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527881978"/>
    <w:bookmarkStart w:id="1" w:name="_GoBack"/>
    <w:bookmarkEnd w:id="1"/>
    <w:p w14:paraId="2B94CA0E" w14:textId="346F37C3" w:rsidR="004861E1" w:rsidRDefault="00533AC5" w:rsidP="00F829B5">
      <w:pPr>
        <w:jc w:val="right"/>
      </w:pPr>
      <w:r>
        <w:rPr>
          <w:rFonts w:ascii="Times New Roman" w:hAnsi="Times New Roman" w:cs="Times New Roman"/>
          <w:noProof/>
          <w:sz w:val="24"/>
          <w:szCs w:val="24"/>
          <w:lang w:val="pt-PT" w:eastAsia="pt-PT"/>
        </w:rPr>
        <mc:AlternateContent>
          <mc:Choice Requires="wps">
            <w:drawing>
              <wp:anchor distT="0" distB="0" distL="114300" distR="114300" simplePos="0" relativeHeight="251497472" behindDoc="0" locked="0" layoutInCell="1" allowOverlap="1" wp14:anchorId="280C61D7" wp14:editId="09642C03">
                <wp:simplePos x="0" y="0"/>
                <wp:positionH relativeFrom="column">
                  <wp:posOffset>-805180</wp:posOffset>
                </wp:positionH>
                <wp:positionV relativeFrom="paragraph">
                  <wp:posOffset>-466090</wp:posOffset>
                </wp:positionV>
                <wp:extent cx="7353593" cy="10418510"/>
                <wp:effectExtent l="19050" t="19050" r="19050" b="20955"/>
                <wp:wrapNone/>
                <wp:docPr id="1965"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53593" cy="10418510"/>
                        </a:xfrm>
                        <a:prstGeom prst="rect">
                          <a:avLst/>
                        </a:prstGeom>
                        <a:ln w="381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1AD8163B" w14:textId="77777777" w:rsidR="0033050D" w:rsidRDefault="0033050D" w:rsidP="004861E1">
                            <w:pPr>
                              <w:pStyle w:val="Cabealho"/>
                              <w:tabs>
                                <w:tab w:val="left" w:pos="708"/>
                              </w:tabs>
                              <w:jc w:val="center"/>
                              <w:rPr>
                                <w:rFonts w:ascii="Monotype Corsiva" w:hAnsi="Monotype Corsiva"/>
                                <w:b/>
                                <w:noProof/>
                                <w:sz w:val="44"/>
                                <w:szCs w:val="44"/>
                                <w:lang w:eastAsia="fr-FR"/>
                              </w:rPr>
                            </w:pPr>
                          </w:p>
                          <w:p w14:paraId="6ED995F2" w14:textId="77777777" w:rsidR="0033050D" w:rsidRDefault="0033050D" w:rsidP="004861E1">
                            <w:pPr>
                              <w:pStyle w:val="Cabealho"/>
                              <w:tabs>
                                <w:tab w:val="left" w:pos="708"/>
                              </w:tabs>
                              <w:jc w:val="center"/>
                              <w:rPr>
                                <w:rFonts w:ascii="Monotype Corsiva" w:hAnsi="Monotype Corsiva"/>
                                <w:b/>
                                <w:sz w:val="44"/>
                                <w:szCs w:val="44"/>
                                <w:lang w:val="pt-BR"/>
                              </w:rPr>
                            </w:pPr>
                            <w:r w:rsidRPr="004861E1">
                              <w:rPr>
                                <w:rFonts w:ascii="Monotype Corsiva" w:hAnsi="Monotype Corsiva"/>
                                <w:b/>
                                <w:noProof/>
                                <w:sz w:val="44"/>
                                <w:szCs w:val="44"/>
                                <w:lang w:val="pt-PT" w:eastAsia="pt-PT"/>
                              </w:rPr>
                              <w:drawing>
                                <wp:inline distT="0" distB="0" distL="0" distR="0" wp14:anchorId="2DA0AAC1" wp14:editId="07C38795">
                                  <wp:extent cx="911977" cy="819150"/>
                                  <wp:effectExtent l="0" t="0" r="0" b="0"/>
                                  <wp:docPr id="5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Guinee-Bissau"/>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923399" cy="829410"/>
                                          </a:xfrm>
                                          <a:prstGeom prst="rect">
                                            <a:avLst/>
                                          </a:prstGeom>
                                          <a:noFill/>
                                          <a:ln>
                                            <a:noFill/>
                                          </a:ln>
                                        </pic:spPr>
                                      </pic:pic>
                                    </a:graphicData>
                                  </a:graphic>
                                </wp:inline>
                              </w:drawing>
                            </w:r>
                          </w:p>
                          <w:p w14:paraId="2C5A4DD1" w14:textId="77777777" w:rsidR="0033050D" w:rsidRDefault="0033050D" w:rsidP="004861E1">
                            <w:pPr>
                              <w:pStyle w:val="Cabealho"/>
                              <w:tabs>
                                <w:tab w:val="left" w:pos="708"/>
                              </w:tabs>
                              <w:jc w:val="center"/>
                              <w:rPr>
                                <w:rFonts w:ascii="Monotype Corsiva" w:hAnsi="Monotype Corsiva"/>
                                <w:b/>
                                <w:sz w:val="44"/>
                                <w:szCs w:val="44"/>
                                <w:lang w:val="pt-BR"/>
                              </w:rPr>
                            </w:pPr>
                            <w:r w:rsidRPr="004861E1">
                              <w:rPr>
                                <w:rFonts w:ascii="Monotype Corsiva" w:hAnsi="Monotype Corsiva"/>
                                <w:b/>
                                <w:sz w:val="44"/>
                                <w:szCs w:val="44"/>
                                <w:lang w:val="pt-BR"/>
                              </w:rPr>
                              <w:t>REPÚBLICA DA GUINÉ-BISSAU</w:t>
                            </w:r>
                          </w:p>
                          <w:p w14:paraId="1F6809CB" w14:textId="77777777" w:rsidR="0033050D" w:rsidRPr="00872D6A" w:rsidRDefault="0033050D" w:rsidP="004861E1">
                            <w:pPr>
                              <w:pStyle w:val="Cabealho"/>
                              <w:tabs>
                                <w:tab w:val="left" w:pos="708"/>
                              </w:tabs>
                              <w:jc w:val="center"/>
                              <w:rPr>
                                <w:rFonts w:ascii="Monotype Corsiva" w:hAnsi="Monotype Corsiva"/>
                                <w:b/>
                                <w:sz w:val="28"/>
                                <w:szCs w:val="28"/>
                                <w:lang w:val="pt-BR"/>
                              </w:rPr>
                            </w:pPr>
                            <w:r>
                              <w:rPr>
                                <w:rFonts w:ascii="Bodoni MT" w:hAnsi="Bodoni MT"/>
                                <w:noProof/>
                                <w:color w:val="2A2A2A"/>
                                <w:szCs w:val="18"/>
                                <w:lang w:eastAsia="fr-FR"/>
                              </w:rPr>
                              <w:t>-------------------------------</w:t>
                            </w:r>
                          </w:p>
                          <w:p w14:paraId="754C736E" w14:textId="77777777" w:rsidR="0033050D" w:rsidRPr="00872D6A" w:rsidRDefault="0033050D" w:rsidP="004861E1">
                            <w:pPr>
                              <w:spacing w:after="0"/>
                              <w:jc w:val="center"/>
                              <w:rPr>
                                <w:rFonts w:ascii="Bodoni MT" w:hAnsi="Bodoni MT"/>
                                <w:b/>
                                <w:color w:val="2A2A2A"/>
                                <w:sz w:val="36"/>
                                <w:szCs w:val="36"/>
                                <w:lang w:val="pt-PT"/>
                              </w:rPr>
                            </w:pPr>
                          </w:p>
                          <w:p w14:paraId="10F53621" w14:textId="77777777" w:rsidR="0033050D" w:rsidRDefault="0033050D" w:rsidP="004861E1">
                            <w:pPr>
                              <w:spacing w:after="0"/>
                              <w:jc w:val="center"/>
                              <w:rPr>
                                <w:rFonts w:ascii="Bodoni MT" w:hAnsi="Bodoni MT"/>
                                <w:color w:val="2A2A2A"/>
                                <w:sz w:val="36"/>
                                <w:szCs w:val="36"/>
                                <w:lang w:val="pt-PT"/>
                              </w:rPr>
                            </w:pPr>
                          </w:p>
                          <w:p w14:paraId="2A2A4A82" w14:textId="77777777" w:rsidR="0033050D" w:rsidRDefault="0033050D" w:rsidP="004861E1">
                            <w:pPr>
                              <w:spacing w:after="0"/>
                              <w:jc w:val="center"/>
                              <w:rPr>
                                <w:rFonts w:ascii="Bodoni MT" w:hAnsi="Bodoni MT"/>
                                <w:color w:val="2A2A2A"/>
                                <w:sz w:val="36"/>
                                <w:szCs w:val="36"/>
                                <w:lang w:val="pt-PT"/>
                              </w:rPr>
                            </w:pPr>
                            <w:r>
                              <w:rPr>
                                <w:rFonts w:ascii="Bodoni MT" w:hAnsi="Bodoni MT"/>
                                <w:color w:val="2A2A2A"/>
                                <w:sz w:val="36"/>
                                <w:szCs w:val="36"/>
                                <w:lang w:val="pt-PT"/>
                              </w:rPr>
                              <w:t>***********************</w:t>
                            </w:r>
                          </w:p>
                          <w:p w14:paraId="337931BF" w14:textId="77777777" w:rsidR="0033050D" w:rsidRPr="004861E1" w:rsidRDefault="0033050D" w:rsidP="004861E1">
                            <w:pPr>
                              <w:jc w:val="center"/>
                              <w:rPr>
                                <w:rFonts w:ascii="Bodoni MT" w:hAnsi="Bodoni MT"/>
                                <w:color w:val="2A2A2A"/>
                                <w:szCs w:val="18"/>
                                <w:lang w:val="pt-PT"/>
                              </w:rPr>
                            </w:pPr>
                          </w:p>
                          <w:p w14:paraId="4B764208" w14:textId="77777777" w:rsidR="0033050D" w:rsidRPr="004861E1" w:rsidRDefault="0033050D" w:rsidP="004861E1">
                            <w:pPr>
                              <w:jc w:val="center"/>
                              <w:rPr>
                                <w:rFonts w:ascii="Bodoni MT" w:hAnsi="Bodoni MT"/>
                                <w:color w:val="2A2A2A"/>
                                <w:szCs w:val="18"/>
                                <w:lang w:val="pt-PT"/>
                              </w:rPr>
                            </w:pPr>
                          </w:p>
                          <w:p w14:paraId="12CFF7FD" w14:textId="77777777" w:rsidR="0033050D" w:rsidRDefault="0033050D" w:rsidP="004861E1">
                            <w:pPr>
                              <w:jc w:val="center"/>
                              <w:rPr>
                                <w:rFonts w:ascii="Bodoni MT" w:hAnsi="Bodoni MT"/>
                                <w:color w:val="2A2A2A"/>
                                <w:szCs w:val="18"/>
                                <w:lang w:val="pt-PT"/>
                              </w:rPr>
                            </w:pPr>
                          </w:p>
                          <w:p w14:paraId="4F695889" w14:textId="77777777" w:rsidR="0033050D" w:rsidRDefault="0033050D" w:rsidP="004861E1">
                            <w:pPr>
                              <w:jc w:val="center"/>
                              <w:rPr>
                                <w:rFonts w:ascii="Bodoni MT" w:hAnsi="Bodoni MT"/>
                                <w:color w:val="2A2A2A"/>
                                <w:szCs w:val="18"/>
                                <w:lang w:val="pt-PT"/>
                              </w:rPr>
                            </w:pPr>
                          </w:p>
                          <w:p w14:paraId="17765F61" w14:textId="77777777" w:rsidR="0033050D" w:rsidRDefault="0033050D" w:rsidP="004861E1">
                            <w:pPr>
                              <w:jc w:val="center"/>
                              <w:rPr>
                                <w:rFonts w:ascii="Bodoni MT" w:hAnsi="Bodoni MT"/>
                                <w:color w:val="2A2A2A"/>
                                <w:szCs w:val="18"/>
                                <w:lang w:val="pt-PT"/>
                              </w:rPr>
                            </w:pPr>
                          </w:p>
                          <w:p w14:paraId="3335DD63" w14:textId="77777777" w:rsidR="0033050D" w:rsidRDefault="0033050D" w:rsidP="00214AF6">
                            <w:pPr>
                              <w:spacing w:after="0" w:line="240" w:lineRule="auto"/>
                              <w:rPr>
                                <w:rFonts w:ascii="Bodoni MT" w:hAnsi="Bodoni MT"/>
                                <w:color w:val="2A2A2A"/>
                                <w:szCs w:val="18"/>
                                <w:lang w:val="pt-PT"/>
                              </w:rPr>
                            </w:pPr>
                            <w:r>
                              <w:rPr>
                                <w:rFonts w:ascii="Bodoni MT" w:hAnsi="Bodoni MT"/>
                                <w:color w:val="2A2A2A"/>
                                <w:szCs w:val="18"/>
                                <w:lang w:val="pt-PT"/>
                              </w:rPr>
                              <w:t xml:space="preserve">                                                                                                                                        </w:t>
                            </w:r>
                          </w:p>
                          <w:p w14:paraId="347AEDF1" w14:textId="77777777" w:rsidR="0033050D" w:rsidRDefault="0033050D" w:rsidP="00214AF6">
                            <w:pPr>
                              <w:spacing w:after="0" w:line="240" w:lineRule="auto"/>
                              <w:rPr>
                                <w:rFonts w:ascii="Bodoni MT" w:hAnsi="Bodoni MT"/>
                                <w:color w:val="2A2A2A"/>
                                <w:szCs w:val="18"/>
                                <w:lang w:val="pt-PT"/>
                              </w:rPr>
                            </w:pPr>
                            <w:r>
                              <w:rPr>
                                <w:rFonts w:ascii="Bodoni MT" w:hAnsi="Bodoni MT"/>
                                <w:color w:val="2A2A2A"/>
                                <w:szCs w:val="18"/>
                                <w:lang w:val="pt-PT"/>
                              </w:rPr>
                              <w:t xml:space="preserve">                                                                  </w:t>
                            </w:r>
                          </w:p>
                          <w:p w14:paraId="6B06FB42" w14:textId="77777777" w:rsidR="0033050D" w:rsidRPr="00AD3C6C" w:rsidRDefault="0033050D" w:rsidP="00631107">
                            <w:pPr>
                              <w:spacing w:after="0" w:line="240" w:lineRule="auto"/>
                              <w:jc w:val="center"/>
                              <w:rPr>
                                <w:rFonts w:ascii="Times New Roman" w:hAnsi="Times New Roman" w:cs="Times New Roman"/>
                                <w:b/>
                                <w:i/>
                                <w:color w:val="2A2A2A"/>
                                <w:sz w:val="24"/>
                                <w:szCs w:val="24"/>
                                <w:u w:val="single"/>
                              </w:rPr>
                            </w:pPr>
                            <w:r w:rsidRPr="00AD3C6C">
                              <w:rPr>
                                <w:rFonts w:ascii="Times New Roman" w:hAnsi="Times New Roman" w:cs="Times New Roman"/>
                                <w:b/>
                                <w:i/>
                                <w:color w:val="2A2A2A"/>
                                <w:sz w:val="24"/>
                                <w:szCs w:val="24"/>
                                <w:u w:val="single"/>
                              </w:rPr>
                              <w:t>Financé par la Banque mondiale</w:t>
                            </w:r>
                          </w:p>
                          <w:p w14:paraId="05E20279" w14:textId="77777777" w:rsidR="0033050D" w:rsidRPr="00AD3C6C" w:rsidRDefault="0033050D" w:rsidP="004861E1">
                            <w:pPr>
                              <w:spacing w:after="0" w:line="240" w:lineRule="auto"/>
                              <w:jc w:val="right"/>
                              <w:rPr>
                                <w:rFonts w:ascii="Bodoni MT" w:hAnsi="Bodoni MT"/>
                                <w:color w:val="2A2A2A"/>
                                <w:szCs w:val="18"/>
                              </w:rPr>
                            </w:pPr>
                          </w:p>
                          <w:p w14:paraId="4A859A39" w14:textId="77777777" w:rsidR="0033050D" w:rsidRDefault="0033050D" w:rsidP="00181BA7">
                            <w:pPr>
                              <w:spacing w:after="0"/>
                              <w:jc w:val="center"/>
                              <w:rPr>
                                <w:rFonts w:ascii="Bodoni MT" w:hAnsi="Bodoni MT"/>
                                <w:color w:val="2A2A2A"/>
                                <w:szCs w:val="18"/>
                              </w:rPr>
                            </w:pPr>
                            <w:r>
                              <w:rPr>
                                <w:noProof/>
                                <w:lang w:val="pt-PT" w:eastAsia="pt-PT"/>
                              </w:rPr>
                              <w:drawing>
                                <wp:inline distT="0" distB="0" distL="0" distR="0" wp14:anchorId="73350DF5" wp14:editId="55655DFF">
                                  <wp:extent cx="1285875" cy="381000"/>
                                  <wp:effectExtent l="19050" t="19050" r="28575" b="19050"/>
                                  <wp:docPr id="558" name="Image 558"/>
                                  <wp:cNvGraphicFramePr/>
                                  <a:graphic xmlns:a="http://schemas.openxmlformats.org/drawingml/2006/main">
                                    <a:graphicData uri="http://schemas.openxmlformats.org/drawingml/2006/picture">
                                      <pic:pic xmlns:pic="http://schemas.openxmlformats.org/drawingml/2006/picture">
                                        <pic:nvPicPr>
                                          <pic:cNvPr id="1946" name="Image 1946"/>
                                          <pic:cNvPicPr/>
                                        </pic:nvPicPr>
                                        <pic:blipFill>
                                          <a:blip r:embed="rId9" cstate="email">
                                            <a:extLst>
                                              <a:ext uri="{28A0092B-C50C-407E-A947-70E740481C1C}">
                                                <a14:useLocalDpi xmlns:a14="http://schemas.microsoft.com/office/drawing/2010/main"/>
                                              </a:ext>
                                            </a:extLst>
                                          </a:blip>
                                          <a:stretch>
                                            <a:fillRect/>
                                          </a:stretch>
                                        </pic:blipFill>
                                        <pic:spPr>
                                          <a:xfrm>
                                            <a:off x="0" y="0"/>
                                            <a:ext cx="1285875" cy="381000"/>
                                          </a:xfrm>
                                          <a:prstGeom prst="rect">
                                            <a:avLst/>
                                          </a:prstGeom>
                                          <a:ln>
                                            <a:solidFill>
                                              <a:schemeClr val="bg1"/>
                                            </a:solidFill>
                                          </a:ln>
                                        </pic:spPr>
                                      </pic:pic>
                                    </a:graphicData>
                                  </a:graphic>
                                </wp:inline>
                              </w:drawing>
                            </w:r>
                          </w:p>
                          <w:p w14:paraId="027A5461" w14:textId="63991A9C" w:rsidR="0033050D" w:rsidRPr="00AD3C6C" w:rsidRDefault="0033050D" w:rsidP="004861E1">
                            <w:pPr>
                              <w:jc w:val="center"/>
                              <w:rPr>
                                <w:rFonts w:ascii="Bodoni MT" w:hAnsi="Bodoni MT"/>
                                <w:color w:val="2A2A2A"/>
                                <w:szCs w:val="18"/>
                              </w:rPr>
                            </w:pPr>
                            <w:r w:rsidRPr="00E02487">
                              <w:rPr>
                                <w:rFonts w:ascii="Bodoni MT" w:hAnsi="Bodoni MT"/>
                                <w:noProof/>
                                <w:color w:val="2A2A2A"/>
                                <w:szCs w:val="18"/>
                                <w:lang w:val="pt-PT" w:eastAsia="pt-PT"/>
                              </w:rPr>
                              <w:drawing>
                                <wp:inline distT="0" distB="0" distL="0" distR="0" wp14:anchorId="54B369E2" wp14:editId="01CE54D5">
                                  <wp:extent cx="6919595" cy="723265"/>
                                  <wp:effectExtent l="0" t="0" r="0" b="635"/>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19595" cy="723265"/>
                                          </a:xfrm>
                                          <a:prstGeom prst="rect">
                                            <a:avLst/>
                                          </a:prstGeom>
                                          <a:noFill/>
                                          <a:ln>
                                            <a:noFill/>
                                          </a:ln>
                                        </pic:spPr>
                                      </pic:pic>
                                    </a:graphicData>
                                  </a:graphic>
                                </wp:inline>
                              </w:drawing>
                            </w:r>
                          </w:p>
                          <w:p w14:paraId="2A03AE49" w14:textId="77777777" w:rsidR="0033050D" w:rsidRDefault="0033050D" w:rsidP="004861E1">
                            <w:pPr>
                              <w:spacing w:after="0" w:line="240" w:lineRule="auto"/>
                              <w:rPr>
                                <w:rFonts w:ascii="Bodoni MT" w:hAnsi="Bodoni MT"/>
                                <w:color w:val="2A2A2A"/>
                                <w:szCs w:val="18"/>
                                <w:lang w:val="pt-PT"/>
                              </w:rPr>
                            </w:pPr>
                          </w:p>
                          <w:p w14:paraId="6A41DDF7" w14:textId="77777777" w:rsidR="0033050D" w:rsidRDefault="0033050D" w:rsidP="004861E1">
                            <w:pPr>
                              <w:spacing w:after="0" w:line="240" w:lineRule="auto"/>
                              <w:rPr>
                                <w:rFonts w:ascii="Bodoni MT" w:hAnsi="Bodoni MT"/>
                                <w:color w:val="2A2A2A"/>
                                <w:szCs w:val="18"/>
                                <w:lang w:val="pt-PT"/>
                              </w:rPr>
                            </w:pPr>
                          </w:p>
                          <w:p w14:paraId="7BED4D74" w14:textId="77777777" w:rsidR="0033050D" w:rsidRDefault="0033050D" w:rsidP="004861E1">
                            <w:pPr>
                              <w:spacing w:after="0" w:line="240" w:lineRule="auto"/>
                              <w:rPr>
                                <w:rFonts w:ascii="Bodoni MT" w:hAnsi="Bodoni MT"/>
                                <w:color w:val="2A2A2A"/>
                                <w:szCs w:val="18"/>
                                <w:lang w:val="pt-PT"/>
                              </w:rPr>
                            </w:pPr>
                          </w:p>
                          <w:p w14:paraId="59C15D97" w14:textId="77777777" w:rsidR="0033050D" w:rsidRDefault="0033050D" w:rsidP="004861E1">
                            <w:pPr>
                              <w:spacing w:after="0" w:line="240" w:lineRule="auto"/>
                              <w:rPr>
                                <w:rFonts w:ascii="Bodoni MT" w:hAnsi="Bodoni MT"/>
                                <w:color w:val="2A2A2A"/>
                                <w:szCs w:val="18"/>
                                <w:lang w:val="pt-PT"/>
                              </w:rPr>
                            </w:pPr>
                          </w:p>
                          <w:p w14:paraId="6A304CD5" w14:textId="77777777" w:rsidR="0033050D" w:rsidRDefault="0033050D" w:rsidP="004861E1">
                            <w:pPr>
                              <w:spacing w:after="0" w:line="240" w:lineRule="auto"/>
                              <w:rPr>
                                <w:rFonts w:ascii="Bodoni MT" w:hAnsi="Bodoni MT"/>
                                <w:color w:val="2A2A2A"/>
                                <w:szCs w:val="18"/>
                                <w:lang w:val="pt-PT"/>
                              </w:rPr>
                            </w:pPr>
                          </w:p>
                          <w:p w14:paraId="5A00858F" w14:textId="77777777" w:rsidR="0033050D" w:rsidRPr="004861E1" w:rsidRDefault="0033050D" w:rsidP="004861E1">
                            <w:pPr>
                              <w:spacing w:after="0" w:line="240" w:lineRule="auto"/>
                              <w:rPr>
                                <w:rFonts w:ascii="Bodoni MT" w:hAnsi="Bodoni MT"/>
                                <w:color w:val="2A2A2A"/>
                                <w:szCs w:val="18"/>
                                <w:lang w:val="pt-PT"/>
                              </w:rPr>
                            </w:pPr>
                          </w:p>
                          <w:p w14:paraId="6110944A" w14:textId="77777777" w:rsidR="0033050D" w:rsidRPr="004861E1" w:rsidRDefault="0033050D" w:rsidP="004861E1">
                            <w:pPr>
                              <w:spacing w:after="0" w:line="240" w:lineRule="auto"/>
                              <w:rPr>
                                <w:rFonts w:ascii="Bodoni MT" w:hAnsi="Bodoni MT"/>
                                <w:color w:val="2A2A2A"/>
                                <w:szCs w:val="18"/>
                                <w:lang w:val="pt-PT"/>
                              </w:rPr>
                            </w:pPr>
                          </w:p>
                          <w:p w14:paraId="5415D6D0" w14:textId="77777777" w:rsidR="0033050D" w:rsidRPr="004861E1" w:rsidRDefault="0033050D" w:rsidP="004861E1">
                            <w:pPr>
                              <w:spacing w:after="0" w:line="240" w:lineRule="auto"/>
                              <w:rPr>
                                <w:rFonts w:ascii="Bodoni MT" w:hAnsi="Bodoni MT"/>
                                <w:color w:val="2A2A2A"/>
                                <w:szCs w:val="18"/>
                                <w:lang w:val="pt-PT"/>
                              </w:rPr>
                            </w:pPr>
                          </w:p>
                          <w:p w14:paraId="64DED409" w14:textId="77777777" w:rsidR="0033050D" w:rsidRDefault="0033050D" w:rsidP="004861E1">
                            <w:pPr>
                              <w:spacing w:after="0" w:line="240" w:lineRule="auto"/>
                              <w:rPr>
                                <w:rFonts w:ascii="Bodoni MT" w:hAnsi="Bodoni MT"/>
                                <w:color w:val="2A2A2A"/>
                                <w:szCs w:val="18"/>
                                <w:lang w:val="pt-PT"/>
                              </w:rPr>
                            </w:pPr>
                          </w:p>
                          <w:p w14:paraId="53793B61" w14:textId="77777777" w:rsidR="0033050D" w:rsidRDefault="0033050D" w:rsidP="004861E1">
                            <w:pPr>
                              <w:spacing w:after="0" w:line="240" w:lineRule="auto"/>
                              <w:rPr>
                                <w:rFonts w:ascii="Bodoni MT" w:hAnsi="Bodoni MT"/>
                                <w:color w:val="2A2A2A"/>
                                <w:szCs w:val="18"/>
                                <w:lang w:val="pt-PT"/>
                              </w:rPr>
                            </w:pPr>
                          </w:p>
                          <w:p w14:paraId="6CE7D778" w14:textId="77777777" w:rsidR="0033050D" w:rsidRDefault="0033050D" w:rsidP="004861E1">
                            <w:pPr>
                              <w:spacing w:after="0" w:line="240" w:lineRule="auto"/>
                              <w:rPr>
                                <w:rFonts w:ascii="Bodoni MT" w:hAnsi="Bodoni MT"/>
                                <w:color w:val="2A2A2A"/>
                                <w:szCs w:val="18"/>
                                <w:lang w:val="pt-PT"/>
                              </w:rPr>
                            </w:pPr>
                          </w:p>
                          <w:p w14:paraId="154211A1" w14:textId="77777777" w:rsidR="0033050D" w:rsidRDefault="0033050D" w:rsidP="004861E1">
                            <w:pPr>
                              <w:spacing w:after="0" w:line="240" w:lineRule="auto"/>
                              <w:rPr>
                                <w:rFonts w:ascii="Bodoni MT" w:hAnsi="Bodoni MT"/>
                                <w:color w:val="2A2A2A"/>
                                <w:szCs w:val="18"/>
                                <w:lang w:val="pt-PT"/>
                              </w:rPr>
                            </w:pPr>
                          </w:p>
                          <w:p w14:paraId="22AB0ADB" w14:textId="77777777" w:rsidR="0033050D" w:rsidRDefault="0033050D" w:rsidP="004861E1">
                            <w:pPr>
                              <w:spacing w:after="0" w:line="240" w:lineRule="auto"/>
                              <w:rPr>
                                <w:rFonts w:ascii="Bodoni MT" w:hAnsi="Bodoni MT"/>
                                <w:color w:val="2A2A2A"/>
                                <w:szCs w:val="18"/>
                                <w:lang w:val="pt-PT"/>
                              </w:rPr>
                            </w:pPr>
                            <w:r>
                              <w:rPr>
                                <w:noProof/>
                                <w:lang w:val="pt-PT" w:eastAsia="pt-PT"/>
                              </w:rPr>
                              <w:drawing>
                                <wp:inline distT="0" distB="0" distL="0" distR="0" wp14:anchorId="1710B35E" wp14:editId="76BDCE4C">
                                  <wp:extent cx="2077085" cy="1733550"/>
                                  <wp:effectExtent l="0" t="0" r="0" b="0"/>
                                  <wp:docPr id="560" name="Image 560"/>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1" cstate="email">
                                            <a:extLst>
                                              <a:ext uri="{28A0092B-C50C-407E-A947-70E740481C1C}">
                                                <a14:useLocalDpi xmlns:a14="http://schemas.microsoft.com/office/drawing/2010/main"/>
                                              </a:ext>
                                            </a:extLst>
                                          </a:blip>
                                          <a:stretch>
                                            <a:fillRect/>
                                          </a:stretch>
                                        </pic:blipFill>
                                        <pic:spPr>
                                          <a:xfrm>
                                            <a:off x="0" y="0"/>
                                            <a:ext cx="2077085" cy="1733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80C61D7" id="_x0000_t202" coordsize="21600,21600" o:spt="202" path="m,l,21600r21600,l21600,xe">
                <v:stroke joinstyle="miter"/>
                <v:path gradientshapeok="t" o:connecttype="rect"/>
              </v:shapetype>
              <v:shape id="Caixa de texto 4" o:spid="_x0000_s1026" type="#_x0000_t202" style="position:absolute;left:0;text-align:left;margin-left:-63.4pt;margin-top:-36.7pt;width:579pt;height:820.3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" fillcolor="white [3201]" strokecolor="black [3213]" strokeweight="3pt">
                <v:path arrowok="t"/>
                <v:textbox>
                  <w:txbxContent>
                    <w:p w14:paraId="1AD8163B" w14:textId="77777777" w:rsidR="0033050D" w:rsidRDefault="0033050D" w:rsidP="004861E1">
                      <w:pPr>
                        <w:pStyle w:val="En-tte"/>
                        <w:tabs>
                          <w:tab w:val="left" w:pos="708"/>
                        </w:tabs>
                        <w:jc w:val="center"/>
                        <w:rPr>
                          <w:rFonts w:ascii="Monotype Corsiva" w:hAnsi="Monotype Corsiva"/>
                          <w:b/>
                          <w:noProof/>
                          <w:sz w:val="44"/>
                          <w:szCs w:val="44"/>
                          <w:lang w:eastAsia="fr-FR"/>
                        </w:rPr>
                      </w:pPr>
                    </w:p>
                    <w:p w14:paraId="6ED995F2" w14:textId="77777777" w:rsidR="0033050D" w:rsidRDefault="0033050D" w:rsidP="004861E1">
                      <w:pPr>
                        <w:pStyle w:val="En-tte"/>
                        <w:tabs>
                          <w:tab w:val="left" w:pos="708"/>
                        </w:tabs>
                        <w:jc w:val="center"/>
                        <w:rPr>
                          <w:rFonts w:ascii="Monotype Corsiva" w:hAnsi="Monotype Corsiva"/>
                          <w:b/>
                          <w:sz w:val="44"/>
                          <w:szCs w:val="44"/>
                          <w:lang w:val="pt-BR"/>
                        </w:rPr>
                      </w:pPr>
                      <w:r w:rsidRPr="004861E1">
                        <w:rPr>
                          <w:rFonts w:ascii="Monotype Corsiva" w:hAnsi="Monotype Corsiva"/>
                          <w:b/>
                          <w:noProof/>
                          <w:sz w:val="44"/>
                          <w:szCs w:val="44"/>
                          <w:lang w:eastAsia="fr-FR"/>
                        </w:rPr>
                        <w:drawing>
                          <wp:inline distT="0" distB="0" distL="0" distR="0" wp14:anchorId="2DA0AAC1" wp14:editId="07C38795">
                            <wp:extent cx="911977" cy="819150"/>
                            <wp:effectExtent l="0" t="0" r="0" b="0"/>
                            <wp:docPr id="5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Guinee-Bissau"/>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923399" cy="829410"/>
                                    </a:xfrm>
                                    <a:prstGeom prst="rect">
                                      <a:avLst/>
                                    </a:prstGeom>
                                    <a:noFill/>
                                    <a:ln>
                                      <a:noFill/>
                                    </a:ln>
                                  </pic:spPr>
                                </pic:pic>
                              </a:graphicData>
                            </a:graphic>
                          </wp:inline>
                        </w:drawing>
                      </w:r>
                    </w:p>
                    <w:p w14:paraId="2C5A4DD1" w14:textId="77777777" w:rsidR="0033050D" w:rsidRDefault="0033050D" w:rsidP="004861E1">
                      <w:pPr>
                        <w:pStyle w:val="En-tte"/>
                        <w:tabs>
                          <w:tab w:val="left" w:pos="708"/>
                        </w:tabs>
                        <w:jc w:val="center"/>
                        <w:rPr>
                          <w:rFonts w:ascii="Monotype Corsiva" w:hAnsi="Monotype Corsiva"/>
                          <w:b/>
                          <w:sz w:val="44"/>
                          <w:szCs w:val="44"/>
                          <w:lang w:val="pt-BR"/>
                        </w:rPr>
                      </w:pPr>
                      <w:r w:rsidRPr="004861E1">
                        <w:rPr>
                          <w:rFonts w:ascii="Monotype Corsiva" w:hAnsi="Monotype Corsiva"/>
                          <w:b/>
                          <w:sz w:val="44"/>
                          <w:szCs w:val="44"/>
                          <w:lang w:val="pt-BR"/>
                        </w:rPr>
                        <w:t>REPÚBLICA DA GUINÉ-BISSAU</w:t>
                      </w:r>
                    </w:p>
                    <w:p w14:paraId="1F6809CB" w14:textId="77777777" w:rsidR="0033050D" w:rsidRPr="00872D6A" w:rsidRDefault="0033050D" w:rsidP="004861E1">
                      <w:pPr>
                        <w:pStyle w:val="En-tte"/>
                        <w:tabs>
                          <w:tab w:val="left" w:pos="708"/>
                        </w:tabs>
                        <w:jc w:val="center"/>
                        <w:rPr>
                          <w:rFonts w:ascii="Monotype Corsiva" w:hAnsi="Monotype Corsiva"/>
                          <w:b/>
                          <w:sz w:val="28"/>
                          <w:szCs w:val="28"/>
                          <w:lang w:val="pt-BR"/>
                        </w:rPr>
                      </w:pPr>
                      <w:r>
                        <w:rPr>
                          <w:rFonts w:ascii="Bodoni MT" w:hAnsi="Bodoni MT"/>
                          <w:noProof/>
                          <w:color w:val="2A2A2A"/>
                          <w:szCs w:val="18"/>
                          <w:lang w:eastAsia="fr-FR"/>
                        </w:rPr>
                        <w:t>-------------------------------</w:t>
                      </w:r>
                    </w:p>
                    <w:p w14:paraId="754C736E" w14:textId="77777777" w:rsidR="0033050D" w:rsidRPr="00872D6A" w:rsidRDefault="0033050D" w:rsidP="004861E1">
                      <w:pPr>
                        <w:spacing w:after="0"/>
                        <w:jc w:val="center"/>
                        <w:rPr>
                          <w:rFonts w:ascii="Bodoni MT" w:hAnsi="Bodoni MT"/>
                          <w:b/>
                          <w:color w:val="2A2A2A"/>
                          <w:sz w:val="36"/>
                          <w:szCs w:val="36"/>
                          <w:lang w:val="pt-PT"/>
                        </w:rPr>
                      </w:pPr>
                    </w:p>
                    <w:p w14:paraId="10F53621" w14:textId="77777777" w:rsidR="0033050D" w:rsidRDefault="0033050D" w:rsidP="004861E1">
                      <w:pPr>
                        <w:spacing w:after="0"/>
                        <w:jc w:val="center"/>
                        <w:rPr>
                          <w:rFonts w:ascii="Bodoni MT" w:hAnsi="Bodoni MT"/>
                          <w:color w:val="2A2A2A"/>
                          <w:sz w:val="36"/>
                          <w:szCs w:val="36"/>
                          <w:lang w:val="pt-PT"/>
                        </w:rPr>
                      </w:pPr>
                    </w:p>
                    <w:p w14:paraId="2A2A4A82" w14:textId="77777777" w:rsidR="0033050D" w:rsidRDefault="0033050D" w:rsidP="004861E1">
                      <w:pPr>
                        <w:spacing w:after="0"/>
                        <w:jc w:val="center"/>
                        <w:rPr>
                          <w:rFonts w:ascii="Bodoni MT" w:hAnsi="Bodoni MT"/>
                          <w:color w:val="2A2A2A"/>
                          <w:sz w:val="36"/>
                          <w:szCs w:val="36"/>
                          <w:lang w:val="pt-PT"/>
                        </w:rPr>
                      </w:pPr>
                      <w:r>
                        <w:rPr>
                          <w:rFonts w:ascii="Bodoni MT" w:hAnsi="Bodoni MT"/>
                          <w:color w:val="2A2A2A"/>
                          <w:sz w:val="36"/>
                          <w:szCs w:val="36"/>
                          <w:lang w:val="pt-PT"/>
                        </w:rPr>
                        <w:t>***********************</w:t>
                      </w:r>
                    </w:p>
                    <w:p w14:paraId="337931BF" w14:textId="77777777" w:rsidR="0033050D" w:rsidRPr="004861E1" w:rsidRDefault="0033050D" w:rsidP="004861E1">
                      <w:pPr>
                        <w:jc w:val="center"/>
                        <w:rPr>
                          <w:rFonts w:ascii="Bodoni MT" w:hAnsi="Bodoni MT"/>
                          <w:color w:val="2A2A2A"/>
                          <w:szCs w:val="18"/>
                          <w:lang w:val="pt-PT"/>
                        </w:rPr>
                      </w:pPr>
                    </w:p>
                    <w:p w14:paraId="4B764208" w14:textId="77777777" w:rsidR="0033050D" w:rsidRPr="004861E1" w:rsidRDefault="0033050D" w:rsidP="004861E1">
                      <w:pPr>
                        <w:jc w:val="center"/>
                        <w:rPr>
                          <w:rFonts w:ascii="Bodoni MT" w:hAnsi="Bodoni MT"/>
                          <w:color w:val="2A2A2A"/>
                          <w:szCs w:val="18"/>
                          <w:lang w:val="pt-PT"/>
                        </w:rPr>
                      </w:pPr>
                    </w:p>
                    <w:p w14:paraId="12CFF7FD" w14:textId="77777777" w:rsidR="0033050D" w:rsidRDefault="0033050D" w:rsidP="004861E1">
                      <w:pPr>
                        <w:jc w:val="center"/>
                        <w:rPr>
                          <w:rFonts w:ascii="Bodoni MT" w:hAnsi="Bodoni MT"/>
                          <w:color w:val="2A2A2A"/>
                          <w:szCs w:val="18"/>
                          <w:lang w:val="pt-PT"/>
                        </w:rPr>
                      </w:pPr>
                    </w:p>
                    <w:p w14:paraId="4F695889" w14:textId="77777777" w:rsidR="0033050D" w:rsidRDefault="0033050D" w:rsidP="004861E1">
                      <w:pPr>
                        <w:jc w:val="center"/>
                        <w:rPr>
                          <w:rFonts w:ascii="Bodoni MT" w:hAnsi="Bodoni MT"/>
                          <w:color w:val="2A2A2A"/>
                          <w:szCs w:val="18"/>
                          <w:lang w:val="pt-PT"/>
                        </w:rPr>
                      </w:pPr>
                    </w:p>
                    <w:p w14:paraId="17765F61" w14:textId="77777777" w:rsidR="0033050D" w:rsidRDefault="0033050D" w:rsidP="004861E1">
                      <w:pPr>
                        <w:jc w:val="center"/>
                        <w:rPr>
                          <w:rFonts w:ascii="Bodoni MT" w:hAnsi="Bodoni MT"/>
                          <w:color w:val="2A2A2A"/>
                          <w:szCs w:val="18"/>
                          <w:lang w:val="pt-PT"/>
                        </w:rPr>
                      </w:pPr>
                    </w:p>
                    <w:p w14:paraId="3335DD63" w14:textId="77777777" w:rsidR="0033050D" w:rsidRDefault="0033050D" w:rsidP="00214AF6">
                      <w:pPr>
                        <w:spacing w:after="0" w:line="240" w:lineRule="auto"/>
                        <w:rPr>
                          <w:rFonts w:ascii="Bodoni MT" w:hAnsi="Bodoni MT"/>
                          <w:color w:val="2A2A2A"/>
                          <w:szCs w:val="18"/>
                          <w:lang w:val="pt-PT"/>
                        </w:rPr>
                      </w:pPr>
                      <w:r>
                        <w:rPr>
                          <w:rFonts w:ascii="Bodoni MT" w:hAnsi="Bodoni MT"/>
                          <w:color w:val="2A2A2A"/>
                          <w:szCs w:val="18"/>
                          <w:lang w:val="pt-PT"/>
                        </w:rPr>
                        <w:t xml:space="preserve">                                                                                                                                        </w:t>
                      </w:r>
                    </w:p>
                    <w:p w14:paraId="347AEDF1" w14:textId="77777777" w:rsidR="0033050D" w:rsidRDefault="0033050D" w:rsidP="00214AF6">
                      <w:pPr>
                        <w:spacing w:after="0" w:line="240" w:lineRule="auto"/>
                        <w:rPr>
                          <w:rFonts w:ascii="Bodoni MT" w:hAnsi="Bodoni MT"/>
                          <w:color w:val="2A2A2A"/>
                          <w:szCs w:val="18"/>
                          <w:lang w:val="pt-PT"/>
                        </w:rPr>
                      </w:pPr>
                      <w:r>
                        <w:rPr>
                          <w:rFonts w:ascii="Bodoni MT" w:hAnsi="Bodoni MT"/>
                          <w:color w:val="2A2A2A"/>
                          <w:szCs w:val="18"/>
                          <w:lang w:val="pt-PT"/>
                        </w:rPr>
                        <w:t xml:space="preserve">                                                                  </w:t>
                      </w:r>
                    </w:p>
                    <w:p w14:paraId="6B06FB42" w14:textId="77777777" w:rsidR="0033050D" w:rsidRPr="00AD3C6C" w:rsidRDefault="0033050D" w:rsidP="00631107">
                      <w:pPr>
                        <w:spacing w:after="0" w:line="240" w:lineRule="auto"/>
                        <w:jc w:val="center"/>
                        <w:rPr>
                          <w:rFonts w:ascii="Times New Roman" w:hAnsi="Times New Roman" w:cs="Times New Roman"/>
                          <w:b/>
                          <w:i/>
                          <w:color w:val="2A2A2A"/>
                          <w:sz w:val="24"/>
                          <w:szCs w:val="24"/>
                          <w:u w:val="single"/>
                        </w:rPr>
                      </w:pPr>
                      <w:r w:rsidRPr="00AD3C6C">
                        <w:rPr>
                          <w:rFonts w:ascii="Times New Roman" w:hAnsi="Times New Roman" w:cs="Times New Roman"/>
                          <w:b/>
                          <w:i/>
                          <w:color w:val="2A2A2A"/>
                          <w:sz w:val="24"/>
                          <w:szCs w:val="24"/>
                          <w:u w:val="single"/>
                        </w:rPr>
                        <w:t>Financé par la Banque mondiale</w:t>
                      </w:r>
                    </w:p>
                    <w:p w14:paraId="05E20279" w14:textId="77777777" w:rsidR="0033050D" w:rsidRPr="00AD3C6C" w:rsidRDefault="0033050D" w:rsidP="004861E1">
                      <w:pPr>
                        <w:spacing w:after="0" w:line="240" w:lineRule="auto"/>
                        <w:jc w:val="right"/>
                        <w:rPr>
                          <w:rFonts w:ascii="Bodoni MT" w:hAnsi="Bodoni MT"/>
                          <w:color w:val="2A2A2A"/>
                          <w:szCs w:val="18"/>
                        </w:rPr>
                      </w:pPr>
                    </w:p>
                    <w:p w14:paraId="4A859A39" w14:textId="77777777" w:rsidR="0033050D" w:rsidRDefault="0033050D" w:rsidP="00181BA7">
                      <w:pPr>
                        <w:spacing w:after="0"/>
                        <w:jc w:val="center"/>
                        <w:rPr>
                          <w:rFonts w:ascii="Bodoni MT" w:hAnsi="Bodoni MT"/>
                          <w:color w:val="2A2A2A"/>
                          <w:szCs w:val="18"/>
                        </w:rPr>
                      </w:pPr>
                      <w:r>
                        <w:rPr>
                          <w:noProof/>
                          <w:lang w:eastAsia="fr-FR"/>
                        </w:rPr>
                        <w:drawing>
                          <wp:inline distT="0" distB="0" distL="0" distR="0" wp14:anchorId="73350DF5" wp14:editId="55655DFF">
                            <wp:extent cx="1285875" cy="381000"/>
                            <wp:effectExtent l="19050" t="19050" r="28575" b="19050"/>
                            <wp:docPr id="558" name="Image 558"/>
                            <wp:cNvGraphicFramePr/>
                            <a:graphic xmlns:a="http://schemas.openxmlformats.org/drawingml/2006/main">
                              <a:graphicData uri="http://schemas.openxmlformats.org/drawingml/2006/picture">
                                <pic:pic xmlns:pic="http://schemas.openxmlformats.org/drawingml/2006/picture">
                                  <pic:nvPicPr>
                                    <pic:cNvPr id="1946" name="Image 1946"/>
                                    <pic:cNvPicPr/>
                                  </pic:nvPicPr>
                                  <pic:blipFill>
                                    <a:blip r:embed="rId13" cstate="email">
                                      <a:extLst>
                                        <a:ext uri="{28A0092B-C50C-407E-A947-70E740481C1C}">
                                          <a14:useLocalDpi xmlns:a14="http://schemas.microsoft.com/office/drawing/2010/main"/>
                                        </a:ext>
                                      </a:extLst>
                                    </a:blip>
                                    <a:stretch>
                                      <a:fillRect/>
                                    </a:stretch>
                                  </pic:blipFill>
                                  <pic:spPr>
                                    <a:xfrm>
                                      <a:off x="0" y="0"/>
                                      <a:ext cx="1285875" cy="381000"/>
                                    </a:xfrm>
                                    <a:prstGeom prst="rect">
                                      <a:avLst/>
                                    </a:prstGeom>
                                    <a:ln>
                                      <a:solidFill>
                                        <a:schemeClr val="bg1"/>
                                      </a:solidFill>
                                    </a:ln>
                                  </pic:spPr>
                                </pic:pic>
                              </a:graphicData>
                            </a:graphic>
                          </wp:inline>
                        </w:drawing>
                      </w:r>
                    </w:p>
                    <w:p w14:paraId="027A5461" w14:textId="63991A9C" w:rsidR="0033050D" w:rsidRPr="00AD3C6C" w:rsidRDefault="0033050D" w:rsidP="004861E1">
                      <w:pPr>
                        <w:jc w:val="center"/>
                        <w:rPr>
                          <w:rFonts w:ascii="Bodoni MT" w:hAnsi="Bodoni MT"/>
                          <w:color w:val="2A2A2A"/>
                          <w:szCs w:val="18"/>
                        </w:rPr>
                      </w:pPr>
                      <w:r w:rsidRPr="00E02487">
                        <w:rPr>
                          <w:rFonts w:ascii="Bodoni MT" w:hAnsi="Bodoni MT"/>
                          <w:noProof/>
                          <w:color w:val="2A2A2A"/>
                          <w:szCs w:val="18"/>
                          <w:lang w:eastAsia="fr-FR"/>
                        </w:rPr>
                        <w:drawing>
                          <wp:inline distT="0" distB="0" distL="0" distR="0" wp14:anchorId="54B369E2" wp14:editId="01CE54D5">
                            <wp:extent cx="6919595" cy="723265"/>
                            <wp:effectExtent l="0" t="0" r="0" b="635"/>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19595" cy="723265"/>
                                    </a:xfrm>
                                    <a:prstGeom prst="rect">
                                      <a:avLst/>
                                    </a:prstGeom>
                                    <a:noFill/>
                                    <a:ln>
                                      <a:noFill/>
                                    </a:ln>
                                  </pic:spPr>
                                </pic:pic>
                              </a:graphicData>
                            </a:graphic>
                          </wp:inline>
                        </w:drawing>
                      </w:r>
                    </w:p>
                    <w:p w14:paraId="2A03AE49" w14:textId="77777777" w:rsidR="0033050D" w:rsidRDefault="0033050D" w:rsidP="004861E1">
                      <w:pPr>
                        <w:spacing w:after="0" w:line="240" w:lineRule="auto"/>
                        <w:rPr>
                          <w:rFonts w:ascii="Bodoni MT" w:hAnsi="Bodoni MT"/>
                          <w:color w:val="2A2A2A"/>
                          <w:szCs w:val="18"/>
                          <w:lang w:val="pt-PT"/>
                        </w:rPr>
                      </w:pPr>
                    </w:p>
                    <w:p w14:paraId="6A41DDF7" w14:textId="77777777" w:rsidR="0033050D" w:rsidRDefault="0033050D" w:rsidP="004861E1">
                      <w:pPr>
                        <w:spacing w:after="0" w:line="240" w:lineRule="auto"/>
                        <w:rPr>
                          <w:rFonts w:ascii="Bodoni MT" w:hAnsi="Bodoni MT"/>
                          <w:color w:val="2A2A2A"/>
                          <w:szCs w:val="18"/>
                          <w:lang w:val="pt-PT"/>
                        </w:rPr>
                      </w:pPr>
                    </w:p>
                    <w:p w14:paraId="7BED4D74" w14:textId="77777777" w:rsidR="0033050D" w:rsidRDefault="0033050D" w:rsidP="004861E1">
                      <w:pPr>
                        <w:spacing w:after="0" w:line="240" w:lineRule="auto"/>
                        <w:rPr>
                          <w:rFonts w:ascii="Bodoni MT" w:hAnsi="Bodoni MT"/>
                          <w:color w:val="2A2A2A"/>
                          <w:szCs w:val="18"/>
                          <w:lang w:val="pt-PT"/>
                        </w:rPr>
                      </w:pPr>
                    </w:p>
                    <w:p w14:paraId="59C15D97" w14:textId="77777777" w:rsidR="0033050D" w:rsidRDefault="0033050D" w:rsidP="004861E1">
                      <w:pPr>
                        <w:spacing w:after="0" w:line="240" w:lineRule="auto"/>
                        <w:rPr>
                          <w:rFonts w:ascii="Bodoni MT" w:hAnsi="Bodoni MT"/>
                          <w:color w:val="2A2A2A"/>
                          <w:szCs w:val="18"/>
                          <w:lang w:val="pt-PT"/>
                        </w:rPr>
                      </w:pPr>
                    </w:p>
                    <w:p w14:paraId="6A304CD5" w14:textId="77777777" w:rsidR="0033050D" w:rsidRDefault="0033050D" w:rsidP="004861E1">
                      <w:pPr>
                        <w:spacing w:after="0" w:line="240" w:lineRule="auto"/>
                        <w:rPr>
                          <w:rFonts w:ascii="Bodoni MT" w:hAnsi="Bodoni MT"/>
                          <w:color w:val="2A2A2A"/>
                          <w:szCs w:val="18"/>
                          <w:lang w:val="pt-PT"/>
                        </w:rPr>
                      </w:pPr>
                    </w:p>
                    <w:p w14:paraId="5A00858F" w14:textId="77777777" w:rsidR="0033050D" w:rsidRPr="004861E1" w:rsidRDefault="0033050D" w:rsidP="004861E1">
                      <w:pPr>
                        <w:spacing w:after="0" w:line="240" w:lineRule="auto"/>
                        <w:rPr>
                          <w:rFonts w:ascii="Bodoni MT" w:hAnsi="Bodoni MT"/>
                          <w:color w:val="2A2A2A"/>
                          <w:szCs w:val="18"/>
                          <w:lang w:val="pt-PT"/>
                        </w:rPr>
                      </w:pPr>
                    </w:p>
                    <w:p w14:paraId="6110944A" w14:textId="77777777" w:rsidR="0033050D" w:rsidRPr="004861E1" w:rsidRDefault="0033050D" w:rsidP="004861E1">
                      <w:pPr>
                        <w:spacing w:after="0" w:line="240" w:lineRule="auto"/>
                        <w:rPr>
                          <w:rFonts w:ascii="Bodoni MT" w:hAnsi="Bodoni MT"/>
                          <w:color w:val="2A2A2A"/>
                          <w:szCs w:val="18"/>
                          <w:lang w:val="pt-PT"/>
                        </w:rPr>
                      </w:pPr>
                    </w:p>
                    <w:p w14:paraId="5415D6D0" w14:textId="77777777" w:rsidR="0033050D" w:rsidRPr="004861E1" w:rsidRDefault="0033050D" w:rsidP="004861E1">
                      <w:pPr>
                        <w:spacing w:after="0" w:line="240" w:lineRule="auto"/>
                        <w:rPr>
                          <w:rFonts w:ascii="Bodoni MT" w:hAnsi="Bodoni MT"/>
                          <w:color w:val="2A2A2A"/>
                          <w:szCs w:val="18"/>
                          <w:lang w:val="pt-PT"/>
                        </w:rPr>
                      </w:pPr>
                    </w:p>
                    <w:p w14:paraId="64DED409" w14:textId="77777777" w:rsidR="0033050D" w:rsidRDefault="0033050D" w:rsidP="004861E1">
                      <w:pPr>
                        <w:spacing w:after="0" w:line="240" w:lineRule="auto"/>
                        <w:rPr>
                          <w:rFonts w:ascii="Bodoni MT" w:hAnsi="Bodoni MT"/>
                          <w:color w:val="2A2A2A"/>
                          <w:szCs w:val="18"/>
                          <w:lang w:val="pt-PT"/>
                        </w:rPr>
                      </w:pPr>
                    </w:p>
                    <w:p w14:paraId="53793B61" w14:textId="77777777" w:rsidR="0033050D" w:rsidRDefault="0033050D" w:rsidP="004861E1">
                      <w:pPr>
                        <w:spacing w:after="0" w:line="240" w:lineRule="auto"/>
                        <w:rPr>
                          <w:rFonts w:ascii="Bodoni MT" w:hAnsi="Bodoni MT"/>
                          <w:color w:val="2A2A2A"/>
                          <w:szCs w:val="18"/>
                          <w:lang w:val="pt-PT"/>
                        </w:rPr>
                      </w:pPr>
                    </w:p>
                    <w:p w14:paraId="6CE7D778" w14:textId="77777777" w:rsidR="0033050D" w:rsidRDefault="0033050D" w:rsidP="004861E1">
                      <w:pPr>
                        <w:spacing w:after="0" w:line="240" w:lineRule="auto"/>
                        <w:rPr>
                          <w:rFonts w:ascii="Bodoni MT" w:hAnsi="Bodoni MT"/>
                          <w:color w:val="2A2A2A"/>
                          <w:szCs w:val="18"/>
                          <w:lang w:val="pt-PT"/>
                        </w:rPr>
                      </w:pPr>
                    </w:p>
                    <w:p w14:paraId="154211A1" w14:textId="77777777" w:rsidR="0033050D" w:rsidRDefault="0033050D" w:rsidP="004861E1">
                      <w:pPr>
                        <w:spacing w:after="0" w:line="240" w:lineRule="auto"/>
                        <w:rPr>
                          <w:rFonts w:ascii="Bodoni MT" w:hAnsi="Bodoni MT"/>
                          <w:color w:val="2A2A2A"/>
                          <w:szCs w:val="18"/>
                          <w:lang w:val="pt-PT"/>
                        </w:rPr>
                      </w:pPr>
                    </w:p>
                    <w:p w14:paraId="22AB0ADB" w14:textId="77777777" w:rsidR="0033050D" w:rsidRDefault="0033050D" w:rsidP="004861E1">
                      <w:pPr>
                        <w:spacing w:after="0" w:line="240" w:lineRule="auto"/>
                        <w:rPr>
                          <w:rFonts w:ascii="Bodoni MT" w:hAnsi="Bodoni MT"/>
                          <w:color w:val="2A2A2A"/>
                          <w:szCs w:val="18"/>
                          <w:lang w:val="pt-PT"/>
                        </w:rPr>
                      </w:pPr>
                      <w:r>
                        <w:rPr>
                          <w:noProof/>
                          <w:lang w:eastAsia="fr-FR"/>
                        </w:rPr>
                        <w:drawing>
                          <wp:inline distT="0" distB="0" distL="0" distR="0" wp14:anchorId="1710B35E" wp14:editId="76BDCE4C">
                            <wp:extent cx="2077085" cy="1733550"/>
                            <wp:effectExtent l="0" t="0" r="0" b="0"/>
                            <wp:docPr id="560" name="Image 560"/>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5" cstate="email">
                                      <a:extLst>
                                        <a:ext uri="{28A0092B-C50C-407E-A947-70E740481C1C}">
                                          <a14:useLocalDpi xmlns:a14="http://schemas.microsoft.com/office/drawing/2010/main"/>
                                        </a:ext>
                                      </a:extLst>
                                    </a:blip>
                                    <a:stretch>
                                      <a:fillRect/>
                                    </a:stretch>
                                  </pic:blipFill>
                                  <pic:spPr>
                                    <a:xfrm>
                                      <a:off x="0" y="0"/>
                                      <a:ext cx="2077085" cy="173355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val="pt-PT" w:eastAsia="pt-PT"/>
        </w:rPr>
        <mc:AlternateContent>
          <mc:Choice Requires="wps">
            <w:drawing>
              <wp:anchor distT="0" distB="0" distL="114300" distR="114300" simplePos="0" relativeHeight="251496448" behindDoc="1" locked="0" layoutInCell="1" allowOverlap="1" wp14:anchorId="2D847ECC" wp14:editId="09BD37EC">
                <wp:simplePos x="0" y="0"/>
                <wp:positionH relativeFrom="column">
                  <wp:posOffset>-938530</wp:posOffset>
                </wp:positionH>
                <wp:positionV relativeFrom="paragraph">
                  <wp:posOffset>-715645</wp:posOffset>
                </wp:positionV>
                <wp:extent cx="7753985" cy="10801350"/>
                <wp:effectExtent l="57150" t="38100" r="56515" b="76200"/>
                <wp:wrapNone/>
                <wp:docPr id="50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985" cy="10801350"/>
                        </a:xfrm>
                        <a:prstGeom prst="rect">
                          <a:avLst/>
                        </a:prstGeom>
                        <a:ln>
                          <a:headEnd/>
                          <a:tailEnd/>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anchor>
            </w:drawing>
          </mc:Choice>
          <mc:Fallback xmlns:mv="urn:schemas-microsoft-com:mac:vml" xmlns:mo="http://schemas.microsoft.com/office/mac/office/2008/main" xmlns:cx1="http://schemas.microsoft.com/office/drawing/2015/9/8/chartex">
            <w:pict>
              <v:rect w14:anchorId="45540C2B" id="Rectangle 40" o:spid="_x0000_s1026" style="position:absolute;margin-left:-73.9pt;margin-top:-56.3pt;width:610.55pt;height:85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" fillcolor="#77b64e [3033]" stroked="f">
                <v:fill color2="#6eaa46 [3177]" rotate="t" colors="0 #81b861;.5 #6fb242;1 #61a235" focus="100%" type="gradient">
                  <o:fill v:ext="view" type="gradientUnscaled"/>
                </v:fill>
                <v:shadow on="t" opacity="41287f" mv:blur="57150f" offset="0,1.5pt"/>
              </v:rect>
            </w:pict>
          </mc:Fallback>
        </mc:AlternateContent>
      </w:r>
    </w:p>
    <w:p w14:paraId="06185886" w14:textId="31FB9E3F" w:rsidR="004861E1" w:rsidRDefault="00962DE7">
      <w:r>
        <w:rPr>
          <w:rFonts w:ascii="Calibri" w:eastAsia="Calibri" w:hAnsi="Calibri" w:cs="Times New Roman"/>
          <w:noProof/>
          <w:lang w:val="pt-PT" w:eastAsia="pt-PT"/>
        </w:rPr>
        <mc:AlternateContent>
          <mc:Choice Requires="wps">
            <w:drawing>
              <wp:anchor distT="0" distB="0" distL="114300" distR="114300" simplePos="0" relativeHeight="251508736" behindDoc="0" locked="0" layoutInCell="1" allowOverlap="1" wp14:anchorId="3FFDC90C" wp14:editId="5F410256">
                <wp:simplePos x="0" y="0"/>
                <wp:positionH relativeFrom="page">
                  <wp:posOffset>333375</wp:posOffset>
                </wp:positionH>
                <wp:positionV relativeFrom="paragraph">
                  <wp:posOffset>5631815</wp:posOffset>
                </wp:positionV>
                <wp:extent cx="6886575" cy="1343025"/>
                <wp:effectExtent l="0" t="0" r="22225" b="28575"/>
                <wp:wrapNone/>
                <wp:docPr id="501" name="Organigramme : Alternative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6575" cy="1343025"/>
                        </a:xfrm>
                        <a:prstGeom prst="flowChartAlternateProcess">
                          <a:avLst/>
                        </a:prstGeom>
                        <a:ln>
                          <a:headEnd/>
                          <a:tailEnd/>
                        </a:ln>
                        <a:extLst/>
                      </wps:spPr>
                      <wps:style>
                        <a:lnRef idx="1">
                          <a:schemeClr val="accent6"/>
                        </a:lnRef>
                        <a:fillRef idx="2">
                          <a:schemeClr val="accent6"/>
                        </a:fillRef>
                        <a:effectRef idx="1">
                          <a:schemeClr val="accent6"/>
                        </a:effectRef>
                        <a:fontRef idx="minor">
                          <a:schemeClr val="dk1"/>
                        </a:fontRef>
                      </wps:style>
                      <wps:txbx>
                        <w:txbxContent>
                          <w:p w14:paraId="68A2860E" w14:textId="02BF9DBB" w:rsidR="0033050D" w:rsidRPr="00F23A76" w:rsidRDefault="0033050D" w:rsidP="00214AF6">
                            <w:pPr>
                              <w:pStyle w:val="NormalWeb1"/>
                              <w:spacing w:before="0" w:beforeAutospacing="0" w:after="240" w:afterAutospacing="0"/>
                              <w:jc w:val="center"/>
                              <w:rPr>
                                <w:b/>
                                <w:bCs/>
                                <w:color w:val="FFFFFF" w:themeColor="background1"/>
                                <w:kern w:val="24"/>
                                <w:sz w:val="48"/>
                                <w:szCs w:val="48"/>
                                <w:u w:val="single"/>
                              </w:rPr>
                            </w:pPr>
                            <w:r>
                              <w:rPr>
                                <w:b/>
                                <w:bCs/>
                                <w:color w:val="FFFFFF" w:themeColor="background1"/>
                                <w:kern w:val="24"/>
                                <w:sz w:val="48"/>
                                <w:szCs w:val="48"/>
                                <w:u w:val="single"/>
                              </w:rPr>
                              <w:t>SOUS-PROJET Nº4</w:t>
                            </w:r>
                            <w:r w:rsidRPr="00F23A76">
                              <w:rPr>
                                <w:b/>
                                <w:bCs/>
                                <w:color w:val="FFFFFF" w:themeColor="background1"/>
                                <w:kern w:val="24"/>
                                <w:sz w:val="48"/>
                                <w:szCs w:val="48"/>
                                <w:u w:val="single"/>
                              </w:rPr>
                              <w:t> :</w:t>
                            </w:r>
                          </w:p>
                          <w:p w14:paraId="3DFDBD53" w14:textId="3B3B162A" w:rsidR="0033050D" w:rsidRPr="00533AC5" w:rsidRDefault="0033050D" w:rsidP="00CE5A35">
                            <w:pPr>
                              <w:pStyle w:val="NormalWeb1"/>
                              <w:spacing w:before="0" w:beforeAutospacing="0" w:after="0" w:afterAutospacing="0"/>
                              <w:jc w:val="center"/>
                              <w:rPr>
                                <w:b/>
                                <w:bCs/>
                                <w:color w:val="000000" w:themeColor="text1"/>
                                <w:kern w:val="24"/>
                                <w:sz w:val="40"/>
                                <w:szCs w:val="40"/>
                              </w:rPr>
                            </w:pPr>
                            <w:r w:rsidRPr="001A7DDE">
                              <w:rPr>
                                <w:b/>
                                <w:bCs/>
                                <w:color w:val="000000" w:themeColor="text1"/>
                                <w:kern w:val="24"/>
                                <w:sz w:val="36"/>
                                <w:szCs w:val="36"/>
                              </w:rPr>
                              <w:t xml:space="preserve"> </w:t>
                            </w:r>
                            <w:r w:rsidRPr="00533AC5">
                              <w:rPr>
                                <w:b/>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RELATIF AU REMPLACEMENT D’AMIANTE CIMENT PAR PVC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shapetype w14:anchorId="3FFDC90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1959" o:spid="_x0000_s1027" type="#_x0000_t176" style="position:absolute;margin-left:26.25pt;margin-top:443.45pt;width:542.25pt;height:105.7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" fillcolor="#9ecb81 [2169]" strokecolor="#70ad47 [3209]" strokeweight=".5pt">
                <v:fill color2="#8ac066 [2617]" rotate="t" colors="0 #b5d5a7;.5 #aace99;1 #9cca86" focus="100%" type="gradient">
                  <o:fill v:ext="view" type="gradientUnscaled"/>
                </v:fill>
                <v:textbox>
                  <w:txbxContent>
                    <w:p w14:paraId="68A2860E" w14:textId="02BF9DBB" w:rsidR="0033050D" w:rsidRPr="00F23A76" w:rsidRDefault="0033050D" w:rsidP="00214AF6">
                      <w:pPr>
                        <w:pStyle w:val="NormalWeb1"/>
                        <w:spacing w:before="0" w:beforeAutospacing="0" w:after="240" w:afterAutospacing="0"/>
                        <w:jc w:val="center"/>
                        <w:rPr>
                          <w:b/>
                          <w:bCs/>
                          <w:color w:val="FFFFFF" w:themeColor="background1"/>
                          <w:kern w:val="24"/>
                          <w:sz w:val="48"/>
                          <w:szCs w:val="48"/>
                          <w:u w:val="single"/>
                        </w:rPr>
                      </w:pPr>
                      <w:r>
                        <w:rPr>
                          <w:b/>
                          <w:bCs/>
                          <w:color w:val="FFFFFF" w:themeColor="background1"/>
                          <w:kern w:val="24"/>
                          <w:sz w:val="48"/>
                          <w:szCs w:val="48"/>
                          <w:u w:val="single"/>
                        </w:rPr>
                        <w:t>SOUS-PROJET Nº4</w:t>
                      </w:r>
                      <w:r w:rsidRPr="00F23A76">
                        <w:rPr>
                          <w:b/>
                          <w:bCs/>
                          <w:color w:val="FFFFFF" w:themeColor="background1"/>
                          <w:kern w:val="24"/>
                          <w:sz w:val="48"/>
                          <w:szCs w:val="48"/>
                          <w:u w:val="single"/>
                        </w:rPr>
                        <w:t> :</w:t>
                      </w:r>
                    </w:p>
                    <w:p w14:paraId="3DFDBD53" w14:textId="3B3B162A" w:rsidR="0033050D" w:rsidRPr="00533AC5" w:rsidRDefault="0033050D" w:rsidP="00CE5A35">
                      <w:pPr>
                        <w:pStyle w:val="NormalWeb1"/>
                        <w:spacing w:before="0" w:beforeAutospacing="0" w:after="0" w:afterAutospacing="0"/>
                        <w:jc w:val="center"/>
                        <w:rPr>
                          <w:b/>
                          <w:bCs/>
                          <w:color w:val="000000" w:themeColor="text1"/>
                          <w:kern w:val="24"/>
                          <w:sz w:val="40"/>
                          <w:szCs w:val="40"/>
                        </w:rPr>
                      </w:pPr>
                      <w:r w:rsidRPr="001A7DDE">
                        <w:rPr>
                          <w:b/>
                          <w:bCs/>
                          <w:color w:val="000000" w:themeColor="text1"/>
                          <w:kern w:val="24"/>
                          <w:sz w:val="36"/>
                          <w:szCs w:val="36"/>
                        </w:rPr>
                        <w:t xml:space="preserve"> </w:t>
                      </w:r>
                      <w:r w:rsidRPr="00533AC5">
                        <w:rPr>
                          <w:b/>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RELATIF AU REMPLACEMENT D’AMIANTE CIMENT PAR PVC </w:t>
                      </w:r>
                    </w:p>
                  </w:txbxContent>
                </v:textbox>
                <w10:wrap anchorx="page"/>
              </v:shape>
            </w:pict>
          </mc:Fallback>
        </mc:AlternateContent>
      </w:r>
      <w:r>
        <w:rPr>
          <w:noProof/>
          <w:lang w:val="pt-PT" w:eastAsia="pt-PT"/>
        </w:rPr>
        <mc:AlternateContent>
          <mc:Choice Requires="wps">
            <w:drawing>
              <wp:anchor distT="0" distB="0" distL="114300" distR="114300" simplePos="0" relativeHeight="251507712" behindDoc="0" locked="0" layoutInCell="1" allowOverlap="1" wp14:anchorId="7926ADCF" wp14:editId="129CE0A9">
                <wp:simplePos x="0" y="0"/>
                <wp:positionH relativeFrom="margin">
                  <wp:posOffset>3383280</wp:posOffset>
                </wp:positionH>
                <wp:positionV relativeFrom="paragraph">
                  <wp:posOffset>7195820</wp:posOffset>
                </wp:positionV>
                <wp:extent cx="2705100" cy="352425"/>
                <wp:effectExtent l="0" t="0" r="38100" b="28575"/>
                <wp:wrapNone/>
                <wp:docPr id="502" name="Rectangle à coins arrondis 1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352425"/>
                        </a:xfrm>
                        <a:prstGeom prst="roundRect">
                          <a:avLst>
                            <a:gd name="adj" fmla="val 16667"/>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ffectLst>
                                <a:outerShdw dist="35921" dir="2700000" algn="ctr" rotWithShape="0">
                                  <a:srgbClr val="868686"/>
                                </a:outerShdw>
                              </a:effectLst>
                            </a14:hiddenEffects>
                          </a:ext>
                        </a:extLst>
                      </wps:spPr>
                      <wps:txbx>
                        <w:txbxContent>
                          <w:p w14:paraId="35664360" w14:textId="401B0D4A" w:rsidR="0033050D" w:rsidRPr="00214AF6" w:rsidRDefault="0033050D" w:rsidP="00BE6E91">
                            <w:pPr>
                              <w:jc w:val="center"/>
                              <w:rPr>
                                <w:sz w:val="32"/>
                                <w:szCs w:val="32"/>
                              </w:rPr>
                            </w:pPr>
                            <w:r>
                              <w:rPr>
                                <w:rFonts w:ascii="Times New Roman" w:hAnsi="Times New Roman"/>
                                <w:b/>
                                <w:color w:val="FF0000"/>
                                <w:sz w:val="32"/>
                                <w:szCs w:val="32"/>
                              </w:rPr>
                              <w:t>RAPPORT FINAL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oundrect w14:anchorId="7926ADCF" id="Rectangle à coins arrondis 1951" o:spid="_x0000_s1028" style="position:absolute;margin-left:266.4pt;margin-top:566.6pt;width:213pt;height:27.75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" fillcolor="white [3201]" strokecolor="#ed7d31 [3205]" strokeweight="2.5pt">
                <v:stroke joinstyle="miter"/>
                <v:textbox>
                  <w:txbxContent>
                    <w:p w14:paraId="35664360" w14:textId="401B0D4A" w:rsidR="0033050D" w:rsidRPr="00214AF6" w:rsidRDefault="0033050D" w:rsidP="00BE6E91">
                      <w:pPr>
                        <w:jc w:val="center"/>
                        <w:rPr>
                          <w:sz w:val="32"/>
                          <w:szCs w:val="32"/>
                        </w:rPr>
                      </w:pPr>
                      <w:r>
                        <w:rPr>
                          <w:rFonts w:ascii="Times New Roman" w:hAnsi="Times New Roman"/>
                          <w:b/>
                          <w:color w:val="FF0000"/>
                          <w:sz w:val="32"/>
                          <w:szCs w:val="32"/>
                        </w:rPr>
                        <w:t>RAPPORT FINAL</w:t>
                      </w:r>
                    </w:p>
                  </w:txbxContent>
                </v:textbox>
                <w10:wrap anchorx="margin"/>
              </v:roundrect>
            </w:pict>
          </mc:Fallback>
        </mc:AlternateContent>
      </w:r>
      <w:r>
        <w:rPr>
          <w:noProof/>
          <w:lang w:val="pt-PT" w:eastAsia="pt-PT"/>
        </w:rPr>
        <mc:AlternateContent>
          <mc:Choice Requires="wps">
            <w:drawing>
              <wp:anchor distT="0" distB="0" distL="114300" distR="114300" simplePos="0" relativeHeight="251501568" behindDoc="0" locked="0" layoutInCell="1" allowOverlap="1" wp14:anchorId="7E0EDB06" wp14:editId="7EFA55DD">
                <wp:simplePos x="0" y="0"/>
                <wp:positionH relativeFrom="margin">
                  <wp:posOffset>-451485</wp:posOffset>
                </wp:positionH>
                <wp:positionV relativeFrom="paragraph">
                  <wp:posOffset>3020060</wp:posOffset>
                </wp:positionV>
                <wp:extent cx="6953250" cy="752475"/>
                <wp:effectExtent l="0" t="0" r="31750" b="34925"/>
                <wp:wrapNone/>
                <wp:docPr id="500" name="Organigramme : Multidocument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0" cy="752475"/>
                        </a:xfrm>
                        <a:prstGeom prst="flowChartMultidocument">
                          <a:avLst/>
                        </a:prstGeom>
                        <a:ln>
                          <a:headEnd/>
                          <a:tailEnd/>
                        </a:ln>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ffectLst>
                                <a:outerShdw dist="35921" dir="2700000" algn="ctr" rotWithShape="0">
                                  <a:srgbClr val="868686"/>
                                </a:outerShdw>
                              </a:effectLst>
                            </a14:hiddenEffects>
                          </a:ext>
                        </a:extLst>
                      </wps:spPr>
                      <wps:style>
                        <a:lnRef idx="2">
                          <a:schemeClr val="accent6"/>
                        </a:lnRef>
                        <a:fillRef idx="1">
                          <a:schemeClr val="lt1"/>
                        </a:fillRef>
                        <a:effectRef idx="0">
                          <a:schemeClr val="accent6"/>
                        </a:effectRef>
                        <a:fontRef idx="minor">
                          <a:schemeClr val="dk1"/>
                        </a:fontRef>
                      </wps:style>
                      <wps:txbx>
                        <w:txbxContent>
                          <w:p w14:paraId="35D8A485" w14:textId="77777777" w:rsidR="0033050D" w:rsidRPr="00B11532" w:rsidRDefault="0033050D" w:rsidP="0040547A">
                            <w:pPr>
                              <w:spacing w:after="0"/>
                              <w:jc w:val="center"/>
                              <w:rPr>
                                <w:rFonts w:ascii="Times New Roman" w:hAnsi="Times New Roman" w:cs="Times New Roman"/>
                                <w:b/>
                                <w:color w:val="000000" w:themeColor="text1"/>
                              </w:rPr>
                            </w:pPr>
                            <w:r w:rsidRPr="00B11532">
                              <w:rPr>
                                <w:rFonts w:ascii="Times New Roman" w:hAnsi="Times New Roman" w:cs="Times New Roman"/>
                                <w:b/>
                                <w:color w:val="000000" w:themeColor="text1"/>
                              </w:rPr>
                              <w:t>PROJET D’URGENCE POUR L’AMELIORATION DES SERVICES D’EAU POTABLE ET D’ELECTRICITÉ POUR LA VILLE DE BISSAU – FOND ADDITIONNEL (PUASEE- FA)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7E0EDB06"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Organigramme : Multidocument 1947" o:spid="_x0000_s1029" type="#_x0000_t115" style="position:absolute;margin-left:-35.55pt;margin-top:237.8pt;width:547.5pt;height:59.25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" fillcolor="white [3201]" strokecolor="#70ad47 [3209]" strokeweight="1pt">
                <v:textbox>
                  <w:txbxContent>
                    <w:p w14:paraId="35D8A485" w14:textId="77777777" w:rsidR="0033050D" w:rsidRPr="00B11532" w:rsidRDefault="0033050D" w:rsidP="0040547A">
                      <w:pPr>
                        <w:spacing w:after="0"/>
                        <w:jc w:val="center"/>
                        <w:rPr>
                          <w:rFonts w:ascii="Times New Roman" w:hAnsi="Times New Roman" w:cs="Times New Roman"/>
                          <w:b/>
                          <w:color w:val="000000" w:themeColor="text1"/>
                        </w:rPr>
                      </w:pPr>
                      <w:r w:rsidRPr="00B11532">
                        <w:rPr>
                          <w:rFonts w:ascii="Times New Roman" w:hAnsi="Times New Roman" w:cs="Times New Roman"/>
                          <w:b/>
                          <w:color w:val="000000" w:themeColor="text1"/>
                        </w:rPr>
                        <w:t>PROJET D’URGENCE POUR L’AMELIORATION DES SERVICES D’EAU POTABLE ET D’ELECTRICITÉ POUR LA VILLE DE BISSAU – FOND ADDITIONNEL (PUASEE- FA)</w:t>
                      </w:r>
                    </w:p>
                  </w:txbxContent>
                </v:textbox>
                <w10:wrap anchorx="margin"/>
              </v:shape>
            </w:pict>
          </mc:Fallback>
        </mc:AlternateContent>
      </w:r>
      <w:r>
        <w:rPr>
          <w:noProof/>
          <w:lang w:val="pt-PT" w:eastAsia="pt-PT"/>
        </w:rPr>
        <mc:AlternateContent>
          <mc:Choice Requires="wps">
            <w:drawing>
              <wp:anchor distT="0" distB="0" distL="114300" distR="114300" simplePos="0" relativeHeight="251499520" behindDoc="0" locked="0" layoutInCell="1" allowOverlap="1" wp14:anchorId="5549067C" wp14:editId="1CF29322">
                <wp:simplePos x="0" y="0"/>
                <wp:positionH relativeFrom="margin">
                  <wp:posOffset>-321310</wp:posOffset>
                </wp:positionH>
                <wp:positionV relativeFrom="paragraph">
                  <wp:posOffset>1997710</wp:posOffset>
                </wp:positionV>
                <wp:extent cx="6343015" cy="749300"/>
                <wp:effectExtent l="0" t="0" r="32385" b="38100"/>
                <wp:wrapNone/>
                <wp:docPr id="499" name="Rectangle à coins arrondis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015" cy="749300"/>
                        </a:xfrm>
                        <a:prstGeom prst="roundRect">
                          <a:avLst>
                            <a:gd name="adj" fmla="val 16667"/>
                          </a:avLst>
                        </a:prstGeom>
                        <a:ln>
                          <a:headEnd/>
                          <a:tailEnd/>
                        </a:ln>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ffectLst>
                                <a:outerShdw dist="35921" dir="2700000" algn="ctr" rotWithShape="0">
                                  <a:srgbClr val="868686"/>
                                </a:outerShdw>
                              </a:effectLst>
                            </a14:hiddenEffects>
                          </a:ext>
                        </a:extLst>
                      </wps:spPr>
                      <wps:style>
                        <a:lnRef idx="2">
                          <a:schemeClr val="accent6"/>
                        </a:lnRef>
                        <a:fillRef idx="1">
                          <a:schemeClr val="lt1"/>
                        </a:fillRef>
                        <a:effectRef idx="0">
                          <a:schemeClr val="accent6"/>
                        </a:effectRef>
                        <a:fontRef idx="minor">
                          <a:schemeClr val="dk1"/>
                        </a:fontRef>
                      </wps:style>
                      <wps:txbx>
                        <w:txbxContent>
                          <w:p w14:paraId="6462E409" w14:textId="77777777" w:rsidR="0033050D" w:rsidRPr="00B11532" w:rsidRDefault="0033050D" w:rsidP="00B11532">
                            <w:pPr>
                              <w:spacing w:after="0"/>
                              <w:ind w:right="-153"/>
                              <w:jc w:val="center"/>
                              <w:rPr>
                                <w:rFonts w:ascii="Bodoni MT" w:hAnsi="Bodoni MT"/>
                                <w:b/>
                                <w:color w:val="2A2A2A"/>
                                <w:sz w:val="28"/>
                                <w:szCs w:val="28"/>
                                <w:lang w:val="pt-PT"/>
                              </w:rPr>
                            </w:pPr>
                            <w:r w:rsidRPr="00B11532">
                              <w:rPr>
                                <w:rFonts w:ascii="Bodoni MT" w:hAnsi="Bodoni MT"/>
                                <w:b/>
                                <w:color w:val="2A2A2A"/>
                                <w:sz w:val="28"/>
                                <w:szCs w:val="28"/>
                                <w:lang w:val="pt-PT"/>
                              </w:rPr>
                              <w:t>Unidade de Coordenação do Projecto de Urgência para Melhoria dos Serviços de Água e Electricidade (PUASEE)</w:t>
                            </w:r>
                          </w:p>
                          <w:p w14:paraId="40D309F5" w14:textId="77777777" w:rsidR="0033050D" w:rsidRPr="00B11532" w:rsidRDefault="0033050D" w:rsidP="00872D6A">
                            <w:pPr>
                              <w:ind w:right="-153"/>
                              <w:jc w:val="center"/>
                              <w:rPr>
                                <w:sz w:val="44"/>
                                <w:szCs w:val="44"/>
                                <w:lang w:val="pt-PT"/>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5549067C" id="Rectangle à coins arrondis 322" o:spid="_x0000_s1030" style="position:absolute;margin-left:-25.3pt;margin-top:157.3pt;width:499.45pt;height:59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" fillcolor="white [3201]" strokecolor="#70ad47 [3209]" strokeweight="1pt">
                <v:stroke joinstyle="miter"/>
                <v:textbox>
                  <w:txbxContent>
                    <w:p w14:paraId="6462E409" w14:textId="77777777" w:rsidR="0033050D" w:rsidRPr="00B11532" w:rsidRDefault="0033050D" w:rsidP="00B11532">
                      <w:pPr>
                        <w:spacing w:after="0"/>
                        <w:ind w:right="-153"/>
                        <w:jc w:val="center"/>
                        <w:rPr>
                          <w:rFonts w:ascii="Bodoni MT" w:hAnsi="Bodoni MT"/>
                          <w:b/>
                          <w:color w:val="2A2A2A"/>
                          <w:sz w:val="28"/>
                          <w:szCs w:val="28"/>
                          <w:lang w:val="pt-PT"/>
                        </w:rPr>
                      </w:pPr>
                      <w:r w:rsidRPr="00B11532">
                        <w:rPr>
                          <w:rFonts w:ascii="Bodoni MT" w:hAnsi="Bodoni MT"/>
                          <w:b/>
                          <w:color w:val="2A2A2A"/>
                          <w:sz w:val="28"/>
                          <w:szCs w:val="28"/>
                          <w:lang w:val="pt-PT"/>
                        </w:rPr>
                        <w:t>Unidade de Coordenação do Projecto de Urgência para Melhoria dos Serviços de Água e Electricidade (PUASEE)</w:t>
                      </w:r>
                    </w:p>
                    <w:p w14:paraId="40D309F5" w14:textId="77777777" w:rsidR="0033050D" w:rsidRPr="00B11532" w:rsidRDefault="0033050D" w:rsidP="00872D6A">
                      <w:pPr>
                        <w:ind w:right="-153"/>
                        <w:jc w:val="center"/>
                        <w:rPr>
                          <w:sz w:val="44"/>
                          <w:szCs w:val="44"/>
                          <w:lang w:val="pt-PT"/>
                        </w:rPr>
                      </w:pPr>
                    </w:p>
                  </w:txbxContent>
                </v:textbox>
                <w10:wrap anchorx="margin"/>
              </v:roundrect>
            </w:pict>
          </mc:Fallback>
        </mc:AlternateContent>
      </w:r>
      <w:r w:rsidR="000848F0">
        <w:rPr>
          <w:noProof/>
          <w:color w:val="000000" w:themeColor="text1"/>
          <w:sz w:val="32"/>
          <w:szCs w:val="32"/>
          <w:lang w:val="pt-PT" w:eastAsia="pt-PT"/>
        </w:rPr>
        <mc:AlternateContent>
          <mc:Choice Requires="wps">
            <w:drawing>
              <wp:anchor distT="0" distB="0" distL="114300" distR="114300" simplePos="0" relativeHeight="251503616" behindDoc="0" locked="0" layoutInCell="1" allowOverlap="1" wp14:anchorId="684B4663" wp14:editId="416EF2FC">
                <wp:simplePos x="0" y="0"/>
                <wp:positionH relativeFrom="page">
                  <wp:align>center</wp:align>
                </wp:positionH>
                <wp:positionV relativeFrom="paragraph">
                  <wp:posOffset>8870315</wp:posOffset>
                </wp:positionV>
                <wp:extent cx="2124075" cy="318135"/>
                <wp:effectExtent l="0" t="0" r="28575" b="24765"/>
                <wp:wrapNone/>
                <wp:docPr id="19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1813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4BD90AB5" w14:textId="10573EA1" w:rsidR="0033050D" w:rsidRPr="0078657E" w:rsidRDefault="0033050D" w:rsidP="0078657E">
                            <w:pPr>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SEPTEMBRE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84B4663" id="Zone de texte 2" o:spid="_x0000_s1031" type="#_x0000_t202" style="position:absolute;margin-left:0;margin-top:698.45pt;width:167.25pt;height:25.05pt;z-index:2515036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" fillcolor="#9ecb81 [2169]" strokecolor="#70ad47 [3209]" strokeweight=".5pt">
                <v:fill color2="#8ac066 [2617]" rotate="t" colors="0 #b5d5a7;.5 #aace99;1 #9cca86" focus="100%" type="gradient">
                  <o:fill v:ext="view" type="gradientUnscaled"/>
                </v:fill>
                <v:textbox>
                  <w:txbxContent>
                    <w:p w14:paraId="4BD90AB5" w14:textId="10573EA1" w:rsidR="0033050D" w:rsidRPr="0078657E" w:rsidRDefault="0033050D" w:rsidP="0078657E">
                      <w:pPr>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SEPTEMBRE 2020</w:t>
                      </w:r>
                    </w:p>
                  </w:txbxContent>
                </v:textbox>
                <w10:wrap anchorx="page"/>
              </v:shape>
            </w:pict>
          </mc:Fallback>
        </mc:AlternateContent>
      </w:r>
      <w:r w:rsidR="000848F0">
        <w:rPr>
          <w:noProof/>
          <w:color w:val="000000" w:themeColor="text1"/>
          <w:sz w:val="32"/>
          <w:szCs w:val="32"/>
          <w:lang w:val="pt-PT" w:eastAsia="pt-PT"/>
        </w:rPr>
        <mc:AlternateContent>
          <mc:Choice Requires="wps">
            <w:drawing>
              <wp:anchor distT="0" distB="0" distL="114300" distR="114300" simplePos="0" relativeHeight="251502592" behindDoc="0" locked="0" layoutInCell="1" allowOverlap="1" wp14:anchorId="3CFDE927" wp14:editId="3446F47C">
                <wp:simplePos x="0" y="0"/>
                <wp:positionH relativeFrom="margin">
                  <wp:align>right</wp:align>
                </wp:positionH>
                <wp:positionV relativeFrom="paragraph">
                  <wp:posOffset>7793990</wp:posOffset>
                </wp:positionV>
                <wp:extent cx="3133725" cy="809625"/>
                <wp:effectExtent l="0" t="0" r="28575" b="28575"/>
                <wp:wrapNone/>
                <wp:docPr id="1955" name="Rectangle à coins arrondis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809625"/>
                        </a:xfrm>
                        <a:prstGeom prst="roundRect">
                          <a:avLst>
                            <a:gd name="adj" fmla="val 10759"/>
                          </a:avLst>
                        </a:prstGeom>
                        <a:ln/>
                        <a:extLst/>
                      </wps:spPr>
                      <wps:style>
                        <a:lnRef idx="2">
                          <a:schemeClr val="accent6"/>
                        </a:lnRef>
                        <a:fillRef idx="1">
                          <a:schemeClr val="lt1"/>
                        </a:fillRef>
                        <a:effectRef idx="0">
                          <a:schemeClr val="accent6"/>
                        </a:effectRef>
                        <a:fontRef idx="minor">
                          <a:schemeClr val="dk1"/>
                        </a:fontRef>
                      </wps:style>
                      <wps:txbx>
                        <w:txbxContent>
                          <w:p w14:paraId="1415EAAC" w14:textId="77777777" w:rsidR="0033050D" w:rsidRPr="000A01BA" w:rsidRDefault="0033050D" w:rsidP="0078657E">
                            <w:pPr>
                              <w:spacing w:after="0"/>
                              <w:rPr>
                                <w:b/>
                                <w:color w:val="943634"/>
                                <w:sz w:val="16"/>
                                <w:szCs w:val="16"/>
                              </w:rPr>
                            </w:pPr>
                            <w:r w:rsidRPr="000A01BA">
                              <w:rPr>
                                <w:b/>
                                <w:color w:val="943634"/>
                                <w:sz w:val="16"/>
                                <w:szCs w:val="16"/>
                              </w:rPr>
                              <w:t>Villa N° 190, La Linguère – Keur Massar</w:t>
                            </w:r>
                            <w:r>
                              <w:rPr>
                                <w:b/>
                                <w:color w:val="943634"/>
                                <w:sz w:val="16"/>
                                <w:szCs w:val="16"/>
                              </w:rPr>
                              <w:t xml:space="preserve"> - SENEGAL</w:t>
                            </w:r>
                          </w:p>
                          <w:p w14:paraId="27D897D6" w14:textId="77777777" w:rsidR="0033050D" w:rsidRDefault="0033050D" w:rsidP="0078657E">
                            <w:pPr>
                              <w:spacing w:after="0"/>
                              <w:jc w:val="center"/>
                              <w:rPr>
                                <w:b/>
                                <w:color w:val="943634"/>
                                <w:sz w:val="16"/>
                                <w:szCs w:val="16"/>
                              </w:rPr>
                            </w:pPr>
                            <w:r w:rsidRPr="000A01BA">
                              <w:rPr>
                                <w:b/>
                                <w:color w:val="943634"/>
                                <w:sz w:val="16"/>
                                <w:szCs w:val="16"/>
                              </w:rPr>
                              <w:t>Tél. :</w:t>
                            </w:r>
                            <w:r w:rsidRPr="00C9614C">
                              <w:rPr>
                                <w:b/>
                                <w:color w:val="943634"/>
                                <w:sz w:val="16"/>
                                <w:szCs w:val="16"/>
                              </w:rPr>
                              <w:t xml:space="preserve">+221 33 837 80 36 </w:t>
                            </w:r>
                            <w:r>
                              <w:rPr>
                                <w:b/>
                                <w:color w:val="943634"/>
                                <w:sz w:val="16"/>
                                <w:szCs w:val="16"/>
                              </w:rPr>
                              <w:t xml:space="preserve">/  </w:t>
                            </w:r>
                            <w:r w:rsidRPr="000A01BA">
                              <w:rPr>
                                <w:b/>
                                <w:color w:val="943634"/>
                                <w:sz w:val="16"/>
                                <w:szCs w:val="16"/>
                              </w:rPr>
                              <w:t xml:space="preserve"> 77 648 9533</w:t>
                            </w:r>
                          </w:p>
                          <w:p w14:paraId="3B45ADEE" w14:textId="77777777" w:rsidR="0033050D" w:rsidRDefault="0033050D" w:rsidP="0078657E">
                            <w:pPr>
                              <w:spacing w:after="0"/>
                              <w:jc w:val="center"/>
                              <w:rPr>
                                <w:b/>
                                <w:color w:val="943634"/>
                                <w:sz w:val="16"/>
                                <w:szCs w:val="16"/>
                              </w:rPr>
                            </w:pPr>
                            <w:r>
                              <w:rPr>
                                <w:b/>
                                <w:color w:val="943634"/>
                                <w:sz w:val="16"/>
                                <w:szCs w:val="16"/>
                              </w:rPr>
                              <w:t>Rond –point Chapa, Immeuble R+3, en face Eco Bank, Guinée Bissau</w:t>
                            </w:r>
                          </w:p>
                          <w:p w14:paraId="7B2E5E58" w14:textId="77777777" w:rsidR="0033050D" w:rsidRDefault="0033050D" w:rsidP="0078657E">
                            <w:pPr>
                              <w:spacing w:after="0"/>
                              <w:jc w:val="center"/>
                              <w:rPr>
                                <w:b/>
                                <w:color w:val="943634"/>
                                <w:sz w:val="16"/>
                                <w:szCs w:val="16"/>
                              </w:rPr>
                            </w:pPr>
                            <w:r w:rsidRPr="000A01BA">
                              <w:rPr>
                                <w:b/>
                                <w:color w:val="943634"/>
                                <w:sz w:val="16"/>
                                <w:szCs w:val="16"/>
                              </w:rPr>
                              <w:t>Tél. :</w:t>
                            </w:r>
                            <w:r>
                              <w:rPr>
                                <w:b/>
                                <w:color w:val="943634"/>
                                <w:sz w:val="16"/>
                                <w:szCs w:val="16"/>
                              </w:rPr>
                              <w:t xml:space="preserve"> +245 95 637 45 80  /  +245 96 660 39 17</w:t>
                            </w:r>
                          </w:p>
                          <w:p w14:paraId="3CE662D6" w14:textId="77777777" w:rsidR="0033050D" w:rsidRPr="000A01BA" w:rsidRDefault="0033050D" w:rsidP="0078657E">
                            <w:pPr>
                              <w:spacing w:after="0"/>
                              <w:jc w:val="center"/>
                              <w:rPr>
                                <w:b/>
                                <w:color w:val="943634"/>
                                <w:sz w:val="16"/>
                                <w:szCs w:val="16"/>
                              </w:rPr>
                            </w:pPr>
                            <w:r w:rsidRPr="000A01BA">
                              <w:rPr>
                                <w:b/>
                                <w:color w:val="943634"/>
                                <w:sz w:val="16"/>
                                <w:szCs w:val="16"/>
                              </w:rPr>
                              <w:t xml:space="preserve">Email : </w:t>
                            </w:r>
                            <w:hyperlink r:id="rId16" w:history="1">
                              <w:r w:rsidRPr="001E6215">
                                <w:rPr>
                                  <w:b/>
                                  <w:sz w:val="16"/>
                                  <w:szCs w:val="16"/>
                                </w:rPr>
                                <w:t>ecienvironnement@gmail.com</w:t>
                              </w:r>
                            </w:hyperlink>
                            <w:hyperlink r:id="rId17" w:history="1">
                              <w:r w:rsidRPr="00E26149">
                                <w:rPr>
                                  <w:b/>
                                  <w:sz w:val="16"/>
                                  <w:szCs w:val="16"/>
                                </w:rPr>
                                <w:t>beroubaguisse@yahoo.fr</w:t>
                              </w:r>
                            </w:hyperlink>
                          </w:p>
                          <w:p w14:paraId="6D6A71CC" w14:textId="77777777" w:rsidR="0033050D" w:rsidRPr="000A01BA" w:rsidRDefault="0033050D" w:rsidP="0078657E">
                            <w:pPr>
                              <w:jc w:val="center"/>
                              <w:rPr>
                                <w:b/>
                                <w:color w:val="943634"/>
                                <w:sz w:val="16"/>
                                <w:szCs w:val="16"/>
                              </w:rPr>
                            </w:pPr>
                          </w:p>
                          <w:p w14:paraId="279C98F2" w14:textId="77777777" w:rsidR="0033050D" w:rsidRDefault="0033050D" w:rsidP="0078657E">
                            <w:pPr>
                              <w:jc w:val="center"/>
                              <w:rPr>
                                <w:b/>
                                <w:color w:val="943634"/>
                              </w:rPr>
                            </w:pPr>
                          </w:p>
                          <w:p w14:paraId="3DA43CE1" w14:textId="77777777" w:rsidR="0033050D" w:rsidRPr="00EA6A4C" w:rsidRDefault="0033050D" w:rsidP="0078657E">
                            <w:pPr>
                              <w:rPr>
                                <w:b/>
                                <w:color w:val="94363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oundrect w14:anchorId="3CFDE927" id="Rectangle à coins arrondis 1955" o:spid="_x0000_s1032" style="position:absolute;margin-left:195.55pt;margin-top:613.7pt;width:246.75pt;height:63.75pt;z-index:25150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7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" fillcolor="white [3201]" strokecolor="#70ad47 [3209]" strokeweight="1pt">
                <v:stroke joinstyle="miter"/>
                <v:textbox>
                  <w:txbxContent>
                    <w:p w14:paraId="1415EAAC" w14:textId="77777777" w:rsidR="0033050D" w:rsidRPr="000A01BA" w:rsidRDefault="0033050D" w:rsidP="0078657E">
                      <w:pPr>
                        <w:spacing w:after="0"/>
                        <w:rPr>
                          <w:b/>
                          <w:color w:val="943634"/>
                          <w:sz w:val="16"/>
                          <w:szCs w:val="16"/>
                        </w:rPr>
                      </w:pPr>
                      <w:r w:rsidRPr="000A01BA">
                        <w:rPr>
                          <w:b/>
                          <w:color w:val="943634"/>
                          <w:sz w:val="16"/>
                          <w:szCs w:val="16"/>
                        </w:rPr>
                        <w:t>Villa N° 190, La Linguère – Keur Massar</w:t>
                      </w:r>
                      <w:r>
                        <w:rPr>
                          <w:b/>
                          <w:color w:val="943634"/>
                          <w:sz w:val="16"/>
                          <w:szCs w:val="16"/>
                        </w:rPr>
                        <w:t xml:space="preserve"> - SENEGAL</w:t>
                      </w:r>
                    </w:p>
                    <w:p w14:paraId="27D897D6" w14:textId="77777777" w:rsidR="0033050D" w:rsidRDefault="0033050D" w:rsidP="0078657E">
                      <w:pPr>
                        <w:spacing w:after="0"/>
                        <w:jc w:val="center"/>
                        <w:rPr>
                          <w:b/>
                          <w:color w:val="943634"/>
                          <w:sz w:val="16"/>
                          <w:szCs w:val="16"/>
                        </w:rPr>
                      </w:pPr>
                      <w:r w:rsidRPr="000A01BA">
                        <w:rPr>
                          <w:b/>
                          <w:color w:val="943634"/>
                          <w:sz w:val="16"/>
                          <w:szCs w:val="16"/>
                        </w:rPr>
                        <w:t>Tél. :</w:t>
                      </w:r>
                      <w:r w:rsidRPr="00C9614C">
                        <w:rPr>
                          <w:b/>
                          <w:color w:val="943634"/>
                          <w:sz w:val="16"/>
                          <w:szCs w:val="16"/>
                        </w:rPr>
                        <w:t xml:space="preserve">+221 33 837 80 36 </w:t>
                      </w:r>
                      <w:r>
                        <w:rPr>
                          <w:b/>
                          <w:color w:val="943634"/>
                          <w:sz w:val="16"/>
                          <w:szCs w:val="16"/>
                        </w:rPr>
                        <w:t xml:space="preserve">/  </w:t>
                      </w:r>
                      <w:r w:rsidRPr="000A01BA">
                        <w:rPr>
                          <w:b/>
                          <w:color w:val="943634"/>
                          <w:sz w:val="16"/>
                          <w:szCs w:val="16"/>
                        </w:rPr>
                        <w:t xml:space="preserve"> 77 648 9533</w:t>
                      </w:r>
                    </w:p>
                    <w:p w14:paraId="3B45ADEE" w14:textId="77777777" w:rsidR="0033050D" w:rsidRDefault="0033050D" w:rsidP="0078657E">
                      <w:pPr>
                        <w:spacing w:after="0"/>
                        <w:jc w:val="center"/>
                        <w:rPr>
                          <w:b/>
                          <w:color w:val="943634"/>
                          <w:sz w:val="16"/>
                          <w:szCs w:val="16"/>
                        </w:rPr>
                      </w:pPr>
                      <w:r>
                        <w:rPr>
                          <w:b/>
                          <w:color w:val="943634"/>
                          <w:sz w:val="16"/>
                          <w:szCs w:val="16"/>
                        </w:rPr>
                        <w:t>Rond –point Chapa, Immeuble R+3, en face Eco Bank, Guinée Bissau</w:t>
                      </w:r>
                    </w:p>
                    <w:p w14:paraId="7B2E5E58" w14:textId="77777777" w:rsidR="0033050D" w:rsidRDefault="0033050D" w:rsidP="0078657E">
                      <w:pPr>
                        <w:spacing w:after="0"/>
                        <w:jc w:val="center"/>
                        <w:rPr>
                          <w:b/>
                          <w:color w:val="943634"/>
                          <w:sz w:val="16"/>
                          <w:szCs w:val="16"/>
                        </w:rPr>
                      </w:pPr>
                      <w:r w:rsidRPr="000A01BA">
                        <w:rPr>
                          <w:b/>
                          <w:color w:val="943634"/>
                          <w:sz w:val="16"/>
                          <w:szCs w:val="16"/>
                        </w:rPr>
                        <w:t>Tél. :</w:t>
                      </w:r>
                      <w:r>
                        <w:rPr>
                          <w:b/>
                          <w:color w:val="943634"/>
                          <w:sz w:val="16"/>
                          <w:szCs w:val="16"/>
                        </w:rPr>
                        <w:t xml:space="preserve"> +245 95 637 45 80  /  +245 96 660 39 17</w:t>
                      </w:r>
                    </w:p>
                    <w:p w14:paraId="3CE662D6" w14:textId="77777777" w:rsidR="0033050D" w:rsidRPr="000A01BA" w:rsidRDefault="0033050D" w:rsidP="0078657E">
                      <w:pPr>
                        <w:spacing w:after="0"/>
                        <w:jc w:val="center"/>
                        <w:rPr>
                          <w:b/>
                          <w:color w:val="943634"/>
                          <w:sz w:val="16"/>
                          <w:szCs w:val="16"/>
                        </w:rPr>
                      </w:pPr>
                      <w:r w:rsidRPr="000A01BA">
                        <w:rPr>
                          <w:b/>
                          <w:color w:val="943634"/>
                          <w:sz w:val="16"/>
                          <w:szCs w:val="16"/>
                        </w:rPr>
                        <w:t xml:space="preserve">Email : </w:t>
                      </w:r>
                      <w:hyperlink r:id="rId18" w:history="1">
                        <w:r w:rsidRPr="001E6215">
                          <w:rPr>
                            <w:b/>
                            <w:sz w:val="16"/>
                            <w:szCs w:val="16"/>
                          </w:rPr>
                          <w:t>ecienvironnement@gmail.com</w:t>
                        </w:r>
                      </w:hyperlink>
                      <w:hyperlink r:id="rId19" w:history="1">
                        <w:r w:rsidRPr="00E26149">
                          <w:rPr>
                            <w:b/>
                            <w:sz w:val="16"/>
                            <w:szCs w:val="16"/>
                          </w:rPr>
                          <w:t>beroubaguisse@yahoo.fr</w:t>
                        </w:r>
                      </w:hyperlink>
                    </w:p>
                    <w:p w14:paraId="6D6A71CC" w14:textId="77777777" w:rsidR="0033050D" w:rsidRPr="000A01BA" w:rsidRDefault="0033050D" w:rsidP="0078657E">
                      <w:pPr>
                        <w:jc w:val="center"/>
                        <w:rPr>
                          <w:b/>
                          <w:color w:val="943634"/>
                          <w:sz w:val="16"/>
                          <w:szCs w:val="16"/>
                        </w:rPr>
                      </w:pPr>
                    </w:p>
                    <w:p w14:paraId="279C98F2" w14:textId="77777777" w:rsidR="0033050D" w:rsidRDefault="0033050D" w:rsidP="0078657E">
                      <w:pPr>
                        <w:jc w:val="center"/>
                        <w:rPr>
                          <w:b/>
                          <w:color w:val="943634"/>
                        </w:rPr>
                      </w:pPr>
                    </w:p>
                    <w:p w14:paraId="3DA43CE1" w14:textId="77777777" w:rsidR="0033050D" w:rsidRPr="00EA6A4C" w:rsidRDefault="0033050D" w:rsidP="0078657E">
                      <w:pPr>
                        <w:rPr>
                          <w:b/>
                          <w:color w:val="943634"/>
                        </w:rPr>
                      </w:pPr>
                    </w:p>
                  </w:txbxContent>
                </v:textbox>
                <w10:wrap anchorx="margin"/>
              </v:roundrect>
            </w:pict>
          </mc:Fallback>
        </mc:AlternateContent>
      </w:r>
      <w:r w:rsidR="00214AF6">
        <w:rPr>
          <w:noProof/>
          <w:color w:val="000000" w:themeColor="text1"/>
          <w:sz w:val="32"/>
          <w:szCs w:val="32"/>
          <w:lang w:val="pt-PT" w:eastAsia="pt-PT"/>
        </w:rPr>
        <w:drawing>
          <wp:anchor distT="0" distB="0" distL="114300" distR="114300" simplePos="0" relativeHeight="251492352" behindDoc="0" locked="0" layoutInCell="1" allowOverlap="1" wp14:anchorId="30816061" wp14:editId="52D78F99">
            <wp:simplePos x="0" y="0"/>
            <wp:positionH relativeFrom="margin">
              <wp:posOffset>-366395</wp:posOffset>
            </wp:positionH>
            <wp:positionV relativeFrom="paragraph">
              <wp:posOffset>7298690</wp:posOffset>
            </wp:positionV>
            <wp:extent cx="2088330" cy="1743075"/>
            <wp:effectExtent l="19050" t="0" r="7620" b="485775"/>
            <wp:wrapNone/>
            <wp:docPr id="1953" name="Image 1953"/>
            <wp:cNvGraphicFramePr/>
            <a:graphic xmlns:a="http://schemas.openxmlformats.org/drawingml/2006/main">
              <a:graphicData uri="http://schemas.openxmlformats.org/drawingml/2006/picture">
                <pic:pic xmlns:pic="http://schemas.openxmlformats.org/drawingml/2006/picture">
                  <pic:nvPicPr>
                    <pic:cNvPr id="515" name="Image 515" descr="LOGO ECI.tif"/>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2088330" cy="17430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anchor>
        </w:drawing>
      </w:r>
      <w:r w:rsidR="00214AF6">
        <w:rPr>
          <w:noProof/>
          <w:lang w:val="pt-PT" w:eastAsia="pt-PT"/>
        </w:rPr>
        <w:drawing>
          <wp:anchor distT="0" distB="0" distL="114300" distR="114300" simplePos="0" relativeHeight="251491328" behindDoc="0" locked="0" layoutInCell="1" allowOverlap="1" wp14:anchorId="3C65DC3E" wp14:editId="2C0121E4">
            <wp:simplePos x="0" y="0"/>
            <wp:positionH relativeFrom="margin">
              <wp:posOffset>3519805</wp:posOffset>
            </wp:positionH>
            <wp:positionV relativeFrom="page">
              <wp:posOffset>4286250</wp:posOffset>
            </wp:positionV>
            <wp:extent cx="1419225" cy="709295"/>
            <wp:effectExtent l="19050" t="19050" r="9525" b="0"/>
            <wp:wrapTight wrapText="bothSides">
              <wp:wrapPolygon edited="0">
                <wp:start x="-290" y="-580"/>
                <wp:lineTo x="-290" y="21465"/>
                <wp:lineTo x="21745" y="21465"/>
                <wp:lineTo x="21745" y="-580"/>
                <wp:lineTo x="-290" y="-580"/>
              </wp:wrapPolygon>
            </wp:wrapTight>
            <wp:docPr id="1946" name="Imag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banque-mondiale.png"/>
                    <pic:cNvPicPr/>
                  </pic:nvPicPr>
                  <pic:blipFill>
                    <a:blip r:embed="rId21" cstate="email">
                      <a:extLst>
                        <a:ext uri="{28A0092B-C50C-407E-A947-70E740481C1C}">
                          <a14:useLocalDpi xmlns:a14="http://schemas.microsoft.com/office/drawing/2010/main"/>
                        </a:ext>
                      </a:extLst>
                    </a:blip>
                    <a:stretch>
                      <a:fillRect/>
                    </a:stretch>
                  </pic:blipFill>
                  <pic:spPr>
                    <a:xfrm>
                      <a:off x="0" y="0"/>
                      <a:ext cx="1419225" cy="709295"/>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00422F3B">
        <w:rPr>
          <w:b/>
          <w:bCs/>
          <w:noProof/>
          <w:u w:val="single"/>
          <w:lang w:val="pt-PT" w:eastAsia="pt-PT"/>
        </w:rPr>
        <mc:AlternateContent>
          <mc:Choice Requires="wps">
            <w:drawing>
              <wp:anchor distT="0" distB="0" distL="114300" distR="114300" simplePos="0" relativeHeight="251498496" behindDoc="0" locked="0" layoutInCell="1" allowOverlap="1" wp14:anchorId="7D2F79EA" wp14:editId="2443AC4D">
                <wp:simplePos x="0" y="0"/>
                <wp:positionH relativeFrom="page">
                  <wp:posOffset>1571625</wp:posOffset>
                </wp:positionH>
                <wp:positionV relativeFrom="paragraph">
                  <wp:posOffset>935990</wp:posOffset>
                </wp:positionV>
                <wp:extent cx="4324350" cy="514350"/>
                <wp:effectExtent l="0" t="38100" r="19050" b="19050"/>
                <wp:wrapNone/>
                <wp:docPr id="493" name="Parchemin horizontal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4350" cy="514350"/>
                        </a:xfrm>
                        <a:prstGeom prst="horizontalScroll">
                          <a:avLst>
                            <a:gd name="adj" fmla="val 12500"/>
                          </a:avLst>
                        </a:prstGeom>
                        <a:ln>
                          <a:headEnd/>
                          <a:tailEnd/>
                        </a:ln>
                      </wps:spPr>
                      <wps:style>
                        <a:lnRef idx="1">
                          <a:schemeClr val="accent6"/>
                        </a:lnRef>
                        <a:fillRef idx="2">
                          <a:schemeClr val="accent6"/>
                        </a:fillRef>
                        <a:effectRef idx="1">
                          <a:schemeClr val="accent6"/>
                        </a:effectRef>
                        <a:fontRef idx="minor">
                          <a:schemeClr val="dk1"/>
                        </a:fontRef>
                      </wps:style>
                      <wps:txbx>
                        <w:txbxContent>
                          <w:p w14:paraId="401C85B4" w14:textId="77777777" w:rsidR="0033050D" w:rsidRPr="00872D6A" w:rsidRDefault="0033050D" w:rsidP="00872D6A">
                            <w:pPr>
                              <w:spacing w:after="0"/>
                              <w:jc w:val="center"/>
                              <w:rPr>
                                <w:rFonts w:ascii="Times New Roman" w:hAnsi="Times New Roman" w:cs="Times New Roman"/>
                                <w:b/>
                                <w:color w:val="000000" w:themeColor="text1"/>
                                <w:sz w:val="40"/>
                                <w:szCs w:val="40"/>
                                <w:lang w:val="pt-PT"/>
                              </w:rPr>
                            </w:pPr>
                            <w:r w:rsidRPr="00872D6A">
                              <w:rPr>
                                <w:rFonts w:ascii="Times New Roman" w:hAnsi="Times New Roman" w:cs="Times New Roman"/>
                                <w:b/>
                                <w:color w:val="000000" w:themeColor="text1"/>
                                <w:sz w:val="40"/>
                                <w:szCs w:val="40"/>
                                <w:lang w:val="pt-PT"/>
                              </w:rPr>
                              <w:t>Ministério da Economia Finanças</w:t>
                            </w:r>
                          </w:p>
                          <w:p w14:paraId="214226EE" w14:textId="77777777" w:rsidR="0033050D" w:rsidRPr="00F829B5" w:rsidRDefault="0033050D" w:rsidP="00F829B5">
                            <w:pPr>
                              <w:spacing w:after="0"/>
                              <w:jc w:val="center"/>
                              <w:rPr>
                                <w:rFonts w:ascii="Times New Roman" w:hAnsi="Times New Roman" w:cs="Times New Roman"/>
                                <w:color w:val="000000" w:themeColor="text1"/>
                                <w:sz w:val="40"/>
                                <w:szCs w:val="4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7D2F79EA"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1945" o:spid="_x0000_s1033" type="#_x0000_t98" style="position:absolute;margin-left:123.75pt;margin-top:73.7pt;width:340.5pt;height:40.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" fillcolor="#9ecb81 [2169]" strokecolor="#70ad47 [3209]" strokeweight=".5pt">
                <v:fill color2="#8ac066 [2617]" rotate="t" colors="0 #b5d5a7;.5 #aace99;1 #9cca86" focus="100%" type="gradient">
                  <o:fill v:ext="view" type="gradientUnscaled"/>
                </v:fill>
                <v:stroke joinstyle="miter"/>
                <v:textbox>
                  <w:txbxContent>
                    <w:p w14:paraId="401C85B4" w14:textId="77777777" w:rsidR="0033050D" w:rsidRPr="00872D6A" w:rsidRDefault="0033050D" w:rsidP="00872D6A">
                      <w:pPr>
                        <w:spacing w:after="0"/>
                        <w:jc w:val="center"/>
                        <w:rPr>
                          <w:rFonts w:ascii="Times New Roman" w:hAnsi="Times New Roman" w:cs="Times New Roman"/>
                          <w:b/>
                          <w:color w:val="000000" w:themeColor="text1"/>
                          <w:sz w:val="40"/>
                          <w:szCs w:val="40"/>
                          <w:lang w:val="pt-PT"/>
                        </w:rPr>
                      </w:pPr>
                      <w:r w:rsidRPr="00872D6A">
                        <w:rPr>
                          <w:rFonts w:ascii="Times New Roman" w:hAnsi="Times New Roman" w:cs="Times New Roman"/>
                          <w:b/>
                          <w:color w:val="000000" w:themeColor="text1"/>
                          <w:sz w:val="40"/>
                          <w:szCs w:val="40"/>
                          <w:lang w:val="pt-PT"/>
                        </w:rPr>
                        <w:t>Ministério da Economia Finanças</w:t>
                      </w:r>
                    </w:p>
                    <w:p w14:paraId="214226EE" w14:textId="77777777" w:rsidR="0033050D" w:rsidRPr="00F829B5" w:rsidRDefault="0033050D" w:rsidP="00F829B5">
                      <w:pPr>
                        <w:spacing w:after="0"/>
                        <w:jc w:val="center"/>
                        <w:rPr>
                          <w:rFonts w:ascii="Times New Roman" w:hAnsi="Times New Roman" w:cs="Times New Roman"/>
                          <w:color w:val="000000" w:themeColor="text1"/>
                          <w:sz w:val="40"/>
                          <w:szCs w:val="40"/>
                        </w:rPr>
                      </w:pPr>
                    </w:p>
                  </w:txbxContent>
                </v:textbox>
                <w10:wrap anchorx="page"/>
              </v:shape>
            </w:pict>
          </mc:Fallback>
        </mc:AlternateContent>
      </w:r>
      <w:r w:rsidR="004861E1">
        <w:br w:type="page"/>
      </w:r>
    </w:p>
    <w:p w14:paraId="6F08D38F" w14:textId="77777777" w:rsidR="0093770F" w:rsidRPr="00FA20DE" w:rsidRDefault="0093770F"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2" w:name="_Toc54271932"/>
      <w:r w:rsidRPr="00FA20DE">
        <w:rPr>
          <w:rFonts w:ascii="Times New Roman" w:eastAsia="Calibri" w:hAnsi="Times New Roman" w:cs="Times New Roman"/>
          <w:b/>
          <w:color w:val="FFFFFF" w:themeColor="background1"/>
          <w:sz w:val="32"/>
          <w:szCs w:val="32"/>
        </w:rPr>
        <w:lastRenderedPageBreak/>
        <w:t>TABLE DES MATIERES</w:t>
      </w:r>
      <w:bookmarkEnd w:id="0"/>
      <w:bookmarkEnd w:id="2"/>
    </w:p>
    <w:sdt>
      <w:sdtPr>
        <w:rPr>
          <w:rFonts w:asciiTheme="minorHAnsi" w:hAnsiTheme="minorHAnsi" w:cstheme="minorBidi"/>
          <w:b w:val="0"/>
          <w:sz w:val="22"/>
          <w:szCs w:val="22"/>
        </w:rPr>
        <w:id w:val="-690679922"/>
        <w:docPartObj>
          <w:docPartGallery w:val="Table of Contents"/>
          <w:docPartUnique/>
        </w:docPartObj>
      </w:sdtPr>
      <w:sdtEndPr>
        <w:rPr>
          <w:bCs/>
        </w:rPr>
      </w:sdtEndPr>
      <w:sdtContent>
        <w:p w14:paraId="40A90EB5" w14:textId="38BCA711" w:rsidR="003E1B4A" w:rsidRPr="003E1B4A" w:rsidRDefault="003E1B4A" w:rsidP="006340FD">
          <w:pPr>
            <w:pStyle w:val="Cabealhodondice"/>
            <w:numPr>
              <w:ilvl w:val="0"/>
              <w:numId w:val="0"/>
            </w:numPr>
            <w:spacing w:before="0" w:line="240" w:lineRule="auto"/>
            <w:ind w:left="787"/>
            <w:jc w:val="center"/>
            <w:rPr>
              <w:sz w:val="36"/>
              <w:szCs w:val="36"/>
            </w:rPr>
          </w:pPr>
        </w:p>
        <w:p w14:paraId="337B707C" w14:textId="62BF0EA9" w:rsidR="003702BE" w:rsidRPr="003702BE" w:rsidRDefault="00F8003F"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r w:rsidRPr="003702BE">
            <w:rPr>
              <w:sz w:val="22"/>
              <w:szCs w:val="22"/>
            </w:rPr>
            <w:fldChar w:fldCharType="begin"/>
          </w:r>
          <w:r w:rsidR="003E1B4A" w:rsidRPr="003702BE">
            <w:rPr>
              <w:sz w:val="22"/>
              <w:szCs w:val="22"/>
            </w:rPr>
            <w:instrText xml:space="preserve"> </w:instrText>
          </w:r>
          <w:r w:rsidR="00D17214" w:rsidRPr="003702BE">
            <w:rPr>
              <w:sz w:val="22"/>
              <w:szCs w:val="22"/>
            </w:rPr>
            <w:instrText>TOC</w:instrText>
          </w:r>
          <w:r w:rsidR="003E1B4A" w:rsidRPr="003702BE">
            <w:rPr>
              <w:sz w:val="22"/>
              <w:szCs w:val="22"/>
            </w:rPr>
            <w:instrText xml:space="preserve"> \o "1-3" \h \z \u </w:instrText>
          </w:r>
          <w:r w:rsidRPr="003702BE">
            <w:rPr>
              <w:sz w:val="22"/>
              <w:szCs w:val="22"/>
            </w:rPr>
            <w:fldChar w:fldCharType="separate"/>
          </w:r>
          <w:hyperlink w:anchor="_Toc54271932" w:history="1">
            <w:r w:rsidR="003702BE" w:rsidRPr="003702BE">
              <w:rPr>
                <w:rStyle w:val="Hiperligao"/>
                <w:sz w:val="22"/>
                <w:szCs w:val="22"/>
              </w:rPr>
              <w:t>TABLE DES MATIERES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_Toc54271932 \h </w:instrText>
            </w:r>
            <w:r w:rsidR="003702BE" w:rsidRPr="003702BE">
              <w:rPr>
                <w:webHidden/>
                <w:sz w:val="22"/>
                <w:szCs w:val="22"/>
              </w:rPr>
            </w:r>
            <w:r w:rsidR="003702BE" w:rsidRPr="003702BE">
              <w:rPr>
                <w:webHidden/>
                <w:sz w:val="22"/>
                <w:szCs w:val="22"/>
              </w:rPr>
              <w:fldChar w:fldCharType="separate"/>
            </w:r>
            <w:r w:rsidR="008C3130">
              <w:rPr>
                <w:webHidden/>
                <w:sz w:val="22"/>
                <w:szCs w:val="22"/>
              </w:rPr>
              <w:t>2</w:t>
            </w:r>
            <w:r w:rsidR="003702BE" w:rsidRPr="003702BE">
              <w:rPr>
                <w:webHidden/>
                <w:sz w:val="22"/>
                <w:szCs w:val="22"/>
              </w:rPr>
              <w:fldChar w:fldCharType="end"/>
            </w:r>
          </w:hyperlink>
        </w:p>
        <w:p w14:paraId="21970CFB" w14:textId="2D2D619D"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3" w:history="1">
            <w:r w:rsidR="003702BE" w:rsidRPr="003702BE">
              <w:rPr>
                <w:rStyle w:val="Hiperligao"/>
                <w:sz w:val="22"/>
                <w:szCs w:val="22"/>
              </w:rPr>
              <w:t>LISTE DES TABLEAUX</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_Toc54271933 \h </w:instrText>
            </w:r>
            <w:r w:rsidR="003702BE" w:rsidRPr="003702BE">
              <w:rPr>
                <w:webHidden/>
                <w:sz w:val="22"/>
                <w:szCs w:val="22"/>
              </w:rPr>
            </w:r>
            <w:r w:rsidR="003702BE" w:rsidRPr="003702BE">
              <w:rPr>
                <w:webHidden/>
                <w:sz w:val="22"/>
                <w:szCs w:val="22"/>
              </w:rPr>
              <w:fldChar w:fldCharType="separate"/>
            </w:r>
            <w:r w:rsidR="008C3130">
              <w:rPr>
                <w:webHidden/>
                <w:sz w:val="22"/>
                <w:szCs w:val="22"/>
              </w:rPr>
              <w:t>4</w:t>
            </w:r>
            <w:r w:rsidR="003702BE" w:rsidRPr="003702BE">
              <w:rPr>
                <w:webHidden/>
                <w:sz w:val="22"/>
                <w:szCs w:val="22"/>
              </w:rPr>
              <w:fldChar w:fldCharType="end"/>
            </w:r>
          </w:hyperlink>
        </w:p>
        <w:p w14:paraId="3AD9BB0C" w14:textId="3248B59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4" w:history="1">
            <w:r w:rsidR="003702BE" w:rsidRPr="003702BE">
              <w:rPr>
                <w:rStyle w:val="Hiperligao"/>
                <w:sz w:val="22"/>
                <w:szCs w:val="22"/>
              </w:rPr>
              <w:t>LISTE DES FIGURES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_Toc54271934 \h </w:instrText>
            </w:r>
            <w:r w:rsidR="003702BE" w:rsidRPr="003702BE">
              <w:rPr>
                <w:webHidden/>
                <w:sz w:val="22"/>
                <w:szCs w:val="22"/>
              </w:rPr>
            </w:r>
            <w:r w:rsidR="003702BE" w:rsidRPr="003702BE">
              <w:rPr>
                <w:webHidden/>
                <w:sz w:val="22"/>
                <w:szCs w:val="22"/>
              </w:rPr>
              <w:fldChar w:fldCharType="separate"/>
            </w:r>
            <w:r w:rsidR="008C3130">
              <w:rPr>
                <w:webHidden/>
                <w:sz w:val="22"/>
                <w:szCs w:val="22"/>
              </w:rPr>
              <w:t>4</w:t>
            </w:r>
            <w:r w:rsidR="003702BE" w:rsidRPr="003702BE">
              <w:rPr>
                <w:webHidden/>
                <w:sz w:val="22"/>
                <w:szCs w:val="22"/>
              </w:rPr>
              <w:fldChar w:fldCharType="end"/>
            </w:r>
          </w:hyperlink>
        </w:p>
        <w:p w14:paraId="4DE9883C" w14:textId="4394BFE3"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5" w:history="1">
            <w:r w:rsidR="003702BE" w:rsidRPr="003702BE">
              <w:rPr>
                <w:rStyle w:val="Hiperligao"/>
                <w:sz w:val="22"/>
                <w:szCs w:val="22"/>
              </w:rPr>
              <w:t>LISTE DES PHOTOS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_Toc54271935 \h </w:instrText>
            </w:r>
            <w:r w:rsidR="003702BE" w:rsidRPr="003702BE">
              <w:rPr>
                <w:webHidden/>
                <w:sz w:val="22"/>
                <w:szCs w:val="22"/>
              </w:rPr>
            </w:r>
            <w:r w:rsidR="003702BE" w:rsidRPr="003702BE">
              <w:rPr>
                <w:webHidden/>
                <w:sz w:val="22"/>
                <w:szCs w:val="22"/>
              </w:rPr>
              <w:fldChar w:fldCharType="separate"/>
            </w:r>
            <w:r w:rsidR="008C3130">
              <w:rPr>
                <w:webHidden/>
                <w:sz w:val="22"/>
                <w:szCs w:val="22"/>
              </w:rPr>
              <w:t>5</w:t>
            </w:r>
            <w:r w:rsidR="003702BE" w:rsidRPr="003702BE">
              <w:rPr>
                <w:webHidden/>
                <w:sz w:val="22"/>
                <w:szCs w:val="22"/>
              </w:rPr>
              <w:fldChar w:fldCharType="end"/>
            </w:r>
          </w:hyperlink>
        </w:p>
        <w:p w14:paraId="131C4D93" w14:textId="5272B869"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6" w:history="1">
            <w:r w:rsidR="003702BE" w:rsidRPr="003702BE">
              <w:rPr>
                <w:rStyle w:val="Hiperligao"/>
                <w:sz w:val="22"/>
                <w:szCs w:val="22"/>
              </w:rPr>
              <w:t>LISTE DES SIGLES ET ABREVIATIONS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_Toc54271936 \h </w:instrText>
            </w:r>
            <w:r w:rsidR="003702BE" w:rsidRPr="003702BE">
              <w:rPr>
                <w:webHidden/>
                <w:sz w:val="22"/>
                <w:szCs w:val="22"/>
              </w:rPr>
            </w:r>
            <w:r w:rsidR="003702BE" w:rsidRPr="003702BE">
              <w:rPr>
                <w:webHidden/>
                <w:sz w:val="22"/>
                <w:szCs w:val="22"/>
              </w:rPr>
              <w:fldChar w:fldCharType="separate"/>
            </w:r>
            <w:r w:rsidR="008C3130">
              <w:rPr>
                <w:webHidden/>
                <w:sz w:val="22"/>
                <w:szCs w:val="22"/>
              </w:rPr>
              <w:t>5</w:t>
            </w:r>
            <w:r w:rsidR="003702BE" w:rsidRPr="003702BE">
              <w:rPr>
                <w:webHidden/>
                <w:sz w:val="22"/>
                <w:szCs w:val="22"/>
              </w:rPr>
              <w:fldChar w:fldCharType="end"/>
            </w:r>
          </w:hyperlink>
        </w:p>
        <w:p w14:paraId="3FD8C9D5" w14:textId="6B8B6C76"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7" w:history="1">
            <w:r w:rsidR="003702BE" w:rsidRPr="003702BE">
              <w:rPr>
                <w:rStyle w:val="Hiperligao"/>
                <w:sz w:val="22"/>
                <w:szCs w:val="2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EXECUTIVE SUMMARY</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_Toc54271937 \h </w:instrText>
            </w:r>
            <w:r w:rsidR="003702BE" w:rsidRPr="003702BE">
              <w:rPr>
                <w:webHidden/>
                <w:sz w:val="22"/>
                <w:szCs w:val="22"/>
              </w:rPr>
            </w:r>
            <w:r w:rsidR="003702BE" w:rsidRPr="003702BE">
              <w:rPr>
                <w:webHidden/>
                <w:sz w:val="22"/>
                <w:szCs w:val="22"/>
              </w:rPr>
              <w:fldChar w:fldCharType="separate"/>
            </w:r>
            <w:r w:rsidR="008C3130">
              <w:rPr>
                <w:webHidden/>
                <w:sz w:val="22"/>
                <w:szCs w:val="22"/>
              </w:rPr>
              <w:t>6</w:t>
            </w:r>
            <w:r w:rsidR="003702BE" w:rsidRPr="003702BE">
              <w:rPr>
                <w:webHidden/>
                <w:sz w:val="22"/>
                <w:szCs w:val="22"/>
              </w:rPr>
              <w:fldChar w:fldCharType="end"/>
            </w:r>
          </w:hyperlink>
        </w:p>
        <w:p w14:paraId="7AC3CA84" w14:textId="761B0697"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8" w:history="1">
            <w:r w:rsidR="003702BE" w:rsidRPr="003702BE">
              <w:rPr>
                <w:rStyle w:val="Hiperligao"/>
                <w:sz w:val="22"/>
                <w:szCs w:val="2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SUMÁRIO EXECUTIVO</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_Toc54271938 \h </w:instrText>
            </w:r>
            <w:r w:rsidR="003702BE" w:rsidRPr="003702BE">
              <w:rPr>
                <w:webHidden/>
                <w:sz w:val="22"/>
                <w:szCs w:val="22"/>
              </w:rPr>
            </w:r>
            <w:r w:rsidR="003702BE" w:rsidRPr="003702BE">
              <w:rPr>
                <w:webHidden/>
                <w:sz w:val="22"/>
                <w:szCs w:val="22"/>
              </w:rPr>
              <w:fldChar w:fldCharType="separate"/>
            </w:r>
            <w:r w:rsidR="008C3130">
              <w:rPr>
                <w:webHidden/>
                <w:sz w:val="22"/>
                <w:szCs w:val="22"/>
              </w:rPr>
              <w:t>23</w:t>
            </w:r>
            <w:r w:rsidR="003702BE" w:rsidRPr="003702BE">
              <w:rPr>
                <w:webHidden/>
                <w:sz w:val="22"/>
                <w:szCs w:val="22"/>
              </w:rPr>
              <w:fldChar w:fldCharType="end"/>
            </w:r>
          </w:hyperlink>
        </w:p>
        <w:p w14:paraId="443D1780" w14:textId="69C2E1D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39" w:history="1">
            <w:r w:rsidR="003702BE" w:rsidRPr="003702BE">
              <w:rPr>
                <w:rStyle w:val="Hiperligao"/>
                <w:sz w:val="22"/>
                <w:szCs w:val="2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RESUME EXECUTIF</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_Toc54271939 \h </w:instrText>
            </w:r>
            <w:r w:rsidR="003702BE" w:rsidRPr="003702BE">
              <w:rPr>
                <w:webHidden/>
                <w:sz w:val="22"/>
                <w:szCs w:val="22"/>
              </w:rPr>
            </w:r>
            <w:r w:rsidR="003702BE" w:rsidRPr="003702BE">
              <w:rPr>
                <w:webHidden/>
                <w:sz w:val="22"/>
                <w:szCs w:val="22"/>
              </w:rPr>
              <w:fldChar w:fldCharType="separate"/>
            </w:r>
            <w:r w:rsidR="008C3130">
              <w:rPr>
                <w:webHidden/>
                <w:sz w:val="22"/>
                <w:szCs w:val="22"/>
              </w:rPr>
              <w:t>40</w:t>
            </w:r>
            <w:r w:rsidR="003702BE" w:rsidRPr="003702BE">
              <w:rPr>
                <w:webHidden/>
                <w:sz w:val="22"/>
                <w:szCs w:val="22"/>
              </w:rPr>
              <w:fldChar w:fldCharType="end"/>
            </w:r>
          </w:hyperlink>
        </w:p>
        <w:p w14:paraId="76BB528D" w14:textId="4DC0C687"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40" w:history="1">
            <w:r w:rsidR="003702BE" w:rsidRPr="003702BE">
              <w:rPr>
                <w:rStyle w:val="Hiperligao"/>
                <w:sz w:val="22"/>
                <w:szCs w:val="22"/>
              </w:rPr>
              <w:t>1 *   INTRODUCTION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_Toc54271940 \h </w:instrText>
            </w:r>
            <w:r w:rsidR="003702BE" w:rsidRPr="003702BE">
              <w:rPr>
                <w:webHidden/>
                <w:sz w:val="22"/>
                <w:szCs w:val="22"/>
              </w:rPr>
            </w:r>
            <w:r w:rsidR="003702BE" w:rsidRPr="003702BE">
              <w:rPr>
                <w:webHidden/>
                <w:sz w:val="22"/>
                <w:szCs w:val="22"/>
              </w:rPr>
              <w:fldChar w:fldCharType="separate"/>
            </w:r>
            <w:r w:rsidR="008C3130">
              <w:rPr>
                <w:webHidden/>
                <w:sz w:val="22"/>
                <w:szCs w:val="22"/>
              </w:rPr>
              <w:t>57</w:t>
            </w:r>
            <w:r w:rsidR="003702BE" w:rsidRPr="003702BE">
              <w:rPr>
                <w:webHidden/>
                <w:sz w:val="22"/>
                <w:szCs w:val="22"/>
              </w:rPr>
              <w:fldChar w:fldCharType="end"/>
            </w:r>
          </w:hyperlink>
        </w:p>
        <w:p w14:paraId="0B5AEF40" w14:textId="77302FB8"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1" w:history="1">
            <w:r w:rsidR="003702BE" w:rsidRPr="003702BE">
              <w:rPr>
                <w:rStyle w:val="Hiperligao"/>
                <w:sz w:val="22"/>
                <w:szCs w:val="22"/>
              </w:rPr>
              <w:t>1.1. CONTEXTE ET JUSTIFICATION GENERAL</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_Toc54271941 \h </w:instrText>
            </w:r>
            <w:r w:rsidR="003702BE" w:rsidRPr="003702BE">
              <w:rPr>
                <w:webHidden/>
                <w:sz w:val="22"/>
                <w:szCs w:val="22"/>
              </w:rPr>
            </w:r>
            <w:r w:rsidR="003702BE" w:rsidRPr="003702BE">
              <w:rPr>
                <w:webHidden/>
                <w:sz w:val="22"/>
                <w:szCs w:val="22"/>
              </w:rPr>
              <w:fldChar w:fldCharType="separate"/>
            </w:r>
            <w:r w:rsidR="008C3130">
              <w:rPr>
                <w:webHidden/>
                <w:sz w:val="22"/>
                <w:szCs w:val="22"/>
              </w:rPr>
              <w:t>57</w:t>
            </w:r>
            <w:r w:rsidR="003702BE" w:rsidRPr="003702BE">
              <w:rPr>
                <w:webHidden/>
                <w:sz w:val="22"/>
                <w:szCs w:val="22"/>
              </w:rPr>
              <w:fldChar w:fldCharType="end"/>
            </w:r>
          </w:hyperlink>
        </w:p>
        <w:p w14:paraId="3A991FD3" w14:textId="36BE70C3"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2" w:history="1">
            <w:r w:rsidR="003702BE" w:rsidRPr="003702BE">
              <w:rPr>
                <w:rStyle w:val="Hiperligao"/>
                <w:sz w:val="22"/>
                <w:szCs w:val="22"/>
              </w:rPr>
              <w:t>1.2. OBJECTIFS DE L’EIES SIMPLIFIEE (EIES/S)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_Toc54271942 \h </w:instrText>
            </w:r>
            <w:r w:rsidR="003702BE" w:rsidRPr="003702BE">
              <w:rPr>
                <w:webHidden/>
                <w:sz w:val="22"/>
                <w:szCs w:val="22"/>
              </w:rPr>
            </w:r>
            <w:r w:rsidR="003702BE" w:rsidRPr="003702BE">
              <w:rPr>
                <w:webHidden/>
                <w:sz w:val="22"/>
                <w:szCs w:val="22"/>
              </w:rPr>
              <w:fldChar w:fldCharType="separate"/>
            </w:r>
            <w:r w:rsidR="008C3130">
              <w:rPr>
                <w:webHidden/>
                <w:sz w:val="22"/>
                <w:szCs w:val="22"/>
              </w:rPr>
              <w:t>57</w:t>
            </w:r>
            <w:r w:rsidR="003702BE" w:rsidRPr="003702BE">
              <w:rPr>
                <w:webHidden/>
                <w:sz w:val="22"/>
                <w:szCs w:val="22"/>
              </w:rPr>
              <w:fldChar w:fldCharType="end"/>
            </w:r>
          </w:hyperlink>
        </w:p>
        <w:p w14:paraId="1F66B6A0" w14:textId="5C87FC6D"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3" w:history="1">
            <w:r w:rsidR="003702BE" w:rsidRPr="003702BE">
              <w:rPr>
                <w:rStyle w:val="Hiperligao"/>
                <w:sz w:val="22"/>
                <w:szCs w:val="22"/>
              </w:rPr>
              <w:t>1.3. DEMARCHE METHODOLOGIQUE DE L’EIES SIMPLIFIEE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_Toc54271943 \h </w:instrText>
            </w:r>
            <w:r w:rsidR="003702BE" w:rsidRPr="003702BE">
              <w:rPr>
                <w:webHidden/>
                <w:sz w:val="22"/>
                <w:szCs w:val="22"/>
              </w:rPr>
            </w:r>
            <w:r w:rsidR="003702BE" w:rsidRPr="003702BE">
              <w:rPr>
                <w:webHidden/>
                <w:sz w:val="22"/>
                <w:szCs w:val="22"/>
              </w:rPr>
              <w:fldChar w:fldCharType="separate"/>
            </w:r>
            <w:r w:rsidR="008C3130">
              <w:rPr>
                <w:webHidden/>
                <w:sz w:val="22"/>
                <w:szCs w:val="22"/>
              </w:rPr>
              <w:t>58</w:t>
            </w:r>
            <w:r w:rsidR="003702BE" w:rsidRPr="003702BE">
              <w:rPr>
                <w:webHidden/>
                <w:sz w:val="22"/>
                <w:szCs w:val="22"/>
              </w:rPr>
              <w:fldChar w:fldCharType="end"/>
            </w:r>
          </w:hyperlink>
        </w:p>
        <w:p w14:paraId="4278CADA" w14:textId="5934ECDA" w:rsidR="003702BE" w:rsidRPr="003702BE" w:rsidRDefault="001A68FB" w:rsidP="003702BE">
          <w:pPr>
            <w:pStyle w:val="ndice3"/>
            <w:rPr>
              <w:rFonts w:asciiTheme="minorHAnsi" w:eastAsiaTheme="minorEastAsia" w:hAnsiTheme="minorHAnsi"/>
            </w:rPr>
          </w:pPr>
          <w:hyperlink w:anchor="_Toc54271944" w:history="1">
            <w:r w:rsidR="003702BE" w:rsidRPr="003702BE">
              <w:rPr>
                <w:rStyle w:val="Hiperligao"/>
              </w:rPr>
              <w:t>1.3.1. Structuration de l’étude de l’EIES simplifiée</w:t>
            </w:r>
            <w:r w:rsidR="003702BE" w:rsidRPr="003702BE">
              <w:rPr>
                <w:webHidden/>
              </w:rPr>
              <w:tab/>
            </w:r>
            <w:r w:rsidR="003702BE" w:rsidRPr="003702BE">
              <w:rPr>
                <w:webHidden/>
              </w:rPr>
              <w:fldChar w:fldCharType="begin"/>
            </w:r>
            <w:r w:rsidR="003702BE" w:rsidRPr="003702BE">
              <w:rPr>
                <w:webHidden/>
              </w:rPr>
              <w:instrText xml:space="preserve"> PAGEREF _Toc54271944 \h </w:instrText>
            </w:r>
            <w:r w:rsidR="003702BE" w:rsidRPr="003702BE">
              <w:rPr>
                <w:webHidden/>
              </w:rPr>
            </w:r>
            <w:r w:rsidR="003702BE" w:rsidRPr="003702BE">
              <w:rPr>
                <w:webHidden/>
              </w:rPr>
              <w:fldChar w:fldCharType="separate"/>
            </w:r>
            <w:r w:rsidR="008C3130">
              <w:rPr>
                <w:webHidden/>
              </w:rPr>
              <w:t>59</w:t>
            </w:r>
            <w:r w:rsidR="003702BE" w:rsidRPr="003702BE">
              <w:rPr>
                <w:webHidden/>
              </w:rPr>
              <w:fldChar w:fldCharType="end"/>
            </w:r>
          </w:hyperlink>
        </w:p>
        <w:p w14:paraId="2F0AE5E9" w14:textId="6C7AEF5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45" w:history="1">
            <w:r w:rsidR="003702BE" w:rsidRPr="003702BE">
              <w:rPr>
                <w:rStyle w:val="Hiperligao"/>
                <w:sz w:val="22"/>
                <w:szCs w:val="22"/>
              </w:rPr>
              <w:t>2 * DESCRIPTION DU PROJET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_Toc54271945 \h </w:instrText>
            </w:r>
            <w:r w:rsidR="003702BE" w:rsidRPr="003702BE">
              <w:rPr>
                <w:webHidden/>
                <w:sz w:val="22"/>
                <w:szCs w:val="22"/>
              </w:rPr>
            </w:r>
            <w:r w:rsidR="003702BE" w:rsidRPr="003702BE">
              <w:rPr>
                <w:webHidden/>
                <w:sz w:val="22"/>
                <w:szCs w:val="22"/>
              </w:rPr>
              <w:fldChar w:fldCharType="separate"/>
            </w:r>
            <w:r w:rsidR="008C3130">
              <w:rPr>
                <w:webHidden/>
                <w:sz w:val="22"/>
                <w:szCs w:val="22"/>
              </w:rPr>
              <w:t>60</w:t>
            </w:r>
            <w:r w:rsidR="003702BE" w:rsidRPr="003702BE">
              <w:rPr>
                <w:webHidden/>
                <w:sz w:val="22"/>
                <w:szCs w:val="22"/>
              </w:rPr>
              <w:fldChar w:fldCharType="end"/>
            </w:r>
          </w:hyperlink>
        </w:p>
        <w:p w14:paraId="5022F7E1" w14:textId="6395AD37"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6" w:history="1">
            <w:r w:rsidR="003702BE" w:rsidRPr="003702BE">
              <w:rPr>
                <w:rStyle w:val="Hiperligao"/>
                <w:sz w:val="22"/>
                <w:szCs w:val="22"/>
              </w:rPr>
              <w:t>2.1. PRESENTATION DU PUASEE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_Toc54271946 \h </w:instrText>
            </w:r>
            <w:r w:rsidR="003702BE" w:rsidRPr="003702BE">
              <w:rPr>
                <w:webHidden/>
                <w:sz w:val="22"/>
                <w:szCs w:val="22"/>
              </w:rPr>
            </w:r>
            <w:r w:rsidR="003702BE" w:rsidRPr="003702BE">
              <w:rPr>
                <w:webHidden/>
                <w:sz w:val="22"/>
                <w:szCs w:val="22"/>
              </w:rPr>
              <w:fldChar w:fldCharType="separate"/>
            </w:r>
            <w:r w:rsidR="008C3130">
              <w:rPr>
                <w:webHidden/>
                <w:sz w:val="22"/>
                <w:szCs w:val="22"/>
              </w:rPr>
              <w:t>60</w:t>
            </w:r>
            <w:r w:rsidR="003702BE" w:rsidRPr="003702BE">
              <w:rPr>
                <w:webHidden/>
                <w:sz w:val="22"/>
                <w:szCs w:val="22"/>
              </w:rPr>
              <w:fldChar w:fldCharType="end"/>
            </w:r>
          </w:hyperlink>
        </w:p>
        <w:p w14:paraId="688C6394" w14:textId="5C76E0AB"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7" w:history="1">
            <w:r w:rsidR="003702BE" w:rsidRPr="003702BE">
              <w:rPr>
                <w:rStyle w:val="Hiperligao"/>
                <w:sz w:val="22"/>
                <w:szCs w:val="22"/>
              </w:rPr>
              <w:t>2.2. OBJECTIF DU PROJET PUASEE-FA</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_Toc54271947 \h </w:instrText>
            </w:r>
            <w:r w:rsidR="003702BE" w:rsidRPr="003702BE">
              <w:rPr>
                <w:webHidden/>
                <w:sz w:val="22"/>
                <w:szCs w:val="22"/>
              </w:rPr>
            </w:r>
            <w:r w:rsidR="003702BE" w:rsidRPr="003702BE">
              <w:rPr>
                <w:webHidden/>
                <w:sz w:val="22"/>
                <w:szCs w:val="22"/>
              </w:rPr>
              <w:fldChar w:fldCharType="separate"/>
            </w:r>
            <w:r w:rsidR="008C3130">
              <w:rPr>
                <w:webHidden/>
                <w:sz w:val="22"/>
                <w:szCs w:val="22"/>
              </w:rPr>
              <w:t>61</w:t>
            </w:r>
            <w:r w:rsidR="003702BE" w:rsidRPr="003702BE">
              <w:rPr>
                <w:webHidden/>
                <w:sz w:val="22"/>
                <w:szCs w:val="22"/>
              </w:rPr>
              <w:fldChar w:fldCharType="end"/>
            </w:r>
          </w:hyperlink>
        </w:p>
        <w:p w14:paraId="6CD513BB" w14:textId="2D24D7EA"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8" w:history="1">
            <w:r w:rsidR="003702BE" w:rsidRPr="003702BE">
              <w:rPr>
                <w:rStyle w:val="Hiperligao"/>
                <w:sz w:val="22"/>
                <w:szCs w:val="22"/>
              </w:rPr>
              <w:t>2.3. OBJECTIFS DU SOUS-PROJET N°4</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_Toc54271948 \h </w:instrText>
            </w:r>
            <w:r w:rsidR="003702BE" w:rsidRPr="003702BE">
              <w:rPr>
                <w:webHidden/>
                <w:sz w:val="22"/>
                <w:szCs w:val="22"/>
              </w:rPr>
            </w:r>
            <w:r w:rsidR="003702BE" w:rsidRPr="003702BE">
              <w:rPr>
                <w:webHidden/>
                <w:sz w:val="22"/>
                <w:szCs w:val="22"/>
              </w:rPr>
              <w:fldChar w:fldCharType="separate"/>
            </w:r>
            <w:r w:rsidR="008C3130">
              <w:rPr>
                <w:webHidden/>
                <w:sz w:val="22"/>
                <w:szCs w:val="22"/>
              </w:rPr>
              <w:t>61</w:t>
            </w:r>
            <w:r w:rsidR="003702BE" w:rsidRPr="003702BE">
              <w:rPr>
                <w:webHidden/>
                <w:sz w:val="22"/>
                <w:szCs w:val="22"/>
              </w:rPr>
              <w:fldChar w:fldCharType="end"/>
            </w:r>
          </w:hyperlink>
        </w:p>
        <w:p w14:paraId="4562ED83" w14:textId="251051FB"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49" w:history="1">
            <w:r w:rsidR="003702BE" w:rsidRPr="003702BE">
              <w:rPr>
                <w:rStyle w:val="Hiperligao"/>
                <w:sz w:val="22"/>
                <w:szCs w:val="22"/>
              </w:rPr>
              <w:t>2.4. LOCALISATION DU SOUS-PROJET N°4 DE PUASEE-FA</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_Toc54271949 \h </w:instrText>
            </w:r>
            <w:r w:rsidR="003702BE" w:rsidRPr="003702BE">
              <w:rPr>
                <w:webHidden/>
                <w:sz w:val="22"/>
                <w:szCs w:val="22"/>
              </w:rPr>
            </w:r>
            <w:r w:rsidR="003702BE" w:rsidRPr="003702BE">
              <w:rPr>
                <w:webHidden/>
                <w:sz w:val="22"/>
                <w:szCs w:val="22"/>
              </w:rPr>
              <w:fldChar w:fldCharType="separate"/>
            </w:r>
            <w:r w:rsidR="008C3130">
              <w:rPr>
                <w:webHidden/>
                <w:sz w:val="22"/>
                <w:szCs w:val="22"/>
              </w:rPr>
              <w:t>61</w:t>
            </w:r>
            <w:r w:rsidR="003702BE" w:rsidRPr="003702BE">
              <w:rPr>
                <w:webHidden/>
                <w:sz w:val="22"/>
                <w:szCs w:val="22"/>
              </w:rPr>
              <w:fldChar w:fldCharType="end"/>
            </w:r>
          </w:hyperlink>
        </w:p>
        <w:p w14:paraId="7F3E88BD" w14:textId="0CE3604A" w:rsidR="003702BE" w:rsidRPr="003702BE" w:rsidRDefault="001A68FB" w:rsidP="003702BE">
          <w:pPr>
            <w:pStyle w:val="ndice3"/>
            <w:rPr>
              <w:rFonts w:asciiTheme="minorHAnsi" w:eastAsiaTheme="minorEastAsia" w:hAnsiTheme="minorHAnsi"/>
              <w:b/>
            </w:rPr>
          </w:pPr>
          <w:hyperlink w:anchor="_Toc54271950" w:history="1">
            <w:r w:rsidR="003702BE" w:rsidRPr="003702BE">
              <w:rPr>
                <w:rStyle w:val="Hiperligao"/>
                <w:b/>
              </w:rPr>
              <w:t>2.4.1.</w:t>
            </w:r>
            <w:r w:rsidR="003702BE" w:rsidRPr="003702BE">
              <w:rPr>
                <w:rFonts w:asciiTheme="minorHAnsi" w:eastAsiaTheme="minorEastAsia" w:hAnsiTheme="minorHAnsi"/>
                <w:b/>
              </w:rPr>
              <w:tab/>
            </w:r>
            <w:r w:rsidR="003702BE" w:rsidRPr="003702BE">
              <w:rPr>
                <w:rStyle w:val="Hiperligao"/>
                <w:b/>
              </w:rPr>
              <w:t>Situation géographique de la région de Bissau</w:t>
            </w:r>
            <w:r w:rsidR="003702BE" w:rsidRPr="003702BE">
              <w:rPr>
                <w:webHidden/>
              </w:rPr>
              <w:tab/>
            </w:r>
            <w:r w:rsidR="003702BE" w:rsidRPr="003702BE">
              <w:rPr>
                <w:webHidden/>
              </w:rPr>
              <w:fldChar w:fldCharType="begin"/>
            </w:r>
            <w:r w:rsidR="003702BE" w:rsidRPr="003702BE">
              <w:rPr>
                <w:webHidden/>
              </w:rPr>
              <w:instrText xml:space="preserve"> PAGEREF _Toc54271950 \h </w:instrText>
            </w:r>
            <w:r w:rsidR="003702BE" w:rsidRPr="003702BE">
              <w:rPr>
                <w:webHidden/>
              </w:rPr>
            </w:r>
            <w:r w:rsidR="003702BE" w:rsidRPr="003702BE">
              <w:rPr>
                <w:webHidden/>
              </w:rPr>
              <w:fldChar w:fldCharType="separate"/>
            </w:r>
            <w:r w:rsidR="008C3130">
              <w:rPr>
                <w:webHidden/>
              </w:rPr>
              <w:t>62</w:t>
            </w:r>
            <w:r w:rsidR="003702BE" w:rsidRPr="003702BE">
              <w:rPr>
                <w:webHidden/>
              </w:rPr>
              <w:fldChar w:fldCharType="end"/>
            </w:r>
          </w:hyperlink>
        </w:p>
        <w:p w14:paraId="1D10A5CF" w14:textId="16E7DFAF" w:rsidR="003702BE" w:rsidRPr="003702BE" w:rsidRDefault="001A68FB" w:rsidP="003702BE">
          <w:pPr>
            <w:pStyle w:val="ndice2"/>
            <w:tabs>
              <w:tab w:val="left" w:pos="880"/>
            </w:tabs>
            <w:spacing w:line="240" w:lineRule="auto"/>
            <w:ind w:right="-711"/>
            <w:rPr>
              <w:rFonts w:asciiTheme="minorHAnsi" w:eastAsiaTheme="minorEastAsia" w:hAnsiTheme="minorHAnsi" w:cstheme="minorBidi"/>
              <w:b w:val="0"/>
              <w:smallCaps w:val="0"/>
              <w:sz w:val="22"/>
              <w:szCs w:val="22"/>
            </w:rPr>
          </w:pPr>
          <w:hyperlink w:anchor="_Toc54271951" w:history="1">
            <w:r w:rsidR="003702BE" w:rsidRPr="003702BE">
              <w:rPr>
                <w:rStyle w:val="Hiperligao"/>
                <w:sz w:val="22"/>
                <w:szCs w:val="22"/>
              </w:rPr>
              <w:t>2.5.</w:t>
            </w:r>
            <w:r w:rsidR="003702BE" w:rsidRPr="003702BE">
              <w:rPr>
                <w:rFonts w:asciiTheme="minorHAnsi" w:eastAsiaTheme="minorEastAsia" w:hAnsiTheme="minorHAnsi" w:cstheme="minorBidi"/>
                <w:b w:val="0"/>
                <w:smallCaps w:val="0"/>
                <w:sz w:val="22"/>
                <w:szCs w:val="22"/>
              </w:rPr>
              <w:tab/>
            </w:r>
            <w:r w:rsidR="003702BE" w:rsidRPr="003702BE">
              <w:rPr>
                <w:rStyle w:val="Hiperligao"/>
                <w:sz w:val="22"/>
                <w:szCs w:val="22"/>
              </w:rPr>
              <w:t>SITUATION ACTUELLE PAR RAPPORT A LA PRODUCTION D’EAU</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_Toc54271951 \h </w:instrText>
            </w:r>
            <w:r w:rsidR="003702BE" w:rsidRPr="003702BE">
              <w:rPr>
                <w:webHidden/>
                <w:sz w:val="22"/>
                <w:szCs w:val="22"/>
              </w:rPr>
            </w:r>
            <w:r w:rsidR="003702BE" w:rsidRPr="003702BE">
              <w:rPr>
                <w:webHidden/>
                <w:sz w:val="22"/>
                <w:szCs w:val="22"/>
              </w:rPr>
              <w:fldChar w:fldCharType="separate"/>
            </w:r>
            <w:r w:rsidR="008C3130">
              <w:rPr>
                <w:webHidden/>
                <w:sz w:val="22"/>
                <w:szCs w:val="22"/>
              </w:rPr>
              <w:t>64</w:t>
            </w:r>
            <w:r w:rsidR="003702BE" w:rsidRPr="003702BE">
              <w:rPr>
                <w:webHidden/>
                <w:sz w:val="22"/>
                <w:szCs w:val="22"/>
              </w:rPr>
              <w:fldChar w:fldCharType="end"/>
            </w:r>
          </w:hyperlink>
        </w:p>
        <w:p w14:paraId="22B5C673" w14:textId="4CDB2B57"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52" w:history="1">
            <w:r w:rsidR="003702BE" w:rsidRPr="003702BE">
              <w:rPr>
                <w:rStyle w:val="Hiperligao"/>
                <w:sz w:val="22"/>
                <w:szCs w:val="22"/>
              </w:rPr>
              <w:t>2.6. LES CARACTERISTIQUES DU SOUS-PROJET N°4 DE PUASEE-FA</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_Toc54271952 \h </w:instrText>
            </w:r>
            <w:r w:rsidR="003702BE" w:rsidRPr="003702BE">
              <w:rPr>
                <w:webHidden/>
                <w:sz w:val="22"/>
                <w:szCs w:val="22"/>
              </w:rPr>
            </w:r>
            <w:r w:rsidR="003702BE" w:rsidRPr="003702BE">
              <w:rPr>
                <w:webHidden/>
                <w:sz w:val="22"/>
                <w:szCs w:val="22"/>
              </w:rPr>
              <w:fldChar w:fldCharType="separate"/>
            </w:r>
            <w:r w:rsidR="008C3130">
              <w:rPr>
                <w:webHidden/>
                <w:sz w:val="22"/>
                <w:szCs w:val="22"/>
              </w:rPr>
              <w:t>64</w:t>
            </w:r>
            <w:r w:rsidR="003702BE" w:rsidRPr="003702BE">
              <w:rPr>
                <w:webHidden/>
                <w:sz w:val="22"/>
                <w:szCs w:val="22"/>
              </w:rPr>
              <w:fldChar w:fldCharType="end"/>
            </w:r>
          </w:hyperlink>
        </w:p>
        <w:p w14:paraId="328AF1DC" w14:textId="09BD020D"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53" w:history="1">
            <w:r w:rsidR="003702BE" w:rsidRPr="003702BE">
              <w:rPr>
                <w:rStyle w:val="Hiperligao"/>
                <w:sz w:val="22"/>
                <w:szCs w:val="22"/>
              </w:rPr>
              <w:t>2.7 CONSISTANCE DES TRAVAUX</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_Toc54271953 \h </w:instrText>
            </w:r>
            <w:r w:rsidR="003702BE" w:rsidRPr="003702BE">
              <w:rPr>
                <w:webHidden/>
                <w:sz w:val="22"/>
                <w:szCs w:val="22"/>
              </w:rPr>
            </w:r>
            <w:r w:rsidR="003702BE" w:rsidRPr="003702BE">
              <w:rPr>
                <w:webHidden/>
                <w:sz w:val="22"/>
                <w:szCs w:val="22"/>
              </w:rPr>
              <w:fldChar w:fldCharType="separate"/>
            </w:r>
            <w:r w:rsidR="008C3130">
              <w:rPr>
                <w:webHidden/>
                <w:sz w:val="22"/>
                <w:szCs w:val="22"/>
              </w:rPr>
              <w:t>65</w:t>
            </w:r>
            <w:r w:rsidR="003702BE" w:rsidRPr="003702BE">
              <w:rPr>
                <w:webHidden/>
                <w:sz w:val="22"/>
                <w:szCs w:val="22"/>
              </w:rPr>
              <w:fldChar w:fldCharType="end"/>
            </w:r>
          </w:hyperlink>
        </w:p>
        <w:p w14:paraId="176D54B9" w14:textId="4B1C087E"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54" w:history="1">
            <w:r w:rsidR="003702BE" w:rsidRPr="003702BE">
              <w:rPr>
                <w:rStyle w:val="Hiperligao"/>
                <w:sz w:val="22"/>
                <w:szCs w:val="22"/>
              </w:rPr>
              <w:t>2.8 TRACE EN PROFIL</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_Toc54271954 \h </w:instrText>
            </w:r>
            <w:r w:rsidR="003702BE" w:rsidRPr="003702BE">
              <w:rPr>
                <w:webHidden/>
                <w:sz w:val="22"/>
                <w:szCs w:val="22"/>
              </w:rPr>
            </w:r>
            <w:r w:rsidR="003702BE" w:rsidRPr="003702BE">
              <w:rPr>
                <w:webHidden/>
                <w:sz w:val="22"/>
                <w:szCs w:val="22"/>
              </w:rPr>
              <w:fldChar w:fldCharType="separate"/>
            </w:r>
            <w:r w:rsidR="008C3130">
              <w:rPr>
                <w:webHidden/>
                <w:sz w:val="22"/>
                <w:szCs w:val="22"/>
              </w:rPr>
              <w:t>67</w:t>
            </w:r>
            <w:r w:rsidR="003702BE" w:rsidRPr="003702BE">
              <w:rPr>
                <w:webHidden/>
                <w:sz w:val="22"/>
                <w:szCs w:val="22"/>
              </w:rPr>
              <w:fldChar w:fldCharType="end"/>
            </w:r>
          </w:hyperlink>
        </w:p>
        <w:p w14:paraId="585801D7" w14:textId="4C0D2A17" w:rsidR="003702BE" w:rsidRPr="003702BE" w:rsidRDefault="001A68FB" w:rsidP="003702BE">
          <w:pPr>
            <w:pStyle w:val="ndice3"/>
            <w:rPr>
              <w:rStyle w:val="Hiperligao"/>
            </w:rPr>
          </w:pPr>
          <w:hyperlink w:anchor="_Toc54271955" w:history="1">
            <w:r w:rsidR="003702BE" w:rsidRPr="003702BE">
              <w:rPr>
                <w:rStyle w:val="Hiperligao"/>
              </w:rPr>
              <w:t>2.8.1 Traversée de voie de circulation routière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_Toc54271955 \h </w:instrText>
            </w:r>
            <w:r w:rsidR="003702BE" w:rsidRPr="003702BE">
              <w:rPr>
                <w:rStyle w:val="Hiperligao"/>
                <w:webHidden/>
              </w:rPr>
            </w:r>
            <w:r w:rsidR="003702BE" w:rsidRPr="003702BE">
              <w:rPr>
                <w:rStyle w:val="Hiperligao"/>
                <w:webHidden/>
              </w:rPr>
              <w:fldChar w:fldCharType="separate"/>
            </w:r>
            <w:r w:rsidR="008C3130">
              <w:rPr>
                <w:rStyle w:val="Hiperligao"/>
                <w:webHidden/>
              </w:rPr>
              <w:t>68</w:t>
            </w:r>
            <w:r w:rsidR="003702BE" w:rsidRPr="003702BE">
              <w:rPr>
                <w:rStyle w:val="Hiperligao"/>
                <w:webHidden/>
              </w:rPr>
              <w:fldChar w:fldCharType="end"/>
            </w:r>
          </w:hyperlink>
        </w:p>
        <w:p w14:paraId="434B7DA1" w14:textId="1F102C4E" w:rsidR="003702BE" w:rsidRPr="003702BE" w:rsidRDefault="001A68FB" w:rsidP="003702BE">
          <w:pPr>
            <w:pStyle w:val="ndice2"/>
            <w:tabs>
              <w:tab w:val="left" w:pos="880"/>
            </w:tabs>
            <w:spacing w:line="240" w:lineRule="auto"/>
            <w:ind w:right="-711"/>
            <w:rPr>
              <w:rFonts w:asciiTheme="minorHAnsi" w:eastAsiaTheme="minorEastAsia" w:hAnsiTheme="minorHAnsi" w:cstheme="minorBidi"/>
              <w:b w:val="0"/>
              <w:smallCaps w:val="0"/>
              <w:sz w:val="22"/>
              <w:szCs w:val="22"/>
            </w:rPr>
          </w:pPr>
          <w:hyperlink w:anchor="_Toc54271956" w:history="1">
            <w:r w:rsidR="003702BE" w:rsidRPr="003702BE">
              <w:rPr>
                <w:rStyle w:val="Hiperligao"/>
                <w:sz w:val="22"/>
                <w:szCs w:val="22"/>
              </w:rPr>
              <w:t>2.9</w:t>
            </w:r>
            <w:r w:rsidR="003702BE" w:rsidRPr="003702BE">
              <w:rPr>
                <w:rFonts w:asciiTheme="minorHAnsi" w:eastAsiaTheme="minorEastAsia" w:hAnsiTheme="minorHAnsi" w:cstheme="minorBidi"/>
                <w:b w:val="0"/>
                <w:smallCaps w:val="0"/>
                <w:sz w:val="22"/>
                <w:szCs w:val="22"/>
              </w:rPr>
              <w:tab/>
            </w:r>
            <w:r w:rsidR="003702BE" w:rsidRPr="003702BE">
              <w:rPr>
                <w:rStyle w:val="Hiperligao"/>
                <w:sz w:val="22"/>
                <w:szCs w:val="22"/>
              </w:rPr>
              <w:t>DESCRIPTION DETAILLEE DU SCHEMA ITINERAIRE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_Toc54271956 \h </w:instrText>
            </w:r>
            <w:r w:rsidR="003702BE" w:rsidRPr="003702BE">
              <w:rPr>
                <w:webHidden/>
                <w:sz w:val="22"/>
                <w:szCs w:val="22"/>
              </w:rPr>
            </w:r>
            <w:r w:rsidR="003702BE" w:rsidRPr="003702BE">
              <w:rPr>
                <w:webHidden/>
                <w:sz w:val="22"/>
                <w:szCs w:val="22"/>
              </w:rPr>
              <w:fldChar w:fldCharType="separate"/>
            </w:r>
            <w:r w:rsidR="008C3130">
              <w:rPr>
                <w:webHidden/>
                <w:sz w:val="22"/>
                <w:szCs w:val="22"/>
              </w:rPr>
              <w:t>68</w:t>
            </w:r>
            <w:r w:rsidR="003702BE" w:rsidRPr="003702BE">
              <w:rPr>
                <w:webHidden/>
                <w:sz w:val="22"/>
                <w:szCs w:val="22"/>
              </w:rPr>
              <w:fldChar w:fldCharType="end"/>
            </w:r>
          </w:hyperlink>
        </w:p>
        <w:p w14:paraId="421F723D" w14:textId="3BF9687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57" w:history="1">
            <w:r w:rsidR="003702BE" w:rsidRPr="003702BE">
              <w:rPr>
                <w:rStyle w:val="Hiperligao"/>
                <w:sz w:val="22"/>
                <w:szCs w:val="22"/>
              </w:rPr>
              <w:t>3 *CADRE POLITIQUE JURIDIQUE ET INSTITUTIONNEL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_Toc54271957 \h </w:instrText>
            </w:r>
            <w:r w:rsidR="003702BE" w:rsidRPr="003702BE">
              <w:rPr>
                <w:webHidden/>
                <w:sz w:val="22"/>
                <w:szCs w:val="22"/>
              </w:rPr>
            </w:r>
            <w:r w:rsidR="003702BE" w:rsidRPr="003702BE">
              <w:rPr>
                <w:webHidden/>
                <w:sz w:val="22"/>
                <w:szCs w:val="22"/>
              </w:rPr>
              <w:fldChar w:fldCharType="separate"/>
            </w:r>
            <w:r w:rsidR="008C3130">
              <w:rPr>
                <w:webHidden/>
                <w:sz w:val="22"/>
                <w:szCs w:val="22"/>
              </w:rPr>
              <w:t>74</w:t>
            </w:r>
            <w:r w:rsidR="003702BE" w:rsidRPr="003702BE">
              <w:rPr>
                <w:webHidden/>
                <w:sz w:val="22"/>
                <w:szCs w:val="22"/>
              </w:rPr>
              <w:fldChar w:fldCharType="end"/>
            </w:r>
          </w:hyperlink>
        </w:p>
        <w:p w14:paraId="4B6E6574" w14:textId="2CD33FF9"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58" w:history="1">
            <w:r w:rsidR="003702BE" w:rsidRPr="003702BE">
              <w:rPr>
                <w:rStyle w:val="Hiperligao"/>
                <w:sz w:val="22"/>
                <w:szCs w:val="22"/>
              </w:rPr>
              <w:t>3. 1. CADRE POLITIQUE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_Toc54271958 \h </w:instrText>
            </w:r>
            <w:r w:rsidR="003702BE" w:rsidRPr="003702BE">
              <w:rPr>
                <w:webHidden/>
                <w:sz w:val="22"/>
                <w:szCs w:val="22"/>
              </w:rPr>
            </w:r>
            <w:r w:rsidR="003702BE" w:rsidRPr="003702BE">
              <w:rPr>
                <w:webHidden/>
                <w:sz w:val="22"/>
                <w:szCs w:val="22"/>
              </w:rPr>
              <w:fldChar w:fldCharType="separate"/>
            </w:r>
            <w:r w:rsidR="008C3130">
              <w:rPr>
                <w:webHidden/>
                <w:sz w:val="22"/>
                <w:szCs w:val="22"/>
              </w:rPr>
              <w:t>74</w:t>
            </w:r>
            <w:r w:rsidR="003702BE" w:rsidRPr="003702BE">
              <w:rPr>
                <w:webHidden/>
                <w:sz w:val="22"/>
                <w:szCs w:val="22"/>
              </w:rPr>
              <w:fldChar w:fldCharType="end"/>
            </w:r>
          </w:hyperlink>
        </w:p>
        <w:p w14:paraId="6536DE11" w14:textId="15717F5B"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59" w:history="1">
            <w:r w:rsidR="003702BE" w:rsidRPr="003702BE">
              <w:rPr>
                <w:rStyle w:val="Hiperligao"/>
                <w:sz w:val="22"/>
                <w:szCs w:val="22"/>
              </w:rPr>
              <w:t>3. 2. CADRE JURIDIQUE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_Toc54271959 \h </w:instrText>
            </w:r>
            <w:r w:rsidR="003702BE" w:rsidRPr="003702BE">
              <w:rPr>
                <w:webHidden/>
                <w:sz w:val="22"/>
                <w:szCs w:val="22"/>
              </w:rPr>
            </w:r>
            <w:r w:rsidR="003702BE" w:rsidRPr="003702BE">
              <w:rPr>
                <w:webHidden/>
                <w:sz w:val="22"/>
                <w:szCs w:val="22"/>
              </w:rPr>
              <w:fldChar w:fldCharType="separate"/>
            </w:r>
            <w:r w:rsidR="008C3130">
              <w:rPr>
                <w:webHidden/>
                <w:sz w:val="22"/>
                <w:szCs w:val="22"/>
              </w:rPr>
              <w:t>77</w:t>
            </w:r>
            <w:r w:rsidR="003702BE" w:rsidRPr="003702BE">
              <w:rPr>
                <w:webHidden/>
                <w:sz w:val="22"/>
                <w:szCs w:val="22"/>
              </w:rPr>
              <w:fldChar w:fldCharType="end"/>
            </w:r>
          </w:hyperlink>
        </w:p>
        <w:p w14:paraId="04F22498" w14:textId="3F4D8352" w:rsidR="003702BE" w:rsidRPr="003702BE" w:rsidRDefault="001A68FB" w:rsidP="003702BE">
          <w:pPr>
            <w:pStyle w:val="ndice3"/>
            <w:rPr>
              <w:rFonts w:asciiTheme="minorHAnsi" w:eastAsiaTheme="minorEastAsia" w:hAnsiTheme="minorHAnsi"/>
              <w:b/>
            </w:rPr>
          </w:pPr>
          <w:hyperlink w:anchor="_Toc54271960" w:history="1">
            <w:r w:rsidR="003702BE" w:rsidRPr="003702BE">
              <w:rPr>
                <w:rStyle w:val="Hiperligao"/>
              </w:rPr>
              <w:t>3.2.1. Les textes et accords internationaux pertinents</w:t>
            </w:r>
            <w:r w:rsidR="003702BE" w:rsidRPr="003702BE">
              <w:rPr>
                <w:webHidden/>
              </w:rPr>
              <w:tab/>
            </w:r>
            <w:r w:rsidR="003702BE" w:rsidRPr="003702BE">
              <w:rPr>
                <w:webHidden/>
              </w:rPr>
              <w:fldChar w:fldCharType="begin"/>
            </w:r>
            <w:r w:rsidR="003702BE" w:rsidRPr="003702BE">
              <w:rPr>
                <w:webHidden/>
              </w:rPr>
              <w:instrText xml:space="preserve"> PAGEREF _Toc54271960 \h </w:instrText>
            </w:r>
            <w:r w:rsidR="003702BE" w:rsidRPr="003702BE">
              <w:rPr>
                <w:webHidden/>
              </w:rPr>
            </w:r>
            <w:r w:rsidR="003702BE" w:rsidRPr="003702BE">
              <w:rPr>
                <w:webHidden/>
              </w:rPr>
              <w:fldChar w:fldCharType="separate"/>
            </w:r>
            <w:r w:rsidR="008C3130">
              <w:rPr>
                <w:webHidden/>
              </w:rPr>
              <w:t>78</w:t>
            </w:r>
            <w:r w:rsidR="003702BE" w:rsidRPr="003702BE">
              <w:rPr>
                <w:webHidden/>
              </w:rPr>
              <w:fldChar w:fldCharType="end"/>
            </w:r>
          </w:hyperlink>
        </w:p>
        <w:p w14:paraId="58729CB4" w14:textId="579B94B6"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61" w:history="1">
            <w:r w:rsidR="003702BE" w:rsidRPr="003702BE">
              <w:rPr>
                <w:rStyle w:val="Hiperligao"/>
                <w:sz w:val="22"/>
                <w:szCs w:val="22"/>
              </w:rPr>
              <w:t>3. 3. CADRE INSTITUTIONNEL</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_Toc54271961 \h </w:instrText>
            </w:r>
            <w:r w:rsidR="003702BE" w:rsidRPr="003702BE">
              <w:rPr>
                <w:webHidden/>
                <w:sz w:val="22"/>
                <w:szCs w:val="22"/>
              </w:rPr>
            </w:r>
            <w:r w:rsidR="003702BE" w:rsidRPr="003702BE">
              <w:rPr>
                <w:webHidden/>
                <w:sz w:val="22"/>
                <w:szCs w:val="22"/>
              </w:rPr>
              <w:fldChar w:fldCharType="separate"/>
            </w:r>
            <w:r w:rsidR="008C3130">
              <w:rPr>
                <w:webHidden/>
                <w:sz w:val="22"/>
                <w:szCs w:val="22"/>
              </w:rPr>
              <w:t>79</w:t>
            </w:r>
            <w:r w:rsidR="003702BE" w:rsidRPr="003702BE">
              <w:rPr>
                <w:webHidden/>
                <w:sz w:val="22"/>
                <w:szCs w:val="22"/>
              </w:rPr>
              <w:fldChar w:fldCharType="end"/>
            </w:r>
          </w:hyperlink>
        </w:p>
        <w:p w14:paraId="3FF29C27" w14:textId="03088ECB" w:rsidR="003702BE" w:rsidRPr="003702BE" w:rsidRDefault="001A68FB" w:rsidP="003702BE">
          <w:pPr>
            <w:pStyle w:val="ndice3"/>
            <w:rPr>
              <w:rFonts w:asciiTheme="minorHAnsi" w:eastAsiaTheme="minorEastAsia" w:hAnsiTheme="minorHAnsi"/>
            </w:rPr>
          </w:pPr>
          <w:hyperlink w:anchor="_Toc54271962" w:history="1">
            <w:r w:rsidR="003702BE" w:rsidRPr="003702BE">
              <w:rPr>
                <w:rStyle w:val="Hiperligao"/>
              </w:rPr>
              <w:t>3.3.1. Cadre institutionnel du secteur de l’eau</w:t>
            </w:r>
            <w:r w:rsidR="003702BE" w:rsidRPr="003702BE">
              <w:rPr>
                <w:webHidden/>
              </w:rPr>
              <w:tab/>
            </w:r>
            <w:r w:rsidR="003702BE" w:rsidRPr="003702BE">
              <w:rPr>
                <w:webHidden/>
              </w:rPr>
              <w:fldChar w:fldCharType="begin"/>
            </w:r>
            <w:r w:rsidR="003702BE" w:rsidRPr="003702BE">
              <w:rPr>
                <w:webHidden/>
              </w:rPr>
              <w:instrText xml:space="preserve"> PAGEREF _Toc54271962 \h </w:instrText>
            </w:r>
            <w:r w:rsidR="003702BE" w:rsidRPr="003702BE">
              <w:rPr>
                <w:webHidden/>
              </w:rPr>
            </w:r>
            <w:r w:rsidR="003702BE" w:rsidRPr="003702BE">
              <w:rPr>
                <w:webHidden/>
              </w:rPr>
              <w:fldChar w:fldCharType="separate"/>
            </w:r>
            <w:r w:rsidR="008C3130">
              <w:rPr>
                <w:webHidden/>
              </w:rPr>
              <w:t>79</w:t>
            </w:r>
            <w:r w:rsidR="003702BE" w:rsidRPr="003702BE">
              <w:rPr>
                <w:webHidden/>
              </w:rPr>
              <w:fldChar w:fldCharType="end"/>
            </w:r>
          </w:hyperlink>
        </w:p>
        <w:p w14:paraId="595D5A2F" w14:textId="071A840A" w:rsidR="003702BE" w:rsidRPr="003702BE" w:rsidRDefault="001A68FB" w:rsidP="003702BE">
          <w:pPr>
            <w:pStyle w:val="ndice3"/>
            <w:rPr>
              <w:rStyle w:val="Hiperligao"/>
            </w:rPr>
          </w:pPr>
          <w:hyperlink w:anchor="_Toc54271963" w:history="1">
            <w:r w:rsidR="003702BE" w:rsidRPr="003702BE">
              <w:rPr>
                <w:rStyle w:val="Hiperligao"/>
              </w:rPr>
              <w:t>3.3.2. Cadre institutionnelle de gestion environnementale du projet</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_Toc54271963 \h </w:instrText>
            </w:r>
            <w:r w:rsidR="003702BE" w:rsidRPr="003702BE">
              <w:rPr>
                <w:rStyle w:val="Hiperligao"/>
                <w:webHidden/>
              </w:rPr>
            </w:r>
            <w:r w:rsidR="003702BE" w:rsidRPr="003702BE">
              <w:rPr>
                <w:rStyle w:val="Hiperligao"/>
                <w:webHidden/>
              </w:rPr>
              <w:fldChar w:fldCharType="separate"/>
            </w:r>
            <w:r w:rsidR="008C3130">
              <w:rPr>
                <w:rStyle w:val="Hiperligao"/>
                <w:webHidden/>
              </w:rPr>
              <w:t>79</w:t>
            </w:r>
            <w:r w:rsidR="003702BE" w:rsidRPr="003702BE">
              <w:rPr>
                <w:rStyle w:val="Hiperligao"/>
                <w:webHidden/>
              </w:rPr>
              <w:fldChar w:fldCharType="end"/>
            </w:r>
          </w:hyperlink>
        </w:p>
        <w:p w14:paraId="6D59AAFE" w14:textId="2B650DA0"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64" w:history="1">
            <w:r w:rsidR="003702BE" w:rsidRPr="003702BE">
              <w:rPr>
                <w:rStyle w:val="Hiperligao"/>
                <w:sz w:val="22"/>
                <w:szCs w:val="22"/>
              </w:rPr>
              <w:t>3.4. POLITIQUE DE SAUVEGARDE DE LA BANQUE MONDIALE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_Toc54271964 \h </w:instrText>
            </w:r>
            <w:r w:rsidR="003702BE" w:rsidRPr="003702BE">
              <w:rPr>
                <w:webHidden/>
                <w:sz w:val="22"/>
                <w:szCs w:val="22"/>
              </w:rPr>
            </w:r>
            <w:r w:rsidR="003702BE" w:rsidRPr="003702BE">
              <w:rPr>
                <w:webHidden/>
                <w:sz w:val="22"/>
                <w:szCs w:val="22"/>
              </w:rPr>
              <w:fldChar w:fldCharType="separate"/>
            </w:r>
            <w:r w:rsidR="008C3130">
              <w:rPr>
                <w:webHidden/>
                <w:sz w:val="22"/>
                <w:szCs w:val="22"/>
              </w:rPr>
              <w:t>82</w:t>
            </w:r>
            <w:r w:rsidR="003702BE" w:rsidRPr="003702BE">
              <w:rPr>
                <w:webHidden/>
                <w:sz w:val="22"/>
                <w:szCs w:val="22"/>
              </w:rPr>
              <w:fldChar w:fldCharType="end"/>
            </w:r>
          </w:hyperlink>
        </w:p>
        <w:p w14:paraId="2401BE06" w14:textId="4C454EE3"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65" w:history="1">
            <w:r w:rsidR="003702BE" w:rsidRPr="003702BE">
              <w:rPr>
                <w:rStyle w:val="Hiperligao"/>
                <w:sz w:val="22"/>
                <w:szCs w:val="22"/>
              </w:rPr>
              <w:t>3.5. LES DIRECTIVES ENVIRONNEMENTALES, SANITAIRES ET S</w:t>
            </w:r>
            <w:r w:rsidR="009E0A57">
              <w:rPr>
                <w:rStyle w:val="Hiperligao"/>
                <w:sz w:val="22"/>
                <w:szCs w:val="22"/>
              </w:rPr>
              <w:t xml:space="preserve">ECURITAIRES (EHS)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_Toc54271965 \h </w:instrText>
            </w:r>
            <w:r w:rsidR="003702BE" w:rsidRPr="003702BE">
              <w:rPr>
                <w:webHidden/>
                <w:sz w:val="22"/>
                <w:szCs w:val="22"/>
              </w:rPr>
            </w:r>
            <w:r w:rsidR="003702BE" w:rsidRPr="003702BE">
              <w:rPr>
                <w:webHidden/>
                <w:sz w:val="22"/>
                <w:szCs w:val="22"/>
              </w:rPr>
              <w:fldChar w:fldCharType="separate"/>
            </w:r>
            <w:r w:rsidR="008C3130">
              <w:rPr>
                <w:webHidden/>
                <w:sz w:val="22"/>
                <w:szCs w:val="22"/>
              </w:rPr>
              <w:t>82</w:t>
            </w:r>
            <w:r w:rsidR="003702BE" w:rsidRPr="003702BE">
              <w:rPr>
                <w:webHidden/>
                <w:sz w:val="22"/>
                <w:szCs w:val="22"/>
              </w:rPr>
              <w:fldChar w:fldCharType="end"/>
            </w:r>
          </w:hyperlink>
        </w:p>
        <w:p w14:paraId="71E3A772" w14:textId="31D68632"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66" w:history="1">
            <w:r w:rsidR="003702BE" w:rsidRPr="003702BE">
              <w:rPr>
                <w:rStyle w:val="Hiperligao"/>
                <w:sz w:val="22"/>
                <w:szCs w:val="22"/>
              </w:rPr>
              <w:t>3.6. DIRECTIVES DE QUALITÉ POUR L’EAU DE BOISSON de l’OMS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_Toc54271966 \h </w:instrText>
            </w:r>
            <w:r w:rsidR="003702BE" w:rsidRPr="003702BE">
              <w:rPr>
                <w:webHidden/>
                <w:sz w:val="22"/>
                <w:szCs w:val="22"/>
              </w:rPr>
            </w:r>
            <w:r w:rsidR="003702BE" w:rsidRPr="003702BE">
              <w:rPr>
                <w:webHidden/>
                <w:sz w:val="22"/>
                <w:szCs w:val="22"/>
              </w:rPr>
              <w:fldChar w:fldCharType="separate"/>
            </w:r>
            <w:r w:rsidR="008C3130">
              <w:rPr>
                <w:webHidden/>
                <w:sz w:val="22"/>
                <w:szCs w:val="22"/>
              </w:rPr>
              <w:t>83</w:t>
            </w:r>
            <w:r w:rsidR="003702BE" w:rsidRPr="003702BE">
              <w:rPr>
                <w:webHidden/>
                <w:sz w:val="22"/>
                <w:szCs w:val="22"/>
              </w:rPr>
              <w:fldChar w:fldCharType="end"/>
            </w:r>
          </w:hyperlink>
        </w:p>
        <w:p w14:paraId="459BB441" w14:textId="705A430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67" w:history="1">
            <w:r w:rsidR="003702BE" w:rsidRPr="003702BE">
              <w:rPr>
                <w:rStyle w:val="Hiperligao"/>
                <w:sz w:val="22"/>
                <w:szCs w:val="22"/>
              </w:rPr>
              <w:t>4 * DESCRIPTION DES ELEMENTS SUSCEPTIBLES D’ETRE AFFECTES PAR LE PROJET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_Toc54271967 \h </w:instrText>
            </w:r>
            <w:r w:rsidR="003702BE" w:rsidRPr="003702BE">
              <w:rPr>
                <w:webHidden/>
                <w:sz w:val="22"/>
                <w:szCs w:val="22"/>
              </w:rPr>
            </w:r>
            <w:r w:rsidR="003702BE" w:rsidRPr="003702BE">
              <w:rPr>
                <w:webHidden/>
                <w:sz w:val="22"/>
                <w:szCs w:val="22"/>
              </w:rPr>
              <w:fldChar w:fldCharType="separate"/>
            </w:r>
            <w:r w:rsidR="008C3130">
              <w:rPr>
                <w:webHidden/>
                <w:sz w:val="22"/>
                <w:szCs w:val="22"/>
              </w:rPr>
              <w:t>84</w:t>
            </w:r>
            <w:r w:rsidR="003702BE" w:rsidRPr="003702BE">
              <w:rPr>
                <w:webHidden/>
                <w:sz w:val="22"/>
                <w:szCs w:val="22"/>
              </w:rPr>
              <w:fldChar w:fldCharType="end"/>
            </w:r>
          </w:hyperlink>
        </w:p>
        <w:p w14:paraId="015EF490" w14:textId="346DF447"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68" w:history="1">
            <w:r w:rsidR="003702BE" w:rsidRPr="003702BE">
              <w:rPr>
                <w:rStyle w:val="Hiperligao"/>
                <w:sz w:val="22"/>
                <w:szCs w:val="22"/>
              </w:rPr>
              <w:t>4.1. SITUATION GEOGRAPHIQUE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_Toc54271968 \h </w:instrText>
            </w:r>
            <w:r w:rsidR="003702BE" w:rsidRPr="003702BE">
              <w:rPr>
                <w:webHidden/>
                <w:sz w:val="22"/>
                <w:szCs w:val="22"/>
              </w:rPr>
            </w:r>
            <w:r w:rsidR="003702BE" w:rsidRPr="003702BE">
              <w:rPr>
                <w:webHidden/>
                <w:sz w:val="22"/>
                <w:szCs w:val="22"/>
              </w:rPr>
              <w:fldChar w:fldCharType="separate"/>
            </w:r>
            <w:r w:rsidR="008C3130">
              <w:rPr>
                <w:webHidden/>
                <w:sz w:val="22"/>
                <w:szCs w:val="22"/>
              </w:rPr>
              <w:t>84</w:t>
            </w:r>
            <w:r w:rsidR="003702BE" w:rsidRPr="003702BE">
              <w:rPr>
                <w:webHidden/>
                <w:sz w:val="22"/>
                <w:szCs w:val="22"/>
              </w:rPr>
              <w:fldChar w:fldCharType="end"/>
            </w:r>
          </w:hyperlink>
        </w:p>
        <w:p w14:paraId="32D8EEB6" w14:textId="4F1F1EC7" w:rsidR="003702BE" w:rsidRPr="003702BE" w:rsidRDefault="001A68FB" w:rsidP="003702BE">
          <w:pPr>
            <w:pStyle w:val="ndice3"/>
            <w:rPr>
              <w:rStyle w:val="Hiperligao"/>
            </w:rPr>
          </w:pPr>
          <w:hyperlink w:anchor="_Toc54271969" w:history="1">
            <w:r w:rsidR="003702BE" w:rsidRPr="003702BE">
              <w:rPr>
                <w:rStyle w:val="Hiperligao"/>
              </w:rPr>
              <w:t>4.1.1. Historique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_Toc54271969 \h </w:instrText>
            </w:r>
            <w:r w:rsidR="003702BE" w:rsidRPr="003702BE">
              <w:rPr>
                <w:rStyle w:val="Hiperligao"/>
                <w:webHidden/>
              </w:rPr>
            </w:r>
            <w:r w:rsidR="003702BE" w:rsidRPr="003702BE">
              <w:rPr>
                <w:rStyle w:val="Hiperligao"/>
                <w:webHidden/>
              </w:rPr>
              <w:fldChar w:fldCharType="separate"/>
            </w:r>
            <w:r w:rsidR="008C3130">
              <w:rPr>
                <w:rStyle w:val="Hiperligao"/>
                <w:webHidden/>
              </w:rPr>
              <w:t>86</w:t>
            </w:r>
            <w:r w:rsidR="003702BE" w:rsidRPr="003702BE">
              <w:rPr>
                <w:rStyle w:val="Hiperligao"/>
                <w:webHidden/>
              </w:rPr>
              <w:fldChar w:fldCharType="end"/>
            </w:r>
          </w:hyperlink>
        </w:p>
        <w:p w14:paraId="474A9103" w14:textId="4B2A62F4"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70" w:history="1">
            <w:r w:rsidR="003702BE" w:rsidRPr="003702BE">
              <w:rPr>
                <w:rStyle w:val="Hiperligao"/>
                <w:sz w:val="22"/>
                <w:szCs w:val="22"/>
              </w:rPr>
              <w:t>4.2. ENVIRONNEMENT PHYSIQUE ET BIOPHYSIQUE DE LA ZONE D’INFLUENCE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_Toc54271970 \h </w:instrText>
            </w:r>
            <w:r w:rsidR="003702BE" w:rsidRPr="003702BE">
              <w:rPr>
                <w:webHidden/>
                <w:sz w:val="22"/>
                <w:szCs w:val="22"/>
              </w:rPr>
            </w:r>
            <w:r w:rsidR="003702BE" w:rsidRPr="003702BE">
              <w:rPr>
                <w:webHidden/>
                <w:sz w:val="22"/>
                <w:szCs w:val="22"/>
              </w:rPr>
              <w:fldChar w:fldCharType="separate"/>
            </w:r>
            <w:r w:rsidR="008C3130">
              <w:rPr>
                <w:webHidden/>
                <w:sz w:val="22"/>
                <w:szCs w:val="22"/>
              </w:rPr>
              <w:t>86</w:t>
            </w:r>
            <w:r w:rsidR="003702BE" w:rsidRPr="003702BE">
              <w:rPr>
                <w:webHidden/>
                <w:sz w:val="22"/>
                <w:szCs w:val="22"/>
              </w:rPr>
              <w:fldChar w:fldCharType="end"/>
            </w:r>
          </w:hyperlink>
        </w:p>
        <w:p w14:paraId="12A9FDB7" w14:textId="3D5BC0C5" w:rsidR="003702BE" w:rsidRPr="003702BE" w:rsidRDefault="001A68FB" w:rsidP="003702BE">
          <w:pPr>
            <w:pStyle w:val="ndice3"/>
            <w:rPr>
              <w:rStyle w:val="Hiperligao"/>
            </w:rPr>
          </w:pPr>
          <w:hyperlink w:anchor="_Toc54271971" w:history="1">
            <w:r w:rsidR="003702BE" w:rsidRPr="003702BE">
              <w:rPr>
                <w:rStyle w:val="Hiperligao"/>
              </w:rPr>
              <w:t>4.2.1. Le Climat</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_Toc54271971 \h </w:instrText>
            </w:r>
            <w:r w:rsidR="003702BE" w:rsidRPr="003702BE">
              <w:rPr>
                <w:rStyle w:val="Hiperligao"/>
                <w:webHidden/>
              </w:rPr>
            </w:r>
            <w:r w:rsidR="003702BE" w:rsidRPr="003702BE">
              <w:rPr>
                <w:rStyle w:val="Hiperligao"/>
                <w:webHidden/>
              </w:rPr>
              <w:fldChar w:fldCharType="separate"/>
            </w:r>
            <w:r w:rsidR="008C3130">
              <w:rPr>
                <w:rStyle w:val="Hiperligao"/>
                <w:webHidden/>
              </w:rPr>
              <w:t>86</w:t>
            </w:r>
            <w:r w:rsidR="003702BE" w:rsidRPr="003702BE">
              <w:rPr>
                <w:rStyle w:val="Hiperligao"/>
                <w:webHidden/>
              </w:rPr>
              <w:fldChar w:fldCharType="end"/>
            </w:r>
          </w:hyperlink>
        </w:p>
        <w:p w14:paraId="1E771A91" w14:textId="6F1F5689" w:rsidR="003702BE" w:rsidRPr="003702BE" w:rsidRDefault="001A68FB" w:rsidP="003702BE">
          <w:pPr>
            <w:pStyle w:val="ndice3"/>
            <w:rPr>
              <w:rStyle w:val="Hiperligao"/>
            </w:rPr>
          </w:pPr>
          <w:hyperlink w:anchor="_Toc54271972" w:history="1">
            <w:r w:rsidR="003702BE" w:rsidRPr="003702BE">
              <w:rPr>
                <w:rStyle w:val="Hiperligao"/>
              </w:rPr>
              <w:t>4.2.2. Relief</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_Toc54271972 \h </w:instrText>
            </w:r>
            <w:r w:rsidR="003702BE" w:rsidRPr="003702BE">
              <w:rPr>
                <w:rStyle w:val="Hiperligao"/>
                <w:webHidden/>
              </w:rPr>
            </w:r>
            <w:r w:rsidR="003702BE" w:rsidRPr="003702BE">
              <w:rPr>
                <w:rStyle w:val="Hiperligao"/>
                <w:webHidden/>
              </w:rPr>
              <w:fldChar w:fldCharType="separate"/>
            </w:r>
            <w:r w:rsidR="008C3130">
              <w:rPr>
                <w:rStyle w:val="Hiperligao"/>
                <w:webHidden/>
              </w:rPr>
              <w:t>88</w:t>
            </w:r>
            <w:r w:rsidR="003702BE" w:rsidRPr="003702BE">
              <w:rPr>
                <w:rStyle w:val="Hiperligao"/>
                <w:webHidden/>
              </w:rPr>
              <w:fldChar w:fldCharType="end"/>
            </w:r>
          </w:hyperlink>
        </w:p>
        <w:p w14:paraId="5A42F248" w14:textId="795257EE" w:rsidR="003702BE" w:rsidRPr="003702BE" w:rsidRDefault="001A68FB" w:rsidP="003702BE">
          <w:pPr>
            <w:pStyle w:val="ndice3"/>
            <w:rPr>
              <w:rStyle w:val="Hiperligao"/>
            </w:rPr>
          </w:pPr>
          <w:hyperlink w:anchor="_Toc54271973" w:history="1">
            <w:r w:rsidR="003702BE" w:rsidRPr="003702BE">
              <w:rPr>
                <w:rStyle w:val="Hiperligao"/>
              </w:rPr>
              <w:t>4.2.3. Géologie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_Toc54271973 \h </w:instrText>
            </w:r>
            <w:r w:rsidR="003702BE" w:rsidRPr="003702BE">
              <w:rPr>
                <w:rStyle w:val="Hiperligao"/>
                <w:webHidden/>
              </w:rPr>
            </w:r>
            <w:r w:rsidR="003702BE" w:rsidRPr="003702BE">
              <w:rPr>
                <w:rStyle w:val="Hiperligao"/>
                <w:webHidden/>
              </w:rPr>
              <w:fldChar w:fldCharType="separate"/>
            </w:r>
            <w:r w:rsidR="008C3130">
              <w:rPr>
                <w:rStyle w:val="Hiperligao"/>
                <w:webHidden/>
              </w:rPr>
              <w:t>88</w:t>
            </w:r>
            <w:r w:rsidR="003702BE" w:rsidRPr="003702BE">
              <w:rPr>
                <w:rStyle w:val="Hiperligao"/>
                <w:webHidden/>
              </w:rPr>
              <w:fldChar w:fldCharType="end"/>
            </w:r>
          </w:hyperlink>
        </w:p>
        <w:p w14:paraId="5555AA8B" w14:textId="281711EC" w:rsidR="003702BE" w:rsidRPr="003702BE" w:rsidRDefault="001A68FB" w:rsidP="003702BE">
          <w:pPr>
            <w:pStyle w:val="ndice3"/>
            <w:rPr>
              <w:rStyle w:val="Hiperligao"/>
            </w:rPr>
          </w:pPr>
          <w:hyperlink w:anchor="_Toc54271974" w:history="1">
            <w:r w:rsidR="003702BE" w:rsidRPr="003702BE">
              <w:rPr>
                <w:rStyle w:val="Hiperligao"/>
              </w:rPr>
              <w:t>4.2.4. Le sol</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_Toc54271974 \h </w:instrText>
            </w:r>
            <w:r w:rsidR="003702BE" w:rsidRPr="003702BE">
              <w:rPr>
                <w:rStyle w:val="Hiperligao"/>
                <w:webHidden/>
              </w:rPr>
            </w:r>
            <w:r w:rsidR="003702BE" w:rsidRPr="003702BE">
              <w:rPr>
                <w:rStyle w:val="Hiperligao"/>
                <w:webHidden/>
              </w:rPr>
              <w:fldChar w:fldCharType="separate"/>
            </w:r>
            <w:r w:rsidR="008C3130">
              <w:rPr>
                <w:rStyle w:val="Hiperligao"/>
                <w:webHidden/>
              </w:rPr>
              <w:t>89</w:t>
            </w:r>
            <w:r w:rsidR="003702BE" w:rsidRPr="003702BE">
              <w:rPr>
                <w:rStyle w:val="Hiperligao"/>
                <w:webHidden/>
              </w:rPr>
              <w:fldChar w:fldCharType="end"/>
            </w:r>
          </w:hyperlink>
        </w:p>
        <w:p w14:paraId="527C7009" w14:textId="4F2A8A3F" w:rsidR="003702BE" w:rsidRPr="003702BE" w:rsidRDefault="001A68FB" w:rsidP="003702BE">
          <w:pPr>
            <w:pStyle w:val="ndice3"/>
            <w:rPr>
              <w:rStyle w:val="Hiperligao"/>
            </w:rPr>
          </w:pPr>
          <w:hyperlink w:anchor="_Toc54271975" w:history="1">
            <w:r w:rsidR="003702BE" w:rsidRPr="003702BE">
              <w:rPr>
                <w:rStyle w:val="Hiperligao"/>
              </w:rPr>
              <w:t>4.2.5. L’Air</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_Toc54271975 \h </w:instrText>
            </w:r>
            <w:r w:rsidR="003702BE" w:rsidRPr="003702BE">
              <w:rPr>
                <w:rStyle w:val="Hiperligao"/>
                <w:webHidden/>
              </w:rPr>
            </w:r>
            <w:r w:rsidR="003702BE" w:rsidRPr="003702BE">
              <w:rPr>
                <w:rStyle w:val="Hiperligao"/>
                <w:webHidden/>
              </w:rPr>
              <w:fldChar w:fldCharType="separate"/>
            </w:r>
            <w:r w:rsidR="008C3130">
              <w:rPr>
                <w:rStyle w:val="Hiperligao"/>
                <w:webHidden/>
              </w:rPr>
              <w:t>89</w:t>
            </w:r>
            <w:r w:rsidR="003702BE" w:rsidRPr="003702BE">
              <w:rPr>
                <w:rStyle w:val="Hiperligao"/>
                <w:webHidden/>
              </w:rPr>
              <w:fldChar w:fldCharType="end"/>
            </w:r>
          </w:hyperlink>
        </w:p>
        <w:p w14:paraId="0AE2E56F" w14:textId="465DDA90" w:rsidR="003702BE" w:rsidRPr="003702BE" w:rsidRDefault="001A68FB" w:rsidP="003702BE">
          <w:pPr>
            <w:pStyle w:val="ndice3"/>
            <w:rPr>
              <w:rStyle w:val="Hiperligao"/>
            </w:rPr>
          </w:pPr>
          <w:hyperlink w:anchor="_Toc54271976" w:history="1">
            <w:r w:rsidR="003702BE" w:rsidRPr="003702BE">
              <w:rPr>
                <w:rStyle w:val="Hiperligao"/>
              </w:rPr>
              <w:t>4.2.6. Hydrographie et Hydrogéologie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_Toc54271976 \h </w:instrText>
            </w:r>
            <w:r w:rsidR="003702BE" w:rsidRPr="003702BE">
              <w:rPr>
                <w:rStyle w:val="Hiperligao"/>
                <w:webHidden/>
              </w:rPr>
            </w:r>
            <w:r w:rsidR="003702BE" w:rsidRPr="003702BE">
              <w:rPr>
                <w:rStyle w:val="Hiperligao"/>
                <w:webHidden/>
              </w:rPr>
              <w:fldChar w:fldCharType="separate"/>
            </w:r>
            <w:r w:rsidR="008C3130">
              <w:rPr>
                <w:rStyle w:val="Hiperligao"/>
                <w:webHidden/>
              </w:rPr>
              <w:t>90</w:t>
            </w:r>
            <w:r w:rsidR="003702BE" w:rsidRPr="003702BE">
              <w:rPr>
                <w:rStyle w:val="Hiperligao"/>
                <w:webHidden/>
              </w:rPr>
              <w:fldChar w:fldCharType="end"/>
            </w:r>
          </w:hyperlink>
        </w:p>
        <w:p w14:paraId="3D8896D6" w14:textId="42D86659" w:rsidR="003702BE" w:rsidRPr="003702BE" w:rsidRDefault="001A68FB" w:rsidP="003702BE">
          <w:pPr>
            <w:pStyle w:val="ndice3"/>
            <w:rPr>
              <w:rStyle w:val="Hiperligao"/>
            </w:rPr>
          </w:pPr>
          <w:hyperlink w:anchor="_Toc54271977" w:history="1">
            <w:r w:rsidR="003702BE" w:rsidRPr="003702BE">
              <w:rPr>
                <w:rStyle w:val="Hiperligao"/>
              </w:rPr>
              <w:t>4.2.7. Disponibilité de la ressource en Eau</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_Toc54271977 \h </w:instrText>
            </w:r>
            <w:r w:rsidR="003702BE" w:rsidRPr="003702BE">
              <w:rPr>
                <w:rStyle w:val="Hiperligao"/>
                <w:webHidden/>
              </w:rPr>
            </w:r>
            <w:r w:rsidR="003702BE" w:rsidRPr="003702BE">
              <w:rPr>
                <w:rStyle w:val="Hiperligao"/>
                <w:webHidden/>
              </w:rPr>
              <w:fldChar w:fldCharType="separate"/>
            </w:r>
            <w:r w:rsidR="008C3130">
              <w:rPr>
                <w:rStyle w:val="Hiperligao"/>
                <w:webHidden/>
              </w:rPr>
              <w:t>91</w:t>
            </w:r>
            <w:r w:rsidR="003702BE" w:rsidRPr="003702BE">
              <w:rPr>
                <w:rStyle w:val="Hiperligao"/>
                <w:webHidden/>
              </w:rPr>
              <w:fldChar w:fldCharType="end"/>
            </w:r>
          </w:hyperlink>
        </w:p>
        <w:p w14:paraId="3C0F5C78" w14:textId="306E49D6" w:rsidR="003702BE" w:rsidRPr="003702BE" w:rsidRDefault="001A68FB" w:rsidP="003702BE">
          <w:pPr>
            <w:pStyle w:val="ndice3"/>
            <w:rPr>
              <w:rStyle w:val="Hiperligao"/>
            </w:rPr>
          </w:pPr>
          <w:hyperlink w:anchor="_Toc54271978" w:history="1">
            <w:r w:rsidR="003702BE" w:rsidRPr="003702BE">
              <w:rPr>
                <w:rStyle w:val="Hiperligao"/>
              </w:rPr>
              <w:t>4.2.8. Couvertures végétales et ressources forestières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_Toc54271978 \h </w:instrText>
            </w:r>
            <w:r w:rsidR="003702BE" w:rsidRPr="003702BE">
              <w:rPr>
                <w:rStyle w:val="Hiperligao"/>
                <w:webHidden/>
              </w:rPr>
            </w:r>
            <w:r w:rsidR="003702BE" w:rsidRPr="003702BE">
              <w:rPr>
                <w:rStyle w:val="Hiperligao"/>
                <w:webHidden/>
              </w:rPr>
              <w:fldChar w:fldCharType="separate"/>
            </w:r>
            <w:r w:rsidR="008C3130">
              <w:rPr>
                <w:rStyle w:val="Hiperligao"/>
                <w:webHidden/>
              </w:rPr>
              <w:t>91</w:t>
            </w:r>
            <w:r w:rsidR="003702BE" w:rsidRPr="003702BE">
              <w:rPr>
                <w:rStyle w:val="Hiperligao"/>
                <w:webHidden/>
              </w:rPr>
              <w:fldChar w:fldCharType="end"/>
            </w:r>
          </w:hyperlink>
        </w:p>
        <w:p w14:paraId="345B416F" w14:textId="0FB60297" w:rsidR="003702BE" w:rsidRPr="003702BE" w:rsidRDefault="001A68FB" w:rsidP="003702BE">
          <w:pPr>
            <w:pStyle w:val="ndice3"/>
            <w:rPr>
              <w:rStyle w:val="Hiperligao"/>
            </w:rPr>
          </w:pPr>
          <w:hyperlink w:anchor="_Toc54271979" w:history="1">
            <w:r w:rsidR="003702BE" w:rsidRPr="003702BE">
              <w:rPr>
                <w:rStyle w:val="Hiperligao"/>
              </w:rPr>
              <w:t>4.2.9. Les aires protégées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_Toc54271979 \h </w:instrText>
            </w:r>
            <w:r w:rsidR="003702BE" w:rsidRPr="003702BE">
              <w:rPr>
                <w:rStyle w:val="Hiperligao"/>
                <w:webHidden/>
              </w:rPr>
            </w:r>
            <w:r w:rsidR="003702BE" w:rsidRPr="003702BE">
              <w:rPr>
                <w:rStyle w:val="Hiperligao"/>
                <w:webHidden/>
              </w:rPr>
              <w:fldChar w:fldCharType="separate"/>
            </w:r>
            <w:r w:rsidR="008C3130">
              <w:rPr>
                <w:rStyle w:val="Hiperligao"/>
                <w:webHidden/>
              </w:rPr>
              <w:t>93</w:t>
            </w:r>
            <w:r w:rsidR="003702BE" w:rsidRPr="003702BE">
              <w:rPr>
                <w:rStyle w:val="Hiperligao"/>
                <w:webHidden/>
              </w:rPr>
              <w:fldChar w:fldCharType="end"/>
            </w:r>
          </w:hyperlink>
        </w:p>
        <w:p w14:paraId="2BEA10FF" w14:textId="6A4F92F6"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80" w:history="1">
            <w:r w:rsidR="003702BE" w:rsidRPr="003702BE">
              <w:rPr>
                <w:rStyle w:val="Hiperligao"/>
                <w:sz w:val="22"/>
                <w:szCs w:val="22"/>
              </w:rPr>
              <w:t>4.3. Activités socio-économiques et culturelles de la zone d’implantation du projet</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_Toc54271980 \h </w:instrText>
            </w:r>
            <w:r w:rsidR="003702BE" w:rsidRPr="003702BE">
              <w:rPr>
                <w:webHidden/>
                <w:sz w:val="22"/>
                <w:szCs w:val="22"/>
              </w:rPr>
            </w:r>
            <w:r w:rsidR="003702BE" w:rsidRPr="003702BE">
              <w:rPr>
                <w:webHidden/>
                <w:sz w:val="22"/>
                <w:szCs w:val="22"/>
              </w:rPr>
              <w:fldChar w:fldCharType="separate"/>
            </w:r>
            <w:r w:rsidR="008C3130">
              <w:rPr>
                <w:webHidden/>
                <w:sz w:val="22"/>
                <w:szCs w:val="22"/>
              </w:rPr>
              <w:t>94</w:t>
            </w:r>
            <w:r w:rsidR="003702BE" w:rsidRPr="003702BE">
              <w:rPr>
                <w:webHidden/>
                <w:sz w:val="22"/>
                <w:szCs w:val="22"/>
              </w:rPr>
              <w:fldChar w:fldCharType="end"/>
            </w:r>
          </w:hyperlink>
        </w:p>
        <w:p w14:paraId="4D9AE007" w14:textId="04BF86D7" w:rsidR="003702BE" w:rsidRPr="003702BE" w:rsidRDefault="001A68FB" w:rsidP="003702BE">
          <w:pPr>
            <w:pStyle w:val="ndice3"/>
            <w:rPr>
              <w:rStyle w:val="Hiperligao"/>
            </w:rPr>
          </w:pPr>
          <w:hyperlink w:anchor="_Toc54271981" w:history="1">
            <w:r w:rsidR="003702BE" w:rsidRPr="003702BE">
              <w:rPr>
                <w:rStyle w:val="Hiperligao"/>
              </w:rPr>
              <w:t>4.3.1. Répartition Spatiale de la Population et Densité (Censo 2009)</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_Toc54271981 \h </w:instrText>
            </w:r>
            <w:r w:rsidR="003702BE" w:rsidRPr="003702BE">
              <w:rPr>
                <w:rStyle w:val="Hiperligao"/>
                <w:webHidden/>
              </w:rPr>
            </w:r>
            <w:r w:rsidR="003702BE" w:rsidRPr="003702BE">
              <w:rPr>
                <w:rStyle w:val="Hiperligao"/>
                <w:webHidden/>
              </w:rPr>
              <w:fldChar w:fldCharType="separate"/>
            </w:r>
            <w:r w:rsidR="008C3130">
              <w:rPr>
                <w:rStyle w:val="Hiperligao"/>
                <w:webHidden/>
              </w:rPr>
              <w:t>94</w:t>
            </w:r>
            <w:r w:rsidR="003702BE" w:rsidRPr="003702BE">
              <w:rPr>
                <w:rStyle w:val="Hiperligao"/>
                <w:webHidden/>
              </w:rPr>
              <w:fldChar w:fldCharType="end"/>
            </w:r>
          </w:hyperlink>
        </w:p>
        <w:p w14:paraId="49913AC5" w14:textId="407F30F9" w:rsidR="003702BE" w:rsidRPr="003702BE" w:rsidRDefault="001A68FB" w:rsidP="003702BE">
          <w:pPr>
            <w:pStyle w:val="ndice3"/>
            <w:rPr>
              <w:rStyle w:val="Hiperligao"/>
            </w:rPr>
          </w:pPr>
          <w:hyperlink w:anchor="_Toc54271982" w:history="1">
            <w:r w:rsidR="003702BE" w:rsidRPr="003702BE">
              <w:rPr>
                <w:rStyle w:val="Hiperligao"/>
              </w:rPr>
              <w:t>4.3.2.  Ethnies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_Toc54271982 \h </w:instrText>
            </w:r>
            <w:r w:rsidR="003702BE" w:rsidRPr="003702BE">
              <w:rPr>
                <w:rStyle w:val="Hiperligao"/>
                <w:webHidden/>
              </w:rPr>
            </w:r>
            <w:r w:rsidR="003702BE" w:rsidRPr="003702BE">
              <w:rPr>
                <w:rStyle w:val="Hiperligao"/>
                <w:webHidden/>
              </w:rPr>
              <w:fldChar w:fldCharType="separate"/>
            </w:r>
            <w:r w:rsidR="008C3130">
              <w:rPr>
                <w:rStyle w:val="Hiperligao"/>
                <w:webHidden/>
              </w:rPr>
              <w:t>95</w:t>
            </w:r>
            <w:r w:rsidR="003702BE" w:rsidRPr="003702BE">
              <w:rPr>
                <w:rStyle w:val="Hiperligao"/>
                <w:webHidden/>
              </w:rPr>
              <w:fldChar w:fldCharType="end"/>
            </w:r>
          </w:hyperlink>
        </w:p>
        <w:p w14:paraId="63886351" w14:textId="47D772EC" w:rsidR="003702BE" w:rsidRPr="003702BE" w:rsidRDefault="001A68FB" w:rsidP="003702BE">
          <w:pPr>
            <w:pStyle w:val="ndice3"/>
            <w:rPr>
              <w:rStyle w:val="Hiperligao"/>
            </w:rPr>
          </w:pPr>
          <w:hyperlink w:anchor="_Toc54271983" w:history="1">
            <w:r w:rsidR="003702BE" w:rsidRPr="003702BE">
              <w:rPr>
                <w:rStyle w:val="Hiperligao"/>
              </w:rPr>
              <w:t>4.3.3.  Religions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_Toc54271983 \h </w:instrText>
            </w:r>
            <w:r w:rsidR="003702BE" w:rsidRPr="003702BE">
              <w:rPr>
                <w:rStyle w:val="Hiperligao"/>
                <w:webHidden/>
              </w:rPr>
            </w:r>
            <w:r w:rsidR="003702BE" w:rsidRPr="003702BE">
              <w:rPr>
                <w:rStyle w:val="Hiperligao"/>
                <w:webHidden/>
              </w:rPr>
              <w:fldChar w:fldCharType="separate"/>
            </w:r>
            <w:r w:rsidR="008C3130">
              <w:rPr>
                <w:rStyle w:val="Hiperligao"/>
                <w:webHidden/>
              </w:rPr>
              <w:t>96</w:t>
            </w:r>
            <w:r w:rsidR="003702BE" w:rsidRPr="003702BE">
              <w:rPr>
                <w:rStyle w:val="Hiperligao"/>
                <w:webHidden/>
              </w:rPr>
              <w:fldChar w:fldCharType="end"/>
            </w:r>
          </w:hyperlink>
        </w:p>
        <w:p w14:paraId="02570CC5" w14:textId="27296CD6" w:rsidR="003702BE" w:rsidRPr="003702BE" w:rsidRDefault="001A68FB" w:rsidP="003702BE">
          <w:pPr>
            <w:pStyle w:val="ndice3"/>
            <w:rPr>
              <w:rStyle w:val="Hiperligao"/>
            </w:rPr>
          </w:pPr>
          <w:hyperlink w:anchor="_Toc54271984" w:history="1">
            <w:r w:rsidR="003702BE" w:rsidRPr="003702BE">
              <w:rPr>
                <w:rStyle w:val="Hiperligao"/>
              </w:rPr>
              <w:t>4.3.4. Ressources agricoles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_Toc54271984 \h </w:instrText>
            </w:r>
            <w:r w:rsidR="003702BE" w:rsidRPr="003702BE">
              <w:rPr>
                <w:rStyle w:val="Hiperligao"/>
                <w:webHidden/>
              </w:rPr>
            </w:r>
            <w:r w:rsidR="003702BE" w:rsidRPr="003702BE">
              <w:rPr>
                <w:rStyle w:val="Hiperligao"/>
                <w:webHidden/>
              </w:rPr>
              <w:fldChar w:fldCharType="separate"/>
            </w:r>
            <w:r w:rsidR="008C3130">
              <w:rPr>
                <w:rStyle w:val="Hiperligao"/>
                <w:webHidden/>
              </w:rPr>
              <w:t>96</w:t>
            </w:r>
            <w:r w:rsidR="003702BE" w:rsidRPr="003702BE">
              <w:rPr>
                <w:rStyle w:val="Hiperligao"/>
                <w:webHidden/>
              </w:rPr>
              <w:fldChar w:fldCharType="end"/>
            </w:r>
          </w:hyperlink>
        </w:p>
        <w:p w14:paraId="60919C15" w14:textId="0CFD17CA" w:rsidR="003702BE" w:rsidRPr="003702BE" w:rsidRDefault="001A68FB" w:rsidP="003702BE">
          <w:pPr>
            <w:pStyle w:val="ndice3"/>
            <w:rPr>
              <w:rStyle w:val="Hiperligao"/>
            </w:rPr>
          </w:pPr>
          <w:hyperlink w:anchor="_Toc54271985" w:history="1">
            <w:r w:rsidR="003702BE" w:rsidRPr="003702BE">
              <w:rPr>
                <w:rStyle w:val="Hiperligao"/>
              </w:rPr>
              <w:t>4.3.5.  Ressources halieutiques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_Toc54271985 \h </w:instrText>
            </w:r>
            <w:r w:rsidR="003702BE" w:rsidRPr="003702BE">
              <w:rPr>
                <w:rStyle w:val="Hiperligao"/>
                <w:webHidden/>
              </w:rPr>
            </w:r>
            <w:r w:rsidR="003702BE" w:rsidRPr="003702BE">
              <w:rPr>
                <w:rStyle w:val="Hiperligao"/>
                <w:webHidden/>
              </w:rPr>
              <w:fldChar w:fldCharType="separate"/>
            </w:r>
            <w:r w:rsidR="008C3130">
              <w:rPr>
                <w:rStyle w:val="Hiperligao"/>
                <w:webHidden/>
              </w:rPr>
              <w:t>96</w:t>
            </w:r>
            <w:r w:rsidR="003702BE" w:rsidRPr="003702BE">
              <w:rPr>
                <w:rStyle w:val="Hiperligao"/>
                <w:webHidden/>
              </w:rPr>
              <w:fldChar w:fldCharType="end"/>
            </w:r>
          </w:hyperlink>
        </w:p>
        <w:p w14:paraId="4D1DCC83" w14:textId="0F157E90" w:rsidR="003702BE" w:rsidRPr="003702BE" w:rsidRDefault="001A68FB" w:rsidP="003702BE">
          <w:pPr>
            <w:pStyle w:val="ndice3"/>
            <w:rPr>
              <w:rStyle w:val="Hiperligao"/>
            </w:rPr>
          </w:pPr>
          <w:hyperlink w:anchor="_Toc54271986" w:history="1">
            <w:r w:rsidR="003702BE" w:rsidRPr="003702BE">
              <w:rPr>
                <w:rStyle w:val="Hiperligao"/>
              </w:rPr>
              <w:t>4.3.6. Santé</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_Toc54271986 \h </w:instrText>
            </w:r>
            <w:r w:rsidR="003702BE" w:rsidRPr="003702BE">
              <w:rPr>
                <w:rStyle w:val="Hiperligao"/>
                <w:webHidden/>
              </w:rPr>
            </w:r>
            <w:r w:rsidR="003702BE" w:rsidRPr="003702BE">
              <w:rPr>
                <w:rStyle w:val="Hiperligao"/>
                <w:webHidden/>
              </w:rPr>
              <w:fldChar w:fldCharType="separate"/>
            </w:r>
            <w:r w:rsidR="008C3130">
              <w:rPr>
                <w:rStyle w:val="Hiperligao"/>
                <w:webHidden/>
              </w:rPr>
              <w:t>97</w:t>
            </w:r>
            <w:r w:rsidR="003702BE" w:rsidRPr="003702BE">
              <w:rPr>
                <w:rStyle w:val="Hiperligao"/>
                <w:webHidden/>
              </w:rPr>
              <w:fldChar w:fldCharType="end"/>
            </w:r>
          </w:hyperlink>
        </w:p>
        <w:p w14:paraId="0B3BAA3D" w14:textId="4872E900" w:rsidR="003702BE" w:rsidRPr="003702BE" w:rsidRDefault="001A68FB" w:rsidP="003702BE">
          <w:pPr>
            <w:pStyle w:val="ndice3"/>
            <w:rPr>
              <w:rStyle w:val="Hiperligao"/>
            </w:rPr>
          </w:pPr>
          <w:hyperlink w:anchor="_Toc54271987" w:history="1">
            <w:r w:rsidR="003702BE" w:rsidRPr="003702BE">
              <w:rPr>
                <w:rStyle w:val="Hiperligao"/>
              </w:rPr>
              <w:t>4.3.7. Urbanisation et Assainissement</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_Toc54271987 \h </w:instrText>
            </w:r>
            <w:r w:rsidR="003702BE" w:rsidRPr="003702BE">
              <w:rPr>
                <w:rStyle w:val="Hiperligao"/>
                <w:webHidden/>
              </w:rPr>
            </w:r>
            <w:r w:rsidR="003702BE" w:rsidRPr="003702BE">
              <w:rPr>
                <w:rStyle w:val="Hiperligao"/>
                <w:webHidden/>
              </w:rPr>
              <w:fldChar w:fldCharType="separate"/>
            </w:r>
            <w:r w:rsidR="008C3130">
              <w:rPr>
                <w:rStyle w:val="Hiperligao"/>
                <w:webHidden/>
              </w:rPr>
              <w:t>99</w:t>
            </w:r>
            <w:r w:rsidR="003702BE" w:rsidRPr="003702BE">
              <w:rPr>
                <w:rStyle w:val="Hiperligao"/>
                <w:webHidden/>
              </w:rPr>
              <w:fldChar w:fldCharType="end"/>
            </w:r>
          </w:hyperlink>
        </w:p>
        <w:p w14:paraId="0AFEA82D" w14:textId="63B0EDC7" w:rsidR="003702BE" w:rsidRPr="003702BE" w:rsidRDefault="001A68FB" w:rsidP="003702BE">
          <w:pPr>
            <w:pStyle w:val="ndice3"/>
            <w:rPr>
              <w:rStyle w:val="Hiperligao"/>
            </w:rPr>
          </w:pPr>
          <w:hyperlink w:anchor="_Toc54271988" w:history="1">
            <w:r w:rsidR="003702BE" w:rsidRPr="003702BE">
              <w:rPr>
                <w:rStyle w:val="Hiperligao"/>
              </w:rPr>
              <w:t>4.3.8. Éducation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_Toc54271988 \h </w:instrText>
            </w:r>
            <w:r w:rsidR="003702BE" w:rsidRPr="003702BE">
              <w:rPr>
                <w:rStyle w:val="Hiperligao"/>
                <w:webHidden/>
              </w:rPr>
            </w:r>
            <w:r w:rsidR="003702BE" w:rsidRPr="003702BE">
              <w:rPr>
                <w:rStyle w:val="Hiperligao"/>
                <w:webHidden/>
              </w:rPr>
              <w:fldChar w:fldCharType="separate"/>
            </w:r>
            <w:r w:rsidR="008C3130">
              <w:rPr>
                <w:rStyle w:val="Hiperligao"/>
                <w:webHidden/>
              </w:rPr>
              <w:t>99</w:t>
            </w:r>
            <w:r w:rsidR="003702BE" w:rsidRPr="003702BE">
              <w:rPr>
                <w:rStyle w:val="Hiperligao"/>
                <w:webHidden/>
              </w:rPr>
              <w:fldChar w:fldCharType="end"/>
            </w:r>
          </w:hyperlink>
        </w:p>
        <w:p w14:paraId="66867ACC" w14:textId="0C3EBE81"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1989" w:history="1">
            <w:r w:rsidR="003702BE" w:rsidRPr="003702BE">
              <w:rPr>
                <w:rStyle w:val="Hiperligao"/>
                <w:sz w:val="22"/>
                <w:szCs w:val="22"/>
              </w:rPr>
              <w:t>5* IDENTIFICATION ET EVALUATION DES IMPACTS POSSIBLES*.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_Toc54271989 \h </w:instrText>
            </w:r>
            <w:r w:rsidR="003702BE" w:rsidRPr="003702BE">
              <w:rPr>
                <w:webHidden/>
                <w:sz w:val="22"/>
                <w:szCs w:val="22"/>
              </w:rPr>
            </w:r>
            <w:r w:rsidR="003702BE" w:rsidRPr="003702BE">
              <w:rPr>
                <w:webHidden/>
                <w:sz w:val="22"/>
                <w:szCs w:val="22"/>
              </w:rPr>
              <w:fldChar w:fldCharType="separate"/>
            </w:r>
            <w:r w:rsidR="008C3130">
              <w:rPr>
                <w:webHidden/>
                <w:sz w:val="22"/>
                <w:szCs w:val="22"/>
              </w:rPr>
              <w:t>100</w:t>
            </w:r>
            <w:r w:rsidR="003702BE" w:rsidRPr="003702BE">
              <w:rPr>
                <w:webHidden/>
                <w:sz w:val="22"/>
                <w:szCs w:val="22"/>
              </w:rPr>
              <w:fldChar w:fldCharType="end"/>
            </w:r>
          </w:hyperlink>
        </w:p>
        <w:p w14:paraId="5021C3A4" w14:textId="66D24428"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90" w:history="1">
            <w:r w:rsidR="003702BE" w:rsidRPr="003702BE">
              <w:rPr>
                <w:rStyle w:val="Hiperligao"/>
                <w:sz w:val="22"/>
                <w:szCs w:val="22"/>
              </w:rPr>
              <w:t>5.1. APPROCHE METHODOLOGIQUE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_Toc54271990 \h </w:instrText>
            </w:r>
            <w:r w:rsidR="003702BE" w:rsidRPr="003702BE">
              <w:rPr>
                <w:webHidden/>
                <w:sz w:val="22"/>
                <w:szCs w:val="22"/>
              </w:rPr>
            </w:r>
            <w:r w:rsidR="003702BE" w:rsidRPr="003702BE">
              <w:rPr>
                <w:webHidden/>
                <w:sz w:val="22"/>
                <w:szCs w:val="22"/>
              </w:rPr>
              <w:fldChar w:fldCharType="separate"/>
            </w:r>
            <w:r w:rsidR="008C3130">
              <w:rPr>
                <w:webHidden/>
                <w:sz w:val="22"/>
                <w:szCs w:val="22"/>
              </w:rPr>
              <w:t>100</w:t>
            </w:r>
            <w:r w:rsidR="003702BE" w:rsidRPr="003702BE">
              <w:rPr>
                <w:webHidden/>
                <w:sz w:val="22"/>
                <w:szCs w:val="22"/>
              </w:rPr>
              <w:fldChar w:fldCharType="end"/>
            </w:r>
          </w:hyperlink>
        </w:p>
        <w:p w14:paraId="3A5B5B1F" w14:textId="742BBDB1" w:rsidR="003702BE" w:rsidRPr="003702BE" w:rsidRDefault="001A68FB" w:rsidP="003702BE">
          <w:pPr>
            <w:pStyle w:val="ndice3"/>
            <w:rPr>
              <w:rStyle w:val="Hiperligao"/>
            </w:rPr>
          </w:pPr>
          <w:hyperlink w:anchor="_Toc54271991" w:history="1">
            <w:r w:rsidR="003702BE" w:rsidRPr="003702BE">
              <w:rPr>
                <w:rStyle w:val="Hiperligao"/>
              </w:rPr>
              <w:t>5.1.1. Démarche d'identification des impacts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_Toc54271991 \h </w:instrText>
            </w:r>
            <w:r w:rsidR="003702BE" w:rsidRPr="003702BE">
              <w:rPr>
                <w:rStyle w:val="Hiperligao"/>
                <w:webHidden/>
              </w:rPr>
            </w:r>
            <w:r w:rsidR="003702BE" w:rsidRPr="003702BE">
              <w:rPr>
                <w:rStyle w:val="Hiperligao"/>
                <w:webHidden/>
              </w:rPr>
              <w:fldChar w:fldCharType="separate"/>
            </w:r>
            <w:r w:rsidR="008C3130">
              <w:rPr>
                <w:rStyle w:val="Hiperligao"/>
                <w:webHidden/>
              </w:rPr>
              <w:t>100</w:t>
            </w:r>
            <w:r w:rsidR="003702BE" w:rsidRPr="003702BE">
              <w:rPr>
                <w:rStyle w:val="Hiperligao"/>
                <w:webHidden/>
              </w:rPr>
              <w:fldChar w:fldCharType="end"/>
            </w:r>
          </w:hyperlink>
        </w:p>
        <w:p w14:paraId="5DC3875B" w14:textId="5A73F748" w:rsidR="003702BE" w:rsidRPr="003702BE" w:rsidRDefault="001A68FB" w:rsidP="003702BE">
          <w:pPr>
            <w:pStyle w:val="ndice3"/>
            <w:rPr>
              <w:rStyle w:val="Hiperligao"/>
            </w:rPr>
          </w:pPr>
          <w:hyperlink w:anchor="_Toc54271992" w:history="1">
            <w:r w:rsidR="003702BE" w:rsidRPr="003702BE">
              <w:rPr>
                <w:rStyle w:val="Hiperligao"/>
              </w:rPr>
              <w:t>51.2. Caractérisation des impacts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_Toc54271992 \h </w:instrText>
            </w:r>
            <w:r w:rsidR="003702BE" w:rsidRPr="003702BE">
              <w:rPr>
                <w:rStyle w:val="Hiperligao"/>
                <w:webHidden/>
              </w:rPr>
            </w:r>
            <w:r w:rsidR="003702BE" w:rsidRPr="003702BE">
              <w:rPr>
                <w:rStyle w:val="Hiperligao"/>
                <w:webHidden/>
              </w:rPr>
              <w:fldChar w:fldCharType="separate"/>
            </w:r>
            <w:r w:rsidR="008C3130">
              <w:rPr>
                <w:rStyle w:val="Hiperligao"/>
                <w:webHidden/>
              </w:rPr>
              <w:t>102</w:t>
            </w:r>
            <w:r w:rsidR="003702BE" w:rsidRPr="003702BE">
              <w:rPr>
                <w:rStyle w:val="Hiperligao"/>
                <w:webHidden/>
              </w:rPr>
              <w:fldChar w:fldCharType="end"/>
            </w:r>
          </w:hyperlink>
        </w:p>
        <w:p w14:paraId="312C98C2" w14:textId="61BEFEA9" w:rsidR="003702BE" w:rsidRPr="003702BE" w:rsidRDefault="001A68FB" w:rsidP="003702BE">
          <w:pPr>
            <w:pStyle w:val="ndice3"/>
            <w:rPr>
              <w:rStyle w:val="Hiperligao"/>
            </w:rPr>
          </w:pPr>
          <w:hyperlink w:anchor="_Toc54271993" w:history="1">
            <w:r w:rsidR="003702BE" w:rsidRPr="003702BE">
              <w:rPr>
                <w:rStyle w:val="Hiperligao"/>
              </w:rPr>
              <w:t>5.1.3. Formulation de mesures d’atténuation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_Toc54271993 \h </w:instrText>
            </w:r>
            <w:r w:rsidR="003702BE" w:rsidRPr="003702BE">
              <w:rPr>
                <w:rStyle w:val="Hiperligao"/>
                <w:webHidden/>
              </w:rPr>
            </w:r>
            <w:r w:rsidR="003702BE" w:rsidRPr="003702BE">
              <w:rPr>
                <w:rStyle w:val="Hiperligao"/>
                <w:webHidden/>
              </w:rPr>
              <w:fldChar w:fldCharType="separate"/>
            </w:r>
            <w:r w:rsidR="008C3130">
              <w:rPr>
                <w:rStyle w:val="Hiperligao"/>
                <w:webHidden/>
              </w:rPr>
              <w:t>105</w:t>
            </w:r>
            <w:r w:rsidR="003702BE" w:rsidRPr="003702BE">
              <w:rPr>
                <w:rStyle w:val="Hiperligao"/>
                <w:webHidden/>
              </w:rPr>
              <w:fldChar w:fldCharType="end"/>
            </w:r>
          </w:hyperlink>
        </w:p>
        <w:p w14:paraId="16ED1722" w14:textId="650F371D"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1994" w:history="1">
            <w:r w:rsidR="003702BE" w:rsidRPr="003702BE">
              <w:rPr>
                <w:rStyle w:val="Hiperligao"/>
                <w:sz w:val="22"/>
                <w:szCs w:val="22"/>
              </w:rPr>
              <w:t>5.2. IDENTIFICATION ET CARACTERISATION DES IMPACTS ATTENDUS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_Toc54271994 \h </w:instrText>
            </w:r>
            <w:r w:rsidR="003702BE" w:rsidRPr="003702BE">
              <w:rPr>
                <w:webHidden/>
                <w:sz w:val="22"/>
                <w:szCs w:val="22"/>
              </w:rPr>
            </w:r>
            <w:r w:rsidR="003702BE" w:rsidRPr="003702BE">
              <w:rPr>
                <w:webHidden/>
                <w:sz w:val="22"/>
                <w:szCs w:val="22"/>
              </w:rPr>
              <w:fldChar w:fldCharType="separate"/>
            </w:r>
            <w:r w:rsidR="008C3130">
              <w:rPr>
                <w:webHidden/>
                <w:sz w:val="22"/>
                <w:szCs w:val="22"/>
              </w:rPr>
              <w:t>105</w:t>
            </w:r>
            <w:r w:rsidR="003702BE" w:rsidRPr="003702BE">
              <w:rPr>
                <w:webHidden/>
                <w:sz w:val="22"/>
                <w:szCs w:val="22"/>
              </w:rPr>
              <w:fldChar w:fldCharType="end"/>
            </w:r>
          </w:hyperlink>
        </w:p>
        <w:p w14:paraId="209D1FDC" w14:textId="1E5BAAA2" w:rsidR="003702BE" w:rsidRPr="003702BE" w:rsidRDefault="001A68FB" w:rsidP="003702BE">
          <w:pPr>
            <w:pStyle w:val="ndice3"/>
            <w:rPr>
              <w:rStyle w:val="Hiperligao"/>
            </w:rPr>
          </w:pPr>
          <w:hyperlink w:anchor="_Toc54271995" w:history="1">
            <w:r w:rsidR="003702BE" w:rsidRPr="003702BE">
              <w:rPr>
                <w:rStyle w:val="Hiperligao"/>
              </w:rPr>
              <w:t>5.2.1 Impacts positifs attendus du projet</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_Toc54271995 \h </w:instrText>
            </w:r>
            <w:r w:rsidR="003702BE" w:rsidRPr="003702BE">
              <w:rPr>
                <w:rStyle w:val="Hiperligao"/>
                <w:webHidden/>
              </w:rPr>
            </w:r>
            <w:r w:rsidR="003702BE" w:rsidRPr="003702BE">
              <w:rPr>
                <w:rStyle w:val="Hiperligao"/>
                <w:webHidden/>
              </w:rPr>
              <w:fldChar w:fldCharType="separate"/>
            </w:r>
            <w:r w:rsidR="008C3130">
              <w:rPr>
                <w:rStyle w:val="Hiperligao"/>
                <w:webHidden/>
              </w:rPr>
              <w:t>105</w:t>
            </w:r>
            <w:r w:rsidR="003702BE" w:rsidRPr="003702BE">
              <w:rPr>
                <w:rStyle w:val="Hiperligao"/>
                <w:webHidden/>
              </w:rPr>
              <w:fldChar w:fldCharType="end"/>
            </w:r>
          </w:hyperlink>
        </w:p>
        <w:p w14:paraId="46DC10B7" w14:textId="4D07B539" w:rsidR="003702BE" w:rsidRPr="003702BE" w:rsidRDefault="001A68FB" w:rsidP="003702BE">
          <w:pPr>
            <w:pStyle w:val="ndice3"/>
            <w:rPr>
              <w:rStyle w:val="Hiperligao"/>
            </w:rPr>
          </w:pPr>
          <w:hyperlink w:anchor="_Toc54271996" w:history="1">
            <w:r w:rsidR="003702BE" w:rsidRPr="003702BE">
              <w:rPr>
                <w:rStyle w:val="Hiperligao"/>
              </w:rPr>
              <w:t>5.2.1.1.  En phase de pré-construction et construction du sous-projet n°4</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_Toc54271996 \h </w:instrText>
            </w:r>
            <w:r w:rsidR="003702BE" w:rsidRPr="003702BE">
              <w:rPr>
                <w:rStyle w:val="Hiperligao"/>
                <w:webHidden/>
              </w:rPr>
            </w:r>
            <w:r w:rsidR="003702BE" w:rsidRPr="003702BE">
              <w:rPr>
                <w:rStyle w:val="Hiperligao"/>
                <w:webHidden/>
              </w:rPr>
              <w:fldChar w:fldCharType="separate"/>
            </w:r>
            <w:r w:rsidR="008C3130">
              <w:rPr>
                <w:rStyle w:val="Hiperligao"/>
                <w:webHidden/>
              </w:rPr>
              <w:t>105</w:t>
            </w:r>
            <w:r w:rsidR="003702BE" w:rsidRPr="003702BE">
              <w:rPr>
                <w:rStyle w:val="Hiperligao"/>
                <w:webHidden/>
              </w:rPr>
              <w:fldChar w:fldCharType="end"/>
            </w:r>
          </w:hyperlink>
        </w:p>
        <w:p w14:paraId="037A1580" w14:textId="548D079E" w:rsidR="003702BE" w:rsidRPr="003702BE" w:rsidRDefault="001A68FB" w:rsidP="003702BE">
          <w:pPr>
            <w:pStyle w:val="ndice3"/>
            <w:rPr>
              <w:rFonts w:asciiTheme="minorHAnsi" w:eastAsiaTheme="minorEastAsia" w:hAnsiTheme="minorHAnsi"/>
              <w:b/>
            </w:rPr>
          </w:pPr>
          <w:hyperlink w:anchor="_Toc54271997" w:history="1">
            <w:r w:rsidR="003702BE" w:rsidRPr="003702BE">
              <w:rPr>
                <w:rStyle w:val="Hiperligao"/>
              </w:rPr>
              <w:t>5.2.1.2. En phase d’exploitation du sous-projet n°4</w:t>
            </w:r>
            <w:r w:rsidR="003702BE" w:rsidRPr="003702BE">
              <w:rPr>
                <w:webHidden/>
              </w:rPr>
              <w:tab/>
            </w:r>
            <w:r w:rsidR="003702BE" w:rsidRPr="003702BE">
              <w:rPr>
                <w:webHidden/>
              </w:rPr>
              <w:fldChar w:fldCharType="begin"/>
            </w:r>
            <w:r w:rsidR="003702BE" w:rsidRPr="003702BE">
              <w:rPr>
                <w:webHidden/>
              </w:rPr>
              <w:instrText xml:space="preserve"> PAGEREF _Toc54271997 \h </w:instrText>
            </w:r>
            <w:r w:rsidR="003702BE" w:rsidRPr="003702BE">
              <w:rPr>
                <w:webHidden/>
              </w:rPr>
            </w:r>
            <w:r w:rsidR="003702BE" w:rsidRPr="003702BE">
              <w:rPr>
                <w:webHidden/>
              </w:rPr>
              <w:fldChar w:fldCharType="separate"/>
            </w:r>
            <w:r w:rsidR="008C3130">
              <w:rPr>
                <w:webHidden/>
              </w:rPr>
              <w:t>106</w:t>
            </w:r>
            <w:r w:rsidR="003702BE" w:rsidRPr="003702BE">
              <w:rPr>
                <w:webHidden/>
              </w:rPr>
              <w:fldChar w:fldCharType="end"/>
            </w:r>
          </w:hyperlink>
        </w:p>
        <w:p w14:paraId="7D977AE1" w14:textId="1F66E785" w:rsidR="003702BE" w:rsidRPr="003702BE" w:rsidRDefault="001A68FB" w:rsidP="003702BE">
          <w:pPr>
            <w:pStyle w:val="ndice3"/>
            <w:rPr>
              <w:rFonts w:asciiTheme="minorHAnsi" w:eastAsiaTheme="minorEastAsia" w:hAnsiTheme="minorHAnsi"/>
              <w:b/>
            </w:rPr>
          </w:pPr>
          <w:hyperlink w:anchor="_Toc54271998" w:history="1">
            <w:r w:rsidR="003702BE" w:rsidRPr="003702BE">
              <w:rPr>
                <w:rStyle w:val="Hiperligao"/>
              </w:rPr>
              <w:t>5.2.2. Impacts négatifs attendus du projet</w:t>
            </w:r>
            <w:r w:rsidR="003702BE" w:rsidRPr="003702BE">
              <w:rPr>
                <w:webHidden/>
              </w:rPr>
              <w:tab/>
            </w:r>
            <w:r w:rsidR="003702BE" w:rsidRPr="003702BE">
              <w:rPr>
                <w:webHidden/>
              </w:rPr>
              <w:fldChar w:fldCharType="begin"/>
            </w:r>
            <w:r w:rsidR="003702BE" w:rsidRPr="003702BE">
              <w:rPr>
                <w:webHidden/>
              </w:rPr>
              <w:instrText xml:space="preserve"> PAGEREF _Toc54271998 \h </w:instrText>
            </w:r>
            <w:r w:rsidR="003702BE" w:rsidRPr="003702BE">
              <w:rPr>
                <w:webHidden/>
              </w:rPr>
            </w:r>
            <w:r w:rsidR="003702BE" w:rsidRPr="003702BE">
              <w:rPr>
                <w:webHidden/>
              </w:rPr>
              <w:fldChar w:fldCharType="separate"/>
            </w:r>
            <w:r w:rsidR="008C3130">
              <w:rPr>
                <w:webHidden/>
              </w:rPr>
              <w:t>107</w:t>
            </w:r>
            <w:r w:rsidR="003702BE" w:rsidRPr="003702BE">
              <w:rPr>
                <w:webHidden/>
              </w:rPr>
              <w:fldChar w:fldCharType="end"/>
            </w:r>
          </w:hyperlink>
        </w:p>
        <w:p w14:paraId="37521076" w14:textId="4BD124E9" w:rsidR="003702BE" w:rsidRPr="003702BE" w:rsidRDefault="001A68FB" w:rsidP="003702BE">
          <w:pPr>
            <w:pStyle w:val="ndice3"/>
            <w:rPr>
              <w:rFonts w:asciiTheme="minorHAnsi" w:eastAsiaTheme="minorEastAsia" w:hAnsiTheme="minorHAnsi"/>
              <w:b/>
            </w:rPr>
          </w:pPr>
          <w:hyperlink w:anchor="_Toc54271999" w:history="1">
            <w:r w:rsidR="003702BE" w:rsidRPr="003702BE">
              <w:rPr>
                <w:rStyle w:val="Hiperligao"/>
              </w:rPr>
              <w:t>5.2.2.1. Impacts négatifs attends en phase de pré-construction et de construction</w:t>
            </w:r>
            <w:r w:rsidR="003702BE" w:rsidRPr="003702BE">
              <w:rPr>
                <w:webHidden/>
              </w:rPr>
              <w:tab/>
            </w:r>
            <w:r w:rsidR="003702BE" w:rsidRPr="003702BE">
              <w:rPr>
                <w:webHidden/>
              </w:rPr>
              <w:fldChar w:fldCharType="begin"/>
            </w:r>
            <w:r w:rsidR="003702BE" w:rsidRPr="003702BE">
              <w:rPr>
                <w:webHidden/>
              </w:rPr>
              <w:instrText xml:space="preserve"> PAGEREF _Toc54271999 \h </w:instrText>
            </w:r>
            <w:r w:rsidR="003702BE" w:rsidRPr="003702BE">
              <w:rPr>
                <w:webHidden/>
              </w:rPr>
            </w:r>
            <w:r w:rsidR="003702BE" w:rsidRPr="003702BE">
              <w:rPr>
                <w:webHidden/>
              </w:rPr>
              <w:fldChar w:fldCharType="separate"/>
            </w:r>
            <w:r w:rsidR="008C3130">
              <w:rPr>
                <w:webHidden/>
              </w:rPr>
              <w:t>107</w:t>
            </w:r>
            <w:r w:rsidR="003702BE" w:rsidRPr="003702BE">
              <w:rPr>
                <w:webHidden/>
              </w:rPr>
              <w:fldChar w:fldCharType="end"/>
            </w:r>
          </w:hyperlink>
        </w:p>
        <w:p w14:paraId="624E491F" w14:textId="5F82C5E3" w:rsidR="003702BE" w:rsidRPr="003702BE" w:rsidRDefault="001A68FB" w:rsidP="003702BE">
          <w:pPr>
            <w:pStyle w:val="ndice3"/>
            <w:rPr>
              <w:rFonts w:asciiTheme="minorHAnsi" w:eastAsiaTheme="minorEastAsia" w:hAnsiTheme="minorHAnsi"/>
              <w:b/>
            </w:rPr>
          </w:pPr>
          <w:hyperlink w:anchor="_Toc54272000" w:history="1">
            <w:r w:rsidR="003702BE" w:rsidRPr="003702BE">
              <w:rPr>
                <w:rStyle w:val="Hiperligao"/>
              </w:rPr>
              <w:t>5.2.2.2. Impacts en phase d’exploitation</w:t>
            </w:r>
            <w:r w:rsidR="003702BE" w:rsidRPr="003702BE">
              <w:rPr>
                <w:webHidden/>
              </w:rPr>
              <w:tab/>
            </w:r>
            <w:r w:rsidR="003702BE" w:rsidRPr="003702BE">
              <w:rPr>
                <w:webHidden/>
              </w:rPr>
              <w:fldChar w:fldCharType="begin"/>
            </w:r>
            <w:r w:rsidR="003702BE" w:rsidRPr="003702BE">
              <w:rPr>
                <w:webHidden/>
              </w:rPr>
              <w:instrText xml:space="preserve"> PAGEREF _Toc54272000 \h </w:instrText>
            </w:r>
            <w:r w:rsidR="003702BE" w:rsidRPr="003702BE">
              <w:rPr>
                <w:webHidden/>
              </w:rPr>
            </w:r>
            <w:r w:rsidR="003702BE" w:rsidRPr="003702BE">
              <w:rPr>
                <w:webHidden/>
              </w:rPr>
              <w:fldChar w:fldCharType="separate"/>
            </w:r>
            <w:r w:rsidR="008C3130">
              <w:rPr>
                <w:webHidden/>
              </w:rPr>
              <w:t>112</w:t>
            </w:r>
            <w:r w:rsidR="003702BE" w:rsidRPr="003702BE">
              <w:rPr>
                <w:webHidden/>
              </w:rPr>
              <w:fldChar w:fldCharType="end"/>
            </w:r>
          </w:hyperlink>
        </w:p>
        <w:p w14:paraId="70580453" w14:textId="76477CF3"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01" w:history="1">
            <w:r w:rsidR="003702BE" w:rsidRPr="003702BE">
              <w:rPr>
                <w:rStyle w:val="Hiperligao"/>
                <w:sz w:val="22"/>
                <w:szCs w:val="22"/>
              </w:rPr>
              <w:t>6. IDENTIFICATION DES MESURES PREVUES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_Toc54272001 \h </w:instrText>
            </w:r>
            <w:r w:rsidR="003702BE" w:rsidRPr="003702BE">
              <w:rPr>
                <w:webHidden/>
                <w:sz w:val="22"/>
                <w:szCs w:val="22"/>
              </w:rPr>
            </w:r>
            <w:r w:rsidR="003702BE" w:rsidRPr="003702BE">
              <w:rPr>
                <w:webHidden/>
                <w:sz w:val="22"/>
                <w:szCs w:val="22"/>
              </w:rPr>
              <w:fldChar w:fldCharType="separate"/>
            </w:r>
            <w:r w:rsidR="008C3130">
              <w:rPr>
                <w:webHidden/>
                <w:sz w:val="22"/>
                <w:szCs w:val="22"/>
              </w:rPr>
              <w:t>116</w:t>
            </w:r>
            <w:r w:rsidR="003702BE" w:rsidRPr="003702BE">
              <w:rPr>
                <w:webHidden/>
                <w:sz w:val="22"/>
                <w:szCs w:val="22"/>
              </w:rPr>
              <w:fldChar w:fldCharType="end"/>
            </w:r>
          </w:hyperlink>
        </w:p>
        <w:p w14:paraId="7BAACABA" w14:textId="7A869DE9"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02" w:history="1">
            <w:r w:rsidR="003702BE" w:rsidRPr="003702BE">
              <w:rPr>
                <w:rStyle w:val="Hiperligao"/>
                <w:sz w:val="22"/>
                <w:szCs w:val="22"/>
              </w:rPr>
              <w:t>6.1. PLAN D’ATTENUATION DES IMPACTS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_Toc54272002 \h </w:instrText>
            </w:r>
            <w:r w:rsidR="003702BE" w:rsidRPr="003702BE">
              <w:rPr>
                <w:webHidden/>
                <w:sz w:val="22"/>
                <w:szCs w:val="22"/>
              </w:rPr>
            </w:r>
            <w:r w:rsidR="003702BE" w:rsidRPr="003702BE">
              <w:rPr>
                <w:webHidden/>
                <w:sz w:val="22"/>
                <w:szCs w:val="22"/>
              </w:rPr>
              <w:fldChar w:fldCharType="separate"/>
            </w:r>
            <w:r w:rsidR="008C3130">
              <w:rPr>
                <w:webHidden/>
                <w:sz w:val="22"/>
                <w:szCs w:val="22"/>
              </w:rPr>
              <w:t>116</w:t>
            </w:r>
            <w:r w:rsidR="003702BE" w:rsidRPr="003702BE">
              <w:rPr>
                <w:webHidden/>
                <w:sz w:val="22"/>
                <w:szCs w:val="22"/>
              </w:rPr>
              <w:fldChar w:fldCharType="end"/>
            </w:r>
          </w:hyperlink>
        </w:p>
        <w:p w14:paraId="62303508" w14:textId="4F6D4EDA" w:rsidR="003702BE" w:rsidRPr="003702BE" w:rsidRDefault="001A68FB" w:rsidP="003702BE">
          <w:pPr>
            <w:pStyle w:val="ndice3"/>
            <w:rPr>
              <w:rFonts w:asciiTheme="minorHAnsi" w:eastAsiaTheme="minorEastAsia" w:hAnsiTheme="minorHAnsi"/>
              <w:b/>
            </w:rPr>
          </w:pPr>
          <w:hyperlink w:anchor="_Toc54272003" w:history="1">
            <w:r w:rsidR="003702BE" w:rsidRPr="003702BE">
              <w:rPr>
                <w:rStyle w:val="Hiperligao"/>
                <w:b/>
              </w:rPr>
              <w:t>6.1.1. MESURES REGLEMENTAIRES</w:t>
            </w:r>
            <w:r w:rsidR="003702BE" w:rsidRPr="003702BE">
              <w:rPr>
                <w:webHidden/>
              </w:rPr>
              <w:tab/>
            </w:r>
            <w:r w:rsidR="003702BE" w:rsidRPr="003702BE">
              <w:rPr>
                <w:webHidden/>
              </w:rPr>
              <w:fldChar w:fldCharType="begin"/>
            </w:r>
            <w:r w:rsidR="003702BE" w:rsidRPr="003702BE">
              <w:rPr>
                <w:webHidden/>
              </w:rPr>
              <w:instrText xml:space="preserve"> PAGEREF _Toc54272003 \h </w:instrText>
            </w:r>
            <w:r w:rsidR="003702BE" w:rsidRPr="003702BE">
              <w:rPr>
                <w:webHidden/>
              </w:rPr>
            </w:r>
            <w:r w:rsidR="003702BE" w:rsidRPr="003702BE">
              <w:rPr>
                <w:webHidden/>
              </w:rPr>
              <w:fldChar w:fldCharType="separate"/>
            </w:r>
            <w:r w:rsidR="008C3130">
              <w:rPr>
                <w:webHidden/>
              </w:rPr>
              <w:t>116</w:t>
            </w:r>
            <w:r w:rsidR="003702BE" w:rsidRPr="003702BE">
              <w:rPr>
                <w:webHidden/>
              </w:rPr>
              <w:fldChar w:fldCharType="end"/>
            </w:r>
          </w:hyperlink>
        </w:p>
        <w:p w14:paraId="6E6F70A9" w14:textId="0169AFA8"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04" w:history="1">
            <w:r w:rsidR="003702BE" w:rsidRPr="003702BE">
              <w:rPr>
                <w:rStyle w:val="Hiperligao"/>
                <w:sz w:val="22"/>
                <w:szCs w:val="22"/>
              </w:rPr>
              <w:t>7* PLAN DE GESTION ENVIRONNEMENTAL ET SOCIAL (PGES)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_Toc54272004 \h </w:instrText>
            </w:r>
            <w:r w:rsidR="003702BE" w:rsidRPr="003702BE">
              <w:rPr>
                <w:webHidden/>
                <w:sz w:val="22"/>
                <w:szCs w:val="22"/>
              </w:rPr>
            </w:r>
            <w:r w:rsidR="003702BE" w:rsidRPr="003702BE">
              <w:rPr>
                <w:webHidden/>
                <w:sz w:val="22"/>
                <w:szCs w:val="22"/>
              </w:rPr>
              <w:fldChar w:fldCharType="separate"/>
            </w:r>
            <w:r w:rsidR="008C3130">
              <w:rPr>
                <w:webHidden/>
                <w:sz w:val="22"/>
                <w:szCs w:val="22"/>
              </w:rPr>
              <w:t>123</w:t>
            </w:r>
            <w:r w:rsidR="003702BE" w:rsidRPr="003702BE">
              <w:rPr>
                <w:webHidden/>
                <w:sz w:val="22"/>
                <w:szCs w:val="22"/>
              </w:rPr>
              <w:fldChar w:fldCharType="end"/>
            </w:r>
          </w:hyperlink>
        </w:p>
        <w:p w14:paraId="4441EDCB" w14:textId="4983FD15"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05" w:history="1">
            <w:r w:rsidR="003702BE" w:rsidRPr="003702BE">
              <w:rPr>
                <w:rStyle w:val="Hiperligao"/>
                <w:sz w:val="22"/>
                <w:szCs w:val="22"/>
              </w:rPr>
              <w:t>7.1. CONSULTATIONS PUBLIQUES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_Toc54272005 \h </w:instrText>
            </w:r>
            <w:r w:rsidR="003702BE" w:rsidRPr="003702BE">
              <w:rPr>
                <w:webHidden/>
                <w:sz w:val="22"/>
                <w:szCs w:val="22"/>
              </w:rPr>
            </w:r>
            <w:r w:rsidR="003702BE" w:rsidRPr="003702BE">
              <w:rPr>
                <w:webHidden/>
                <w:sz w:val="22"/>
                <w:szCs w:val="22"/>
              </w:rPr>
              <w:fldChar w:fldCharType="separate"/>
            </w:r>
            <w:r w:rsidR="008C3130">
              <w:rPr>
                <w:webHidden/>
                <w:sz w:val="22"/>
                <w:szCs w:val="22"/>
              </w:rPr>
              <w:t>123</w:t>
            </w:r>
            <w:r w:rsidR="003702BE" w:rsidRPr="003702BE">
              <w:rPr>
                <w:webHidden/>
                <w:sz w:val="22"/>
                <w:szCs w:val="22"/>
              </w:rPr>
              <w:fldChar w:fldCharType="end"/>
            </w:r>
          </w:hyperlink>
        </w:p>
        <w:p w14:paraId="304C5BE4" w14:textId="3CB49AF5" w:rsidR="003702BE" w:rsidRPr="003702BE" w:rsidRDefault="001A68FB" w:rsidP="003702BE">
          <w:pPr>
            <w:pStyle w:val="ndice3"/>
            <w:rPr>
              <w:rStyle w:val="Hiperligao"/>
            </w:rPr>
          </w:pPr>
          <w:hyperlink w:anchor="_Toc54272006" w:history="1">
            <w:r w:rsidR="003702BE" w:rsidRPr="003702BE">
              <w:rPr>
                <w:rStyle w:val="Hiperligao"/>
              </w:rPr>
              <w:t>7.1.1. Principe de la consultation publique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_Toc54272006 \h </w:instrText>
            </w:r>
            <w:r w:rsidR="003702BE" w:rsidRPr="003702BE">
              <w:rPr>
                <w:rStyle w:val="Hiperligao"/>
                <w:webHidden/>
              </w:rPr>
            </w:r>
            <w:r w:rsidR="003702BE" w:rsidRPr="003702BE">
              <w:rPr>
                <w:rStyle w:val="Hiperligao"/>
                <w:webHidden/>
              </w:rPr>
              <w:fldChar w:fldCharType="separate"/>
            </w:r>
            <w:r w:rsidR="008C3130">
              <w:rPr>
                <w:rStyle w:val="Hiperligao"/>
                <w:webHidden/>
              </w:rPr>
              <w:t>123</w:t>
            </w:r>
            <w:r w:rsidR="003702BE" w:rsidRPr="003702BE">
              <w:rPr>
                <w:rStyle w:val="Hiperligao"/>
                <w:webHidden/>
              </w:rPr>
              <w:fldChar w:fldCharType="end"/>
            </w:r>
          </w:hyperlink>
        </w:p>
        <w:p w14:paraId="7C6DF6D1" w14:textId="3B69BD06" w:rsidR="003702BE" w:rsidRPr="003702BE" w:rsidRDefault="001A68FB" w:rsidP="003702BE">
          <w:pPr>
            <w:pStyle w:val="ndice3"/>
            <w:rPr>
              <w:rStyle w:val="Hiperligao"/>
            </w:rPr>
          </w:pPr>
          <w:hyperlink w:anchor="_Toc54272007" w:history="1">
            <w:r w:rsidR="003702BE" w:rsidRPr="003702BE">
              <w:rPr>
                <w:rStyle w:val="Hiperligao"/>
              </w:rPr>
              <w:t>7.1.2. Méthodologie et Mise en Œuvre de la Consultation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_Toc54272007 \h </w:instrText>
            </w:r>
            <w:r w:rsidR="003702BE" w:rsidRPr="003702BE">
              <w:rPr>
                <w:rStyle w:val="Hiperligao"/>
                <w:webHidden/>
              </w:rPr>
            </w:r>
            <w:r w:rsidR="003702BE" w:rsidRPr="003702BE">
              <w:rPr>
                <w:rStyle w:val="Hiperligao"/>
                <w:webHidden/>
              </w:rPr>
              <w:fldChar w:fldCharType="separate"/>
            </w:r>
            <w:r w:rsidR="008C3130">
              <w:rPr>
                <w:rStyle w:val="Hiperligao"/>
                <w:webHidden/>
              </w:rPr>
              <w:t>123</w:t>
            </w:r>
            <w:r w:rsidR="003702BE" w:rsidRPr="003702BE">
              <w:rPr>
                <w:rStyle w:val="Hiperligao"/>
                <w:webHidden/>
              </w:rPr>
              <w:fldChar w:fldCharType="end"/>
            </w:r>
          </w:hyperlink>
        </w:p>
        <w:p w14:paraId="21A2AA96" w14:textId="3137CC37" w:rsidR="003702BE" w:rsidRPr="003702BE" w:rsidRDefault="001A68FB" w:rsidP="003702BE">
          <w:pPr>
            <w:pStyle w:val="ndice3"/>
            <w:rPr>
              <w:rStyle w:val="Hiperligao"/>
            </w:rPr>
          </w:pPr>
          <w:hyperlink w:anchor="_Toc54272008" w:history="1">
            <w:r w:rsidR="003702BE" w:rsidRPr="003702BE">
              <w:rPr>
                <w:rStyle w:val="Hiperligao"/>
              </w:rPr>
              <w:t>7.1.3. Déroulement de la consultation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_Toc54272008 \h </w:instrText>
            </w:r>
            <w:r w:rsidR="003702BE" w:rsidRPr="003702BE">
              <w:rPr>
                <w:rStyle w:val="Hiperligao"/>
                <w:webHidden/>
              </w:rPr>
            </w:r>
            <w:r w:rsidR="003702BE" w:rsidRPr="003702BE">
              <w:rPr>
                <w:rStyle w:val="Hiperligao"/>
                <w:webHidden/>
              </w:rPr>
              <w:fldChar w:fldCharType="separate"/>
            </w:r>
            <w:r w:rsidR="008C3130">
              <w:rPr>
                <w:rStyle w:val="Hiperligao"/>
                <w:webHidden/>
              </w:rPr>
              <w:t>124</w:t>
            </w:r>
            <w:r w:rsidR="003702BE" w:rsidRPr="003702BE">
              <w:rPr>
                <w:rStyle w:val="Hiperligao"/>
                <w:webHidden/>
              </w:rPr>
              <w:fldChar w:fldCharType="end"/>
            </w:r>
          </w:hyperlink>
        </w:p>
        <w:p w14:paraId="7876FD4D" w14:textId="1DDE8EA3" w:rsidR="003702BE" w:rsidRPr="003702BE" w:rsidRDefault="001A68FB" w:rsidP="003702BE">
          <w:pPr>
            <w:pStyle w:val="ndice3"/>
            <w:rPr>
              <w:rStyle w:val="Hiperligao"/>
            </w:rPr>
          </w:pPr>
          <w:hyperlink w:anchor="_Toc54272009" w:history="1">
            <w:r w:rsidR="003702BE" w:rsidRPr="003702BE">
              <w:rPr>
                <w:rStyle w:val="Hiperligao"/>
              </w:rPr>
              <w:t>7.1.4.  Acteurs consultés</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_Toc54272009 \h </w:instrText>
            </w:r>
            <w:r w:rsidR="003702BE" w:rsidRPr="003702BE">
              <w:rPr>
                <w:rStyle w:val="Hiperligao"/>
                <w:webHidden/>
              </w:rPr>
            </w:r>
            <w:r w:rsidR="003702BE" w:rsidRPr="003702BE">
              <w:rPr>
                <w:rStyle w:val="Hiperligao"/>
                <w:webHidden/>
              </w:rPr>
              <w:fldChar w:fldCharType="separate"/>
            </w:r>
            <w:r w:rsidR="008C3130">
              <w:rPr>
                <w:rStyle w:val="Hiperligao"/>
                <w:webHidden/>
              </w:rPr>
              <w:t>124</w:t>
            </w:r>
            <w:r w:rsidR="003702BE" w:rsidRPr="003702BE">
              <w:rPr>
                <w:rStyle w:val="Hiperligao"/>
                <w:webHidden/>
              </w:rPr>
              <w:fldChar w:fldCharType="end"/>
            </w:r>
          </w:hyperlink>
        </w:p>
        <w:p w14:paraId="07E077C0" w14:textId="2F47F25A" w:rsidR="003702BE" w:rsidRPr="003702BE" w:rsidRDefault="001A68FB" w:rsidP="003702BE">
          <w:pPr>
            <w:pStyle w:val="ndice3"/>
            <w:rPr>
              <w:rStyle w:val="Hiperligao"/>
            </w:rPr>
          </w:pPr>
          <w:hyperlink w:anchor="_Toc54272010" w:history="1">
            <w:r w:rsidR="003702BE" w:rsidRPr="003702BE">
              <w:rPr>
                <w:rStyle w:val="Hiperligao"/>
              </w:rPr>
              <w:t>7.1.5. Réunion de cadrage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_Toc54272010 \h </w:instrText>
            </w:r>
            <w:r w:rsidR="003702BE" w:rsidRPr="003702BE">
              <w:rPr>
                <w:rStyle w:val="Hiperligao"/>
                <w:webHidden/>
              </w:rPr>
            </w:r>
            <w:r w:rsidR="003702BE" w:rsidRPr="003702BE">
              <w:rPr>
                <w:rStyle w:val="Hiperligao"/>
                <w:webHidden/>
              </w:rPr>
              <w:fldChar w:fldCharType="separate"/>
            </w:r>
            <w:r w:rsidR="008C3130">
              <w:rPr>
                <w:rStyle w:val="Hiperligao"/>
                <w:webHidden/>
              </w:rPr>
              <w:t>125</w:t>
            </w:r>
            <w:r w:rsidR="003702BE" w:rsidRPr="003702BE">
              <w:rPr>
                <w:rStyle w:val="Hiperligao"/>
                <w:webHidden/>
              </w:rPr>
              <w:fldChar w:fldCharType="end"/>
            </w:r>
          </w:hyperlink>
        </w:p>
        <w:p w14:paraId="495EAF21" w14:textId="27869A7A" w:rsidR="003702BE" w:rsidRPr="003702BE" w:rsidRDefault="001A68FB" w:rsidP="003702BE">
          <w:pPr>
            <w:pStyle w:val="ndice3"/>
            <w:rPr>
              <w:rStyle w:val="Hiperligao"/>
            </w:rPr>
          </w:pPr>
          <w:hyperlink w:anchor="_Toc54272011" w:history="1">
            <w:r w:rsidR="003702BE" w:rsidRPr="003702BE">
              <w:rPr>
                <w:rStyle w:val="Hiperligao"/>
              </w:rPr>
              <w:t>7.1.7. Préoccupation et perception sur le projet</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_Toc54272011 \h </w:instrText>
            </w:r>
            <w:r w:rsidR="003702BE" w:rsidRPr="003702BE">
              <w:rPr>
                <w:rStyle w:val="Hiperligao"/>
                <w:webHidden/>
              </w:rPr>
            </w:r>
            <w:r w:rsidR="003702BE" w:rsidRPr="003702BE">
              <w:rPr>
                <w:rStyle w:val="Hiperligao"/>
                <w:webHidden/>
              </w:rPr>
              <w:fldChar w:fldCharType="separate"/>
            </w:r>
            <w:r w:rsidR="008C3130">
              <w:rPr>
                <w:rStyle w:val="Hiperligao"/>
                <w:webHidden/>
              </w:rPr>
              <w:t>131</w:t>
            </w:r>
            <w:r w:rsidR="003702BE" w:rsidRPr="003702BE">
              <w:rPr>
                <w:rStyle w:val="Hiperligao"/>
                <w:webHidden/>
              </w:rPr>
              <w:fldChar w:fldCharType="end"/>
            </w:r>
          </w:hyperlink>
        </w:p>
        <w:p w14:paraId="50716F89" w14:textId="61F4C465" w:rsidR="003702BE" w:rsidRPr="003702BE" w:rsidRDefault="001A68FB" w:rsidP="003702BE">
          <w:pPr>
            <w:pStyle w:val="ndice3"/>
            <w:rPr>
              <w:rStyle w:val="Hiperligao"/>
            </w:rPr>
          </w:pPr>
          <w:hyperlink w:anchor="_Toc54272012" w:history="1">
            <w:r w:rsidR="003702BE" w:rsidRPr="003702BE">
              <w:rPr>
                <w:rStyle w:val="Hiperligao"/>
              </w:rPr>
              <w:t>7.1.8. Analyse de la consultation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_Toc54272012 \h </w:instrText>
            </w:r>
            <w:r w:rsidR="003702BE" w:rsidRPr="003702BE">
              <w:rPr>
                <w:rStyle w:val="Hiperligao"/>
                <w:webHidden/>
              </w:rPr>
            </w:r>
            <w:r w:rsidR="003702BE" w:rsidRPr="003702BE">
              <w:rPr>
                <w:rStyle w:val="Hiperligao"/>
                <w:webHidden/>
              </w:rPr>
              <w:fldChar w:fldCharType="separate"/>
            </w:r>
            <w:r w:rsidR="008C3130">
              <w:rPr>
                <w:rStyle w:val="Hiperligao"/>
                <w:webHidden/>
              </w:rPr>
              <w:t>131</w:t>
            </w:r>
            <w:r w:rsidR="003702BE" w:rsidRPr="003702BE">
              <w:rPr>
                <w:rStyle w:val="Hiperligao"/>
                <w:webHidden/>
              </w:rPr>
              <w:fldChar w:fldCharType="end"/>
            </w:r>
          </w:hyperlink>
        </w:p>
        <w:p w14:paraId="2AD0BFD9" w14:textId="767B98BB" w:rsidR="003702BE" w:rsidRPr="003702BE" w:rsidRDefault="001A68FB" w:rsidP="003702BE">
          <w:pPr>
            <w:pStyle w:val="ndice3"/>
            <w:rPr>
              <w:rStyle w:val="Hiperligao"/>
            </w:rPr>
          </w:pPr>
          <w:hyperlink w:anchor="_Toc54272013" w:history="1">
            <w:r w:rsidR="003702BE" w:rsidRPr="003702BE">
              <w:rPr>
                <w:rStyle w:val="Hiperligao"/>
              </w:rPr>
              <w:t>7.1.9. Conclusion</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_Toc54272013 \h </w:instrText>
            </w:r>
            <w:r w:rsidR="003702BE" w:rsidRPr="003702BE">
              <w:rPr>
                <w:rStyle w:val="Hiperligao"/>
                <w:webHidden/>
              </w:rPr>
            </w:r>
            <w:r w:rsidR="003702BE" w:rsidRPr="003702BE">
              <w:rPr>
                <w:rStyle w:val="Hiperligao"/>
                <w:webHidden/>
              </w:rPr>
              <w:fldChar w:fldCharType="separate"/>
            </w:r>
            <w:r w:rsidR="008C3130">
              <w:rPr>
                <w:rStyle w:val="Hiperligao"/>
                <w:webHidden/>
              </w:rPr>
              <w:t>134</w:t>
            </w:r>
            <w:r w:rsidR="003702BE" w:rsidRPr="003702BE">
              <w:rPr>
                <w:rStyle w:val="Hiperligao"/>
                <w:webHidden/>
              </w:rPr>
              <w:fldChar w:fldCharType="end"/>
            </w:r>
          </w:hyperlink>
        </w:p>
        <w:p w14:paraId="255CC2F2" w14:textId="3AA47E8E"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14" w:history="1">
            <w:r w:rsidR="003702BE" w:rsidRPr="003702BE">
              <w:rPr>
                <w:rStyle w:val="Hiperligao"/>
                <w:sz w:val="22"/>
                <w:szCs w:val="22"/>
              </w:rPr>
              <w:t>7.2. ROLES ET RESPONSABILITES INSTITUTIONNELLES DANS LA MISE EN ŒUVRE</w:t>
            </w:r>
            <w:r w:rsidR="009E0A57">
              <w:rPr>
                <w:rStyle w:val="Hiperligao"/>
                <w:sz w:val="22"/>
                <w:szCs w:val="22"/>
              </w:rPr>
              <w:t xml:space="preserve">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_Toc54272014 \h </w:instrText>
            </w:r>
            <w:r w:rsidR="003702BE" w:rsidRPr="003702BE">
              <w:rPr>
                <w:webHidden/>
                <w:sz w:val="22"/>
                <w:szCs w:val="22"/>
              </w:rPr>
            </w:r>
            <w:r w:rsidR="003702BE" w:rsidRPr="003702BE">
              <w:rPr>
                <w:webHidden/>
                <w:sz w:val="22"/>
                <w:szCs w:val="22"/>
              </w:rPr>
              <w:fldChar w:fldCharType="separate"/>
            </w:r>
            <w:r w:rsidR="008C3130">
              <w:rPr>
                <w:webHidden/>
                <w:sz w:val="22"/>
                <w:szCs w:val="22"/>
              </w:rPr>
              <w:t>134</w:t>
            </w:r>
            <w:r w:rsidR="003702BE" w:rsidRPr="003702BE">
              <w:rPr>
                <w:webHidden/>
                <w:sz w:val="22"/>
                <w:szCs w:val="22"/>
              </w:rPr>
              <w:fldChar w:fldCharType="end"/>
            </w:r>
          </w:hyperlink>
        </w:p>
        <w:p w14:paraId="72AF92F4" w14:textId="028DF531"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15" w:history="1">
            <w:r w:rsidR="003702BE" w:rsidRPr="003702BE">
              <w:rPr>
                <w:rStyle w:val="Hiperligao"/>
                <w:sz w:val="22"/>
                <w:szCs w:val="22"/>
              </w:rPr>
              <w:t>7.3. PLAN DE SURVEILLANCE ET DE SUIVI ENVIRONNEMENTAL</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_Toc54272015 \h </w:instrText>
            </w:r>
            <w:r w:rsidR="003702BE" w:rsidRPr="003702BE">
              <w:rPr>
                <w:webHidden/>
                <w:sz w:val="22"/>
                <w:szCs w:val="22"/>
              </w:rPr>
            </w:r>
            <w:r w:rsidR="003702BE" w:rsidRPr="003702BE">
              <w:rPr>
                <w:webHidden/>
                <w:sz w:val="22"/>
                <w:szCs w:val="22"/>
              </w:rPr>
              <w:fldChar w:fldCharType="separate"/>
            </w:r>
            <w:r w:rsidR="008C3130">
              <w:rPr>
                <w:webHidden/>
                <w:sz w:val="22"/>
                <w:szCs w:val="22"/>
              </w:rPr>
              <w:t>137</w:t>
            </w:r>
            <w:r w:rsidR="003702BE" w:rsidRPr="003702BE">
              <w:rPr>
                <w:webHidden/>
                <w:sz w:val="22"/>
                <w:szCs w:val="22"/>
              </w:rPr>
              <w:fldChar w:fldCharType="end"/>
            </w:r>
          </w:hyperlink>
        </w:p>
        <w:p w14:paraId="54A5A110" w14:textId="054C51FD" w:rsidR="003702BE" w:rsidRPr="003702BE" w:rsidRDefault="001A68FB" w:rsidP="003702BE">
          <w:pPr>
            <w:pStyle w:val="ndice3"/>
            <w:rPr>
              <w:rStyle w:val="Hiperligao"/>
            </w:rPr>
          </w:pPr>
          <w:hyperlink w:anchor="_Toc54272016" w:history="1">
            <w:r w:rsidR="003702BE" w:rsidRPr="003702BE">
              <w:rPr>
                <w:rStyle w:val="Hiperligao"/>
              </w:rPr>
              <w:t>7.3.1. SURVEILLANCE ENVIRONNEMENTALE ET SOCIALE</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_Toc54272016 \h </w:instrText>
            </w:r>
            <w:r w:rsidR="003702BE" w:rsidRPr="003702BE">
              <w:rPr>
                <w:rStyle w:val="Hiperligao"/>
                <w:webHidden/>
              </w:rPr>
            </w:r>
            <w:r w:rsidR="003702BE" w:rsidRPr="003702BE">
              <w:rPr>
                <w:rStyle w:val="Hiperligao"/>
                <w:webHidden/>
              </w:rPr>
              <w:fldChar w:fldCharType="separate"/>
            </w:r>
            <w:r w:rsidR="008C3130">
              <w:rPr>
                <w:rStyle w:val="Hiperligao"/>
                <w:webHidden/>
              </w:rPr>
              <w:t>137</w:t>
            </w:r>
            <w:r w:rsidR="003702BE" w:rsidRPr="003702BE">
              <w:rPr>
                <w:rStyle w:val="Hiperligao"/>
                <w:webHidden/>
              </w:rPr>
              <w:fldChar w:fldCharType="end"/>
            </w:r>
          </w:hyperlink>
        </w:p>
        <w:p w14:paraId="7120B78E" w14:textId="6F9F2878" w:rsidR="003702BE" w:rsidRPr="003702BE" w:rsidRDefault="001A68FB" w:rsidP="003702BE">
          <w:pPr>
            <w:pStyle w:val="ndice3"/>
            <w:rPr>
              <w:rStyle w:val="Hiperligao"/>
            </w:rPr>
          </w:pPr>
          <w:hyperlink w:anchor="_Toc54272017" w:history="1">
            <w:r w:rsidR="003702BE" w:rsidRPr="003702BE">
              <w:rPr>
                <w:rStyle w:val="Hiperligao"/>
              </w:rPr>
              <w:t>7.3.2. SUIVI ENVIRONNEMENTAL ET SOCIAL</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_Toc54272017 \h </w:instrText>
            </w:r>
            <w:r w:rsidR="003702BE" w:rsidRPr="003702BE">
              <w:rPr>
                <w:rStyle w:val="Hiperligao"/>
                <w:webHidden/>
              </w:rPr>
            </w:r>
            <w:r w:rsidR="003702BE" w:rsidRPr="003702BE">
              <w:rPr>
                <w:rStyle w:val="Hiperligao"/>
                <w:webHidden/>
              </w:rPr>
              <w:fldChar w:fldCharType="separate"/>
            </w:r>
            <w:r w:rsidR="008C3130">
              <w:rPr>
                <w:rStyle w:val="Hiperligao"/>
                <w:webHidden/>
              </w:rPr>
              <w:t>138</w:t>
            </w:r>
            <w:r w:rsidR="003702BE" w:rsidRPr="003702BE">
              <w:rPr>
                <w:rStyle w:val="Hiperligao"/>
                <w:webHidden/>
              </w:rPr>
              <w:fldChar w:fldCharType="end"/>
            </w:r>
          </w:hyperlink>
        </w:p>
        <w:p w14:paraId="0F2EAD23" w14:textId="0B4C9983" w:rsidR="003702BE" w:rsidRPr="003702BE" w:rsidRDefault="001A68FB" w:rsidP="003702BE">
          <w:pPr>
            <w:pStyle w:val="ndice3"/>
            <w:rPr>
              <w:rStyle w:val="Hiperligao"/>
            </w:rPr>
          </w:pPr>
          <w:hyperlink w:anchor="_Toc54272018" w:history="1">
            <w:r w:rsidR="003702BE" w:rsidRPr="003702BE">
              <w:rPr>
                <w:rStyle w:val="Hiperligao"/>
              </w:rPr>
              <w:t>7.3.3. INDICATEURS DE SUIVI ENVIRONNEMENTAL ET SOCIAL</w:t>
            </w:r>
            <w:r w:rsidR="003702BE" w:rsidRPr="003702BE">
              <w:rPr>
                <w:rStyle w:val="Hiperligao"/>
                <w:webHidden/>
              </w:rPr>
              <w:tab/>
            </w:r>
            <w:r w:rsidR="003702BE" w:rsidRPr="003702BE">
              <w:rPr>
                <w:rStyle w:val="Hiperligao"/>
                <w:webHidden/>
              </w:rPr>
              <w:fldChar w:fldCharType="begin"/>
            </w:r>
            <w:r w:rsidR="003702BE" w:rsidRPr="003702BE">
              <w:rPr>
                <w:rStyle w:val="Hiperligao"/>
                <w:webHidden/>
              </w:rPr>
              <w:instrText xml:space="preserve"> PAGEREF _Toc54272018 \h </w:instrText>
            </w:r>
            <w:r w:rsidR="003702BE" w:rsidRPr="003702BE">
              <w:rPr>
                <w:rStyle w:val="Hiperligao"/>
                <w:webHidden/>
              </w:rPr>
            </w:r>
            <w:r w:rsidR="003702BE" w:rsidRPr="003702BE">
              <w:rPr>
                <w:rStyle w:val="Hiperligao"/>
                <w:webHidden/>
              </w:rPr>
              <w:fldChar w:fldCharType="separate"/>
            </w:r>
            <w:r w:rsidR="008C3130">
              <w:rPr>
                <w:rStyle w:val="Hiperligao"/>
                <w:webHidden/>
              </w:rPr>
              <w:t>138</w:t>
            </w:r>
            <w:r w:rsidR="003702BE" w:rsidRPr="003702BE">
              <w:rPr>
                <w:rStyle w:val="Hiperligao"/>
                <w:webHidden/>
              </w:rPr>
              <w:fldChar w:fldCharType="end"/>
            </w:r>
          </w:hyperlink>
        </w:p>
        <w:p w14:paraId="43CEC8CA" w14:textId="567F7498"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23" w:history="1">
            <w:r w:rsidR="003702BE" w:rsidRPr="003702BE">
              <w:rPr>
                <w:rStyle w:val="Hiperligao"/>
                <w:sz w:val="22"/>
                <w:szCs w:val="22"/>
              </w:rPr>
              <w:t>7.4. PROGRAMME DE RENFORCEMENT DES CAPACITES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_Toc54272023 \h </w:instrText>
            </w:r>
            <w:r w:rsidR="003702BE" w:rsidRPr="003702BE">
              <w:rPr>
                <w:webHidden/>
                <w:sz w:val="22"/>
                <w:szCs w:val="22"/>
              </w:rPr>
            </w:r>
            <w:r w:rsidR="003702BE" w:rsidRPr="003702BE">
              <w:rPr>
                <w:webHidden/>
                <w:sz w:val="22"/>
                <w:szCs w:val="22"/>
              </w:rPr>
              <w:fldChar w:fldCharType="separate"/>
            </w:r>
            <w:r w:rsidR="008C3130">
              <w:rPr>
                <w:webHidden/>
                <w:sz w:val="22"/>
                <w:szCs w:val="22"/>
              </w:rPr>
              <w:t>156</w:t>
            </w:r>
            <w:r w:rsidR="003702BE" w:rsidRPr="003702BE">
              <w:rPr>
                <w:webHidden/>
                <w:sz w:val="22"/>
                <w:szCs w:val="22"/>
              </w:rPr>
              <w:fldChar w:fldCharType="end"/>
            </w:r>
          </w:hyperlink>
        </w:p>
        <w:p w14:paraId="6EF9C725" w14:textId="534E5792"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24" w:history="1">
            <w:r w:rsidR="003702BE" w:rsidRPr="003702BE">
              <w:rPr>
                <w:rStyle w:val="Hiperligao"/>
                <w:sz w:val="22"/>
                <w:szCs w:val="22"/>
              </w:rPr>
              <w:t>7.5. ARRANGEMENTS ET RESPONSABILITES INSTITUT</w:t>
            </w:r>
            <w:r w:rsidR="009E0A57">
              <w:rPr>
                <w:rStyle w:val="Hiperligao"/>
                <w:sz w:val="22"/>
                <w:szCs w:val="22"/>
              </w:rPr>
              <w:t>IONNELS DE MISE EN</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_Toc54272024 \h </w:instrText>
            </w:r>
            <w:r w:rsidR="003702BE" w:rsidRPr="003702BE">
              <w:rPr>
                <w:webHidden/>
                <w:sz w:val="22"/>
                <w:szCs w:val="22"/>
              </w:rPr>
            </w:r>
            <w:r w:rsidR="003702BE" w:rsidRPr="003702BE">
              <w:rPr>
                <w:webHidden/>
                <w:sz w:val="22"/>
                <w:szCs w:val="22"/>
              </w:rPr>
              <w:fldChar w:fldCharType="separate"/>
            </w:r>
            <w:r w:rsidR="008C3130">
              <w:rPr>
                <w:webHidden/>
                <w:sz w:val="22"/>
                <w:szCs w:val="22"/>
              </w:rPr>
              <w:t>156</w:t>
            </w:r>
            <w:r w:rsidR="003702BE" w:rsidRPr="003702BE">
              <w:rPr>
                <w:webHidden/>
                <w:sz w:val="22"/>
                <w:szCs w:val="22"/>
              </w:rPr>
              <w:fldChar w:fldCharType="end"/>
            </w:r>
          </w:hyperlink>
        </w:p>
        <w:p w14:paraId="7F59C781" w14:textId="49DFBF79"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25" w:history="1">
            <w:r w:rsidR="003702BE" w:rsidRPr="003702BE">
              <w:rPr>
                <w:rStyle w:val="Hiperligao"/>
                <w:sz w:val="22"/>
                <w:szCs w:val="22"/>
              </w:rPr>
              <w:t>7.6. GESTION DES VIOLENCES BASEES SUR LE GENRE (GBV)</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_Toc54272025 \h </w:instrText>
            </w:r>
            <w:r w:rsidR="003702BE" w:rsidRPr="003702BE">
              <w:rPr>
                <w:webHidden/>
                <w:sz w:val="22"/>
                <w:szCs w:val="22"/>
              </w:rPr>
            </w:r>
            <w:r w:rsidR="003702BE" w:rsidRPr="003702BE">
              <w:rPr>
                <w:webHidden/>
                <w:sz w:val="22"/>
                <w:szCs w:val="22"/>
              </w:rPr>
              <w:fldChar w:fldCharType="separate"/>
            </w:r>
            <w:r w:rsidR="008C3130">
              <w:rPr>
                <w:webHidden/>
                <w:sz w:val="22"/>
                <w:szCs w:val="22"/>
              </w:rPr>
              <w:t>158</w:t>
            </w:r>
            <w:r w:rsidR="003702BE" w:rsidRPr="003702BE">
              <w:rPr>
                <w:webHidden/>
                <w:sz w:val="22"/>
                <w:szCs w:val="22"/>
              </w:rPr>
              <w:fldChar w:fldCharType="end"/>
            </w:r>
          </w:hyperlink>
        </w:p>
        <w:p w14:paraId="3247A3D0" w14:textId="4241740E" w:rsidR="003702BE" w:rsidRPr="003702BE" w:rsidRDefault="001A68FB" w:rsidP="003702BE">
          <w:pPr>
            <w:pStyle w:val="ndice3"/>
            <w:rPr>
              <w:rFonts w:asciiTheme="minorHAnsi" w:eastAsiaTheme="minorEastAsia" w:hAnsiTheme="minorHAnsi"/>
              <w:b/>
            </w:rPr>
          </w:pPr>
          <w:hyperlink w:anchor="_Toc54272026" w:history="1">
            <w:r w:rsidR="003702BE" w:rsidRPr="003702BE">
              <w:rPr>
                <w:rStyle w:val="Hiperligao"/>
              </w:rPr>
              <w:t>7.6.1 Du Harcèlement moral</w:t>
            </w:r>
            <w:r w:rsidR="003702BE" w:rsidRPr="003702BE">
              <w:rPr>
                <w:webHidden/>
              </w:rPr>
              <w:tab/>
            </w:r>
            <w:r w:rsidR="003702BE" w:rsidRPr="003702BE">
              <w:rPr>
                <w:webHidden/>
              </w:rPr>
              <w:fldChar w:fldCharType="begin"/>
            </w:r>
            <w:r w:rsidR="003702BE" w:rsidRPr="003702BE">
              <w:rPr>
                <w:webHidden/>
              </w:rPr>
              <w:instrText xml:space="preserve"> PAGEREF _Toc54272026 \h </w:instrText>
            </w:r>
            <w:r w:rsidR="003702BE" w:rsidRPr="003702BE">
              <w:rPr>
                <w:webHidden/>
              </w:rPr>
            </w:r>
            <w:r w:rsidR="003702BE" w:rsidRPr="003702BE">
              <w:rPr>
                <w:webHidden/>
              </w:rPr>
              <w:fldChar w:fldCharType="separate"/>
            </w:r>
            <w:r w:rsidR="008C3130">
              <w:rPr>
                <w:webHidden/>
              </w:rPr>
              <w:t>158</w:t>
            </w:r>
            <w:r w:rsidR="003702BE" w:rsidRPr="003702BE">
              <w:rPr>
                <w:webHidden/>
              </w:rPr>
              <w:fldChar w:fldCharType="end"/>
            </w:r>
          </w:hyperlink>
        </w:p>
        <w:p w14:paraId="01643776" w14:textId="0B3C17A7" w:rsidR="003702BE" w:rsidRPr="003702BE" w:rsidRDefault="001A68FB" w:rsidP="003702BE">
          <w:pPr>
            <w:pStyle w:val="ndice3"/>
            <w:rPr>
              <w:rFonts w:asciiTheme="minorHAnsi" w:eastAsiaTheme="minorEastAsia" w:hAnsiTheme="minorHAnsi"/>
              <w:b/>
            </w:rPr>
          </w:pPr>
          <w:hyperlink w:anchor="_Toc54272027" w:history="1">
            <w:r w:rsidR="003702BE" w:rsidRPr="003702BE">
              <w:rPr>
                <w:rStyle w:val="Hiperligao"/>
              </w:rPr>
              <w:t>7.6.2 Des violences physiques</w:t>
            </w:r>
            <w:r w:rsidR="003702BE" w:rsidRPr="003702BE">
              <w:rPr>
                <w:webHidden/>
              </w:rPr>
              <w:tab/>
            </w:r>
            <w:r w:rsidR="003702BE" w:rsidRPr="003702BE">
              <w:rPr>
                <w:webHidden/>
              </w:rPr>
              <w:fldChar w:fldCharType="begin"/>
            </w:r>
            <w:r w:rsidR="003702BE" w:rsidRPr="003702BE">
              <w:rPr>
                <w:webHidden/>
              </w:rPr>
              <w:instrText xml:space="preserve"> PAGEREF _Toc54272027 \h </w:instrText>
            </w:r>
            <w:r w:rsidR="003702BE" w:rsidRPr="003702BE">
              <w:rPr>
                <w:webHidden/>
              </w:rPr>
            </w:r>
            <w:r w:rsidR="003702BE" w:rsidRPr="003702BE">
              <w:rPr>
                <w:webHidden/>
              </w:rPr>
              <w:fldChar w:fldCharType="separate"/>
            </w:r>
            <w:r w:rsidR="008C3130">
              <w:rPr>
                <w:webHidden/>
              </w:rPr>
              <w:t>158</w:t>
            </w:r>
            <w:r w:rsidR="003702BE" w:rsidRPr="003702BE">
              <w:rPr>
                <w:webHidden/>
              </w:rPr>
              <w:fldChar w:fldCharType="end"/>
            </w:r>
          </w:hyperlink>
        </w:p>
        <w:p w14:paraId="7CB0559F" w14:textId="6AC27025" w:rsidR="003702BE" w:rsidRPr="003702BE" w:rsidRDefault="001A68FB" w:rsidP="003702BE">
          <w:pPr>
            <w:pStyle w:val="ndice3"/>
            <w:rPr>
              <w:rFonts w:asciiTheme="minorHAnsi" w:eastAsiaTheme="minorEastAsia" w:hAnsiTheme="minorHAnsi"/>
              <w:b/>
            </w:rPr>
          </w:pPr>
          <w:hyperlink w:anchor="_Toc54272028" w:history="1">
            <w:r w:rsidR="003702BE" w:rsidRPr="003702BE">
              <w:rPr>
                <w:rStyle w:val="Hiperligao"/>
              </w:rPr>
              <w:t>7.6.3 De proxénétisme, harcèlement et violences sexuels et pédophilie</w:t>
            </w:r>
            <w:r w:rsidR="003702BE" w:rsidRPr="003702BE">
              <w:rPr>
                <w:webHidden/>
              </w:rPr>
              <w:tab/>
            </w:r>
            <w:r w:rsidR="003702BE" w:rsidRPr="003702BE">
              <w:rPr>
                <w:webHidden/>
              </w:rPr>
              <w:fldChar w:fldCharType="begin"/>
            </w:r>
            <w:r w:rsidR="003702BE" w:rsidRPr="003702BE">
              <w:rPr>
                <w:webHidden/>
              </w:rPr>
              <w:instrText xml:space="preserve"> PAGEREF _Toc54272028 \h </w:instrText>
            </w:r>
            <w:r w:rsidR="003702BE" w:rsidRPr="003702BE">
              <w:rPr>
                <w:webHidden/>
              </w:rPr>
            </w:r>
            <w:r w:rsidR="003702BE" w:rsidRPr="003702BE">
              <w:rPr>
                <w:webHidden/>
              </w:rPr>
              <w:fldChar w:fldCharType="separate"/>
            </w:r>
            <w:r w:rsidR="008C3130">
              <w:rPr>
                <w:webHidden/>
              </w:rPr>
              <w:t>158</w:t>
            </w:r>
            <w:r w:rsidR="003702BE" w:rsidRPr="003702BE">
              <w:rPr>
                <w:webHidden/>
              </w:rPr>
              <w:fldChar w:fldCharType="end"/>
            </w:r>
          </w:hyperlink>
        </w:p>
        <w:p w14:paraId="13D1B7F7" w14:textId="1D576339" w:rsidR="003702BE" w:rsidRPr="003702BE" w:rsidRDefault="001A68FB" w:rsidP="003702BE">
          <w:pPr>
            <w:pStyle w:val="ndice3"/>
            <w:rPr>
              <w:rFonts w:asciiTheme="minorHAnsi" w:eastAsiaTheme="minorEastAsia" w:hAnsiTheme="minorHAnsi"/>
              <w:b/>
            </w:rPr>
          </w:pPr>
          <w:hyperlink w:anchor="_Toc54272029" w:history="1">
            <w:r w:rsidR="003702BE" w:rsidRPr="003702BE">
              <w:rPr>
                <w:rStyle w:val="Hiperligao"/>
              </w:rPr>
              <w:t>7.6.4 De l’exploitation des enfants</w:t>
            </w:r>
            <w:r w:rsidR="003702BE" w:rsidRPr="003702BE">
              <w:rPr>
                <w:webHidden/>
              </w:rPr>
              <w:tab/>
            </w:r>
            <w:r w:rsidR="003702BE" w:rsidRPr="003702BE">
              <w:rPr>
                <w:webHidden/>
              </w:rPr>
              <w:fldChar w:fldCharType="begin"/>
            </w:r>
            <w:r w:rsidR="003702BE" w:rsidRPr="003702BE">
              <w:rPr>
                <w:webHidden/>
              </w:rPr>
              <w:instrText xml:space="preserve"> PAGEREF _Toc54272029 \h </w:instrText>
            </w:r>
            <w:r w:rsidR="003702BE" w:rsidRPr="003702BE">
              <w:rPr>
                <w:webHidden/>
              </w:rPr>
            </w:r>
            <w:r w:rsidR="003702BE" w:rsidRPr="003702BE">
              <w:rPr>
                <w:webHidden/>
              </w:rPr>
              <w:fldChar w:fldCharType="separate"/>
            </w:r>
            <w:r w:rsidR="008C3130">
              <w:rPr>
                <w:webHidden/>
              </w:rPr>
              <w:t>158</w:t>
            </w:r>
            <w:r w:rsidR="003702BE" w:rsidRPr="003702BE">
              <w:rPr>
                <w:webHidden/>
              </w:rPr>
              <w:fldChar w:fldCharType="end"/>
            </w:r>
          </w:hyperlink>
        </w:p>
        <w:p w14:paraId="6F8B3FD7" w14:textId="07D4EE28" w:rsidR="003702BE" w:rsidRPr="003702BE" w:rsidRDefault="001A68FB" w:rsidP="003702BE">
          <w:pPr>
            <w:pStyle w:val="ndice3"/>
            <w:rPr>
              <w:rFonts w:asciiTheme="minorHAnsi" w:eastAsiaTheme="minorEastAsia" w:hAnsiTheme="minorHAnsi"/>
              <w:b/>
            </w:rPr>
          </w:pPr>
          <w:hyperlink w:anchor="_Toc54272030" w:history="1">
            <w:r w:rsidR="003702BE" w:rsidRPr="003702BE">
              <w:rPr>
                <w:rStyle w:val="Hiperligao"/>
              </w:rPr>
              <w:t>7.6.5 La violence à l'égard des femmes</w:t>
            </w:r>
            <w:r w:rsidR="003702BE" w:rsidRPr="003702BE">
              <w:rPr>
                <w:webHidden/>
              </w:rPr>
              <w:tab/>
            </w:r>
            <w:r w:rsidR="003702BE" w:rsidRPr="003702BE">
              <w:rPr>
                <w:webHidden/>
              </w:rPr>
              <w:fldChar w:fldCharType="begin"/>
            </w:r>
            <w:r w:rsidR="003702BE" w:rsidRPr="003702BE">
              <w:rPr>
                <w:webHidden/>
              </w:rPr>
              <w:instrText xml:space="preserve"> PAGEREF _Toc54272030 \h </w:instrText>
            </w:r>
            <w:r w:rsidR="003702BE" w:rsidRPr="003702BE">
              <w:rPr>
                <w:webHidden/>
              </w:rPr>
            </w:r>
            <w:r w:rsidR="003702BE" w:rsidRPr="003702BE">
              <w:rPr>
                <w:webHidden/>
              </w:rPr>
              <w:fldChar w:fldCharType="separate"/>
            </w:r>
            <w:r w:rsidR="008C3130">
              <w:rPr>
                <w:webHidden/>
              </w:rPr>
              <w:t>158</w:t>
            </w:r>
            <w:r w:rsidR="003702BE" w:rsidRPr="003702BE">
              <w:rPr>
                <w:webHidden/>
              </w:rPr>
              <w:fldChar w:fldCharType="end"/>
            </w:r>
          </w:hyperlink>
        </w:p>
        <w:p w14:paraId="4C1D1563" w14:textId="25C94823" w:rsidR="003702BE" w:rsidRPr="003702BE" w:rsidRDefault="001A68FB" w:rsidP="003702BE">
          <w:pPr>
            <w:pStyle w:val="ndice3"/>
            <w:rPr>
              <w:rFonts w:asciiTheme="minorHAnsi" w:eastAsiaTheme="minorEastAsia" w:hAnsiTheme="minorHAnsi"/>
              <w:b/>
            </w:rPr>
          </w:pPr>
          <w:hyperlink w:anchor="_Toc54272031" w:history="1">
            <w:r w:rsidR="003702BE" w:rsidRPr="003702BE">
              <w:rPr>
                <w:rStyle w:val="Hiperligao"/>
              </w:rPr>
              <w:t>7.6.6 Normes Minimales pour la Prévention et la Réponse à la Violence basée sur le Genre dans les situations d’urgence.</w:t>
            </w:r>
            <w:r w:rsidR="003702BE" w:rsidRPr="003702BE">
              <w:rPr>
                <w:webHidden/>
              </w:rPr>
              <w:tab/>
            </w:r>
            <w:r w:rsidR="003702BE" w:rsidRPr="003702BE">
              <w:rPr>
                <w:webHidden/>
              </w:rPr>
              <w:fldChar w:fldCharType="begin"/>
            </w:r>
            <w:r w:rsidR="003702BE" w:rsidRPr="003702BE">
              <w:rPr>
                <w:webHidden/>
              </w:rPr>
              <w:instrText xml:space="preserve"> PAGEREF _Toc54272031 \h </w:instrText>
            </w:r>
            <w:r w:rsidR="003702BE" w:rsidRPr="003702BE">
              <w:rPr>
                <w:webHidden/>
              </w:rPr>
            </w:r>
            <w:r w:rsidR="003702BE" w:rsidRPr="003702BE">
              <w:rPr>
                <w:webHidden/>
              </w:rPr>
              <w:fldChar w:fldCharType="separate"/>
            </w:r>
            <w:r w:rsidR="008C3130">
              <w:rPr>
                <w:webHidden/>
              </w:rPr>
              <w:t>159</w:t>
            </w:r>
            <w:r w:rsidR="003702BE" w:rsidRPr="003702BE">
              <w:rPr>
                <w:webHidden/>
              </w:rPr>
              <w:fldChar w:fldCharType="end"/>
            </w:r>
          </w:hyperlink>
        </w:p>
        <w:p w14:paraId="12CA6197" w14:textId="1C9BE317"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32" w:history="1">
            <w:r w:rsidR="003702BE" w:rsidRPr="003702BE">
              <w:rPr>
                <w:rStyle w:val="Hiperligao"/>
                <w:sz w:val="22"/>
                <w:szCs w:val="22"/>
              </w:rPr>
              <w:t>7.7. FLUX DES TRAVAILLEURS, TRAVAIL DES ENFANTS ET LES CONDITIONS DE TRAVAIL</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_Toc54272032 \h </w:instrText>
            </w:r>
            <w:r w:rsidR="003702BE" w:rsidRPr="003702BE">
              <w:rPr>
                <w:webHidden/>
                <w:sz w:val="22"/>
                <w:szCs w:val="22"/>
              </w:rPr>
            </w:r>
            <w:r w:rsidR="003702BE" w:rsidRPr="003702BE">
              <w:rPr>
                <w:webHidden/>
                <w:sz w:val="22"/>
                <w:szCs w:val="22"/>
              </w:rPr>
              <w:fldChar w:fldCharType="separate"/>
            </w:r>
            <w:r w:rsidR="008C3130">
              <w:rPr>
                <w:webHidden/>
                <w:sz w:val="22"/>
                <w:szCs w:val="22"/>
              </w:rPr>
              <w:t>160</w:t>
            </w:r>
            <w:r w:rsidR="003702BE" w:rsidRPr="003702BE">
              <w:rPr>
                <w:webHidden/>
                <w:sz w:val="22"/>
                <w:szCs w:val="22"/>
              </w:rPr>
              <w:fldChar w:fldCharType="end"/>
            </w:r>
          </w:hyperlink>
        </w:p>
        <w:p w14:paraId="790EA389" w14:textId="40649EF7" w:rsidR="003702BE" w:rsidRPr="003702BE" w:rsidRDefault="001A68FB" w:rsidP="003702BE">
          <w:pPr>
            <w:pStyle w:val="ndice3"/>
            <w:rPr>
              <w:rFonts w:asciiTheme="minorHAnsi" w:eastAsiaTheme="minorEastAsia" w:hAnsiTheme="minorHAnsi"/>
              <w:b/>
            </w:rPr>
          </w:pPr>
          <w:hyperlink w:anchor="_Toc54272033" w:history="1">
            <w:r w:rsidR="003702BE" w:rsidRPr="003702BE">
              <w:rPr>
                <w:rStyle w:val="Hiperligao"/>
              </w:rPr>
              <w:t>7.7.1 Règles internationales</w:t>
            </w:r>
            <w:r w:rsidR="003702BE" w:rsidRPr="003702BE">
              <w:rPr>
                <w:webHidden/>
              </w:rPr>
              <w:tab/>
            </w:r>
            <w:r w:rsidR="003702BE" w:rsidRPr="003702BE">
              <w:rPr>
                <w:webHidden/>
              </w:rPr>
              <w:fldChar w:fldCharType="begin"/>
            </w:r>
            <w:r w:rsidR="003702BE" w:rsidRPr="003702BE">
              <w:rPr>
                <w:webHidden/>
              </w:rPr>
              <w:instrText xml:space="preserve"> PAGEREF _Toc54272033 \h </w:instrText>
            </w:r>
            <w:r w:rsidR="003702BE" w:rsidRPr="003702BE">
              <w:rPr>
                <w:webHidden/>
              </w:rPr>
            </w:r>
            <w:r w:rsidR="003702BE" w:rsidRPr="003702BE">
              <w:rPr>
                <w:webHidden/>
              </w:rPr>
              <w:fldChar w:fldCharType="separate"/>
            </w:r>
            <w:r w:rsidR="008C3130">
              <w:rPr>
                <w:webHidden/>
              </w:rPr>
              <w:t>160</w:t>
            </w:r>
            <w:r w:rsidR="003702BE" w:rsidRPr="003702BE">
              <w:rPr>
                <w:webHidden/>
              </w:rPr>
              <w:fldChar w:fldCharType="end"/>
            </w:r>
          </w:hyperlink>
        </w:p>
        <w:p w14:paraId="41A4BC20" w14:textId="1A752394" w:rsidR="003702BE" w:rsidRPr="003702BE" w:rsidRDefault="001A68FB" w:rsidP="003702BE">
          <w:pPr>
            <w:pStyle w:val="ndice3"/>
            <w:rPr>
              <w:rFonts w:asciiTheme="minorHAnsi" w:eastAsiaTheme="minorEastAsia" w:hAnsiTheme="minorHAnsi"/>
              <w:b/>
            </w:rPr>
          </w:pPr>
          <w:hyperlink w:anchor="_Toc54272034" w:history="1">
            <w:r w:rsidR="003702BE" w:rsidRPr="003702BE">
              <w:rPr>
                <w:rStyle w:val="Hiperligao"/>
              </w:rPr>
              <w:t>7.7.2 Moyen de lutte et de prévention du travail des enfants</w:t>
            </w:r>
            <w:r w:rsidR="003702BE" w:rsidRPr="003702BE">
              <w:rPr>
                <w:webHidden/>
              </w:rPr>
              <w:tab/>
            </w:r>
            <w:r w:rsidR="003702BE" w:rsidRPr="003702BE">
              <w:rPr>
                <w:webHidden/>
              </w:rPr>
              <w:fldChar w:fldCharType="begin"/>
            </w:r>
            <w:r w:rsidR="003702BE" w:rsidRPr="003702BE">
              <w:rPr>
                <w:webHidden/>
              </w:rPr>
              <w:instrText xml:space="preserve"> PAGEREF _Toc54272034 \h </w:instrText>
            </w:r>
            <w:r w:rsidR="003702BE" w:rsidRPr="003702BE">
              <w:rPr>
                <w:webHidden/>
              </w:rPr>
            </w:r>
            <w:r w:rsidR="003702BE" w:rsidRPr="003702BE">
              <w:rPr>
                <w:webHidden/>
              </w:rPr>
              <w:fldChar w:fldCharType="separate"/>
            </w:r>
            <w:r w:rsidR="008C3130">
              <w:rPr>
                <w:webHidden/>
              </w:rPr>
              <w:t>161</w:t>
            </w:r>
            <w:r w:rsidR="003702BE" w:rsidRPr="003702BE">
              <w:rPr>
                <w:webHidden/>
              </w:rPr>
              <w:fldChar w:fldCharType="end"/>
            </w:r>
          </w:hyperlink>
        </w:p>
        <w:p w14:paraId="67D1ED1E" w14:textId="04B4B4A5"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35" w:history="1">
            <w:r w:rsidR="003702BE" w:rsidRPr="003702BE">
              <w:rPr>
                <w:rStyle w:val="Hiperligao"/>
                <w:sz w:val="22"/>
                <w:szCs w:val="22"/>
              </w:rPr>
              <w:t>7.8. PLAN DE GESTION DES DECHETS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_Toc54272035 \h </w:instrText>
            </w:r>
            <w:r w:rsidR="003702BE" w:rsidRPr="003702BE">
              <w:rPr>
                <w:webHidden/>
                <w:sz w:val="22"/>
                <w:szCs w:val="22"/>
              </w:rPr>
            </w:r>
            <w:r w:rsidR="003702BE" w:rsidRPr="003702BE">
              <w:rPr>
                <w:webHidden/>
                <w:sz w:val="22"/>
                <w:szCs w:val="22"/>
              </w:rPr>
              <w:fldChar w:fldCharType="separate"/>
            </w:r>
            <w:r w:rsidR="008C3130">
              <w:rPr>
                <w:webHidden/>
                <w:sz w:val="22"/>
                <w:szCs w:val="22"/>
              </w:rPr>
              <w:t>164</w:t>
            </w:r>
            <w:r w:rsidR="003702BE" w:rsidRPr="003702BE">
              <w:rPr>
                <w:webHidden/>
                <w:sz w:val="22"/>
                <w:szCs w:val="22"/>
              </w:rPr>
              <w:fldChar w:fldCharType="end"/>
            </w:r>
          </w:hyperlink>
        </w:p>
        <w:p w14:paraId="7B827B66" w14:textId="6B611649"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36" w:history="1">
            <w:r w:rsidR="003702BE" w:rsidRPr="003702BE">
              <w:rPr>
                <w:rStyle w:val="Hiperligao"/>
                <w:sz w:val="22"/>
                <w:szCs w:val="22"/>
              </w:rPr>
              <w:t>7.9. MECANISME DE GESTION DES PLAINTES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_Toc54272036 \h </w:instrText>
            </w:r>
            <w:r w:rsidR="003702BE" w:rsidRPr="003702BE">
              <w:rPr>
                <w:webHidden/>
                <w:sz w:val="22"/>
                <w:szCs w:val="22"/>
              </w:rPr>
            </w:r>
            <w:r w:rsidR="003702BE" w:rsidRPr="003702BE">
              <w:rPr>
                <w:webHidden/>
                <w:sz w:val="22"/>
                <w:szCs w:val="22"/>
              </w:rPr>
              <w:fldChar w:fldCharType="separate"/>
            </w:r>
            <w:r w:rsidR="008C3130">
              <w:rPr>
                <w:webHidden/>
                <w:sz w:val="22"/>
                <w:szCs w:val="22"/>
              </w:rPr>
              <w:t>166</w:t>
            </w:r>
            <w:r w:rsidR="003702BE" w:rsidRPr="003702BE">
              <w:rPr>
                <w:webHidden/>
                <w:sz w:val="22"/>
                <w:szCs w:val="22"/>
              </w:rPr>
              <w:fldChar w:fldCharType="end"/>
            </w:r>
          </w:hyperlink>
        </w:p>
        <w:p w14:paraId="57C500A6" w14:textId="628C33A6" w:rsidR="003702BE" w:rsidRPr="003702BE" w:rsidRDefault="001A68FB" w:rsidP="003702BE">
          <w:pPr>
            <w:pStyle w:val="ndice3"/>
            <w:rPr>
              <w:rFonts w:asciiTheme="minorHAnsi" w:eastAsiaTheme="minorEastAsia" w:hAnsiTheme="minorHAnsi"/>
              <w:b/>
            </w:rPr>
          </w:pPr>
          <w:hyperlink w:anchor="_Toc54272037" w:history="1">
            <w:r w:rsidR="003702BE" w:rsidRPr="003702BE">
              <w:rPr>
                <w:rStyle w:val="Hiperligao"/>
              </w:rPr>
              <w:t>7.9.1 Organisation du Mécanisme de Gestion des Plaintes</w:t>
            </w:r>
            <w:r w:rsidR="003702BE" w:rsidRPr="003702BE">
              <w:rPr>
                <w:webHidden/>
              </w:rPr>
              <w:tab/>
            </w:r>
            <w:r w:rsidR="003702BE" w:rsidRPr="003702BE">
              <w:rPr>
                <w:webHidden/>
              </w:rPr>
              <w:fldChar w:fldCharType="begin"/>
            </w:r>
            <w:r w:rsidR="003702BE" w:rsidRPr="003702BE">
              <w:rPr>
                <w:webHidden/>
              </w:rPr>
              <w:instrText xml:space="preserve"> PAGEREF _Toc54272037 \h </w:instrText>
            </w:r>
            <w:r w:rsidR="003702BE" w:rsidRPr="003702BE">
              <w:rPr>
                <w:webHidden/>
              </w:rPr>
            </w:r>
            <w:r w:rsidR="003702BE" w:rsidRPr="003702BE">
              <w:rPr>
                <w:webHidden/>
              </w:rPr>
              <w:fldChar w:fldCharType="separate"/>
            </w:r>
            <w:r w:rsidR="008C3130">
              <w:rPr>
                <w:webHidden/>
              </w:rPr>
              <w:t>167</w:t>
            </w:r>
            <w:r w:rsidR="003702BE" w:rsidRPr="003702BE">
              <w:rPr>
                <w:webHidden/>
              </w:rPr>
              <w:fldChar w:fldCharType="end"/>
            </w:r>
          </w:hyperlink>
        </w:p>
        <w:p w14:paraId="3BB6BF3D" w14:textId="01B907A0" w:rsidR="003702BE" w:rsidRPr="003702BE" w:rsidRDefault="001A68FB" w:rsidP="003702BE">
          <w:pPr>
            <w:pStyle w:val="ndice3"/>
            <w:rPr>
              <w:rFonts w:asciiTheme="minorHAnsi" w:eastAsiaTheme="minorEastAsia" w:hAnsiTheme="minorHAnsi"/>
              <w:b/>
            </w:rPr>
          </w:pPr>
          <w:hyperlink w:anchor="_Toc54272038" w:history="1">
            <w:r w:rsidR="003702BE" w:rsidRPr="003702BE">
              <w:rPr>
                <w:rStyle w:val="Hiperligao"/>
              </w:rPr>
              <w:t>7.9.2 Fonctionnement du mécanisme de gestion des plaintes</w:t>
            </w:r>
            <w:r w:rsidR="003702BE" w:rsidRPr="003702BE">
              <w:rPr>
                <w:webHidden/>
              </w:rPr>
              <w:tab/>
            </w:r>
            <w:r w:rsidR="003702BE" w:rsidRPr="003702BE">
              <w:rPr>
                <w:webHidden/>
              </w:rPr>
              <w:fldChar w:fldCharType="begin"/>
            </w:r>
            <w:r w:rsidR="003702BE" w:rsidRPr="003702BE">
              <w:rPr>
                <w:webHidden/>
              </w:rPr>
              <w:instrText xml:space="preserve"> PAGEREF _Toc54272038 \h </w:instrText>
            </w:r>
            <w:r w:rsidR="003702BE" w:rsidRPr="003702BE">
              <w:rPr>
                <w:webHidden/>
              </w:rPr>
            </w:r>
            <w:r w:rsidR="003702BE" w:rsidRPr="003702BE">
              <w:rPr>
                <w:webHidden/>
              </w:rPr>
              <w:fldChar w:fldCharType="separate"/>
            </w:r>
            <w:r w:rsidR="008C3130">
              <w:rPr>
                <w:webHidden/>
              </w:rPr>
              <w:t>167</w:t>
            </w:r>
            <w:r w:rsidR="003702BE" w:rsidRPr="003702BE">
              <w:rPr>
                <w:webHidden/>
              </w:rPr>
              <w:fldChar w:fldCharType="end"/>
            </w:r>
          </w:hyperlink>
        </w:p>
        <w:p w14:paraId="6CD36651" w14:textId="14713653" w:rsidR="003702BE" w:rsidRPr="003702BE" w:rsidRDefault="001A68FB" w:rsidP="003702BE">
          <w:pPr>
            <w:pStyle w:val="ndice3"/>
            <w:rPr>
              <w:rFonts w:asciiTheme="minorHAnsi" w:eastAsiaTheme="minorEastAsia" w:hAnsiTheme="minorHAnsi"/>
              <w:b/>
            </w:rPr>
          </w:pPr>
          <w:hyperlink w:anchor="_Toc54272039" w:history="1">
            <w:r w:rsidR="003702BE" w:rsidRPr="003702BE">
              <w:rPr>
                <w:rStyle w:val="Hiperligao"/>
              </w:rPr>
              <w:t>7.9.3 Enregistrement des plaintes</w:t>
            </w:r>
            <w:r w:rsidR="003702BE" w:rsidRPr="003702BE">
              <w:rPr>
                <w:webHidden/>
              </w:rPr>
              <w:tab/>
            </w:r>
            <w:r w:rsidR="003702BE" w:rsidRPr="003702BE">
              <w:rPr>
                <w:webHidden/>
              </w:rPr>
              <w:fldChar w:fldCharType="begin"/>
            </w:r>
            <w:r w:rsidR="003702BE" w:rsidRPr="003702BE">
              <w:rPr>
                <w:webHidden/>
              </w:rPr>
              <w:instrText xml:space="preserve"> PAGEREF _Toc54272039 \h </w:instrText>
            </w:r>
            <w:r w:rsidR="003702BE" w:rsidRPr="003702BE">
              <w:rPr>
                <w:webHidden/>
              </w:rPr>
            </w:r>
            <w:r w:rsidR="003702BE" w:rsidRPr="003702BE">
              <w:rPr>
                <w:webHidden/>
              </w:rPr>
              <w:fldChar w:fldCharType="separate"/>
            </w:r>
            <w:r w:rsidR="008C3130">
              <w:rPr>
                <w:webHidden/>
              </w:rPr>
              <w:t>169</w:t>
            </w:r>
            <w:r w:rsidR="003702BE" w:rsidRPr="003702BE">
              <w:rPr>
                <w:webHidden/>
              </w:rPr>
              <w:fldChar w:fldCharType="end"/>
            </w:r>
          </w:hyperlink>
        </w:p>
        <w:p w14:paraId="0509257E" w14:textId="1AD5482E" w:rsidR="003702BE" w:rsidRPr="003702BE" w:rsidRDefault="001A68FB" w:rsidP="003702BE">
          <w:pPr>
            <w:pStyle w:val="ndice3"/>
            <w:rPr>
              <w:rFonts w:asciiTheme="minorHAnsi" w:eastAsiaTheme="minorEastAsia" w:hAnsiTheme="minorHAnsi"/>
              <w:b/>
            </w:rPr>
          </w:pPr>
          <w:hyperlink w:anchor="_Toc54272040" w:history="1">
            <w:r w:rsidR="003702BE" w:rsidRPr="003702BE">
              <w:rPr>
                <w:rStyle w:val="Hiperligao"/>
              </w:rPr>
              <w:t>7.9.4 Dispositions administratives et recours à la justice</w:t>
            </w:r>
            <w:r w:rsidR="003702BE" w:rsidRPr="003702BE">
              <w:rPr>
                <w:webHidden/>
              </w:rPr>
              <w:tab/>
            </w:r>
            <w:r w:rsidR="003702BE" w:rsidRPr="003702BE">
              <w:rPr>
                <w:webHidden/>
              </w:rPr>
              <w:fldChar w:fldCharType="begin"/>
            </w:r>
            <w:r w:rsidR="003702BE" w:rsidRPr="003702BE">
              <w:rPr>
                <w:webHidden/>
              </w:rPr>
              <w:instrText xml:space="preserve"> PAGEREF _Toc54272040 \h </w:instrText>
            </w:r>
            <w:r w:rsidR="003702BE" w:rsidRPr="003702BE">
              <w:rPr>
                <w:webHidden/>
              </w:rPr>
            </w:r>
            <w:r w:rsidR="003702BE" w:rsidRPr="003702BE">
              <w:rPr>
                <w:webHidden/>
              </w:rPr>
              <w:fldChar w:fldCharType="separate"/>
            </w:r>
            <w:r w:rsidR="008C3130">
              <w:rPr>
                <w:webHidden/>
              </w:rPr>
              <w:t>169</w:t>
            </w:r>
            <w:r w:rsidR="003702BE" w:rsidRPr="003702BE">
              <w:rPr>
                <w:webHidden/>
              </w:rPr>
              <w:fldChar w:fldCharType="end"/>
            </w:r>
          </w:hyperlink>
        </w:p>
        <w:p w14:paraId="4AF0142F" w14:textId="1A73B6B2"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41" w:history="1">
            <w:r w:rsidR="003702BE" w:rsidRPr="003702BE">
              <w:rPr>
                <w:rStyle w:val="Hiperligao"/>
                <w:sz w:val="22"/>
                <w:szCs w:val="22"/>
              </w:rPr>
              <w:t>8* DIFFUSION DE L’INFORMATION</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_Toc54272041 \h </w:instrText>
            </w:r>
            <w:r w:rsidR="003702BE" w:rsidRPr="003702BE">
              <w:rPr>
                <w:webHidden/>
                <w:sz w:val="22"/>
                <w:szCs w:val="22"/>
              </w:rPr>
            </w:r>
            <w:r w:rsidR="003702BE" w:rsidRPr="003702BE">
              <w:rPr>
                <w:webHidden/>
                <w:sz w:val="22"/>
                <w:szCs w:val="22"/>
              </w:rPr>
              <w:fldChar w:fldCharType="separate"/>
            </w:r>
            <w:r w:rsidR="008C3130">
              <w:rPr>
                <w:webHidden/>
                <w:sz w:val="22"/>
                <w:szCs w:val="22"/>
              </w:rPr>
              <w:t>170</w:t>
            </w:r>
            <w:r w:rsidR="003702BE" w:rsidRPr="003702BE">
              <w:rPr>
                <w:webHidden/>
                <w:sz w:val="22"/>
                <w:szCs w:val="22"/>
              </w:rPr>
              <w:fldChar w:fldCharType="end"/>
            </w:r>
          </w:hyperlink>
        </w:p>
        <w:p w14:paraId="77433EDD" w14:textId="50BAA701"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42" w:history="1">
            <w:r w:rsidR="003702BE" w:rsidRPr="003702BE">
              <w:rPr>
                <w:rStyle w:val="Hiperligao"/>
                <w:sz w:val="22"/>
                <w:szCs w:val="22"/>
              </w:rPr>
              <w:t>* CONCLUSION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_Toc54272042 \h </w:instrText>
            </w:r>
            <w:r w:rsidR="003702BE" w:rsidRPr="003702BE">
              <w:rPr>
                <w:webHidden/>
                <w:sz w:val="22"/>
                <w:szCs w:val="22"/>
              </w:rPr>
            </w:r>
            <w:r w:rsidR="003702BE" w:rsidRPr="003702BE">
              <w:rPr>
                <w:webHidden/>
                <w:sz w:val="22"/>
                <w:szCs w:val="22"/>
              </w:rPr>
              <w:fldChar w:fldCharType="separate"/>
            </w:r>
            <w:r w:rsidR="008C3130">
              <w:rPr>
                <w:webHidden/>
                <w:sz w:val="22"/>
                <w:szCs w:val="22"/>
              </w:rPr>
              <w:t>171</w:t>
            </w:r>
            <w:r w:rsidR="003702BE" w:rsidRPr="003702BE">
              <w:rPr>
                <w:webHidden/>
                <w:sz w:val="22"/>
                <w:szCs w:val="22"/>
              </w:rPr>
              <w:fldChar w:fldCharType="end"/>
            </w:r>
          </w:hyperlink>
        </w:p>
        <w:p w14:paraId="69CFA4C9" w14:textId="290134E5" w:rsidR="003702BE" w:rsidRPr="003702BE" w:rsidRDefault="001A68FB" w:rsidP="003702BE">
          <w:pPr>
            <w:pStyle w:val="ndice2"/>
            <w:spacing w:line="240" w:lineRule="auto"/>
            <w:ind w:right="-711"/>
            <w:rPr>
              <w:rFonts w:asciiTheme="minorHAnsi" w:eastAsiaTheme="minorEastAsia" w:hAnsiTheme="minorHAnsi" w:cstheme="minorBidi"/>
              <w:b w:val="0"/>
              <w:smallCaps w:val="0"/>
              <w:sz w:val="22"/>
              <w:szCs w:val="22"/>
            </w:rPr>
          </w:pPr>
          <w:hyperlink w:anchor="_Toc54272043" w:history="1">
            <w:r w:rsidR="003702BE" w:rsidRPr="003702BE">
              <w:rPr>
                <w:rStyle w:val="Hiperligao"/>
                <w:sz w:val="22"/>
                <w:szCs w:val="22"/>
              </w:rPr>
              <w:t>REFERENCES BIBLIOGRAPHIQUES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_Toc54272043 \h </w:instrText>
            </w:r>
            <w:r w:rsidR="003702BE" w:rsidRPr="003702BE">
              <w:rPr>
                <w:webHidden/>
                <w:sz w:val="22"/>
                <w:szCs w:val="22"/>
              </w:rPr>
            </w:r>
            <w:r w:rsidR="003702BE" w:rsidRPr="003702BE">
              <w:rPr>
                <w:webHidden/>
                <w:sz w:val="22"/>
                <w:szCs w:val="22"/>
              </w:rPr>
              <w:fldChar w:fldCharType="separate"/>
            </w:r>
            <w:r w:rsidR="008C3130">
              <w:rPr>
                <w:webHidden/>
                <w:sz w:val="22"/>
                <w:szCs w:val="22"/>
              </w:rPr>
              <w:t>172</w:t>
            </w:r>
            <w:r w:rsidR="003702BE" w:rsidRPr="003702BE">
              <w:rPr>
                <w:webHidden/>
                <w:sz w:val="22"/>
                <w:szCs w:val="22"/>
              </w:rPr>
              <w:fldChar w:fldCharType="end"/>
            </w:r>
          </w:hyperlink>
        </w:p>
        <w:p w14:paraId="5DF1A0A3" w14:textId="5C27E03E"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44" w:history="1">
            <w:r w:rsidR="003702BE" w:rsidRPr="003702BE">
              <w:rPr>
                <w:rStyle w:val="Hiperligao"/>
                <w:sz w:val="22"/>
                <w:szCs w:val="22"/>
              </w:rPr>
              <w:t>ANNEXE A :    TERMES DE REFERENCE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_Toc54272044 \h </w:instrText>
            </w:r>
            <w:r w:rsidR="003702BE" w:rsidRPr="003702BE">
              <w:rPr>
                <w:webHidden/>
                <w:sz w:val="22"/>
                <w:szCs w:val="22"/>
              </w:rPr>
            </w:r>
            <w:r w:rsidR="003702BE" w:rsidRPr="003702BE">
              <w:rPr>
                <w:webHidden/>
                <w:sz w:val="22"/>
                <w:szCs w:val="22"/>
              </w:rPr>
              <w:fldChar w:fldCharType="separate"/>
            </w:r>
            <w:r w:rsidR="008C3130">
              <w:rPr>
                <w:webHidden/>
                <w:sz w:val="22"/>
                <w:szCs w:val="22"/>
              </w:rPr>
              <w:t>174</w:t>
            </w:r>
            <w:r w:rsidR="003702BE" w:rsidRPr="003702BE">
              <w:rPr>
                <w:webHidden/>
                <w:sz w:val="22"/>
                <w:szCs w:val="22"/>
              </w:rPr>
              <w:fldChar w:fldCharType="end"/>
            </w:r>
          </w:hyperlink>
        </w:p>
        <w:p w14:paraId="0542BD21" w14:textId="283DC92C"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1" w:history="1">
            <w:r w:rsidR="003702BE" w:rsidRPr="003702BE">
              <w:rPr>
                <w:rStyle w:val="Hiperligao"/>
                <w:sz w:val="22"/>
                <w:szCs w:val="22"/>
              </w:rPr>
              <w:t>ANNEXE B : COMPTE-RENDU DE LA REUNION DE CADRAGE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_Toc54272071 \h </w:instrText>
            </w:r>
            <w:r w:rsidR="003702BE" w:rsidRPr="003702BE">
              <w:rPr>
                <w:webHidden/>
                <w:sz w:val="22"/>
                <w:szCs w:val="22"/>
              </w:rPr>
            </w:r>
            <w:r w:rsidR="003702BE" w:rsidRPr="003702BE">
              <w:rPr>
                <w:webHidden/>
                <w:sz w:val="22"/>
                <w:szCs w:val="22"/>
              </w:rPr>
              <w:fldChar w:fldCharType="separate"/>
            </w:r>
            <w:r w:rsidR="008C3130">
              <w:rPr>
                <w:webHidden/>
                <w:sz w:val="22"/>
                <w:szCs w:val="22"/>
              </w:rPr>
              <w:t>198</w:t>
            </w:r>
            <w:r w:rsidR="003702BE" w:rsidRPr="003702BE">
              <w:rPr>
                <w:webHidden/>
                <w:sz w:val="22"/>
                <w:szCs w:val="22"/>
              </w:rPr>
              <w:fldChar w:fldCharType="end"/>
            </w:r>
          </w:hyperlink>
        </w:p>
        <w:p w14:paraId="6C5E43F9" w14:textId="7FAB482D"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2" w:history="1">
            <w:r w:rsidR="003702BE" w:rsidRPr="003702BE">
              <w:rPr>
                <w:rStyle w:val="Hiperligao"/>
                <w:rFonts w:ascii="Times New Roman Bold" w:eastAsia="Times New Roman" w:hAnsi="Times New Roman Bold"/>
                <w:sz w:val="22"/>
                <w:szCs w:val="22"/>
              </w:rPr>
              <w:t xml:space="preserve">ANNEXE C : LISTE DE PRESENCE DE LA REUNION DE DEMARRAGE DE L’EIES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_Toc54272072 \h </w:instrText>
            </w:r>
            <w:r w:rsidR="003702BE" w:rsidRPr="003702BE">
              <w:rPr>
                <w:webHidden/>
                <w:sz w:val="22"/>
                <w:szCs w:val="22"/>
              </w:rPr>
            </w:r>
            <w:r w:rsidR="003702BE" w:rsidRPr="003702BE">
              <w:rPr>
                <w:webHidden/>
                <w:sz w:val="22"/>
                <w:szCs w:val="22"/>
              </w:rPr>
              <w:fldChar w:fldCharType="separate"/>
            </w:r>
            <w:r w:rsidR="008C3130">
              <w:rPr>
                <w:webHidden/>
                <w:sz w:val="22"/>
                <w:szCs w:val="22"/>
              </w:rPr>
              <w:t>199</w:t>
            </w:r>
            <w:r w:rsidR="003702BE" w:rsidRPr="003702BE">
              <w:rPr>
                <w:webHidden/>
                <w:sz w:val="22"/>
                <w:szCs w:val="22"/>
              </w:rPr>
              <w:fldChar w:fldCharType="end"/>
            </w:r>
          </w:hyperlink>
        </w:p>
        <w:p w14:paraId="77628F01" w14:textId="4AD78D84"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3" w:history="1">
            <w:r w:rsidR="003702BE" w:rsidRPr="003702BE">
              <w:rPr>
                <w:rStyle w:val="Hiperligao"/>
                <w:sz w:val="22"/>
                <w:szCs w:val="22"/>
              </w:rPr>
              <w:t>ANNEXE D : LISTE DES SERVICES TECHNIQUES CONSULTES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_Toc54272073 \h </w:instrText>
            </w:r>
            <w:r w:rsidR="003702BE" w:rsidRPr="003702BE">
              <w:rPr>
                <w:webHidden/>
                <w:sz w:val="22"/>
                <w:szCs w:val="22"/>
              </w:rPr>
            </w:r>
            <w:r w:rsidR="003702BE" w:rsidRPr="003702BE">
              <w:rPr>
                <w:webHidden/>
                <w:sz w:val="22"/>
                <w:szCs w:val="22"/>
              </w:rPr>
              <w:fldChar w:fldCharType="separate"/>
            </w:r>
            <w:r w:rsidR="008C3130">
              <w:rPr>
                <w:webHidden/>
                <w:sz w:val="22"/>
                <w:szCs w:val="22"/>
              </w:rPr>
              <w:t>201</w:t>
            </w:r>
            <w:r w:rsidR="003702BE" w:rsidRPr="003702BE">
              <w:rPr>
                <w:webHidden/>
                <w:sz w:val="22"/>
                <w:szCs w:val="22"/>
              </w:rPr>
              <w:fldChar w:fldCharType="end"/>
            </w:r>
          </w:hyperlink>
        </w:p>
        <w:p w14:paraId="1B151AC4" w14:textId="680306C0"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4" w:history="1">
            <w:r w:rsidR="003702BE" w:rsidRPr="003702BE">
              <w:rPr>
                <w:rStyle w:val="Hiperligao"/>
                <w:sz w:val="22"/>
                <w:szCs w:val="22"/>
              </w:rPr>
              <w:t>ANNEXE E : LISTE DE PRESENCE DE LA CONSULT</w:t>
            </w:r>
            <w:r w:rsidR="003702BE">
              <w:rPr>
                <w:rStyle w:val="Hiperligao"/>
                <w:sz w:val="22"/>
                <w:szCs w:val="22"/>
              </w:rPr>
              <w:t>ATION DES POPULATIONS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_Toc54272074 \h </w:instrText>
            </w:r>
            <w:r w:rsidR="003702BE" w:rsidRPr="003702BE">
              <w:rPr>
                <w:webHidden/>
                <w:sz w:val="22"/>
                <w:szCs w:val="22"/>
              </w:rPr>
            </w:r>
            <w:r w:rsidR="003702BE" w:rsidRPr="003702BE">
              <w:rPr>
                <w:webHidden/>
                <w:sz w:val="22"/>
                <w:szCs w:val="22"/>
              </w:rPr>
              <w:fldChar w:fldCharType="separate"/>
            </w:r>
            <w:r w:rsidR="008C3130">
              <w:rPr>
                <w:webHidden/>
                <w:sz w:val="22"/>
                <w:szCs w:val="22"/>
              </w:rPr>
              <w:t>204</w:t>
            </w:r>
            <w:r w:rsidR="003702BE" w:rsidRPr="003702BE">
              <w:rPr>
                <w:webHidden/>
                <w:sz w:val="22"/>
                <w:szCs w:val="22"/>
              </w:rPr>
              <w:fldChar w:fldCharType="end"/>
            </w:r>
          </w:hyperlink>
        </w:p>
        <w:p w14:paraId="13B09F5B" w14:textId="0B361727"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5" w:history="1">
            <w:r w:rsidR="003702BE" w:rsidRPr="003702BE">
              <w:rPr>
                <w:rStyle w:val="Hiperligao"/>
                <w:sz w:val="22"/>
                <w:szCs w:val="22"/>
              </w:rPr>
              <w:t>ANNEXE F : MODELE DE LA LETTRE DE MANIFESTATION DES PLAINTES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_Toc54272075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215</w:t>
            </w:r>
            <w:r w:rsidR="003702BE" w:rsidRPr="003702BE">
              <w:rPr>
                <w:webHidden/>
                <w:sz w:val="22"/>
                <w:szCs w:val="22"/>
              </w:rPr>
              <w:fldChar w:fldCharType="end"/>
            </w:r>
          </w:hyperlink>
        </w:p>
        <w:p w14:paraId="79DE2AD7" w14:textId="19BD19AC"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6" w:history="1">
            <w:r w:rsidR="003702BE" w:rsidRPr="003702BE">
              <w:rPr>
                <w:rStyle w:val="Hiperligao"/>
                <w:sz w:val="22"/>
                <w:szCs w:val="22"/>
              </w:rPr>
              <w:t>ANNEXE G : MODELE DE FICHE D'ENREGISTREMENT DES PLAINTES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_Toc54272076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215</w:t>
            </w:r>
            <w:r w:rsidR="003702BE" w:rsidRPr="003702BE">
              <w:rPr>
                <w:webHidden/>
                <w:sz w:val="22"/>
                <w:szCs w:val="22"/>
              </w:rPr>
              <w:fldChar w:fldCharType="end"/>
            </w:r>
          </w:hyperlink>
        </w:p>
        <w:p w14:paraId="5B1E7091" w14:textId="28AD06E8"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7" w:history="1">
            <w:r w:rsidR="003702BE" w:rsidRPr="003702BE">
              <w:rPr>
                <w:rStyle w:val="Hiperligao"/>
                <w:sz w:val="22"/>
                <w:szCs w:val="22"/>
              </w:rPr>
              <w:t xml:space="preserve">ANNEXE H : MODELE DU TABLEAU PRESENTANT LES REPONSES </w:t>
            </w:r>
            <w:r w:rsidR="003702BE">
              <w:rPr>
                <w:rStyle w:val="Hiperligao"/>
                <w:sz w:val="22"/>
                <w:szCs w:val="22"/>
              </w:rPr>
              <w:t xml:space="preserve">DU PROJET </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_Toc54272077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215</w:t>
            </w:r>
            <w:r w:rsidR="003702BE" w:rsidRPr="003702BE">
              <w:rPr>
                <w:webHidden/>
                <w:sz w:val="22"/>
                <w:szCs w:val="22"/>
              </w:rPr>
              <w:fldChar w:fldCharType="end"/>
            </w:r>
          </w:hyperlink>
        </w:p>
        <w:p w14:paraId="39D14B42" w14:textId="33DD35A7"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8" w:history="1">
            <w:r w:rsidR="003702BE" w:rsidRPr="003702BE">
              <w:rPr>
                <w:rStyle w:val="Hiperligao"/>
                <w:sz w:val="22"/>
                <w:szCs w:val="22"/>
              </w:rPr>
              <w:t>ANNEXE I : MODELE DE TABLEAU RELATIVE A LA DECISION FINALE A LA PLAINTE</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_Toc54272078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215</w:t>
            </w:r>
            <w:r w:rsidR="003702BE" w:rsidRPr="003702BE">
              <w:rPr>
                <w:webHidden/>
                <w:sz w:val="22"/>
                <w:szCs w:val="22"/>
              </w:rPr>
              <w:fldChar w:fldCharType="end"/>
            </w:r>
          </w:hyperlink>
        </w:p>
        <w:p w14:paraId="2D4101FD" w14:textId="2699DBF3"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79" w:history="1">
            <w:r w:rsidR="003702BE" w:rsidRPr="003702BE">
              <w:rPr>
                <w:rStyle w:val="Hiperligao"/>
                <w:sz w:val="22"/>
                <w:szCs w:val="22"/>
              </w:rPr>
              <w:t>ANNEXE J : MODELE DE TABLEAU REGISTRE DES PLAINTES (B) S</w:t>
            </w:r>
            <w:r w:rsidR="003702BE">
              <w:rPr>
                <w:rStyle w:val="Hiperligao"/>
                <w:sz w:val="22"/>
                <w:szCs w:val="22"/>
              </w:rPr>
              <w:t>UIVI DU</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_Toc54272079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216</w:t>
            </w:r>
            <w:r w:rsidR="003702BE" w:rsidRPr="003702BE">
              <w:rPr>
                <w:webHidden/>
                <w:sz w:val="22"/>
                <w:szCs w:val="22"/>
              </w:rPr>
              <w:fldChar w:fldCharType="end"/>
            </w:r>
          </w:hyperlink>
        </w:p>
        <w:p w14:paraId="31F606AD" w14:textId="140434AC" w:rsidR="003702BE" w:rsidRPr="003702BE" w:rsidRDefault="001A68FB" w:rsidP="003702BE">
          <w:pPr>
            <w:pStyle w:val="ndice1"/>
            <w:spacing w:before="0" w:after="0" w:line="240" w:lineRule="auto"/>
            <w:ind w:right="-711"/>
            <w:rPr>
              <w:rFonts w:asciiTheme="minorHAnsi" w:eastAsiaTheme="minorEastAsia" w:hAnsiTheme="minorHAnsi" w:cstheme="minorBidi"/>
              <w:b w:val="0"/>
              <w:bCs w:val="0"/>
              <w:caps w:val="0"/>
              <w:color w:val="auto"/>
              <w:sz w:val="22"/>
              <w:szCs w:val="22"/>
              <w:lang w:eastAsia="fr-FR"/>
            </w:rPr>
          </w:pPr>
          <w:hyperlink w:anchor="_Toc54272080" w:history="1">
            <w:r w:rsidR="003702BE" w:rsidRPr="003702BE">
              <w:rPr>
                <w:rStyle w:val="Hiperligao"/>
                <w:sz w:val="22"/>
                <w:szCs w:val="22"/>
              </w:rPr>
              <w:t>ANNEXE K : MODELE DE TABLEAU DE REGISTRE DES PLAINTES</w:t>
            </w:r>
            <w:r w:rsidR="003702BE">
              <w:rPr>
                <w:rStyle w:val="Hiperligao"/>
                <w:sz w:val="22"/>
                <w:szCs w:val="22"/>
              </w:rPr>
              <w:t xml:space="preserve"> (A) INFORMATIONs</w:t>
            </w:r>
            <w:r w:rsidR="003702BE" w:rsidRPr="003702BE">
              <w:rPr>
                <w:webHidden/>
                <w:sz w:val="22"/>
                <w:szCs w:val="22"/>
              </w:rPr>
              <w:tab/>
            </w:r>
            <w:r w:rsidR="003702BE" w:rsidRPr="003702BE">
              <w:rPr>
                <w:webHidden/>
                <w:sz w:val="22"/>
                <w:szCs w:val="22"/>
              </w:rPr>
              <w:fldChar w:fldCharType="begin"/>
            </w:r>
            <w:r w:rsidR="003702BE" w:rsidRPr="003702BE">
              <w:rPr>
                <w:webHidden/>
                <w:sz w:val="22"/>
                <w:szCs w:val="22"/>
              </w:rPr>
              <w:instrText xml:space="preserve"> PAGEREF _Toc54272080 \h </w:instrText>
            </w:r>
            <w:r w:rsidR="003702BE" w:rsidRPr="003702BE">
              <w:rPr>
                <w:webHidden/>
                <w:sz w:val="22"/>
                <w:szCs w:val="22"/>
              </w:rPr>
            </w:r>
            <w:r w:rsidR="003702BE" w:rsidRPr="003702BE">
              <w:rPr>
                <w:webHidden/>
                <w:sz w:val="22"/>
                <w:szCs w:val="22"/>
              </w:rPr>
              <w:fldChar w:fldCharType="separate"/>
            </w:r>
            <w:r w:rsidR="008C3130">
              <w:rPr>
                <w:webHidden/>
                <w:sz w:val="22"/>
                <w:szCs w:val="22"/>
              </w:rPr>
              <w:t>216</w:t>
            </w:r>
            <w:r w:rsidR="003702BE" w:rsidRPr="003702BE">
              <w:rPr>
                <w:webHidden/>
                <w:sz w:val="22"/>
                <w:szCs w:val="22"/>
              </w:rPr>
              <w:fldChar w:fldCharType="end"/>
            </w:r>
          </w:hyperlink>
        </w:p>
        <w:p w14:paraId="7AEC464A" w14:textId="2BB95EF2" w:rsidR="00AE2B35" w:rsidRDefault="00F8003F" w:rsidP="003702BE">
          <w:pPr>
            <w:pStyle w:val="ndice1"/>
            <w:spacing w:before="0" w:after="0" w:line="240" w:lineRule="auto"/>
            <w:ind w:right="-711"/>
          </w:pPr>
          <w:r w:rsidRPr="003702BE">
            <w:rPr>
              <w:sz w:val="22"/>
              <w:szCs w:val="22"/>
            </w:rPr>
            <w:fldChar w:fldCharType="end"/>
          </w:r>
        </w:p>
        <w:p w14:paraId="55518888" w14:textId="77777777" w:rsidR="0093770F" w:rsidRPr="00AE2B35" w:rsidRDefault="001A68FB" w:rsidP="00895EF7">
          <w:pPr>
            <w:spacing w:after="0" w:line="240" w:lineRule="auto"/>
          </w:pPr>
        </w:p>
      </w:sdtContent>
    </w:sdt>
    <w:bookmarkStart w:id="3" w:name="_Toc493752546" w:displacedByCustomXml="prev"/>
    <w:p w14:paraId="33EFA8CB" w14:textId="77777777" w:rsidR="0093770F" w:rsidRPr="00FA20DE" w:rsidRDefault="0093770F"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4" w:name="_Toc527881979"/>
      <w:bookmarkStart w:id="5" w:name="_Toc54271933"/>
      <w:r w:rsidRPr="00FA20DE">
        <w:rPr>
          <w:rFonts w:ascii="Times New Roman" w:eastAsia="Calibri" w:hAnsi="Times New Roman" w:cs="Times New Roman"/>
          <w:b/>
          <w:color w:val="FFFFFF" w:themeColor="background1"/>
          <w:sz w:val="32"/>
          <w:szCs w:val="32"/>
        </w:rPr>
        <w:t>LISTE DES TABLEAUX</w:t>
      </w:r>
      <w:bookmarkEnd w:id="4"/>
      <w:bookmarkEnd w:id="5"/>
      <w:bookmarkEnd w:id="3"/>
    </w:p>
    <w:p w14:paraId="0C2B2FFE" w14:textId="77777777" w:rsidR="0093770F" w:rsidRPr="006C0C34" w:rsidRDefault="0093770F" w:rsidP="0093770F">
      <w:pPr>
        <w:pStyle w:val="ndicedeilustraes"/>
        <w:tabs>
          <w:tab w:val="right" w:leader="dot" w:pos="9062"/>
        </w:tabs>
        <w:rPr>
          <w:rFonts w:ascii="Times New Roman" w:eastAsia="Calibri" w:hAnsi="Times New Roman" w:cs="Times New Roman"/>
          <w:sz w:val="24"/>
          <w:szCs w:val="24"/>
        </w:rPr>
      </w:pPr>
    </w:p>
    <w:p w14:paraId="5C5ECF62" w14:textId="284B9A5A" w:rsidR="009E0A57" w:rsidRPr="009E0A57" w:rsidRDefault="00F8003F" w:rsidP="009E0A57">
      <w:pPr>
        <w:pStyle w:val="ndicedeilustraes"/>
        <w:tabs>
          <w:tab w:val="right" w:leader="dot" w:pos="9912"/>
        </w:tabs>
        <w:rPr>
          <w:rStyle w:val="Hiperligao"/>
          <w:rFonts w:ascii="Times New Roman" w:hAnsi="Times New Roman" w:cs="Times New Roman"/>
          <w:noProof/>
        </w:rPr>
      </w:pPr>
      <w:r w:rsidRPr="009E0A57">
        <w:rPr>
          <w:rStyle w:val="Hiperligao"/>
          <w:rFonts w:ascii="Times New Roman" w:hAnsi="Times New Roman" w:cs="Times New Roman"/>
          <w:noProof/>
        </w:rPr>
        <w:fldChar w:fldCharType="begin"/>
      </w:r>
      <w:r w:rsidR="003E1B4A" w:rsidRPr="009E0A57">
        <w:rPr>
          <w:rStyle w:val="Hiperligao"/>
          <w:rFonts w:ascii="Times New Roman" w:hAnsi="Times New Roman" w:cs="Times New Roman"/>
          <w:noProof/>
        </w:rPr>
        <w:instrText xml:space="preserve"> </w:instrText>
      </w:r>
      <w:r w:rsidR="00D17214" w:rsidRPr="009E0A57">
        <w:rPr>
          <w:rStyle w:val="Hiperligao"/>
          <w:rFonts w:ascii="Times New Roman" w:hAnsi="Times New Roman" w:cs="Times New Roman"/>
          <w:noProof/>
        </w:rPr>
        <w:instrText>TOC</w:instrText>
      </w:r>
      <w:r w:rsidR="003E1B4A" w:rsidRPr="009E0A57">
        <w:rPr>
          <w:rStyle w:val="Hiperligao"/>
          <w:rFonts w:ascii="Times New Roman" w:hAnsi="Times New Roman" w:cs="Times New Roman"/>
          <w:noProof/>
        </w:rPr>
        <w:instrText xml:space="preserve"> \h \z \c "Tableau" </w:instrText>
      </w:r>
      <w:r w:rsidRPr="009E0A57">
        <w:rPr>
          <w:rStyle w:val="Hiperligao"/>
          <w:rFonts w:ascii="Times New Roman" w:hAnsi="Times New Roman" w:cs="Times New Roman"/>
          <w:noProof/>
        </w:rPr>
        <w:fldChar w:fldCharType="separate"/>
      </w:r>
      <w:hyperlink w:anchor="_Toc54272470" w:history="1">
        <w:r w:rsidR="009E0A57" w:rsidRPr="009E0A57">
          <w:rPr>
            <w:rStyle w:val="Hiperligao"/>
            <w:rFonts w:ascii="Times New Roman" w:hAnsi="Times New Roman" w:cs="Times New Roman"/>
            <w:noProof/>
          </w:rPr>
          <w:t>Tableau 1 : Liste des conventions ratifiées par la Guinée Bissau et applicables au projet</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_Toc54272470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78</w:t>
        </w:r>
        <w:r w:rsidR="009E0A57" w:rsidRPr="009E0A57">
          <w:rPr>
            <w:rStyle w:val="Hiperligao"/>
            <w:rFonts w:ascii="Times New Roman" w:hAnsi="Times New Roman" w:cs="Times New Roman"/>
            <w:noProof/>
            <w:webHidden/>
          </w:rPr>
          <w:fldChar w:fldCharType="end"/>
        </w:r>
      </w:hyperlink>
    </w:p>
    <w:p w14:paraId="3C46C309" w14:textId="317F9B40"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1" w:history="1">
        <w:r w:rsidR="009E0A57" w:rsidRPr="009E0A57">
          <w:rPr>
            <w:rStyle w:val="Hiperligao"/>
            <w:rFonts w:ascii="Times New Roman" w:hAnsi="Times New Roman" w:cs="Times New Roman"/>
            <w:noProof/>
          </w:rPr>
          <w:t>Tableau 2  : Textes juridiques internationaux concernant l’environnement</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_Toc54272471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78</w:t>
        </w:r>
        <w:r w:rsidR="009E0A57" w:rsidRPr="009E0A57">
          <w:rPr>
            <w:rStyle w:val="Hiperligao"/>
            <w:rFonts w:ascii="Times New Roman" w:hAnsi="Times New Roman" w:cs="Times New Roman"/>
            <w:noProof/>
            <w:webHidden/>
          </w:rPr>
          <w:fldChar w:fldCharType="end"/>
        </w:r>
      </w:hyperlink>
    </w:p>
    <w:p w14:paraId="01B50159" w14:textId="7EA88382"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2" w:history="1">
        <w:r w:rsidR="009E0A57" w:rsidRPr="009E0A57">
          <w:rPr>
            <w:rStyle w:val="Hiperligao"/>
            <w:rFonts w:ascii="Times New Roman" w:hAnsi="Times New Roman" w:cs="Times New Roman"/>
            <w:noProof/>
          </w:rPr>
          <w:t>Tableau 3 : Synthèse de l’évaluation des capacités des institutions impliquées</w:t>
        </w:r>
        <w:r w:rsidR="009E0A57">
          <w:rPr>
            <w:rStyle w:val="Hiperligao"/>
            <w:rFonts w:ascii="Times New Roman" w:hAnsi="Times New Roman" w:cs="Times New Roman"/>
            <w:noProof/>
          </w:rPr>
          <w:t xml:space="preserve"> dans la mise en </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_Toc54272472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81</w:t>
        </w:r>
        <w:r w:rsidR="009E0A57" w:rsidRPr="009E0A57">
          <w:rPr>
            <w:rStyle w:val="Hiperligao"/>
            <w:rFonts w:ascii="Times New Roman" w:hAnsi="Times New Roman" w:cs="Times New Roman"/>
            <w:noProof/>
            <w:webHidden/>
          </w:rPr>
          <w:fldChar w:fldCharType="end"/>
        </w:r>
      </w:hyperlink>
    </w:p>
    <w:p w14:paraId="180154FA" w14:textId="5DA834EF"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3" w:history="1">
        <w:r w:rsidR="009E0A57" w:rsidRPr="009E0A57">
          <w:rPr>
            <w:rStyle w:val="Hiperligao"/>
            <w:rFonts w:ascii="Times New Roman" w:hAnsi="Times New Roman" w:cs="Times New Roman"/>
            <w:noProof/>
          </w:rPr>
          <w:t>Tableau 4: Politique de sauvegarde de la banque mondiale</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_Toc54272473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82</w:t>
        </w:r>
        <w:r w:rsidR="009E0A57" w:rsidRPr="009E0A57">
          <w:rPr>
            <w:rStyle w:val="Hiperligao"/>
            <w:rFonts w:ascii="Times New Roman" w:hAnsi="Times New Roman" w:cs="Times New Roman"/>
            <w:noProof/>
            <w:webHidden/>
          </w:rPr>
          <w:fldChar w:fldCharType="end"/>
        </w:r>
      </w:hyperlink>
    </w:p>
    <w:p w14:paraId="0625C3A8" w14:textId="3B1723D1"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4" w:history="1">
        <w:r w:rsidR="009E0A57" w:rsidRPr="009E0A57">
          <w:rPr>
            <w:rStyle w:val="Hiperligao"/>
            <w:rFonts w:ascii="Times New Roman" w:hAnsi="Times New Roman" w:cs="Times New Roman"/>
            <w:noProof/>
          </w:rPr>
          <w:t>Tableau 5: Année de création, la superficie terrestre, la superficie maritime e</w:t>
        </w:r>
        <w:r w:rsidR="009E0A57">
          <w:rPr>
            <w:rStyle w:val="Hiperligao"/>
            <w:rFonts w:ascii="Times New Roman" w:hAnsi="Times New Roman" w:cs="Times New Roman"/>
            <w:noProof/>
          </w:rPr>
          <w:t>t la superficie</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_Toc54272474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93</w:t>
        </w:r>
        <w:r w:rsidR="009E0A57" w:rsidRPr="009E0A57">
          <w:rPr>
            <w:rStyle w:val="Hiperligao"/>
            <w:rFonts w:ascii="Times New Roman" w:hAnsi="Times New Roman" w:cs="Times New Roman"/>
            <w:noProof/>
            <w:webHidden/>
          </w:rPr>
          <w:fldChar w:fldCharType="end"/>
        </w:r>
      </w:hyperlink>
    </w:p>
    <w:p w14:paraId="71CFBD6C" w14:textId="1C15935B"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5" w:history="1">
        <w:r w:rsidR="009E0A57" w:rsidRPr="009E0A57">
          <w:rPr>
            <w:rStyle w:val="Hiperligao"/>
            <w:rFonts w:ascii="Times New Roman" w:hAnsi="Times New Roman" w:cs="Times New Roman"/>
            <w:noProof/>
          </w:rPr>
          <w:t>Tableau 6: Répartition Spatiale de la Population et Densité (Censo 2009)</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_Toc54272475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95</w:t>
        </w:r>
        <w:r w:rsidR="009E0A57" w:rsidRPr="009E0A57">
          <w:rPr>
            <w:rStyle w:val="Hiperligao"/>
            <w:rFonts w:ascii="Times New Roman" w:hAnsi="Times New Roman" w:cs="Times New Roman"/>
            <w:noProof/>
            <w:webHidden/>
          </w:rPr>
          <w:fldChar w:fldCharType="end"/>
        </w:r>
      </w:hyperlink>
    </w:p>
    <w:p w14:paraId="49A2DDAE" w14:textId="0771D0F8"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6" w:history="1">
        <w:r w:rsidR="009E0A57" w:rsidRPr="009E0A57">
          <w:rPr>
            <w:rStyle w:val="Hiperligao"/>
            <w:rFonts w:ascii="Times New Roman" w:hAnsi="Times New Roman" w:cs="Times New Roman"/>
            <w:noProof/>
          </w:rPr>
          <w:t>Tableau 7: Indicateurs de santé</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_Toc54272476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97</w:t>
        </w:r>
        <w:r w:rsidR="009E0A57" w:rsidRPr="009E0A57">
          <w:rPr>
            <w:rStyle w:val="Hiperligao"/>
            <w:rFonts w:ascii="Times New Roman" w:hAnsi="Times New Roman" w:cs="Times New Roman"/>
            <w:noProof/>
            <w:webHidden/>
          </w:rPr>
          <w:fldChar w:fldCharType="end"/>
        </w:r>
      </w:hyperlink>
    </w:p>
    <w:p w14:paraId="081F4963" w14:textId="72B81A2B"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7" w:history="1">
        <w:r w:rsidR="009E0A57" w:rsidRPr="009E0A57">
          <w:rPr>
            <w:rStyle w:val="Hiperligao"/>
            <w:rFonts w:ascii="Times New Roman" w:hAnsi="Times New Roman" w:cs="Times New Roman"/>
            <w:noProof/>
          </w:rPr>
          <w:t>Tableau 8: Matrice des impacts potentiels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_Toc54272477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100</w:t>
        </w:r>
        <w:r w:rsidR="009E0A57" w:rsidRPr="009E0A57">
          <w:rPr>
            <w:rStyle w:val="Hiperligao"/>
            <w:rFonts w:ascii="Times New Roman" w:hAnsi="Times New Roman" w:cs="Times New Roman"/>
            <w:noProof/>
            <w:webHidden/>
          </w:rPr>
          <w:fldChar w:fldCharType="end"/>
        </w:r>
      </w:hyperlink>
    </w:p>
    <w:p w14:paraId="334F0108" w14:textId="3386A821"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8" w:history="1">
        <w:r w:rsidR="009E0A57" w:rsidRPr="009E0A57">
          <w:rPr>
            <w:rStyle w:val="Hiperligao"/>
            <w:rFonts w:ascii="Times New Roman" w:hAnsi="Times New Roman" w:cs="Times New Roman"/>
            <w:noProof/>
          </w:rPr>
          <w:t>Tableau 9: Grille d’évaluation de l’importance des impacts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_Toc54272478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104</w:t>
        </w:r>
        <w:r w:rsidR="009E0A57" w:rsidRPr="009E0A57">
          <w:rPr>
            <w:rStyle w:val="Hiperligao"/>
            <w:rFonts w:ascii="Times New Roman" w:hAnsi="Times New Roman" w:cs="Times New Roman"/>
            <w:noProof/>
            <w:webHidden/>
          </w:rPr>
          <w:fldChar w:fldCharType="end"/>
        </w:r>
      </w:hyperlink>
    </w:p>
    <w:p w14:paraId="78E74DDE" w14:textId="49D53137"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79" w:history="1">
        <w:r w:rsidR="009E0A57" w:rsidRPr="00421107">
          <w:rPr>
            <w:rStyle w:val="Hiperligao"/>
            <w:rFonts w:ascii="Times New Roman" w:hAnsi="Times New Roman" w:cs="Times New Roman"/>
            <w:noProof/>
          </w:rPr>
          <w:t>Tableau 10 : Impacts cumulatifs négatifs potentiels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_Toc54272479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113</w:t>
        </w:r>
        <w:r w:rsidR="009E0A57" w:rsidRPr="009E0A57">
          <w:rPr>
            <w:rStyle w:val="Hiperligao"/>
            <w:rFonts w:ascii="Times New Roman" w:hAnsi="Times New Roman" w:cs="Times New Roman"/>
            <w:noProof/>
            <w:webHidden/>
          </w:rPr>
          <w:fldChar w:fldCharType="end"/>
        </w:r>
      </w:hyperlink>
    </w:p>
    <w:p w14:paraId="5CA3462B" w14:textId="0103B021"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0" w:history="1">
        <w:r w:rsidR="009E0A57" w:rsidRPr="009E0A57">
          <w:rPr>
            <w:rStyle w:val="Hiperligao"/>
            <w:rFonts w:ascii="Times New Roman" w:hAnsi="Times New Roman" w:cs="Times New Roman"/>
            <w:noProof/>
          </w:rPr>
          <w:t>Tableau 11: Synthèse des impacts positifs attendus au niveau du sous-projet n°4</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_Toc54272480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113</w:t>
        </w:r>
        <w:r w:rsidR="009E0A57" w:rsidRPr="009E0A57">
          <w:rPr>
            <w:rStyle w:val="Hiperligao"/>
            <w:rFonts w:ascii="Times New Roman" w:hAnsi="Times New Roman" w:cs="Times New Roman"/>
            <w:noProof/>
            <w:webHidden/>
          </w:rPr>
          <w:fldChar w:fldCharType="end"/>
        </w:r>
      </w:hyperlink>
    </w:p>
    <w:p w14:paraId="7EC7B7A9" w14:textId="60F24966"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1" w:history="1">
        <w:r w:rsidR="009E0A57" w:rsidRPr="009E0A57">
          <w:rPr>
            <w:rStyle w:val="Hiperligao"/>
            <w:rFonts w:ascii="Times New Roman" w:hAnsi="Times New Roman" w:cs="Times New Roman"/>
            <w:noProof/>
          </w:rPr>
          <w:t>Tableau 12: Synthèse des impacts négatifs attendus au niveau du sous-projet n°4</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_Toc54272481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114</w:t>
        </w:r>
        <w:r w:rsidR="009E0A57" w:rsidRPr="009E0A57">
          <w:rPr>
            <w:rStyle w:val="Hiperligao"/>
            <w:rFonts w:ascii="Times New Roman" w:hAnsi="Times New Roman" w:cs="Times New Roman"/>
            <w:noProof/>
            <w:webHidden/>
          </w:rPr>
          <w:fldChar w:fldCharType="end"/>
        </w:r>
      </w:hyperlink>
    </w:p>
    <w:p w14:paraId="4EDDB8A4" w14:textId="17360897"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2" w:history="1">
        <w:r w:rsidR="009E0A57" w:rsidRPr="009E0A57">
          <w:rPr>
            <w:rStyle w:val="Hiperligao"/>
            <w:rFonts w:ascii="Times New Roman" w:hAnsi="Times New Roman" w:cs="Times New Roman"/>
            <w:noProof/>
          </w:rPr>
          <w:t>Tableau 13  : Synthèse des résultats de la consultation du public</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_Toc54272482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126</w:t>
        </w:r>
        <w:r w:rsidR="009E0A57" w:rsidRPr="009E0A57">
          <w:rPr>
            <w:rStyle w:val="Hiperligao"/>
            <w:rFonts w:ascii="Times New Roman" w:hAnsi="Times New Roman" w:cs="Times New Roman"/>
            <w:noProof/>
            <w:webHidden/>
          </w:rPr>
          <w:fldChar w:fldCharType="end"/>
        </w:r>
      </w:hyperlink>
    </w:p>
    <w:p w14:paraId="2B015B4C" w14:textId="4D815A9B"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3" w:history="1">
        <w:r w:rsidR="009E0A57" w:rsidRPr="009E0A57">
          <w:rPr>
            <w:rStyle w:val="Hiperligao"/>
            <w:rFonts w:ascii="Times New Roman" w:hAnsi="Times New Roman" w:cs="Times New Roman"/>
            <w:noProof/>
          </w:rPr>
          <w:t>Tableau 14: Rôles et responsabilités institutionnelles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_Toc54272483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134</w:t>
        </w:r>
        <w:r w:rsidR="009E0A57" w:rsidRPr="009E0A57">
          <w:rPr>
            <w:rStyle w:val="Hiperligao"/>
            <w:rFonts w:ascii="Times New Roman" w:hAnsi="Times New Roman" w:cs="Times New Roman"/>
            <w:noProof/>
            <w:webHidden/>
          </w:rPr>
          <w:fldChar w:fldCharType="end"/>
        </w:r>
      </w:hyperlink>
    </w:p>
    <w:p w14:paraId="6E1845C7" w14:textId="54C53358"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4" w:history="1">
        <w:r w:rsidR="009E0A57" w:rsidRPr="009E0A57">
          <w:rPr>
            <w:rStyle w:val="Hiperligao"/>
            <w:rFonts w:ascii="Times New Roman" w:hAnsi="Times New Roman" w:cs="Times New Roman"/>
            <w:noProof/>
          </w:rPr>
          <w:t>Tableau 15: Indicateurs de suivi de la mise en œuvre des recommandations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_Toc54272484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139</w:t>
        </w:r>
        <w:r w:rsidR="009E0A57" w:rsidRPr="009E0A57">
          <w:rPr>
            <w:rStyle w:val="Hiperligao"/>
            <w:rFonts w:ascii="Times New Roman" w:hAnsi="Times New Roman" w:cs="Times New Roman"/>
            <w:noProof/>
            <w:webHidden/>
          </w:rPr>
          <w:fldChar w:fldCharType="end"/>
        </w:r>
      </w:hyperlink>
    </w:p>
    <w:p w14:paraId="3439D4F6" w14:textId="0339A976"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5" w:history="1">
        <w:r w:rsidR="009E0A57" w:rsidRPr="009E0A57">
          <w:rPr>
            <w:rStyle w:val="Hiperligao"/>
            <w:rFonts w:ascii="Times New Roman" w:hAnsi="Times New Roman" w:cs="Times New Roman"/>
            <w:noProof/>
          </w:rPr>
          <w:t>Tableau 16 : Fiche de surveillance et de suivi de la mise en œuvre du PGES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_Toc54272485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142</w:t>
        </w:r>
        <w:r w:rsidR="009E0A57" w:rsidRPr="009E0A57">
          <w:rPr>
            <w:rStyle w:val="Hiperligao"/>
            <w:rFonts w:ascii="Times New Roman" w:hAnsi="Times New Roman" w:cs="Times New Roman"/>
            <w:noProof/>
            <w:webHidden/>
          </w:rPr>
          <w:fldChar w:fldCharType="end"/>
        </w:r>
      </w:hyperlink>
    </w:p>
    <w:p w14:paraId="29ABA9F9" w14:textId="29838398"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6" w:history="1">
        <w:r w:rsidR="009E0A57" w:rsidRPr="009E0A57">
          <w:rPr>
            <w:rStyle w:val="Hiperligao"/>
            <w:rFonts w:ascii="Times New Roman" w:hAnsi="Times New Roman" w:cs="Times New Roman"/>
            <w:noProof/>
          </w:rPr>
          <w:t>Tableau 17: les moyens de bonification des impacts positifs potentiels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_Toc54272486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143</w:t>
        </w:r>
        <w:r w:rsidR="009E0A57" w:rsidRPr="009E0A57">
          <w:rPr>
            <w:rStyle w:val="Hiperligao"/>
            <w:rFonts w:ascii="Times New Roman" w:hAnsi="Times New Roman" w:cs="Times New Roman"/>
            <w:noProof/>
            <w:webHidden/>
          </w:rPr>
          <w:fldChar w:fldCharType="end"/>
        </w:r>
      </w:hyperlink>
    </w:p>
    <w:p w14:paraId="39A48FAC" w14:textId="288446D0"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7" w:history="1">
        <w:r w:rsidR="009E0A57" w:rsidRPr="009E0A57">
          <w:rPr>
            <w:rStyle w:val="Hiperligao"/>
            <w:rFonts w:ascii="Times New Roman" w:hAnsi="Times New Roman" w:cs="Times New Roman"/>
            <w:noProof/>
          </w:rPr>
          <w:t>Tableau 18 : Synthèse du Plan de Gestion Environnemental et Soci</w:t>
        </w:r>
        <w:r w:rsidR="009E0A57">
          <w:rPr>
            <w:rStyle w:val="Hiperligao"/>
            <w:rFonts w:ascii="Times New Roman" w:hAnsi="Times New Roman" w:cs="Times New Roman"/>
            <w:noProof/>
          </w:rPr>
          <w:t xml:space="preserve">al (PGES) </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_Toc54272487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145</w:t>
        </w:r>
        <w:r w:rsidR="009E0A57" w:rsidRPr="009E0A57">
          <w:rPr>
            <w:rStyle w:val="Hiperligao"/>
            <w:rFonts w:ascii="Times New Roman" w:hAnsi="Times New Roman" w:cs="Times New Roman"/>
            <w:noProof/>
            <w:webHidden/>
          </w:rPr>
          <w:fldChar w:fldCharType="end"/>
        </w:r>
      </w:hyperlink>
    </w:p>
    <w:p w14:paraId="792887A2" w14:textId="2FF19B2D"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8" w:history="1">
        <w:r w:rsidR="009E0A57" w:rsidRPr="009E0A57">
          <w:rPr>
            <w:rStyle w:val="Hiperligao"/>
            <w:rFonts w:ascii="Times New Roman" w:hAnsi="Times New Roman" w:cs="Times New Roman"/>
            <w:noProof/>
          </w:rPr>
          <w:t>Tableau 19: Tableau plan de gestion environnementale et sociale (PGES)</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_Toc54272488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147</w:t>
        </w:r>
        <w:r w:rsidR="009E0A57" w:rsidRPr="009E0A57">
          <w:rPr>
            <w:rStyle w:val="Hiperligao"/>
            <w:rFonts w:ascii="Times New Roman" w:hAnsi="Times New Roman" w:cs="Times New Roman"/>
            <w:noProof/>
            <w:webHidden/>
          </w:rPr>
          <w:fldChar w:fldCharType="end"/>
        </w:r>
      </w:hyperlink>
    </w:p>
    <w:p w14:paraId="22E83D00" w14:textId="7F911463"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89" w:history="1">
        <w:r w:rsidR="009E0A57" w:rsidRPr="009E0A57">
          <w:rPr>
            <w:rStyle w:val="Hiperligao"/>
            <w:rFonts w:ascii="Times New Roman" w:hAnsi="Times New Roman" w:cs="Times New Roman"/>
            <w:noProof/>
          </w:rPr>
          <w:t>Tableau 20: Action d’information et de sensibilisation et d’appui</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_Toc54272489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156</w:t>
        </w:r>
        <w:r w:rsidR="009E0A57" w:rsidRPr="009E0A57">
          <w:rPr>
            <w:rStyle w:val="Hiperligao"/>
            <w:rFonts w:ascii="Times New Roman" w:hAnsi="Times New Roman" w:cs="Times New Roman"/>
            <w:noProof/>
            <w:webHidden/>
          </w:rPr>
          <w:fldChar w:fldCharType="end"/>
        </w:r>
      </w:hyperlink>
    </w:p>
    <w:p w14:paraId="4278F940" w14:textId="45648398"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90" w:history="1">
        <w:r w:rsidR="009E0A57" w:rsidRPr="009E0A57">
          <w:rPr>
            <w:rStyle w:val="Hiperligao"/>
            <w:rFonts w:ascii="Times New Roman" w:hAnsi="Times New Roman" w:cs="Times New Roman"/>
            <w:noProof/>
          </w:rPr>
          <w:t>Tableau 21 : Plan indicatif de gestion des déchets de chantier</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_Toc54272490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164</w:t>
        </w:r>
        <w:r w:rsidR="009E0A57" w:rsidRPr="009E0A57">
          <w:rPr>
            <w:rStyle w:val="Hiperligao"/>
            <w:rFonts w:ascii="Times New Roman" w:hAnsi="Times New Roman" w:cs="Times New Roman"/>
            <w:noProof/>
            <w:webHidden/>
          </w:rPr>
          <w:fldChar w:fldCharType="end"/>
        </w:r>
      </w:hyperlink>
    </w:p>
    <w:p w14:paraId="35FED455" w14:textId="2E7729E6" w:rsidR="009E0A57" w:rsidRPr="009E0A57" w:rsidRDefault="001A68FB" w:rsidP="009E0A57">
      <w:pPr>
        <w:pStyle w:val="ndicedeilustraes"/>
        <w:tabs>
          <w:tab w:val="right" w:leader="dot" w:pos="9912"/>
        </w:tabs>
        <w:rPr>
          <w:rStyle w:val="Hiperligao"/>
          <w:rFonts w:ascii="Times New Roman" w:hAnsi="Times New Roman" w:cs="Times New Roman"/>
          <w:noProof/>
        </w:rPr>
      </w:pPr>
      <w:hyperlink w:anchor="_Toc54272491" w:history="1">
        <w:r w:rsidR="009E0A57" w:rsidRPr="009E0A57">
          <w:rPr>
            <w:rStyle w:val="Hiperligao"/>
            <w:rFonts w:ascii="Times New Roman" w:hAnsi="Times New Roman" w:cs="Times New Roman"/>
            <w:noProof/>
          </w:rPr>
          <w:t>Tableau 22 : Composition du MGP</w:t>
        </w:r>
        <w:r w:rsidR="009E0A57" w:rsidRPr="009E0A57">
          <w:rPr>
            <w:rStyle w:val="Hiperligao"/>
            <w:rFonts w:ascii="Times New Roman" w:hAnsi="Times New Roman" w:cs="Times New Roman"/>
            <w:noProof/>
            <w:webHidden/>
          </w:rPr>
          <w:tab/>
        </w:r>
        <w:r w:rsidR="009E0A57" w:rsidRPr="009E0A57">
          <w:rPr>
            <w:rStyle w:val="Hiperligao"/>
            <w:rFonts w:ascii="Times New Roman" w:hAnsi="Times New Roman" w:cs="Times New Roman"/>
            <w:noProof/>
            <w:webHidden/>
          </w:rPr>
          <w:fldChar w:fldCharType="begin"/>
        </w:r>
        <w:r w:rsidR="009E0A57" w:rsidRPr="009E0A57">
          <w:rPr>
            <w:rStyle w:val="Hiperligao"/>
            <w:rFonts w:ascii="Times New Roman" w:hAnsi="Times New Roman" w:cs="Times New Roman"/>
            <w:noProof/>
            <w:webHidden/>
          </w:rPr>
          <w:instrText xml:space="preserve"> PAGEREF _Toc54272491 \h </w:instrText>
        </w:r>
        <w:r w:rsidR="009E0A57" w:rsidRPr="009E0A57">
          <w:rPr>
            <w:rStyle w:val="Hiperligao"/>
            <w:rFonts w:ascii="Times New Roman" w:hAnsi="Times New Roman" w:cs="Times New Roman"/>
            <w:noProof/>
            <w:webHidden/>
          </w:rPr>
        </w:r>
        <w:r w:rsidR="009E0A57" w:rsidRPr="009E0A57">
          <w:rPr>
            <w:rStyle w:val="Hiperligao"/>
            <w:rFonts w:ascii="Times New Roman" w:hAnsi="Times New Roman" w:cs="Times New Roman"/>
            <w:noProof/>
            <w:webHidden/>
          </w:rPr>
          <w:fldChar w:fldCharType="separate"/>
        </w:r>
        <w:r w:rsidR="008C3130">
          <w:rPr>
            <w:rStyle w:val="Hiperligao"/>
            <w:rFonts w:ascii="Times New Roman" w:hAnsi="Times New Roman" w:cs="Times New Roman"/>
            <w:noProof/>
            <w:webHidden/>
          </w:rPr>
          <w:t>169</w:t>
        </w:r>
        <w:r w:rsidR="009E0A57" w:rsidRPr="009E0A57">
          <w:rPr>
            <w:rStyle w:val="Hiperligao"/>
            <w:rFonts w:ascii="Times New Roman" w:hAnsi="Times New Roman" w:cs="Times New Roman"/>
            <w:noProof/>
            <w:webHidden/>
          </w:rPr>
          <w:fldChar w:fldCharType="end"/>
        </w:r>
      </w:hyperlink>
    </w:p>
    <w:p w14:paraId="4A1A06C3" w14:textId="519573C1" w:rsidR="00214DEB" w:rsidRDefault="00F8003F" w:rsidP="00521470">
      <w:pPr>
        <w:pStyle w:val="ndicedeilustraes"/>
        <w:tabs>
          <w:tab w:val="right" w:leader="dot" w:pos="9912"/>
        </w:tabs>
        <w:rPr>
          <w:rFonts w:ascii="Times New Roman" w:eastAsia="Calibri" w:hAnsi="Times New Roman" w:cs="Times New Roman"/>
          <w:sz w:val="24"/>
          <w:szCs w:val="24"/>
        </w:rPr>
      </w:pPr>
      <w:r w:rsidRPr="009E0A57">
        <w:rPr>
          <w:rStyle w:val="Hiperligao"/>
          <w:rFonts w:ascii="Times New Roman" w:hAnsi="Times New Roman" w:cs="Times New Roman"/>
          <w:noProof/>
        </w:rPr>
        <w:fldChar w:fldCharType="end"/>
      </w:r>
    </w:p>
    <w:p w14:paraId="6F55D405" w14:textId="3928DC7F" w:rsidR="0093770F" w:rsidRPr="00FA20DE" w:rsidRDefault="0093770F"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6" w:name="_Toc477774425"/>
      <w:bookmarkStart w:id="7" w:name="_Toc493752547"/>
      <w:bookmarkStart w:id="8" w:name="_Toc527881980"/>
      <w:bookmarkStart w:id="9" w:name="_Toc54271934"/>
      <w:r w:rsidRPr="00FA20DE">
        <w:rPr>
          <w:rFonts w:ascii="Times New Roman" w:eastAsia="Calibri" w:hAnsi="Times New Roman" w:cs="Times New Roman"/>
          <w:b/>
          <w:color w:val="FFFFFF" w:themeColor="background1"/>
          <w:sz w:val="32"/>
          <w:szCs w:val="32"/>
        </w:rPr>
        <w:t>LISTE DES FIGURES</w:t>
      </w:r>
      <w:bookmarkEnd w:id="6"/>
      <w:bookmarkEnd w:id="7"/>
      <w:bookmarkEnd w:id="8"/>
      <w:bookmarkEnd w:id="9"/>
    </w:p>
    <w:p w14:paraId="4AB3B961" w14:textId="77777777" w:rsidR="0093770F" w:rsidRPr="000119CC" w:rsidRDefault="0093770F" w:rsidP="0093770F">
      <w:pPr>
        <w:pStyle w:val="ndicedeilustraes"/>
        <w:tabs>
          <w:tab w:val="right" w:leader="dot" w:pos="9062"/>
        </w:tabs>
        <w:rPr>
          <w:rFonts w:ascii="Times New Roman" w:eastAsia="Calibri" w:hAnsi="Times New Roman" w:cs="Times New Roman"/>
          <w:sz w:val="24"/>
          <w:szCs w:val="24"/>
        </w:rPr>
      </w:pPr>
    </w:p>
    <w:p w14:paraId="0951E532" w14:textId="338CA4AD" w:rsidR="000119CC" w:rsidRPr="000119CC" w:rsidRDefault="00F8003F">
      <w:pPr>
        <w:pStyle w:val="ndicedeilustraes"/>
        <w:tabs>
          <w:tab w:val="right" w:leader="dot" w:pos="9912"/>
        </w:tabs>
        <w:rPr>
          <w:rFonts w:eastAsiaTheme="minorEastAsia" w:cstheme="minorBidi"/>
          <w:smallCaps w:val="0"/>
          <w:noProof/>
          <w:sz w:val="22"/>
          <w:szCs w:val="22"/>
          <w:lang w:eastAsia="fr-FR"/>
        </w:rPr>
      </w:pPr>
      <w:r w:rsidRPr="000119CC">
        <w:rPr>
          <w:rFonts w:ascii="Times New Roman" w:eastAsia="Calibri" w:hAnsi="Times New Roman" w:cs="Times New Roman"/>
          <w:smallCaps w:val="0"/>
          <w:sz w:val="24"/>
          <w:szCs w:val="24"/>
        </w:rPr>
        <w:fldChar w:fldCharType="begin"/>
      </w:r>
      <w:r w:rsidR="00491B40" w:rsidRPr="000119CC">
        <w:rPr>
          <w:rFonts w:ascii="Times New Roman" w:eastAsia="Calibri" w:hAnsi="Times New Roman" w:cs="Times New Roman"/>
          <w:smallCaps w:val="0"/>
          <w:sz w:val="24"/>
          <w:szCs w:val="24"/>
        </w:rPr>
        <w:instrText xml:space="preserve"> </w:instrText>
      </w:r>
      <w:r w:rsidR="00D17214">
        <w:rPr>
          <w:rFonts w:ascii="Times New Roman" w:eastAsia="Calibri" w:hAnsi="Times New Roman" w:cs="Times New Roman"/>
          <w:smallCaps w:val="0"/>
          <w:sz w:val="24"/>
          <w:szCs w:val="24"/>
        </w:rPr>
        <w:instrText>TOC</w:instrText>
      </w:r>
      <w:r w:rsidR="00491B40" w:rsidRPr="000119CC">
        <w:rPr>
          <w:rFonts w:ascii="Times New Roman" w:eastAsia="Calibri" w:hAnsi="Times New Roman" w:cs="Times New Roman"/>
          <w:smallCaps w:val="0"/>
          <w:sz w:val="24"/>
          <w:szCs w:val="24"/>
        </w:rPr>
        <w:instrText xml:space="preserve"> \h \z \c "Figure" </w:instrText>
      </w:r>
      <w:r w:rsidRPr="000119CC">
        <w:rPr>
          <w:rFonts w:ascii="Times New Roman" w:eastAsia="Calibri" w:hAnsi="Times New Roman" w:cs="Times New Roman"/>
          <w:smallCaps w:val="0"/>
          <w:sz w:val="24"/>
          <w:szCs w:val="24"/>
        </w:rPr>
        <w:fldChar w:fldCharType="separate"/>
      </w:r>
      <w:hyperlink w:anchor="_Toc37958856" w:history="1">
        <w:r w:rsidR="000119CC" w:rsidRPr="000119CC">
          <w:rPr>
            <w:rStyle w:val="Hiperligao"/>
            <w:rFonts w:ascii="Times New Roman" w:hAnsi="Times New Roman" w:cs="Times New Roman"/>
            <w:noProof/>
          </w:rPr>
          <w:t>Figure 1: Quartier General</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_Toc37958856 \h </w:instrText>
        </w:r>
        <w:r w:rsidR="000119CC" w:rsidRPr="000119CC">
          <w:rPr>
            <w:noProof/>
            <w:webHidden/>
          </w:rPr>
        </w:r>
        <w:r w:rsidR="000119CC" w:rsidRPr="000119CC">
          <w:rPr>
            <w:noProof/>
            <w:webHidden/>
          </w:rPr>
          <w:fldChar w:fldCharType="separate"/>
        </w:r>
        <w:r w:rsidR="008C3130">
          <w:rPr>
            <w:noProof/>
            <w:webHidden/>
          </w:rPr>
          <w:t>65</w:t>
        </w:r>
        <w:r w:rsidR="000119CC" w:rsidRPr="000119CC">
          <w:rPr>
            <w:noProof/>
            <w:webHidden/>
          </w:rPr>
          <w:fldChar w:fldCharType="end"/>
        </w:r>
      </w:hyperlink>
    </w:p>
    <w:p w14:paraId="25D25A2D" w14:textId="60FD07D2"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57" w:history="1">
        <w:r w:rsidR="000119CC" w:rsidRPr="000119CC">
          <w:rPr>
            <w:rStyle w:val="Hiperligao"/>
            <w:rFonts w:ascii="Times New Roman" w:hAnsi="Times New Roman" w:cs="Times New Roman"/>
            <w:noProof/>
          </w:rPr>
          <w:t>Figure 2: Quartier de Belém</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_Toc37958857 \h </w:instrText>
        </w:r>
        <w:r w:rsidR="000119CC" w:rsidRPr="000119CC">
          <w:rPr>
            <w:noProof/>
            <w:webHidden/>
          </w:rPr>
        </w:r>
        <w:r w:rsidR="000119CC" w:rsidRPr="000119CC">
          <w:rPr>
            <w:noProof/>
            <w:webHidden/>
          </w:rPr>
          <w:fldChar w:fldCharType="separate"/>
        </w:r>
        <w:r w:rsidR="008C3130">
          <w:rPr>
            <w:noProof/>
            <w:webHidden/>
          </w:rPr>
          <w:t>66</w:t>
        </w:r>
        <w:r w:rsidR="000119CC" w:rsidRPr="000119CC">
          <w:rPr>
            <w:noProof/>
            <w:webHidden/>
          </w:rPr>
          <w:fldChar w:fldCharType="end"/>
        </w:r>
      </w:hyperlink>
    </w:p>
    <w:p w14:paraId="11DA2DDE" w14:textId="3C8EC843"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58" w:history="1">
        <w:r w:rsidR="000119CC" w:rsidRPr="000119CC">
          <w:rPr>
            <w:rStyle w:val="Hiperligao"/>
            <w:rFonts w:ascii="Times New Roman" w:hAnsi="Times New Roman" w:cs="Times New Roman"/>
            <w:noProof/>
          </w:rPr>
          <w:t>Figure 3: Quartier de Sintra</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_Toc37958858 \h </w:instrText>
        </w:r>
        <w:r w:rsidR="000119CC" w:rsidRPr="000119CC">
          <w:rPr>
            <w:noProof/>
            <w:webHidden/>
          </w:rPr>
        </w:r>
        <w:r w:rsidR="000119CC" w:rsidRPr="000119CC">
          <w:rPr>
            <w:noProof/>
            <w:webHidden/>
          </w:rPr>
          <w:fldChar w:fldCharType="separate"/>
        </w:r>
        <w:r w:rsidR="008C3130">
          <w:rPr>
            <w:noProof/>
            <w:webHidden/>
          </w:rPr>
          <w:t>67</w:t>
        </w:r>
        <w:r w:rsidR="000119CC" w:rsidRPr="000119CC">
          <w:rPr>
            <w:noProof/>
            <w:webHidden/>
          </w:rPr>
          <w:fldChar w:fldCharType="end"/>
        </w:r>
      </w:hyperlink>
    </w:p>
    <w:p w14:paraId="7A1E55FE" w14:textId="07EDFC24"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59" w:history="1">
        <w:r w:rsidR="000119CC" w:rsidRPr="000119CC">
          <w:rPr>
            <w:rStyle w:val="Hiperligao"/>
            <w:rFonts w:ascii="Times New Roman" w:hAnsi="Times New Roman" w:cs="Times New Roman"/>
            <w:noProof/>
          </w:rPr>
          <w:t xml:space="preserve">Figure 4: </w:t>
        </w:r>
        <w:r w:rsidR="000119CC" w:rsidRPr="000119CC">
          <w:rPr>
            <w:rStyle w:val="Hiperligao"/>
            <w:rFonts w:ascii="Times New Roman" w:eastAsia="Times New Roman" w:hAnsi="Times New Roman" w:cs="Times New Roman"/>
            <w:noProof/>
          </w:rPr>
          <w:t>Carte du relief de la Guinée Bissau</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_Toc37958859 \h </w:instrText>
        </w:r>
        <w:r w:rsidR="000119CC" w:rsidRPr="000119CC">
          <w:rPr>
            <w:noProof/>
            <w:webHidden/>
          </w:rPr>
        </w:r>
        <w:r w:rsidR="000119CC" w:rsidRPr="000119CC">
          <w:rPr>
            <w:noProof/>
            <w:webHidden/>
          </w:rPr>
          <w:fldChar w:fldCharType="separate"/>
        </w:r>
        <w:r w:rsidR="008C3130">
          <w:rPr>
            <w:noProof/>
            <w:webHidden/>
          </w:rPr>
          <w:t>88</w:t>
        </w:r>
        <w:r w:rsidR="000119CC" w:rsidRPr="000119CC">
          <w:rPr>
            <w:noProof/>
            <w:webHidden/>
          </w:rPr>
          <w:fldChar w:fldCharType="end"/>
        </w:r>
      </w:hyperlink>
    </w:p>
    <w:p w14:paraId="78D5E1E3" w14:textId="141CCB61"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0" w:history="1">
        <w:r w:rsidR="000119CC" w:rsidRPr="000119CC">
          <w:rPr>
            <w:rStyle w:val="Hiperligao"/>
            <w:rFonts w:ascii="Times New Roman" w:hAnsi="Times New Roman" w:cs="Times New Roman"/>
            <w:noProof/>
          </w:rPr>
          <w:t xml:space="preserve">Figure 5 </w:t>
        </w:r>
        <w:r w:rsidR="000119CC" w:rsidRPr="000119CC">
          <w:rPr>
            <w:rStyle w:val="Hiperligao"/>
            <w:rFonts w:ascii="Times New Roman" w:eastAsia="Times New Roman" w:hAnsi="Times New Roman" w:cs="Times New Roman"/>
            <w:noProof/>
          </w:rPr>
          <w:t xml:space="preserve">: </w:t>
        </w:r>
        <w:r w:rsidR="000119CC" w:rsidRPr="000119CC">
          <w:rPr>
            <w:rStyle w:val="Hiperligao"/>
            <w:rFonts w:ascii="Times New Roman" w:eastAsia="Times New Roman" w:hAnsi="Times New Roman" w:cs="Times New Roman"/>
            <w:noProof/>
            <w:lang w:eastAsia="fr-FR"/>
          </w:rPr>
          <w:t>Carte des sols de la Guinée-Bissau, adapté de Teixeira (1962)</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_Toc37958860 \h </w:instrText>
        </w:r>
        <w:r w:rsidR="000119CC" w:rsidRPr="000119CC">
          <w:rPr>
            <w:noProof/>
            <w:webHidden/>
          </w:rPr>
        </w:r>
        <w:r w:rsidR="000119CC" w:rsidRPr="000119CC">
          <w:rPr>
            <w:noProof/>
            <w:webHidden/>
          </w:rPr>
          <w:fldChar w:fldCharType="separate"/>
        </w:r>
        <w:r w:rsidR="008C3130">
          <w:rPr>
            <w:noProof/>
            <w:webHidden/>
          </w:rPr>
          <w:t>89</w:t>
        </w:r>
        <w:r w:rsidR="000119CC" w:rsidRPr="000119CC">
          <w:rPr>
            <w:noProof/>
            <w:webHidden/>
          </w:rPr>
          <w:fldChar w:fldCharType="end"/>
        </w:r>
      </w:hyperlink>
    </w:p>
    <w:p w14:paraId="4047C1F8" w14:textId="7F89777F"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1" w:history="1">
        <w:r w:rsidR="000119CC" w:rsidRPr="000119CC">
          <w:rPr>
            <w:rStyle w:val="Hiperligao"/>
            <w:rFonts w:ascii="Times New Roman" w:hAnsi="Times New Roman" w:cs="Times New Roman"/>
            <w:noProof/>
          </w:rPr>
          <w:t xml:space="preserve">Figure 6 </w:t>
        </w:r>
        <w:r w:rsidR="000119CC" w:rsidRPr="000119CC">
          <w:rPr>
            <w:rStyle w:val="Hiperligao"/>
            <w:rFonts w:ascii="Times New Roman" w:eastAsia="Times New Roman" w:hAnsi="Times New Roman" w:cs="Times New Roman"/>
            <w:noProof/>
          </w:rPr>
          <w:t xml:space="preserve">: </w:t>
        </w:r>
        <w:r w:rsidR="000119CC" w:rsidRPr="000119CC">
          <w:rPr>
            <w:rStyle w:val="Hiperligao"/>
            <w:rFonts w:ascii="Times New Roman" w:eastAsia="Times New Roman" w:hAnsi="Times New Roman" w:cs="Times New Roman"/>
            <w:noProof/>
            <w:lang w:eastAsia="fr-FR"/>
          </w:rPr>
          <w:t>Réseau hydrographique de la Guinée-Bissau, adapté de G. Pennober, in 1ª CNSMC, 2004</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_Toc37958861 \h </w:instrText>
        </w:r>
        <w:r w:rsidR="000119CC" w:rsidRPr="000119CC">
          <w:rPr>
            <w:noProof/>
            <w:webHidden/>
          </w:rPr>
        </w:r>
        <w:r w:rsidR="000119CC" w:rsidRPr="000119CC">
          <w:rPr>
            <w:noProof/>
            <w:webHidden/>
          </w:rPr>
          <w:fldChar w:fldCharType="separate"/>
        </w:r>
        <w:r w:rsidR="008C3130">
          <w:rPr>
            <w:noProof/>
            <w:webHidden/>
          </w:rPr>
          <w:t>90</w:t>
        </w:r>
        <w:r w:rsidR="000119CC" w:rsidRPr="000119CC">
          <w:rPr>
            <w:noProof/>
            <w:webHidden/>
          </w:rPr>
          <w:fldChar w:fldCharType="end"/>
        </w:r>
      </w:hyperlink>
    </w:p>
    <w:p w14:paraId="1BE90E5A" w14:textId="1D4F0E08"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2" w:history="1">
        <w:r w:rsidR="000119CC" w:rsidRPr="000119CC">
          <w:rPr>
            <w:rStyle w:val="Hiperligao"/>
            <w:rFonts w:ascii="Times New Roman" w:hAnsi="Times New Roman" w:cs="Times New Roman"/>
            <w:noProof/>
          </w:rPr>
          <w:t xml:space="preserve">Figure 7 : </w:t>
        </w:r>
        <w:r w:rsidR="000119CC" w:rsidRPr="000119CC">
          <w:rPr>
            <w:rStyle w:val="Hiperligao"/>
            <w:rFonts w:ascii="Times New Roman" w:hAnsi="Times New Roman" w:cs="Times New Roman"/>
            <w:noProof/>
            <w:lang w:eastAsia="fr-FR"/>
          </w:rPr>
          <w:t>Carte d'occupation des sols de la Guinée-Bissau</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_Toc37958862 \h </w:instrText>
        </w:r>
        <w:r w:rsidR="000119CC" w:rsidRPr="000119CC">
          <w:rPr>
            <w:noProof/>
            <w:webHidden/>
          </w:rPr>
        </w:r>
        <w:r w:rsidR="000119CC" w:rsidRPr="000119CC">
          <w:rPr>
            <w:noProof/>
            <w:webHidden/>
          </w:rPr>
          <w:fldChar w:fldCharType="separate"/>
        </w:r>
        <w:r w:rsidR="008C3130">
          <w:rPr>
            <w:noProof/>
            <w:webHidden/>
          </w:rPr>
          <w:t>93</w:t>
        </w:r>
        <w:r w:rsidR="000119CC" w:rsidRPr="000119CC">
          <w:rPr>
            <w:noProof/>
            <w:webHidden/>
          </w:rPr>
          <w:fldChar w:fldCharType="end"/>
        </w:r>
      </w:hyperlink>
    </w:p>
    <w:p w14:paraId="56D86291" w14:textId="529CE2CC"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3" w:history="1">
        <w:r w:rsidR="000119CC" w:rsidRPr="000119CC">
          <w:rPr>
            <w:rStyle w:val="Hiperligao"/>
            <w:rFonts w:ascii="Times New Roman" w:hAnsi="Times New Roman" w:cs="Times New Roman"/>
            <w:noProof/>
          </w:rPr>
          <w:t xml:space="preserve">Figure 8 </w:t>
        </w:r>
        <w:r w:rsidR="000119CC" w:rsidRPr="000119CC">
          <w:rPr>
            <w:rStyle w:val="Hiperligao"/>
            <w:rFonts w:ascii="Times New Roman" w:eastAsia="Times New Roman" w:hAnsi="Times New Roman" w:cs="Times New Roman"/>
            <w:noProof/>
          </w:rPr>
          <w:t>:</w:t>
        </w:r>
        <w:r w:rsidR="000119CC" w:rsidRPr="000119CC">
          <w:rPr>
            <w:rStyle w:val="Hiperligao"/>
            <w:rFonts w:ascii="Times New Roman" w:hAnsi="Times New Roman"/>
            <w:noProof/>
          </w:rPr>
          <w:t xml:space="preserve"> </w:t>
        </w:r>
        <w:r w:rsidR="000119CC" w:rsidRPr="000119CC">
          <w:rPr>
            <w:rStyle w:val="Hiperligao"/>
            <w:rFonts w:ascii="Times New Roman" w:eastAsia="Times New Roman" w:hAnsi="Times New Roman" w:cs="Times New Roman"/>
            <w:noProof/>
          </w:rPr>
          <w:t>Aires protégées du pays</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_Toc37958863 \h </w:instrText>
        </w:r>
        <w:r w:rsidR="000119CC" w:rsidRPr="000119CC">
          <w:rPr>
            <w:noProof/>
            <w:webHidden/>
          </w:rPr>
        </w:r>
        <w:r w:rsidR="000119CC" w:rsidRPr="000119CC">
          <w:rPr>
            <w:noProof/>
            <w:webHidden/>
          </w:rPr>
          <w:fldChar w:fldCharType="separate"/>
        </w:r>
        <w:r w:rsidR="008C3130">
          <w:rPr>
            <w:noProof/>
            <w:webHidden/>
          </w:rPr>
          <w:t>94</w:t>
        </w:r>
        <w:r w:rsidR="000119CC" w:rsidRPr="000119CC">
          <w:rPr>
            <w:noProof/>
            <w:webHidden/>
          </w:rPr>
          <w:fldChar w:fldCharType="end"/>
        </w:r>
      </w:hyperlink>
    </w:p>
    <w:p w14:paraId="464A46A4" w14:textId="3B89F9CF"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4" w:history="1">
        <w:r w:rsidR="000119CC" w:rsidRPr="000119CC">
          <w:rPr>
            <w:rStyle w:val="Hiperligao"/>
            <w:rFonts w:ascii="Times New Roman" w:hAnsi="Times New Roman" w:cs="Times New Roman"/>
            <w:noProof/>
          </w:rPr>
          <w:t>Figure 9 : représentation graphique de la répartition des grands groupes ethniques</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_Toc37958864 \h </w:instrText>
        </w:r>
        <w:r w:rsidR="000119CC" w:rsidRPr="000119CC">
          <w:rPr>
            <w:noProof/>
            <w:webHidden/>
          </w:rPr>
        </w:r>
        <w:r w:rsidR="000119CC" w:rsidRPr="000119CC">
          <w:rPr>
            <w:noProof/>
            <w:webHidden/>
          </w:rPr>
          <w:fldChar w:fldCharType="separate"/>
        </w:r>
        <w:r w:rsidR="008C3130">
          <w:rPr>
            <w:noProof/>
            <w:webHidden/>
          </w:rPr>
          <w:t>95</w:t>
        </w:r>
        <w:r w:rsidR="000119CC" w:rsidRPr="000119CC">
          <w:rPr>
            <w:noProof/>
            <w:webHidden/>
          </w:rPr>
          <w:fldChar w:fldCharType="end"/>
        </w:r>
      </w:hyperlink>
    </w:p>
    <w:p w14:paraId="2A84E5FC" w14:textId="60C60F5B"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5" w:history="1">
        <w:r w:rsidR="000119CC" w:rsidRPr="000119CC">
          <w:rPr>
            <w:rStyle w:val="Hiperligao"/>
            <w:rFonts w:ascii="Times New Roman" w:hAnsi="Times New Roman" w:cs="Times New Roman"/>
            <w:noProof/>
          </w:rPr>
          <w:t>Figure 10: Schéma de caractérisation des impacts</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_Toc37958865 \h </w:instrText>
        </w:r>
        <w:r w:rsidR="000119CC" w:rsidRPr="000119CC">
          <w:rPr>
            <w:noProof/>
            <w:webHidden/>
          </w:rPr>
        </w:r>
        <w:r w:rsidR="000119CC" w:rsidRPr="000119CC">
          <w:rPr>
            <w:noProof/>
            <w:webHidden/>
          </w:rPr>
          <w:fldChar w:fldCharType="separate"/>
        </w:r>
        <w:r w:rsidR="008C3130">
          <w:rPr>
            <w:noProof/>
            <w:webHidden/>
          </w:rPr>
          <w:t>102</w:t>
        </w:r>
        <w:r w:rsidR="000119CC" w:rsidRPr="000119CC">
          <w:rPr>
            <w:noProof/>
            <w:webHidden/>
          </w:rPr>
          <w:fldChar w:fldCharType="end"/>
        </w:r>
      </w:hyperlink>
    </w:p>
    <w:p w14:paraId="4777B74F" w14:textId="4810191F" w:rsidR="000119CC" w:rsidRPr="000119CC" w:rsidRDefault="001A68FB">
      <w:pPr>
        <w:pStyle w:val="ndicedeilustraes"/>
        <w:tabs>
          <w:tab w:val="right" w:leader="dot" w:pos="9912"/>
        </w:tabs>
        <w:rPr>
          <w:rFonts w:eastAsiaTheme="minorEastAsia" w:cstheme="minorBidi"/>
          <w:smallCaps w:val="0"/>
          <w:noProof/>
          <w:sz w:val="22"/>
          <w:szCs w:val="22"/>
          <w:lang w:eastAsia="fr-FR"/>
        </w:rPr>
      </w:pPr>
      <w:hyperlink w:anchor="_Toc37958866" w:history="1">
        <w:r w:rsidR="000119CC" w:rsidRPr="000119CC">
          <w:rPr>
            <w:rStyle w:val="Hiperligao"/>
            <w:rFonts w:ascii="Times New Roman" w:hAnsi="Times New Roman"/>
            <w:noProof/>
          </w:rPr>
          <w:t>Figure 11 : Diagramme de fonctionnement du MGP</w:t>
        </w:r>
        <w:r w:rsidR="000119CC" w:rsidRPr="000119CC">
          <w:rPr>
            <w:noProof/>
            <w:webHidden/>
          </w:rPr>
          <w:tab/>
        </w:r>
        <w:r w:rsidR="000119CC" w:rsidRPr="000119CC">
          <w:rPr>
            <w:noProof/>
            <w:webHidden/>
          </w:rPr>
          <w:fldChar w:fldCharType="begin"/>
        </w:r>
        <w:r w:rsidR="000119CC" w:rsidRPr="000119CC">
          <w:rPr>
            <w:noProof/>
            <w:webHidden/>
          </w:rPr>
          <w:instrText xml:space="preserve"> </w:instrText>
        </w:r>
        <w:r w:rsidR="00D17214">
          <w:rPr>
            <w:noProof/>
            <w:webHidden/>
          </w:rPr>
          <w:instrText>PAGEREF</w:instrText>
        </w:r>
        <w:r w:rsidR="000119CC" w:rsidRPr="000119CC">
          <w:rPr>
            <w:noProof/>
            <w:webHidden/>
          </w:rPr>
          <w:instrText xml:space="preserve"> _Toc37958866 \h </w:instrText>
        </w:r>
        <w:r w:rsidR="000119CC" w:rsidRPr="000119CC">
          <w:rPr>
            <w:noProof/>
            <w:webHidden/>
          </w:rPr>
        </w:r>
        <w:r w:rsidR="000119CC" w:rsidRPr="000119CC">
          <w:rPr>
            <w:noProof/>
            <w:webHidden/>
          </w:rPr>
          <w:fldChar w:fldCharType="separate"/>
        </w:r>
        <w:r w:rsidR="008C3130">
          <w:rPr>
            <w:noProof/>
            <w:webHidden/>
          </w:rPr>
          <w:t>170</w:t>
        </w:r>
        <w:r w:rsidR="000119CC" w:rsidRPr="000119CC">
          <w:rPr>
            <w:noProof/>
            <w:webHidden/>
          </w:rPr>
          <w:fldChar w:fldCharType="end"/>
        </w:r>
      </w:hyperlink>
    </w:p>
    <w:p w14:paraId="25B07D69" w14:textId="53389FAE" w:rsidR="0093770F" w:rsidRPr="006C0C34" w:rsidRDefault="00F8003F" w:rsidP="000119CC">
      <w:pPr>
        <w:spacing w:after="0" w:line="276" w:lineRule="auto"/>
        <w:rPr>
          <w:rFonts w:ascii="Times New Roman" w:eastAsia="Calibri" w:hAnsi="Times New Roman" w:cs="Times New Roman"/>
          <w:b/>
          <w:sz w:val="24"/>
          <w:szCs w:val="24"/>
        </w:rPr>
      </w:pPr>
      <w:r w:rsidRPr="000119CC">
        <w:rPr>
          <w:rFonts w:ascii="Times New Roman" w:eastAsia="Calibri" w:hAnsi="Times New Roman" w:cs="Times New Roman"/>
          <w:smallCaps/>
          <w:sz w:val="24"/>
          <w:szCs w:val="24"/>
        </w:rPr>
        <w:fldChar w:fldCharType="end"/>
      </w:r>
    </w:p>
    <w:p w14:paraId="7EC7DD7D" w14:textId="77777777" w:rsidR="0093770F" w:rsidRPr="00FA20DE" w:rsidRDefault="0093770F"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10" w:name="_Toc493752548"/>
      <w:bookmarkStart w:id="11" w:name="_Toc527881981"/>
      <w:bookmarkStart w:id="12" w:name="_Toc54271935"/>
      <w:r w:rsidRPr="00FA20DE">
        <w:rPr>
          <w:rFonts w:ascii="Times New Roman" w:eastAsia="Calibri" w:hAnsi="Times New Roman" w:cs="Times New Roman"/>
          <w:b/>
          <w:color w:val="FFFFFF" w:themeColor="background1"/>
          <w:sz w:val="32"/>
          <w:szCs w:val="32"/>
        </w:rPr>
        <w:lastRenderedPageBreak/>
        <w:t>LISTE DES PHOTOS</w:t>
      </w:r>
      <w:bookmarkEnd w:id="10"/>
      <w:bookmarkEnd w:id="11"/>
      <w:bookmarkEnd w:id="12"/>
    </w:p>
    <w:p w14:paraId="5488F507" w14:textId="77777777" w:rsidR="00491B40" w:rsidRDefault="00491B40">
      <w:pPr>
        <w:pStyle w:val="ndicedeilustraes"/>
        <w:tabs>
          <w:tab w:val="right" w:leader="dot" w:pos="9913"/>
        </w:tabs>
        <w:rPr>
          <w:rFonts w:ascii="Times New Roman" w:hAnsi="Times New Roman" w:cs="Times New Roman"/>
          <w:sz w:val="24"/>
          <w:szCs w:val="24"/>
        </w:rPr>
      </w:pPr>
    </w:p>
    <w:p w14:paraId="60EFC6F9" w14:textId="36F3A707" w:rsidR="00DD14AC" w:rsidRPr="00DD14AC" w:rsidRDefault="00F8003F">
      <w:pPr>
        <w:pStyle w:val="ndicedeilustraes"/>
        <w:tabs>
          <w:tab w:val="right" w:leader="dot" w:pos="9060"/>
        </w:tabs>
        <w:rPr>
          <w:rFonts w:eastAsiaTheme="minorEastAsia" w:cstheme="minorBidi"/>
          <w:smallCaps w:val="0"/>
          <w:noProof/>
          <w:sz w:val="24"/>
          <w:szCs w:val="24"/>
          <w:lang w:eastAsia="fr-FR"/>
        </w:rPr>
      </w:pPr>
      <w:r w:rsidRPr="00DD14AC">
        <w:rPr>
          <w:rFonts w:ascii="Times New Roman" w:hAnsi="Times New Roman" w:cs="Times New Roman"/>
          <w:sz w:val="24"/>
          <w:szCs w:val="24"/>
        </w:rPr>
        <w:fldChar w:fldCharType="begin"/>
      </w:r>
      <w:r w:rsidR="00491B40" w:rsidRPr="00DD14AC">
        <w:rPr>
          <w:rFonts w:ascii="Times New Roman" w:hAnsi="Times New Roman" w:cs="Times New Roman"/>
          <w:sz w:val="24"/>
          <w:szCs w:val="24"/>
        </w:rPr>
        <w:instrText xml:space="preserve"> </w:instrText>
      </w:r>
      <w:r w:rsidR="00D17214" w:rsidRPr="00DD14AC">
        <w:rPr>
          <w:rFonts w:ascii="Times New Roman" w:hAnsi="Times New Roman" w:cs="Times New Roman"/>
          <w:sz w:val="24"/>
          <w:szCs w:val="24"/>
        </w:rPr>
        <w:instrText>TOC</w:instrText>
      </w:r>
      <w:r w:rsidR="00491B40" w:rsidRPr="00DD14AC">
        <w:rPr>
          <w:rFonts w:ascii="Times New Roman" w:hAnsi="Times New Roman" w:cs="Times New Roman"/>
          <w:sz w:val="24"/>
          <w:szCs w:val="24"/>
        </w:rPr>
        <w:instrText xml:space="preserve"> \h \z \c "PHOTO" </w:instrText>
      </w:r>
      <w:r w:rsidRPr="00DD14AC">
        <w:rPr>
          <w:rFonts w:ascii="Times New Roman" w:hAnsi="Times New Roman" w:cs="Times New Roman"/>
          <w:sz w:val="24"/>
          <w:szCs w:val="24"/>
        </w:rPr>
        <w:fldChar w:fldCharType="separate"/>
      </w:r>
      <w:hyperlink w:anchor="_Toc51330347" w:history="1">
        <w:r w:rsidR="00DD14AC" w:rsidRPr="00DD14AC">
          <w:rPr>
            <w:rStyle w:val="Hiperligao"/>
            <w:rFonts w:ascii="Times New Roman" w:hAnsi="Times New Roman" w:cs="Times New Roman"/>
            <w:noProof/>
          </w:rPr>
          <w:t>Photo 1 : Photos d’illustration de la réunion de cadrage du 08 Mai 2019</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_Toc51330347 \h </w:instrText>
        </w:r>
        <w:r w:rsidR="00DD14AC" w:rsidRPr="00DD14AC">
          <w:rPr>
            <w:noProof/>
            <w:webHidden/>
          </w:rPr>
        </w:r>
        <w:r w:rsidR="00DD14AC" w:rsidRPr="00DD14AC">
          <w:rPr>
            <w:noProof/>
            <w:webHidden/>
          </w:rPr>
          <w:fldChar w:fldCharType="separate"/>
        </w:r>
        <w:r w:rsidR="008C3130">
          <w:rPr>
            <w:noProof/>
            <w:webHidden/>
          </w:rPr>
          <w:t>126</w:t>
        </w:r>
        <w:r w:rsidR="00DD14AC" w:rsidRPr="00DD14AC">
          <w:rPr>
            <w:noProof/>
            <w:webHidden/>
          </w:rPr>
          <w:fldChar w:fldCharType="end"/>
        </w:r>
      </w:hyperlink>
    </w:p>
    <w:p w14:paraId="69B13AFC" w14:textId="1EB19C1D"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w:anchor="_Toc51330348" w:history="1">
        <w:r w:rsidR="00DD14AC" w:rsidRPr="00DD14AC">
          <w:rPr>
            <w:rStyle w:val="Hiperligao"/>
            <w:rFonts w:ascii="Times New Roman" w:hAnsi="Times New Roman" w:cs="Times New Roman"/>
            <w:noProof/>
          </w:rPr>
          <w:t xml:space="preserve">Photo 2 : Au niveau de PRABIS, ces photos ont été prises pendant les focus groupes </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_Toc51330348 \h </w:instrText>
        </w:r>
        <w:r w:rsidR="00DD14AC" w:rsidRPr="00DD14AC">
          <w:rPr>
            <w:noProof/>
            <w:webHidden/>
          </w:rPr>
        </w:r>
        <w:r w:rsidR="00DD14AC" w:rsidRPr="00DD14AC">
          <w:rPr>
            <w:noProof/>
            <w:webHidden/>
          </w:rPr>
          <w:fldChar w:fldCharType="separate"/>
        </w:r>
        <w:r w:rsidR="008C3130">
          <w:rPr>
            <w:noProof/>
            <w:webHidden/>
          </w:rPr>
          <w:t>132</w:t>
        </w:r>
        <w:r w:rsidR="00DD14AC" w:rsidRPr="00DD14AC">
          <w:rPr>
            <w:noProof/>
            <w:webHidden/>
          </w:rPr>
          <w:fldChar w:fldCharType="end"/>
        </w:r>
      </w:hyperlink>
    </w:p>
    <w:p w14:paraId="4F30D167" w14:textId="186C1CD2"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w:anchor="_Toc51330349" w:history="1">
        <w:r w:rsidR="00DD14AC" w:rsidRPr="00DD14AC">
          <w:rPr>
            <w:rStyle w:val="Hiperligao"/>
            <w:rFonts w:ascii="Times New Roman" w:hAnsi="Times New Roman" w:cs="Times New Roman"/>
            <w:noProof/>
          </w:rPr>
          <w:t>Photo 3 : Au niveau de BOR, ces photos ont été prises pendant les focus groupes organisés</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_Toc51330349 \h </w:instrText>
        </w:r>
        <w:r w:rsidR="00DD14AC" w:rsidRPr="00DD14AC">
          <w:rPr>
            <w:noProof/>
            <w:webHidden/>
          </w:rPr>
        </w:r>
        <w:r w:rsidR="00DD14AC" w:rsidRPr="00DD14AC">
          <w:rPr>
            <w:noProof/>
            <w:webHidden/>
          </w:rPr>
          <w:fldChar w:fldCharType="separate"/>
        </w:r>
        <w:r w:rsidR="008C3130">
          <w:rPr>
            <w:noProof/>
            <w:webHidden/>
          </w:rPr>
          <w:t>133</w:t>
        </w:r>
        <w:r w:rsidR="00DD14AC" w:rsidRPr="00DD14AC">
          <w:rPr>
            <w:noProof/>
            <w:webHidden/>
          </w:rPr>
          <w:fldChar w:fldCharType="end"/>
        </w:r>
      </w:hyperlink>
    </w:p>
    <w:p w14:paraId="1EDE3FED" w14:textId="6CC38DBD"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w:anchor="_Toc51330350" w:history="1">
        <w:r w:rsidR="00DD14AC" w:rsidRPr="00DD14AC">
          <w:rPr>
            <w:rStyle w:val="Hiperligao"/>
            <w:rFonts w:ascii="Times New Roman" w:hAnsi="Times New Roman" w:cs="Times New Roman"/>
            <w:noProof/>
          </w:rPr>
          <w:t>Photo 4 : Au niveau de HAFIA, ces photos ont été prises pendant les focus groupes organisés</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_Toc51330350 \h </w:instrText>
        </w:r>
        <w:r w:rsidR="00DD14AC" w:rsidRPr="00DD14AC">
          <w:rPr>
            <w:noProof/>
            <w:webHidden/>
          </w:rPr>
        </w:r>
        <w:r w:rsidR="00DD14AC" w:rsidRPr="00DD14AC">
          <w:rPr>
            <w:noProof/>
            <w:webHidden/>
          </w:rPr>
          <w:fldChar w:fldCharType="separate"/>
        </w:r>
        <w:r w:rsidR="008C3130">
          <w:rPr>
            <w:noProof/>
            <w:webHidden/>
          </w:rPr>
          <w:t>133</w:t>
        </w:r>
        <w:r w:rsidR="00DD14AC" w:rsidRPr="00DD14AC">
          <w:rPr>
            <w:noProof/>
            <w:webHidden/>
          </w:rPr>
          <w:fldChar w:fldCharType="end"/>
        </w:r>
      </w:hyperlink>
    </w:p>
    <w:p w14:paraId="4F4722F7" w14:textId="12C311D3"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w:anchor="_Toc51330351" w:history="1">
        <w:r w:rsidR="00DD14AC" w:rsidRPr="00DD14AC">
          <w:rPr>
            <w:rStyle w:val="Hiperligao"/>
            <w:rFonts w:ascii="Times New Roman" w:hAnsi="Times New Roman" w:cs="Times New Roman"/>
            <w:noProof/>
          </w:rPr>
          <w:t xml:space="preserve">Photo 5 : Au niveau Quartier AEROPORT (Brème), ces photos ont été prises pendant les </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_Toc51330351 \h </w:instrText>
        </w:r>
        <w:r w:rsidR="00DD14AC" w:rsidRPr="00DD14AC">
          <w:rPr>
            <w:noProof/>
            <w:webHidden/>
          </w:rPr>
        </w:r>
        <w:r w:rsidR="00DD14AC" w:rsidRPr="00DD14AC">
          <w:rPr>
            <w:noProof/>
            <w:webHidden/>
          </w:rPr>
          <w:fldChar w:fldCharType="separate"/>
        </w:r>
        <w:r w:rsidR="008C3130">
          <w:rPr>
            <w:noProof/>
            <w:webHidden/>
          </w:rPr>
          <w:t>134</w:t>
        </w:r>
        <w:r w:rsidR="00DD14AC" w:rsidRPr="00DD14AC">
          <w:rPr>
            <w:noProof/>
            <w:webHidden/>
          </w:rPr>
          <w:fldChar w:fldCharType="end"/>
        </w:r>
      </w:hyperlink>
    </w:p>
    <w:p w14:paraId="77153C96" w14:textId="7F8ADE70"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r:id="rId22" w:anchor="_Toc51330352" w:history="1">
        <w:r w:rsidR="00DD14AC" w:rsidRPr="00DD14AC">
          <w:rPr>
            <w:rStyle w:val="Hiperligao"/>
            <w:rFonts w:ascii="Times New Roman" w:hAnsi="Times New Roman"/>
            <w:noProof/>
          </w:rPr>
          <w:t>Photo 6: Fut  incinérateur de déchets</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_Toc51330352 \h </w:instrText>
        </w:r>
        <w:r w:rsidR="00DD14AC" w:rsidRPr="00DD14AC">
          <w:rPr>
            <w:noProof/>
            <w:webHidden/>
          </w:rPr>
        </w:r>
        <w:r w:rsidR="00DD14AC" w:rsidRPr="00DD14AC">
          <w:rPr>
            <w:noProof/>
            <w:webHidden/>
          </w:rPr>
          <w:fldChar w:fldCharType="separate"/>
        </w:r>
        <w:r w:rsidR="008C3130">
          <w:rPr>
            <w:noProof/>
            <w:webHidden/>
          </w:rPr>
          <w:t>164</w:t>
        </w:r>
        <w:r w:rsidR="00DD14AC" w:rsidRPr="00DD14AC">
          <w:rPr>
            <w:noProof/>
            <w:webHidden/>
          </w:rPr>
          <w:fldChar w:fldCharType="end"/>
        </w:r>
      </w:hyperlink>
    </w:p>
    <w:p w14:paraId="04C2450D" w14:textId="2A34EE4F"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r:id="rId23" w:anchor="_Toc51330353" w:history="1">
        <w:r w:rsidR="00DD14AC" w:rsidRPr="00DD14AC">
          <w:rPr>
            <w:rStyle w:val="Hiperligao"/>
            <w:rFonts w:ascii="Times New Roman" w:hAnsi="Times New Roman"/>
            <w:noProof/>
          </w:rPr>
          <w:t>Photo 7: Aire de stockage des huiles usager</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_Toc51330353 \h </w:instrText>
        </w:r>
        <w:r w:rsidR="00DD14AC" w:rsidRPr="00DD14AC">
          <w:rPr>
            <w:noProof/>
            <w:webHidden/>
          </w:rPr>
        </w:r>
        <w:r w:rsidR="00DD14AC" w:rsidRPr="00DD14AC">
          <w:rPr>
            <w:noProof/>
            <w:webHidden/>
          </w:rPr>
          <w:fldChar w:fldCharType="separate"/>
        </w:r>
        <w:r w:rsidR="008C3130">
          <w:rPr>
            <w:noProof/>
            <w:webHidden/>
          </w:rPr>
          <w:t>164</w:t>
        </w:r>
        <w:r w:rsidR="00DD14AC" w:rsidRPr="00DD14AC">
          <w:rPr>
            <w:noProof/>
            <w:webHidden/>
          </w:rPr>
          <w:fldChar w:fldCharType="end"/>
        </w:r>
      </w:hyperlink>
    </w:p>
    <w:p w14:paraId="2BDFAF42" w14:textId="613A2A75" w:rsidR="00DD14AC" w:rsidRPr="00DD14AC" w:rsidRDefault="001A68FB">
      <w:pPr>
        <w:pStyle w:val="ndicedeilustraes"/>
        <w:tabs>
          <w:tab w:val="right" w:leader="dot" w:pos="9060"/>
        </w:tabs>
        <w:rPr>
          <w:rFonts w:eastAsiaTheme="minorEastAsia" w:cstheme="minorBidi"/>
          <w:smallCaps w:val="0"/>
          <w:noProof/>
          <w:sz w:val="24"/>
          <w:szCs w:val="24"/>
          <w:lang w:eastAsia="fr-FR"/>
        </w:rPr>
      </w:pPr>
      <w:hyperlink w:anchor="_Toc51330354" w:history="1">
        <w:r w:rsidR="00DD14AC" w:rsidRPr="00DD14AC">
          <w:rPr>
            <w:rStyle w:val="Hiperligao"/>
            <w:rFonts w:ascii="Times New Roman" w:hAnsi="Times New Roman"/>
            <w:noProof/>
          </w:rPr>
          <w:t>Photo 8: Exemple conditionnement correct d’huile usagée et de filtres à huiles mortes</w:t>
        </w:r>
        <w:r w:rsidR="00DD14AC" w:rsidRPr="00DD14AC">
          <w:rPr>
            <w:noProof/>
            <w:webHidden/>
          </w:rPr>
          <w:tab/>
        </w:r>
        <w:r w:rsidR="00DD14AC" w:rsidRPr="00DD14AC">
          <w:rPr>
            <w:noProof/>
            <w:webHidden/>
          </w:rPr>
          <w:fldChar w:fldCharType="begin"/>
        </w:r>
        <w:r w:rsidR="00DD14AC" w:rsidRPr="00DD14AC">
          <w:rPr>
            <w:noProof/>
            <w:webHidden/>
          </w:rPr>
          <w:instrText xml:space="preserve"> PAGEREF _Toc51330354 \h </w:instrText>
        </w:r>
        <w:r w:rsidR="00DD14AC" w:rsidRPr="00DD14AC">
          <w:rPr>
            <w:noProof/>
            <w:webHidden/>
          </w:rPr>
        </w:r>
        <w:r w:rsidR="00DD14AC" w:rsidRPr="00DD14AC">
          <w:rPr>
            <w:noProof/>
            <w:webHidden/>
          </w:rPr>
          <w:fldChar w:fldCharType="separate"/>
        </w:r>
        <w:r w:rsidR="008C3130">
          <w:rPr>
            <w:noProof/>
            <w:webHidden/>
          </w:rPr>
          <w:t>166</w:t>
        </w:r>
        <w:r w:rsidR="00DD14AC" w:rsidRPr="00DD14AC">
          <w:rPr>
            <w:noProof/>
            <w:webHidden/>
          </w:rPr>
          <w:fldChar w:fldCharType="end"/>
        </w:r>
      </w:hyperlink>
    </w:p>
    <w:p w14:paraId="68CAAB57" w14:textId="510D3195" w:rsidR="001C29D3" w:rsidRPr="009E0A57" w:rsidRDefault="00F8003F" w:rsidP="009E0A57">
      <w:pPr>
        <w:pStyle w:val="ndicedeilustraes"/>
        <w:tabs>
          <w:tab w:val="right" w:leader="dot" w:pos="9912"/>
        </w:tabs>
        <w:rPr>
          <w:rFonts w:ascii="Times New Roman" w:hAnsi="Times New Roman" w:cs="Times New Roman"/>
          <w:sz w:val="24"/>
          <w:szCs w:val="24"/>
        </w:rPr>
      </w:pPr>
      <w:r w:rsidRPr="00DD14AC">
        <w:rPr>
          <w:rFonts w:ascii="Times New Roman" w:hAnsi="Times New Roman" w:cs="Times New Roman"/>
          <w:sz w:val="24"/>
          <w:szCs w:val="24"/>
        </w:rPr>
        <w:fldChar w:fldCharType="end"/>
      </w:r>
    </w:p>
    <w:p w14:paraId="238735A0" w14:textId="41B7FE45" w:rsidR="0093770F" w:rsidRPr="00FA20DE" w:rsidRDefault="0093770F"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13" w:name="_Toc493752545"/>
      <w:bookmarkStart w:id="14" w:name="_Toc505616390"/>
      <w:bookmarkStart w:id="15" w:name="_Toc512872055"/>
      <w:bookmarkStart w:id="16" w:name="_Toc527881982"/>
      <w:bookmarkStart w:id="17" w:name="_Toc54271936"/>
      <w:r w:rsidRPr="00FA20DE">
        <w:rPr>
          <w:rFonts w:ascii="Times New Roman" w:eastAsia="Calibri" w:hAnsi="Times New Roman" w:cs="Times New Roman"/>
          <w:b/>
          <w:color w:val="FFFFFF" w:themeColor="background1"/>
          <w:sz w:val="32"/>
          <w:szCs w:val="32"/>
        </w:rPr>
        <w:t>LISTE DES SIGLES ET ABREVIATIONS</w:t>
      </w:r>
      <w:bookmarkEnd w:id="13"/>
      <w:bookmarkEnd w:id="14"/>
      <w:bookmarkEnd w:id="15"/>
      <w:bookmarkEnd w:id="16"/>
      <w:bookmarkEnd w:id="17"/>
    </w:p>
    <w:p w14:paraId="15211292" w14:textId="77777777" w:rsidR="00136E13" w:rsidRPr="006C0C34" w:rsidRDefault="00136E13" w:rsidP="00136E13">
      <w:pPr>
        <w:jc w:val="center"/>
        <w:rPr>
          <w:rFonts w:ascii="Times New Roman" w:hAnsi="Times New Roman" w:cs="Times New Roman"/>
          <w:b/>
          <w:sz w:val="24"/>
          <w:szCs w:val="24"/>
        </w:rPr>
      </w:pPr>
    </w:p>
    <w:p w14:paraId="30D21D8B"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AAAC</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Autorité Compétente d’Évaluation Environnementale</w:t>
      </w:r>
    </w:p>
    <w:p w14:paraId="07C4214F"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BM</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 xml:space="preserve">Banque mondiale </w:t>
      </w:r>
    </w:p>
    <w:p w14:paraId="0A3E95F0"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BT</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Basse Tension</w:t>
      </w:r>
    </w:p>
    <w:p w14:paraId="1E0AE18B"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CCC</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Communication pour un Changement de Comportement</w:t>
      </w:r>
    </w:p>
    <w:p w14:paraId="227B64AB" w14:textId="512AC535" w:rsidR="00136E13" w:rsidRPr="009E0A57" w:rsidRDefault="00136E13" w:rsidP="009E0A57">
      <w:pPr>
        <w:tabs>
          <w:tab w:val="left" w:pos="2179"/>
        </w:tabs>
        <w:spacing w:after="0" w:line="240" w:lineRule="auto"/>
        <w:jc w:val="both"/>
        <w:rPr>
          <w:rFonts w:ascii="Times New Roman" w:hAnsi="Times New Roman" w:cs="Times New Roman"/>
        </w:rPr>
      </w:pPr>
      <w:r w:rsidRPr="009E0A57">
        <w:rPr>
          <w:rFonts w:ascii="Times New Roman" w:hAnsi="Times New Roman" w:cs="Times New Roman"/>
        </w:rPr>
        <w:t xml:space="preserve">CGES                         </w:t>
      </w:r>
      <w:r w:rsidR="009E0A57">
        <w:rPr>
          <w:rFonts w:ascii="Times New Roman" w:hAnsi="Times New Roman" w:cs="Times New Roman"/>
        </w:rPr>
        <w:t xml:space="preserve">  </w:t>
      </w:r>
      <w:r w:rsidRPr="009E0A57">
        <w:rPr>
          <w:rFonts w:ascii="Times New Roman" w:hAnsi="Times New Roman" w:cs="Times New Roman"/>
        </w:rPr>
        <w:t xml:space="preserve"> Cadre de Gestion Environnementale et Sociale</w:t>
      </w:r>
    </w:p>
    <w:p w14:paraId="72D1BF6C"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CPR</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 xml:space="preserve">Cabinet de Planification Régionale </w:t>
      </w:r>
    </w:p>
    <w:p w14:paraId="73A98120" w14:textId="77777777" w:rsidR="00136E13" w:rsidRPr="009E0A57" w:rsidRDefault="00136E13" w:rsidP="009E0A57">
      <w:pPr>
        <w:tabs>
          <w:tab w:val="left" w:pos="708"/>
          <w:tab w:val="left" w:pos="1416"/>
          <w:tab w:val="left" w:pos="2124"/>
          <w:tab w:val="left" w:pos="2832"/>
          <w:tab w:val="left" w:pos="3540"/>
          <w:tab w:val="left" w:pos="4248"/>
          <w:tab w:val="left" w:pos="4956"/>
          <w:tab w:val="left" w:pos="5664"/>
          <w:tab w:val="left" w:pos="6372"/>
          <w:tab w:val="left" w:pos="7080"/>
          <w:tab w:val="right" w:pos="9923"/>
        </w:tabs>
        <w:spacing w:after="0" w:line="240" w:lineRule="auto"/>
        <w:jc w:val="both"/>
        <w:rPr>
          <w:rFonts w:ascii="Times New Roman" w:hAnsi="Times New Roman" w:cs="Times New Roman"/>
        </w:rPr>
      </w:pPr>
      <w:r w:rsidRPr="009E0A57">
        <w:rPr>
          <w:rFonts w:ascii="Times New Roman" w:hAnsi="Times New Roman" w:cs="Times New Roman"/>
        </w:rPr>
        <w:t>CPRP</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Cadre de Politique de Réinstallation des Populations</w:t>
      </w:r>
      <w:r w:rsidR="006947A5" w:rsidRPr="009E0A57">
        <w:rPr>
          <w:rFonts w:ascii="Times New Roman" w:hAnsi="Times New Roman" w:cs="Times New Roman"/>
        </w:rPr>
        <w:tab/>
      </w:r>
    </w:p>
    <w:p w14:paraId="48CBA23C"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 xml:space="preserve">DAO </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Dossier d'Appel d'Offres</w:t>
      </w:r>
    </w:p>
    <w:p w14:paraId="471BAA25"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DGE</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Direc</w:t>
      </w:r>
      <w:r w:rsidR="009E1A02" w:rsidRPr="009E0A57">
        <w:rPr>
          <w:rFonts w:ascii="Times New Roman" w:hAnsi="Times New Roman" w:cs="Times New Roman"/>
        </w:rPr>
        <w:t>tion Générale de l’Energie</w:t>
      </w:r>
    </w:p>
    <w:p w14:paraId="0B5B18D3"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DGFF</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 xml:space="preserve">Direction Générale de la Forêt et de la Faune </w:t>
      </w:r>
    </w:p>
    <w:p w14:paraId="40D3FFCA" w14:textId="77777777" w:rsidR="009E1A02" w:rsidRPr="009E0A57" w:rsidRDefault="009E1A02" w:rsidP="009E0A57">
      <w:pPr>
        <w:tabs>
          <w:tab w:val="left" w:pos="2141"/>
        </w:tabs>
        <w:spacing w:after="0" w:line="240" w:lineRule="auto"/>
        <w:jc w:val="both"/>
        <w:rPr>
          <w:rFonts w:ascii="Times New Roman" w:hAnsi="Times New Roman" w:cs="Times New Roman"/>
        </w:rPr>
      </w:pPr>
      <w:r w:rsidRPr="009E0A57">
        <w:rPr>
          <w:rFonts w:ascii="Times New Roman" w:hAnsi="Times New Roman" w:cs="Times New Roman"/>
        </w:rPr>
        <w:t>DRH</w:t>
      </w:r>
      <w:r w:rsidRPr="009E0A57">
        <w:rPr>
          <w:rFonts w:ascii="Times New Roman" w:hAnsi="Times New Roman" w:cs="Times New Roman"/>
        </w:rPr>
        <w:tab/>
        <w:t>Direction des Ressources Hydriques</w:t>
      </w:r>
    </w:p>
    <w:p w14:paraId="2008B782" w14:textId="77777777" w:rsidR="009E1A02" w:rsidRPr="009E0A57" w:rsidRDefault="009E1A02" w:rsidP="009E0A57">
      <w:pPr>
        <w:tabs>
          <w:tab w:val="left" w:pos="2141"/>
        </w:tabs>
        <w:spacing w:after="0" w:line="240" w:lineRule="auto"/>
        <w:jc w:val="both"/>
        <w:rPr>
          <w:rFonts w:ascii="Times New Roman" w:hAnsi="Times New Roman" w:cs="Times New Roman"/>
        </w:rPr>
      </w:pPr>
      <w:r w:rsidRPr="009E0A57">
        <w:rPr>
          <w:rFonts w:ascii="Times New Roman" w:hAnsi="Times New Roman" w:cs="Times New Roman"/>
        </w:rPr>
        <w:t xml:space="preserve">DENARP </w:t>
      </w:r>
      <w:r w:rsidRPr="009E0A57">
        <w:rPr>
          <w:rFonts w:ascii="Times New Roman" w:hAnsi="Times New Roman" w:cs="Times New Roman"/>
        </w:rPr>
        <w:tab/>
        <w:t>Document Stratégique National pour la Réduction de la Pauvreté</w:t>
      </w:r>
    </w:p>
    <w:p w14:paraId="0974C8E0" w14:textId="5F243D77" w:rsidR="009E1A02" w:rsidRPr="009E0A57" w:rsidRDefault="009E1A02" w:rsidP="009E0A57">
      <w:pPr>
        <w:tabs>
          <w:tab w:val="left" w:pos="2141"/>
        </w:tabs>
        <w:spacing w:after="0" w:line="240" w:lineRule="auto"/>
        <w:jc w:val="both"/>
        <w:rPr>
          <w:rFonts w:ascii="Times New Roman" w:hAnsi="Times New Roman" w:cs="Times New Roman"/>
        </w:rPr>
      </w:pPr>
      <w:r w:rsidRPr="009E0A57">
        <w:rPr>
          <w:rFonts w:ascii="Times New Roman" w:hAnsi="Times New Roman" w:cs="Times New Roman"/>
        </w:rPr>
        <w:t xml:space="preserve">EAGB                         </w:t>
      </w:r>
      <w:r w:rsidR="009E0A57">
        <w:rPr>
          <w:rFonts w:ascii="Times New Roman" w:hAnsi="Times New Roman" w:cs="Times New Roman"/>
        </w:rPr>
        <w:t xml:space="preserve">   </w:t>
      </w:r>
      <w:r w:rsidRPr="009E0A57">
        <w:rPr>
          <w:rFonts w:ascii="Times New Roman" w:hAnsi="Times New Roman" w:cs="Times New Roman"/>
        </w:rPr>
        <w:t>Entreprise d’Electricité et d’Eau en Guinée-Bissau</w:t>
      </w:r>
    </w:p>
    <w:p w14:paraId="604AFA43" w14:textId="693BE2AF" w:rsidR="00AC54AE" w:rsidRPr="009E0A57" w:rsidRDefault="00AC54AE" w:rsidP="009E0A57">
      <w:pPr>
        <w:tabs>
          <w:tab w:val="left" w:pos="2141"/>
        </w:tabs>
        <w:spacing w:after="0" w:line="240" w:lineRule="auto"/>
        <w:jc w:val="both"/>
        <w:rPr>
          <w:rFonts w:ascii="Times New Roman" w:hAnsi="Times New Roman" w:cs="Times New Roman"/>
        </w:rPr>
      </w:pPr>
      <w:r w:rsidRPr="009E0A57">
        <w:rPr>
          <w:rFonts w:ascii="Times New Roman" w:hAnsi="Times New Roman" w:cs="Times New Roman"/>
        </w:rPr>
        <w:t xml:space="preserve">EIES                           </w:t>
      </w:r>
      <w:r w:rsidR="009E0A57">
        <w:rPr>
          <w:rFonts w:ascii="Times New Roman" w:hAnsi="Times New Roman" w:cs="Times New Roman"/>
        </w:rPr>
        <w:t xml:space="preserve">   </w:t>
      </w:r>
      <w:r w:rsidRPr="009E0A57">
        <w:rPr>
          <w:rFonts w:ascii="Times New Roman" w:hAnsi="Times New Roman" w:cs="Times New Roman"/>
        </w:rPr>
        <w:t xml:space="preserve"> Etude d’Impacts Environnemental et Social</w:t>
      </w:r>
    </w:p>
    <w:p w14:paraId="376FC1B8"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HT</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Haute Tension</w:t>
      </w:r>
    </w:p>
    <w:p w14:paraId="55678077"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IEC</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Information Éducation et Communication</w:t>
      </w:r>
    </w:p>
    <w:p w14:paraId="7EB84026"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IST</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Infection sexuellement transmissibles</w:t>
      </w:r>
    </w:p>
    <w:p w14:paraId="7D81F9B9" w14:textId="71705C99" w:rsidR="00AC54AE" w:rsidRPr="009E0A57" w:rsidRDefault="00AC54AE" w:rsidP="009E0A57">
      <w:pPr>
        <w:spacing w:after="0" w:line="240" w:lineRule="auto"/>
        <w:jc w:val="both"/>
        <w:rPr>
          <w:rFonts w:ascii="Times New Roman" w:hAnsi="Times New Roman" w:cs="Times New Roman"/>
        </w:rPr>
      </w:pPr>
      <w:r w:rsidRPr="009E0A57">
        <w:rPr>
          <w:rFonts w:ascii="Times New Roman" w:hAnsi="Times New Roman" w:cs="Times New Roman"/>
        </w:rPr>
        <w:t>Km</w:t>
      </w:r>
      <w:r w:rsidRPr="009E0A57">
        <w:rPr>
          <w:rFonts w:ascii="Times New Roman" w:hAnsi="Times New Roman" w:cs="Times New Roman"/>
        </w:rPr>
        <w:tab/>
      </w:r>
      <w:r w:rsidRPr="009E0A57">
        <w:rPr>
          <w:rFonts w:ascii="Times New Roman" w:hAnsi="Times New Roman" w:cs="Times New Roman"/>
        </w:rPr>
        <w:tab/>
        <w:t xml:space="preserve">          </w:t>
      </w:r>
      <w:r w:rsidR="009E0A57">
        <w:rPr>
          <w:rFonts w:ascii="Times New Roman" w:hAnsi="Times New Roman" w:cs="Times New Roman"/>
        </w:rPr>
        <w:t xml:space="preserve"> </w:t>
      </w:r>
      <w:r w:rsidRPr="009E0A57">
        <w:rPr>
          <w:rFonts w:ascii="Times New Roman" w:hAnsi="Times New Roman" w:cs="Times New Roman"/>
        </w:rPr>
        <w:t xml:space="preserve">  Kilomètre</w:t>
      </w:r>
    </w:p>
    <w:p w14:paraId="7E561B39"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MST</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Maladie sexuellement transmissible</w:t>
      </w:r>
    </w:p>
    <w:p w14:paraId="485F6500" w14:textId="77777777" w:rsidR="009E1A02"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MT</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Moyenne Tension</w:t>
      </w:r>
    </w:p>
    <w:p w14:paraId="0EB27E41" w14:textId="4936FD56" w:rsidR="009E1A02" w:rsidRPr="009E0A57" w:rsidRDefault="009E1A02" w:rsidP="009E0A57">
      <w:pPr>
        <w:spacing w:after="0" w:line="240" w:lineRule="auto"/>
        <w:jc w:val="both"/>
        <w:rPr>
          <w:rFonts w:ascii="Times New Roman" w:hAnsi="Times New Roman" w:cs="Times New Roman"/>
          <w:bCs/>
          <w:lang w:val="en-US"/>
        </w:rPr>
      </w:pPr>
      <w:r w:rsidRPr="009E0A57">
        <w:rPr>
          <w:rFonts w:ascii="Times New Roman" w:hAnsi="Times New Roman" w:cs="Times New Roman"/>
          <w:lang w:val="en-US"/>
        </w:rPr>
        <w:t xml:space="preserve">NAPA                        </w:t>
      </w:r>
      <w:r w:rsidR="009E0A57">
        <w:rPr>
          <w:rFonts w:ascii="Times New Roman" w:hAnsi="Times New Roman" w:cs="Times New Roman"/>
          <w:lang w:val="en-US"/>
        </w:rPr>
        <w:t xml:space="preserve">   </w:t>
      </w:r>
      <w:r w:rsidRPr="009E0A57">
        <w:rPr>
          <w:rFonts w:ascii="Times New Roman" w:hAnsi="Times New Roman" w:cs="Times New Roman"/>
          <w:lang w:val="en-US"/>
        </w:rPr>
        <w:t xml:space="preserve"> </w:t>
      </w:r>
      <w:r w:rsidRPr="009E0A57">
        <w:rPr>
          <w:rFonts w:ascii="Times New Roman" w:hAnsi="Times New Roman" w:cs="Times New Roman"/>
          <w:bCs/>
          <w:lang w:val="en-US"/>
        </w:rPr>
        <w:t>National Adaptation Program of Action of adaptation to climate changes</w:t>
      </w:r>
    </w:p>
    <w:p w14:paraId="70A24180"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ONG</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Organisation non gouvernementale</w:t>
      </w:r>
    </w:p>
    <w:p w14:paraId="1BB7CD0E"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OP</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i/>
          <w:noProof/>
        </w:rPr>
        <w:t>Operational Policy</w:t>
      </w:r>
    </w:p>
    <w:p w14:paraId="754247CE"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 xml:space="preserve">PAR </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Plan d’Action de Réinstallation (PAR)</w:t>
      </w:r>
    </w:p>
    <w:p w14:paraId="0AC9B31C" w14:textId="77777777" w:rsidR="00136E13" w:rsidRPr="009E0A57" w:rsidRDefault="00136E13" w:rsidP="009E0A57">
      <w:pPr>
        <w:spacing w:after="0" w:line="240" w:lineRule="auto"/>
        <w:rPr>
          <w:rFonts w:ascii="Times New Roman" w:hAnsi="Times New Roman" w:cs="Times New Roman"/>
        </w:rPr>
      </w:pPr>
      <w:r w:rsidRPr="009E0A57">
        <w:rPr>
          <w:rFonts w:ascii="Times New Roman" w:hAnsi="Times New Roman" w:cs="Times New Roman"/>
        </w:rPr>
        <w:t>PAP</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Personne Affectée par le Projet</w:t>
      </w:r>
    </w:p>
    <w:p w14:paraId="76E8E3A7" w14:textId="77777777" w:rsidR="00136E13" w:rsidRPr="009E0A57" w:rsidRDefault="00136E13" w:rsidP="009E0A57">
      <w:pPr>
        <w:spacing w:after="0" w:line="240" w:lineRule="auto"/>
        <w:jc w:val="both"/>
        <w:rPr>
          <w:rFonts w:ascii="Times New Roman" w:hAnsi="Times New Roman" w:cs="Times New Roman"/>
        </w:rPr>
      </w:pPr>
      <w:r w:rsidRPr="009E0A57">
        <w:rPr>
          <w:rFonts w:ascii="Times New Roman" w:hAnsi="Times New Roman" w:cs="Times New Roman"/>
        </w:rPr>
        <w:t xml:space="preserve">PO </w:t>
      </w:r>
      <w:r w:rsidRPr="009E0A57">
        <w:rPr>
          <w:rFonts w:ascii="Times New Roman" w:hAnsi="Times New Roman" w:cs="Times New Roman"/>
        </w:rPr>
        <w:tab/>
      </w:r>
      <w:r w:rsidRPr="009E0A57">
        <w:rPr>
          <w:rFonts w:ascii="Times New Roman" w:hAnsi="Times New Roman" w:cs="Times New Roman"/>
        </w:rPr>
        <w:tab/>
      </w:r>
      <w:r w:rsidRPr="009E0A57">
        <w:rPr>
          <w:rFonts w:ascii="Times New Roman" w:hAnsi="Times New Roman" w:cs="Times New Roman"/>
        </w:rPr>
        <w:tab/>
        <w:t>Politique Opérationnelle</w:t>
      </w:r>
    </w:p>
    <w:p w14:paraId="5F727D7E" w14:textId="77777777" w:rsidR="00136E13" w:rsidRPr="009E0A57" w:rsidRDefault="0006515F" w:rsidP="009E0A57">
      <w:pPr>
        <w:spacing w:after="0" w:line="240" w:lineRule="auto"/>
        <w:rPr>
          <w:rFonts w:ascii="Times New Roman" w:eastAsia="Gungsuh" w:hAnsi="Times New Roman" w:cs="Times New Roman"/>
        </w:rPr>
      </w:pPr>
      <w:r w:rsidRPr="009E0A57">
        <w:rPr>
          <w:rFonts w:ascii="Times New Roman" w:hAnsi="Times New Roman" w:cs="Times New Roman"/>
        </w:rPr>
        <w:t>PUASEE- FA</w:t>
      </w:r>
      <w:r w:rsidR="00136E13" w:rsidRPr="009E0A57">
        <w:rPr>
          <w:rFonts w:ascii="Times New Roman" w:hAnsi="Times New Roman" w:cs="Times New Roman"/>
        </w:rPr>
        <w:tab/>
      </w:r>
      <w:r w:rsidR="00136E13" w:rsidRPr="009E0A57">
        <w:rPr>
          <w:rFonts w:ascii="Times New Roman" w:hAnsi="Times New Roman" w:cs="Times New Roman"/>
        </w:rPr>
        <w:tab/>
        <w:t>P</w:t>
      </w:r>
      <w:r w:rsidR="00136E13" w:rsidRPr="009E0A57">
        <w:rPr>
          <w:rFonts w:ascii="Times New Roman" w:eastAsia="Gungsuh" w:hAnsi="Times New Roman" w:cs="Times New Roman"/>
        </w:rPr>
        <w:t xml:space="preserve">rojet d'Urgence pour l'Amélioration des Services d'Eau et d'Électricité </w:t>
      </w:r>
    </w:p>
    <w:p w14:paraId="4645467B" w14:textId="1D2A2CC4" w:rsidR="009E1A02" w:rsidRPr="009E0A57" w:rsidRDefault="009E1A02" w:rsidP="009E0A57">
      <w:pPr>
        <w:spacing w:after="0" w:line="240" w:lineRule="auto"/>
        <w:rPr>
          <w:rFonts w:ascii="Times New Roman" w:hAnsi="Times New Roman" w:cs="Times New Roman"/>
        </w:rPr>
      </w:pPr>
      <w:r w:rsidRPr="009E0A57">
        <w:rPr>
          <w:rFonts w:ascii="Times New Roman" w:hAnsi="Times New Roman" w:cs="Times New Roman"/>
        </w:rPr>
        <w:t xml:space="preserve">PDSE                        </w:t>
      </w:r>
      <w:r w:rsidR="009E0A57">
        <w:rPr>
          <w:rFonts w:ascii="Times New Roman" w:hAnsi="Times New Roman" w:cs="Times New Roman"/>
        </w:rPr>
        <w:t xml:space="preserve">   </w:t>
      </w:r>
      <w:r w:rsidRPr="009E0A57">
        <w:rPr>
          <w:rFonts w:ascii="Times New Roman" w:hAnsi="Times New Roman" w:cs="Times New Roman"/>
        </w:rPr>
        <w:t xml:space="preserve">  Plan Directeur de Secteur de l’Energie</w:t>
      </w:r>
    </w:p>
    <w:p w14:paraId="6AADB240" w14:textId="3770EAA6" w:rsidR="009E1A02" w:rsidRPr="009E0A57" w:rsidRDefault="009E1A02" w:rsidP="009E0A57">
      <w:pPr>
        <w:spacing w:after="0" w:line="240" w:lineRule="auto"/>
        <w:rPr>
          <w:rFonts w:ascii="Times New Roman" w:hAnsi="Times New Roman" w:cs="Times New Roman"/>
        </w:rPr>
      </w:pPr>
      <w:r w:rsidRPr="009E0A57">
        <w:rPr>
          <w:rFonts w:ascii="Times New Roman" w:hAnsi="Times New Roman" w:cs="Times New Roman"/>
        </w:rPr>
        <w:t xml:space="preserve">PDSEA                      </w:t>
      </w:r>
      <w:r w:rsidR="009E0A57">
        <w:rPr>
          <w:rFonts w:ascii="Times New Roman" w:hAnsi="Times New Roman" w:cs="Times New Roman"/>
        </w:rPr>
        <w:t xml:space="preserve">   </w:t>
      </w:r>
      <w:r w:rsidRPr="009E0A57">
        <w:rPr>
          <w:rFonts w:ascii="Times New Roman" w:hAnsi="Times New Roman" w:cs="Times New Roman"/>
        </w:rPr>
        <w:t xml:space="preserve"> Plan Directeur du Secteur de l’Eau et Assainissement et la stratégie nationale de </w:t>
      </w:r>
      <w:r w:rsidR="0070690A" w:rsidRPr="009E0A57">
        <w:rPr>
          <w:rFonts w:ascii="Times New Roman" w:hAnsi="Times New Roman" w:cs="Times New Roman"/>
          <w:color w:val="FFFFFF" w:themeColor="background1"/>
        </w:rPr>
        <w:t xml:space="preserve">.  </w:t>
      </w:r>
      <w:r w:rsidRPr="009E0A57">
        <w:rPr>
          <w:rFonts w:ascii="Times New Roman" w:hAnsi="Times New Roman" w:cs="Times New Roman"/>
        </w:rPr>
        <w:t xml:space="preserve">développement </w:t>
      </w:r>
      <w:r w:rsidR="00FA7694" w:rsidRPr="009E0A57">
        <w:rPr>
          <w:rFonts w:ascii="Times New Roman" w:hAnsi="Times New Roman" w:cs="Times New Roman"/>
        </w:rPr>
        <w:t>Sanitaire</w:t>
      </w:r>
    </w:p>
    <w:p w14:paraId="249C2BBA" w14:textId="1D9C9FC9" w:rsidR="00AC54AE" w:rsidRPr="009E0A57" w:rsidRDefault="000119CC" w:rsidP="009E0A57">
      <w:pPr>
        <w:spacing w:after="0" w:line="240" w:lineRule="auto"/>
        <w:rPr>
          <w:rFonts w:ascii="Times New Roman" w:hAnsi="Times New Roman" w:cs="Times New Roman"/>
        </w:rPr>
      </w:pPr>
      <w:r w:rsidRPr="009E0A57">
        <w:rPr>
          <w:rFonts w:ascii="Times New Roman" w:hAnsi="Times New Roman" w:cs="Times New Roman"/>
        </w:rPr>
        <w:t>PE</w:t>
      </w:r>
      <w:r w:rsidR="00AC54AE" w:rsidRPr="009E0A57">
        <w:rPr>
          <w:rFonts w:ascii="Times New Roman" w:hAnsi="Times New Roman" w:cs="Times New Roman"/>
        </w:rPr>
        <w:t>HD</w:t>
      </w:r>
      <w:r w:rsidR="00AC54AE" w:rsidRPr="009E0A57">
        <w:rPr>
          <w:rFonts w:ascii="Times New Roman" w:hAnsi="Times New Roman" w:cs="Times New Roman"/>
        </w:rPr>
        <w:tab/>
      </w:r>
      <w:r w:rsidR="00AC54AE" w:rsidRPr="009E0A57">
        <w:rPr>
          <w:rFonts w:ascii="Times New Roman" w:hAnsi="Times New Roman" w:cs="Times New Roman"/>
        </w:rPr>
        <w:tab/>
        <w:t xml:space="preserve">             Polyéthylène Haute Densité</w:t>
      </w:r>
    </w:p>
    <w:p w14:paraId="16463652" w14:textId="48FC385A" w:rsidR="00AC54AE" w:rsidRPr="009E0A57" w:rsidRDefault="00AC54AE" w:rsidP="009E0A57">
      <w:pPr>
        <w:spacing w:after="0" w:line="240" w:lineRule="auto"/>
        <w:rPr>
          <w:rFonts w:ascii="Times New Roman" w:hAnsi="Times New Roman" w:cs="Times New Roman"/>
        </w:rPr>
      </w:pPr>
      <w:r w:rsidRPr="009E0A57">
        <w:rPr>
          <w:rFonts w:ascii="Times New Roman" w:hAnsi="Times New Roman" w:cs="Times New Roman"/>
        </w:rPr>
        <w:t>PGES</w:t>
      </w:r>
      <w:r w:rsidRPr="009E0A57">
        <w:rPr>
          <w:rFonts w:ascii="Times New Roman" w:hAnsi="Times New Roman" w:cs="Times New Roman"/>
        </w:rPr>
        <w:tab/>
      </w:r>
      <w:r w:rsidRPr="009E0A57">
        <w:rPr>
          <w:rFonts w:ascii="Times New Roman" w:hAnsi="Times New Roman" w:cs="Times New Roman"/>
        </w:rPr>
        <w:tab/>
        <w:t xml:space="preserve">             Plan de Gestion </w:t>
      </w:r>
      <w:r w:rsidR="00937ED2" w:rsidRPr="009E0A57">
        <w:rPr>
          <w:rFonts w:ascii="Times New Roman" w:hAnsi="Times New Roman" w:cs="Times New Roman"/>
        </w:rPr>
        <w:t>Environnemental</w:t>
      </w:r>
      <w:r w:rsidRPr="009E0A57">
        <w:rPr>
          <w:rFonts w:ascii="Times New Roman" w:hAnsi="Times New Roman" w:cs="Times New Roman"/>
        </w:rPr>
        <w:t xml:space="preserve"> et Social</w:t>
      </w:r>
    </w:p>
    <w:p w14:paraId="1E9EA0A9" w14:textId="2934CEF5" w:rsidR="00AC54AE" w:rsidRPr="009E0A57" w:rsidRDefault="00AC54AE" w:rsidP="009E0A57">
      <w:pPr>
        <w:shd w:val="clear" w:color="auto" w:fill="FFFFFF" w:themeFill="background1"/>
        <w:spacing w:after="0" w:line="240" w:lineRule="auto"/>
        <w:rPr>
          <w:rFonts w:ascii="Times New Roman" w:hAnsi="Times New Roman" w:cs="Times New Roman"/>
          <w:b/>
        </w:rPr>
      </w:pPr>
      <w:r w:rsidRPr="009E0A57">
        <w:rPr>
          <w:rFonts w:ascii="Times New Roman" w:hAnsi="Times New Roman" w:cs="Times New Roman"/>
        </w:rPr>
        <w:t>PV</w:t>
      </w:r>
      <w:r w:rsidRPr="009E0A57">
        <w:rPr>
          <w:rFonts w:ascii="Times New Roman" w:hAnsi="Times New Roman" w:cs="Times New Roman"/>
        </w:rPr>
        <w:tab/>
      </w:r>
      <w:r w:rsidR="000119CC" w:rsidRPr="009E0A57">
        <w:rPr>
          <w:rFonts w:ascii="Times New Roman" w:hAnsi="Times New Roman" w:cs="Times New Roman"/>
        </w:rPr>
        <w:t xml:space="preserve">                      </w:t>
      </w:r>
      <w:r w:rsidR="009E0A57">
        <w:rPr>
          <w:rFonts w:ascii="Times New Roman" w:hAnsi="Times New Roman" w:cs="Times New Roman"/>
        </w:rPr>
        <w:t xml:space="preserve"> </w:t>
      </w:r>
      <w:r w:rsidR="000119CC" w:rsidRPr="009E0A57">
        <w:rPr>
          <w:rFonts w:ascii="Times New Roman" w:hAnsi="Times New Roman" w:cs="Times New Roman"/>
        </w:rPr>
        <w:t xml:space="preserve">   </w:t>
      </w:r>
      <w:r w:rsidR="00937ED2" w:rsidRPr="009E0A57">
        <w:rPr>
          <w:rFonts w:ascii="Times New Roman" w:hAnsi="Times New Roman" w:cs="Times New Roman"/>
        </w:rPr>
        <w:t>Procès-Verbal</w:t>
      </w:r>
    </w:p>
    <w:p w14:paraId="46864810" w14:textId="29E21BF3" w:rsidR="00136E13" w:rsidRPr="009E0A57" w:rsidRDefault="009E1A02" w:rsidP="009E0A57">
      <w:pPr>
        <w:spacing w:after="0" w:line="240" w:lineRule="auto"/>
        <w:jc w:val="both"/>
        <w:rPr>
          <w:rFonts w:ascii="Times New Roman" w:hAnsi="Times New Roman" w:cs="Times New Roman"/>
        </w:rPr>
      </w:pPr>
      <w:r w:rsidRPr="009E0A57">
        <w:rPr>
          <w:rFonts w:ascii="Times New Roman" w:hAnsi="Times New Roman" w:cs="Times New Roman"/>
        </w:rPr>
        <w:t>SIDA</w:t>
      </w:r>
      <w:r w:rsidRPr="009E0A57">
        <w:rPr>
          <w:rFonts w:ascii="Times New Roman" w:hAnsi="Times New Roman" w:cs="Times New Roman"/>
        </w:rPr>
        <w:tab/>
      </w:r>
      <w:r w:rsidRPr="009E0A57">
        <w:rPr>
          <w:rFonts w:ascii="Times New Roman" w:hAnsi="Times New Roman" w:cs="Times New Roman"/>
        </w:rPr>
        <w:tab/>
      </w:r>
      <w:r w:rsidR="000119CC" w:rsidRPr="009E0A57">
        <w:rPr>
          <w:rFonts w:ascii="Times New Roman" w:hAnsi="Times New Roman" w:cs="Times New Roman"/>
        </w:rPr>
        <w:t xml:space="preserve">             </w:t>
      </w:r>
      <w:r w:rsidR="00136E13" w:rsidRPr="009E0A57">
        <w:rPr>
          <w:rFonts w:ascii="Times New Roman" w:hAnsi="Times New Roman" w:cs="Times New Roman"/>
        </w:rPr>
        <w:t>Syndrome d’Immunodéficience Acquise</w:t>
      </w:r>
    </w:p>
    <w:p w14:paraId="28877165" w14:textId="467A1E01" w:rsidR="00136E13" w:rsidRPr="009E0A57" w:rsidRDefault="009E1A02" w:rsidP="009E0A57">
      <w:pPr>
        <w:spacing w:after="0" w:line="240" w:lineRule="auto"/>
        <w:jc w:val="both"/>
        <w:rPr>
          <w:rFonts w:ascii="Times New Roman" w:hAnsi="Times New Roman" w:cs="Times New Roman"/>
        </w:rPr>
      </w:pPr>
      <w:r w:rsidRPr="009E0A57">
        <w:rPr>
          <w:rFonts w:ascii="Times New Roman" w:hAnsi="Times New Roman" w:cs="Times New Roman"/>
        </w:rPr>
        <w:t>TDR</w:t>
      </w:r>
      <w:r w:rsidRPr="009E0A57">
        <w:rPr>
          <w:rFonts w:ascii="Times New Roman" w:hAnsi="Times New Roman" w:cs="Times New Roman"/>
        </w:rPr>
        <w:tab/>
      </w:r>
      <w:r w:rsidRPr="009E0A57">
        <w:rPr>
          <w:rFonts w:ascii="Times New Roman" w:hAnsi="Times New Roman" w:cs="Times New Roman"/>
        </w:rPr>
        <w:tab/>
      </w:r>
      <w:r w:rsidR="000119CC" w:rsidRPr="009E0A57">
        <w:rPr>
          <w:rFonts w:ascii="Times New Roman" w:hAnsi="Times New Roman" w:cs="Times New Roman"/>
        </w:rPr>
        <w:t xml:space="preserve">            </w:t>
      </w:r>
      <w:r w:rsidR="00136E13" w:rsidRPr="009E0A57">
        <w:rPr>
          <w:rFonts w:ascii="Times New Roman" w:hAnsi="Times New Roman" w:cs="Times New Roman"/>
        </w:rPr>
        <w:t>Termes de référence</w:t>
      </w:r>
    </w:p>
    <w:p w14:paraId="6F15F286" w14:textId="68BEE3EA" w:rsidR="00136E13" w:rsidRPr="009E0A57" w:rsidRDefault="009E1A02" w:rsidP="009E0A57">
      <w:pPr>
        <w:spacing w:after="0" w:line="240" w:lineRule="auto"/>
        <w:jc w:val="both"/>
        <w:rPr>
          <w:rFonts w:ascii="Times New Roman" w:hAnsi="Times New Roman" w:cs="Times New Roman"/>
        </w:rPr>
      </w:pPr>
      <w:r w:rsidRPr="009E0A57">
        <w:rPr>
          <w:rFonts w:ascii="Times New Roman" w:hAnsi="Times New Roman" w:cs="Times New Roman"/>
        </w:rPr>
        <w:t>TIC</w:t>
      </w:r>
      <w:r w:rsidRPr="009E0A57">
        <w:rPr>
          <w:rFonts w:ascii="Times New Roman" w:hAnsi="Times New Roman" w:cs="Times New Roman"/>
        </w:rPr>
        <w:tab/>
      </w:r>
      <w:r w:rsidRPr="009E0A57">
        <w:rPr>
          <w:rFonts w:ascii="Times New Roman" w:hAnsi="Times New Roman" w:cs="Times New Roman"/>
        </w:rPr>
        <w:tab/>
      </w:r>
      <w:r w:rsidR="000119CC" w:rsidRPr="009E0A57">
        <w:rPr>
          <w:rFonts w:ascii="Times New Roman" w:hAnsi="Times New Roman" w:cs="Times New Roman"/>
        </w:rPr>
        <w:t xml:space="preserve">            </w:t>
      </w:r>
      <w:r w:rsidR="00136E13" w:rsidRPr="009E0A57">
        <w:rPr>
          <w:rFonts w:ascii="Times New Roman" w:hAnsi="Times New Roman" w:cs="Times New Roman"/>
        </w:rPr>
        <w:t>Technologie de l’Information et de la Communication</w:t>
      </w:r>
    </w:p>
    <w:p w14:paraId="3805FFC8" w14:textId="505E117A" w:rsidR="009E1A02" w:rsidRPr="009E0A57" w:rsidRDefault="009E1A02" w:rsidP="009E0A57">
      <w:pPr>
        <w:spacing w:after="0" w:line="240" w:lineRule="auto"/>
        <w:jc w:val="both"/>
        <w:rPr>
          <w:rFonts w:ascii="Times New Roman" w:hAnsi="Times New Roman" w:cs="Times New Roman"/>
        </w:rPr>
      </w:pPr>
      <w:r w:rsidRPr="009E0A57">
        <w:rPr>
          <w:rFonts w:ascii="Times New Roman" w:hAnsi="Times New Roman" w:cs="Times New Roman"/>
        </w:rPr>
        <w:t>UI</w:t>
      </w:r>
      <w:r w:rsidR="000119CC" w:rsidRPr="009E0A57">
        <w:rPr>
          <w:rFonts w:ascii="Times New Roman" w:hAnsi="Times New Roman" w:cs="Times New Roman"/>
        </w:rPr>
        <w:t xml:space="preserve">P                           </w:t>
      </w:r>
      <w:r w:rsidR="009E0A57">
        <w:rPr>
          <w:rFonts w:ascii="Times New Roman" w:hAnsi="Times New Roman" w:cs="Times New Roman"/>
        </w:rPr>
        <w:t xml:space="preserve"> </w:t>
      </w:r>
      <w:r w:rsidR="000119CC" w:rsidRPr="009E0A57">
        <w:rPr>
          <w:rFonts w:ascii="Times New Roman" w:hAnsi="Times New Roman" w:cs="Times New Roman"/>
        </w:rPr>
        <w:t xml:space="preserve">   </w:t>
      </w:r>
      <w:r w:rsidRPr="009E0A57">
        <w:rPr>
          <w:rFonts w:ascii="Times New Roman" w:hAnsi="Times New Roman" w:cs="Times New Roman"/>
        </w:rPr>
        <w:t>Unité d’implémentation du Projet</w:t>
      </w:r>
    </w:p>
    <w:p w14:paraId="5932744C" w14:textId="45B8852F" w:rsidR="00136E13" w:rsidRPr="009E0A57" w:rsidRDefault="009E1A02" w:rsidP="009E0A57">
      <w:pPr>
        <w:spacing w:after="0" w:line="240" w:lineRule="auto"/>
        <w:jc w:val="both"/>
        <w:rPr>
          <w:rFonts w:ascii="Times New Roman" w:hAnsi="Times New Roman" w:cs="Times New Roman"/>
        </w:rPr>
      </w:pPr>
      <w:r w:rsidRPr="009E0A57">
        <w:rPr>
          <w:rFonts w:ascii="Times New Roman" w:hAnsi="Times New Roman" w:cs="Times New Roman"/>
        </w:rPr>
        <w:t>VIH</w:t>
      </w:r>
      <w:r w:rsidRPr="009E0A57">
        <w:rPr>
          <w:rFonts w:ascii="Times New Roman" w:hAnsi="Times New Roman" w:cs="Times New Roman"/>
        </w:rPr>
        <w:tab/>
      </w:r>
      <w:r w:rsidRPr="009E0A57">
        <w:rPr>
          <w:rFonts w:ascii="Times New Roman" w:hAnsi="Times New Roman" w:cs="Times New Roman"/>
        </w:rPr>
        <w:tab/>
      </w:r>
      <w:r w:rsidR="000119CC" w:rsidRPr="009E0A57">
        <w:rPr>
          <w:rFonts w:ascii="Times New Roman" w:hAnsi="Times New Roman" w:cs="Times New Roman"/>
        </w:rPr>
        <w:t xml:space="preserve">            </w:t>
      </w:r>
      <w:r w:rsidR="00136E13" w:rsidRPr="009E0A57">
        <w:rPr>
          <w:rFonts w:ascii="Times New Roman" w:hAnsi="Times New Roman" w:cs="Times New Roman"/>
        </w:rPr>
        <w:t>Virus d’Immunodéficience Humaine</w:t>
      </w:r>
    </w:p>
    <w:p w14:paraId="0E85DB07" w14:textId="0DFDB76A" w:rsidR="00B9641A" w:rsidRDefault="00B9641A" w:rsidP="00B9641A">
      <w:pPr>
        <w:tabs>
          <w:tab w:val="left" w:pos="5666"/>
        </w:tabs>
        <w:spacing w:line="276" w:lineRule="auto"/>
        <w:jc w:val="both"/>
        <w:rPr>
          <w:rFonts w:ascii="Times New Roman" w:hAnsi="Times New Roman" w:cs="Times New Roman"/>
          <w:b/>
          <w:sz w:val="24"/>
          <w:szCs w:val="24"/>
        </w:rPr>
      </w:pPr>
      <w:r>
        <w:rPr>
          <w:rFonts w:ascii="Times New Roman" w:hAnsi="Times New Roman" w:cs="Times New Roman"/>
          <w:b/>
          <w:sz w:val="24"/>
          <w:szCs w:val="24"/>
        </w:rPr>
        <w:tab/>
      </w:r>
    </w:p>
    <w:p w14:paraId="3E7C41A9" w14:textId="77777777" w:rsidR="0033509D" w:rsidRPr="000D0F18" w:rsidRDefault="0033509D" w:rsidP="0033509D">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1"/>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8" w:name="_Toc54271937"/>
      <w:r w:rsidRPr="000D0F18">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EXECUTIVE SUMMARY</w:t>
      </w:r>
      <w:bookmarkEnd w:id="18"/>
    </w:p>
    <w:p w14:paraId="3FEFB82D" w14:textId="77777777" w:rsidR="0033509D" w:rsidRDefault="0033509D" w:rsidP="0033509D">
      <w:pPr>
        <w:pStyle w:val="PargrafodaLista"/>
        <w:tabs>
          <w:tab w:val="left" w:pos="1418"/>
          <w:tab w:val="left" w:pos="1843"/>
        </w:tabs>
        <w:spacing w:after="0" w:line="240" w:lineRule="auto"/>
        <w:ind w:right="-1"/>
        <w:contextualSpacing w:val="0"/>
        <w:rPr>
          <w:rFonts w:ascii="Times New Roman" w:hAnsi="Times New Roman"/>
          <w:b/>
          <w:bCs/>
          <w:i/>
          <w:sz w:val="22"/>
          <w:szCs w:val="22"/>
        </w:rPr>
      </w:pPr>
    </w:p>
    <w:p w14:paraId="6A7970A2" w14:textId="77777777" w:rsidR="0033509D" w:rsidRDefault="0033509D"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BACKGROUND AND GENERAL JUSTIFICATION</w:t>
      </w:r>
    </w:p>
    <w:p w14:paraId="4FE2F255" w14:textId="77777777" w:rsidR="0033509D" w:rsidRPr="00B9641A" w:rsidRDefault="0033509D" w:rsidP="0033509D">
      <w:pPr>
        <w:tabs>
          <w:tab w:val="left" w:pos="1418"/>
          <w:tab w:val="left" w:pos="1843"/>
        </w:tabs>
        <w:spacing w:after="120" w:line="240" w:lineRule="auto"/>
        <w:ind w:left="-284" w:right="-853"/>
        <w:jc w:val="both"/>
        <w:rPr>
          <w:rFonts w:ascii="Times New Roman" w:hAnsi="Times New Roman"/>
          <w:lang w:val="en-US"/>
        </w:rPr>
      </w:pPr>
      <w:r w:rsidRPr="00B9641A">
        <w:rPr>
          <w:rFonts w:ascii="Times New Roman" w:hAnsi="Times New Roman"/>
          <w:lang w:val="en-US"/>
        </w:rPr>
        <w:t>The Bissau-Guinean Government in partnership with the World Bank, implemented the Emergency Project for the Improvement of Water and Electricity Services (PUASEE-FA), a project underway which has started its activities. since 2014. Bolstered by these first actions and the need to improve drinking water and electricity in the city of Bissau, the Bissau-Guinean government has obtained an additional fund (PUASEE-FA) for a financing of 22 , 5 MUSD. The development objective of PUASEE-FA is to improve the hygienic conditions of the population of the city of Bissau through access to drinking water by (i) re-establishing and expanding the access of the population from Bissau to drinking water while improving the quality of water supply services;</w:t>
      </w:r>
    </w:p>
    <w:p w14:paraId="50778DE8"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t>In order to reduce these negative effects and improve the hygienic conditions of the population through access to drinking water, the Government and its Partner (World Bank), within the framework of the Water and Electricity project , want to strengthen the drinking water and electricity supply service for the city of Bissau and the outlying districts.</w:t>
      </w:r>
    </w:p>
    <w:p w14:paraId="158BCDC2"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t>Thus, this requires the application of operational guidelines for environmental and social protection in accordance with the regulations in force in Guinea-Bissau and those of the environmental and social policies / guidelines of the World Bank donor. It was decided to carry out Environmental and Social Impact Studies (ESIA) and Resettlement Action Plans.</w:t>
      </w:r>
    </w:p>
    <w:p w14:paraId="2F61421A" w14:textId="77777777" w:rsidR="0033509D" w:rsidRPr="00B9641A" w:rsidRDefault="0033509D"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lang w:val="en-US"/>
        </w:rPr>
      </w:pPr>
      <w:r w:rsidRPr="00B9641A">
        <w:rPr>
          <w:rFonts w:ascii="Times New Roman" w:hAnsi="Times New Roman"/>
          <w:b/>
          <w:bCs/>
          <w:i/>
          <w:sz w:val="22"/>
          <w:szCs w:val="22"/>
          <w:lang w:val="en-US"/>
        </w:rPr>
        <w:t>OBJECTIVES OF THE SIMPLIFIED ESIA (ESIA / S)</w:t>
      </w:r>
    </w:p>
    <w:p w14:paraId="4131A2E2"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t>This study aims to identify all the impacts on the biophysical and socio-economic environment linked to the PUASEE-FA project. In terms of approach, various regulatory and policy instruments prescribe the process that should lead to the preparation of the Simplified ESIA report for subproject n ° 4.</w:t>
      </w:r>
    </w:p>
    <w:p w14:paraId="28427DDD"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t>These include in particular those imposed by decrees supplementing national legislation, in particular basic law n ° 1/2011 of 2 March on the environment and law n ° 10/2010 on environmental assessment as well as World Bank environmental and social safeguard policy.</w:t>
      </w:r>
    </w:p>
    <w:p w14:paraId="19E33EE2" w14:textId="77777777" w:rsidR="0033509D" w:rsidRPr="00B9641A" w:rsidRDefault="0033509D" w:rsidP="0033509D">
      <w:pPr>
        <w:spacing w:after="0" w:line="240" w:lineRule="auto"/>
        <w:ind w:left="-284" w:right="-853"/>
        <w:jc w:val="both"/>
        <w:rPr>
          <w:rFonts w:ascii="Times New Roman" w:hAnsi="Times New Roman"/>
          <w:lang w:val="en-US"/>
        </w:rPr>
      </w:pPr>
      <w:r w:rsidRPr="00B9641A">
        <w:rPr>
          <w:rFonts w:ascii="Times New Roman" w:hAnsi="Times New Roman"/>
          <w:lang w:val="en-US"/>
        </w:rPr>
        <w:t>Environmental and social issues constitute the major concerns raised by such a project. Indeed, the implementation of the project is likely to cause damage of varying magnitude to the physical and human environment in the neighborhoods concerned. Thus, the identification of these impacts made it possible to identify the components of the environment which deserve special attention and which should be exposed and discussed in depth with the riparian communities and any other stakeholder in the areas of influence of the project in order to avoid or reduce as much as possible the negative impacts on the environment and optimize the positive impacts. This will make it possible to get the best possible benefit from sub-project n ° 4 during its implementation and during its operational phase.</w:t>
      </w:r>
    </w:p>
    <w:p w14:paraId="3DF03566" w14:textId="77777777" w:rsidR="0033509D" w:rsidRPr="00B9641A" w:rsidRDefault="0033509D" w:rsidP="0033509D">
      <w:pPr>
        <w:pStyle w:val="PargrafodaLista"/>
        <w:autoSpaceDE w:val="0"/>
        <w:autoSpaceDN w:val="0"/>
        <w:adjustRightInd w:val="0"/>
        <w:spacing w:after="0" w:line="240" w:lineRule="auto"/>
        <w:ind w:right="-1"/>
        <w:jc w:val="both"/>
        <w:rPr>
          <w:rFonts w:ascii="Times New Roman" w:hAnsi="Times New Roman"/>
          <w:sz w:val="24"/>
          <w:szCs w:val="24"/>
          <w:lang w:val="en-US"/>
        </w:rPr>
      </w:pPr>
    </w:p>
    <w:p w14:paraId="433D66F7" w14:textId="77777777" w:rsidR="0033509D" w:rsidRPr="00B9641A" w:rsidRDefault="0033509D"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lang w:val="en-US"/>
        </w:rPr>
      </w:pPr>
      <w:r w:rsidRPr="00B9641A">
        <w:rPr>
          <w:rFonts w:ascii="Times New Roman" w:hAnsi="Times New Roman"/>
          <w:b/>
          <w:bCs/>
          <w:i/>
          <w:sz w:val="22"/>
          <w:szCs w:val="22"/>
          <w:lang w:val="en-US"/>
        </w:rPr>
        <w:t>OBJECTIVE OF THE PUASEE-FA PROJECT</w:t>
      </w:r>
    </w:p>
    <w:p w14:paraId="25A3F490" w14:textId="77777777" w:rsidR="0033509D" w:rsidRPr="00B9641A" w:rsidRDefault="0033509D" w:rsidP="0033509D">
      <w:pPr>
        <w:spacing w:after="0" w:line="240" w:lineRule="auto"/>
        <w:ind w:left="-284" w:right="-853"/>
        <w:jc w:val="both"/>
        <w:rPr>
          <w:rFonts w:ascii="Times New Roman" w:hAnsi="Times New Roman"/>
          <w:lang w:val="en-US"/>
        </w:rPr>
      </w:pPr>
      <w:r w:rsidRPr="00B9641A">
        <w:rPr>
          <w:rFonts w:ascii="Times New Roman" w:hAnsi="Times New Roman"/>
          <w:lang w:val="en-US"/>
        </w:rPr>
        <w:t>The Project was put into effect in July 2014 and its closing date was initially scheduled for June 30, 2018. The World Bank and the Bissau-Guinean authorities have however agreed to prepare Additional Financing (AF) for the project for support. to new actions, in the following areas:</w:t>
      </w:r>
    </w:p>
    <w:p w14:paraId="1DEA0232" w14:textId="77777777" w:rsidR="0033509D" w:rsidRPr="00B9641A" w:rsidRDefault="0033509D" w:rsidP="00097D7A">
      <w:pPr>
        <w:pStyle w:val="PargrafodaLista"/>
        <w:numPr>
          <w:ilvl w:val="0"/>
          <w:numId w:val="64"/>
        </w:numPr>
        <w:spacing w:after="0" w:line="240" w:lineRule="auto"/>
        <w:ind w:right="-853"/>
        <w:jc w:val="both"/>
        <w:rPr>
          <w:rFonts w:ascii="Times New Roman" w:hAnsi="Times New Roman"/>
          <w:sz w:val="22"/>
          <w:szCs w:val="22"/>
          <w:lang w:val="en-US"/>
        </w:rPr>
      </w:pPr>
      <w:r w:rsidRPr="00B9641A">
        <w:rPr>
          <w:rFonts w:ascii="Times New Roman" w:hAnsi="Times New Roman"/>
          <w:sz w:val="22"/>
          <w:szCs w:val="22"/>
          <w:lang w:val="en-US"/>
        </w:rPr>
        <w:t>Strengthening of water production capacity;</w:t>
      </w:r>
    </w:p>
    <w:p w14:paraId="3562EF63" w14:textId="77777777" w:rsidR="0033509D" w:rsidRPr="00EA5DFC" w:rsidRDefault="0033509D"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Increase in storage capacity;</w:t>
      </w:r>
    </w:p>
    <w:p w14:paraId="2F867DC9" w14:textId="77777777" w:rsidR="0033509D" w:rsidRPr="00EA5DFC" w:rsidRDefault="0033509D"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Rehabilitation of existing networks;</w:t>
      </w:r>
    </w:p>
    <w:p w14:paraId="5594532C" w14:textId="77777777" w:rsidR="0033509D" w:rsidRPr="00B9641A" w:rsidRDefault="0033509D" w:rsidP="00097D7A">
      <w:pPr>
        <w:pStyle w:val="PargrafodaLista"/>
        <w:numPr>
          <w:ilvl w:val="0"/>
          <w:numId w:val="64"/>
        </w:numPr>
        <w:spacing w:after="0" w:line="240" w:lineRule="auto"/>
        <w:ind w:right="-853"/>
        <w:jc w:val="both"/>
        <w:rPr>
          <w:rFonts w:ascii="Times New Roman" w:hAnsi="Times New Roman"/>
          <w:sz w:val="22"/>
          <w:szCs w:val="22"/>
          <w:lang w:val="en-US"/>
        </w:rPr>
      </w:pPr>
      <w:r w:rsidRPr="00B9641A">
        <w:rPr>
          <w:rFonts w:ascii="Times New Roman" w:hAnsi="Times New Roman"/>
          <w:sz w:val="22"/>
          <w:szCs w:val="22"/>
          <w:lang w:val="en-US"/>
        </w:rPr>
        <w:t>Extension of secondary and tertiary networks and creation of social connections and standpipes in outlying districts.</w:t>
      </w:r>
    </w:p>
    <w:p w14:paraId="36479FF1" w14:textId="77777777" w:rsidR="0033509D" w:rsidRPr="00B9641A" w:rsidRDefault="0033509D" w:rsidP="0033509D">
      <w:pPr>
        <w:autoSpaceDE w:val="0"/>
        <w:autoSpaceDN w:val="0"/>
        <w:adjustRightInd w:val="0"/>
        <w:spacing w:after="0" w:line="240" w:lineRule="auto"/>
        <w:ind w:left="-284" w:right="-853"/>
        <w:jc w:val="both"/>
        <w:rPr>
          <w:rFonts w:ascii="Times New Roman" w:hAnsi="Times New Roman" w:cs="Times New Roman"/>
          <w:lang w:val="en-US"/>
        </w:rPr>
      </w:pPr>
      <w:r w:rsidRPr="00B9641A">
        <w:rPr>
          <w:rFonts w:ascii="Times New Roman" w:hAnsi="Times New Roman" w:cs="Times New Roman"/>
          <w:lang w:val="en-US"/>
        </w:rPr>
        <w:t>The development objective of the PUASEE-FA project is as follows:</w:t>
      </w:r>
    </w:p>
    <w:p w14:paraId="74CFBC09" w14:textId="77777777" w:rsidR="0033509D" w:rsidRPr="00B9641A" w:rsidRDefault="0033509D"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lang w:val="en-US"/>
        </w:rPr>
      </w:pPr>
      <w:r w:rsidRPr="00B9641A">
        <w:rPr>
          <w:rFonts w:ascii="Times New Roman" w:hAnsi="Times New Roman"/>
          <w:sz w:val="22"/>
          <w:szCs w:val="22"/>
          <w:lang w:val="en-US"/>
        </w:rPr>
        <w:t>Restore and expand access for the population of Bissau to drinking water and improve the quality of water supply services; and</w:t>
      </w:r>
    </w:p>
    <w:p w14:paraId="606D9D27" w14:textId="77777777" w:rsidR="0033509D" w:rsidRPr="00B9641A" w:rsidRDefault="0033509D"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lang w:val="en-US"/>
        </w:rPr>
      </w:pPr>
      <w:r w:rsidRPr="00B9641A">
        <w:rPr>
          <w:rFonts w:ascii="Times New Roman" w:hAnsi="Times New Roman"/>
          <w:sz w:val="22"/>
          <w:szCs w:val="22"/>
          <w:lang w:val="en-US"/>
        </w:rPr>
        <w:t>Improve the reliability of electricity supply to the population of Bissau.</w:t>
      </w:r>
    </w:p>
    <w:p w14:paraId="6832D2FB" w14:textId="77777777" w:rsidR="0033509D" w:rsidRPr="00B9641A" w:rsidRDefault="0033509D" w:rsidP="0033509D">
      <w:pPr>
        <w:pStyle w:val="PargrafodaLista"/>
        <w:spacing w:after="0" w:line="240" w:lineRule="auto"/>
        <w:ind w:left="567" w:right="-853"/>
        <w:contextualSpacing w:val="0"/>
        <w:jc w:val="both"/>
        <w:rPr>
          <w:rFonts w:ascii="Times New Roman" w:hAnsi="Times New Roman"/>
          <w:sz w:val="22"/>
          <w:szCs w:val="22"/>
          <w:lang w:val="en-US"/>
        </w:rPr>
      </w:pPr>
    </w:p>
    <w:p w14:paraId="00D4E405" w14:textId="77777777" w:rsidR="0033509D" w:rsidRPr="003140E3" w:rsidRDefault="0033509D"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ESIA METHODOLOGICAL APPROACH </w:t>
      </w:r>
      <w:r>
        <w:rPr>
          <w:rFonts w:ascii="Times New Roman" w:hAnsi="Times New Roman"/>
          <w:b/>
          <w:sz w:val="24"/>
          <w:szCs w:val="24"/>
          <w:lang w:eastAsia="fr-FR"/>
        </w:rPr>
        <w:t>SIMPLIFIED</w:t>
      </w:r>
    </w:p>
    <w:p w14:paraId="023C3876"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t xml:space="preserve">The methodology of the study was inspired by the regulatory provisions on impact studies on the content of the ESIA report. </w:t>
      </w:r>
      <w:r w:rsidRPr="00B9641A">
        <w:rPr>
          <w:rFonts w:ascii="Times New Roman" w:hAnsi="Times New Roman" w:cs="Times New Roman"/>
          <w:sz w:val="24"/>
          <w:szCs w:val="24"/>
          <w:lang w:val="en-US"/>
        </w:rPr>
        <w:t xml:space="preserve">Simplified </w:t>
      </w:r>
      <w:r w:rsidRPr="00B9641A">
        <w:rPr>
          <w:rFonts w:ascii="Times New Roman" w:hAnsi="Times New Roman"/>
          <w:lang w:val="en-US"/>
        </w:rPr>
        <w:t>in Guinea Bissau while respecting the indications contained in the ToRs.</w:t>
      </w:r>
    </w:p>
    <w:p w14:paraId="5B4EB386" w14:textId="77777777" w:rsidR="0033509D" w:rsidRPr="00B9641A" w:rsidRDefault="0033509D" w:rsidP="0033509D">
      <w:pPr>
        <w:spacing w:after="120" w:line="240" w:lineRule="auto"/>
        <w:ind w:left="-284" w:right="-853"/>
        <w:jc w:val="both"/>
        <w:rPr>
          <w:rFonts w:ascii="Times New Roman" w:hAnsi="Times New Roman"/>
          <w:lang w:val="en-US"/>
        </w:rPr>
      </w:pPr>
      <w:r w:rsidRPr="00B9641A">
        <w:rPr>
          <w:rFonts w:ascii="Times New Roman" w:hAnsi="Times New Roman"/>
          <w:lang w:val="en-US"/>
        </w:rPr>
        <w:lastRenderedPageBreak/>
        <w:t>In accordance with the TOR, the structuring of the study can take place in three (03) phases:</w:t>
      </w:r>
    </w:p>
    <w:p w14:paraId="754A0AE8" w14:textId="77777777" w:rsidR="0033509D" w:rsidRPr="00B9641A" w:rsidRDefault="0033509D" w:rsidP="0033509D">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en-US"/>
        </w:rPr>
      </w:pPr>
      <w:r w:rsidRPr="00B9641A">
        <w:rPr>
          <w:rFonts w:ascii="Times New Roman" w:hAnsi="Times New Roman"/>
          <w:sz w:val="22"/>
          <w:szCs w:val="22"/>
          <w:lang w:val="en-US"/>
        </w:rPr>
        <w:t>A field reconnaissance phase during which the consultant's team accompanied by PUASEE-FA staff became aware of the project implementation sites;</w:t>
      </w:r>
    </w:p>
    <w:p w14:paraId="3491551A" w14:textId="77777777" w:rsidR="0033509D" w:rsidRPr="00B9641A" w:rsidRDefault="0033509D" w:rsidP="0033509D">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en-US"/>
        </w:rPr>
      </w:pPr>
      <w:r w:rsidRPr="00B9641A">
        <w:rPr>
          <w:rFonts w:ascii="Times New Roman" w:hAnsi="Times New Roman"/>
          <w:sz w:val="22"/>
          <w:szCs w:val="22"/>
          <w:lang w:val="en-US"/>
        </w:rPr>
        <w:t>A phase of data collection in the field centered on a participatory approach, with series of meetings with the local populations and institutional actors mainly concerned by the project throughout the department: administrative authorities; local communities; state technical services; grassroots community organizations, etc. During this phase, it was a question of making the development of the environmental route plan, the recognition of the initial state of the physical, human, biological and socio-economic environment by direct observations and formal and informal interviews. , identification of potential impacts and the environmental actions to be taken to mitigate them.</w:t>
      </w:r>
    </w:p>
    <w:p w14:paraId="467A92CC" w14:textId="77777777" w:rsidR="0033509D" w:rsidRPr="00B9641A" w:rsidRDefault="0033509D" w:rsidP="0033509D">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en-US"/>
        </w:rPr>
      </w:pPr>
      <w:r w:rsidRPr="00B9641A">
        <w:rPr>
          <w:rFonts w:ascii="Times New Roman" w:hAnsi="Times New Roman"/>
          <w:sz w:val="22"/>
          <w:szCs w:val="22"/>
          <w:lang w:val="en-US"/>
        </w:rPr>
        <w:t>A synthesis phase of the data collected and preparation of the report. The different phases were accompanied by bibliographical research on the various aspects of the project.</w:t>
      </w:r>
    </w:p>
    <w:p w14:paraId="675E7978" w14:textId="77777777" w:rsidR="0033509D" w:rsidRPr="00B9641A" w:rsidRDefault="0033509D" w:rsidP="0033509D">
      <w:pPr>
        <w:spacing w:after="0" w:line="240" w:lineRule="auto"/>
        <w:ind w:right="-1"/>
        <w:jc w:val="both"/>
        <w:rPr>
          <w:rFonts w:ascii="Times New Roman" w:hAnsi="Times New Roman" w:cs="Times New Roman"/>
          <w:b/>
          <w:sz w:val="24"/>
          <w:szCs w:val="24"/>
          <w:lang w:val="en-US"/>
        </w:rPr>
      </w:pPr>
    </w:p>
    <w:p w14:paraId="2E66D6DF" w14:textId="77777777" w:rsidR="0033509D" w:rsidRPr="003140E3" w:rsidRDefault="0033509D"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PROJECT DESCRIPTION </w:t>
      </w:r>
    </w:p>
    <w:p w14:paraId="3A4E0087" w14:textId="77777777" w:rsidR="0033509D" w:rsidRPr="00B9641A" w:rsidRDefault="0033509D" w:rsidP="00097D7A">
      <w:pPr>
        <w:pStyle w:val="PargrafodaLista"/>
        <w:keepNext/>
        <w:numPr>
          <w:ilvl w:val="1"/>
          <w:numId w:val="183"/>
        </w:numPr>
        <w:spacing w:before="240" w:after="0"/>
        <w:ind w:right="-1"/>
        <w:jc w:val="both"/>
        <w:rPr>
          <w:rFonts w:ascii="Times New Roman" w:hAnsi="Times New Roman"/>
          <w:b/>
          <w:i/>
          <w:lang w:val="en-US" w:eastAsia="fr-FR"/>
        </w:rPr>
      </w:pPr>
      <w:r w:rsidRPr="00B9641A">
        <w:rPr>
          <w:rFonts w:ascii="Times New Roman" w:hAnsi="Times New Roman"/>
          <w:b/>
          <w:i/>
          <w:lang w:val="en-US" w:eastAsia="fr-FR"/>
        </w:rPr>
        <w:t>LOCATION OF SUB-PROJECT N ° 4</w:t>
      </w:r>
    </w:p>
    <w:p w14:paraId="5D771AE0" w14:textId="77777777" w:rsidR="0033509D" w:rsidRPr="00B9641A" w:rsidRDefault="0033509D" w:rsidP="0033509D">
      <w:pPr>
        <w:spacing w:after="120" w:line="240" w:lineRule="auto"/>
        <w:ind w:left="-142" w:right="-853"/>
        <w:jc w:val="both"/>
        <w:rPr>
          <w:rFonts w:ascii="Times New Roman" w:hAnsi="Times New Roman"/>
          <w:lang w:val="en-US"/>
        </w:rPr>
      </w:pPr>
      <w:r w:rsidRPr="00B9641A">
        <w:rPr>
          <w:rFonts w:ascii="Times New Roman" w:hAnsi="Times New Roman"/>
          <w:lang w:val="en-US"/>
        </w:rPr>
        <w:t>The city of Bissau developed on an estuarine site. Its relief is very low with a small elevation towards the north-west overlooking the Bissalanca plateau. The soils are clay and ferralitic type of red color. At the level of the contact zone with the Rio Géba, the soil is halo-hydromorphic (Texeira, 1962). Its soils are relatively permeable allowing easy infiltration of rainwater.</w:t>
      </w:r>
    </w:p>
    <w:p w14:paraId="3D4EE96E" w14:textId="77777777" w:rsidR="0033509D" w:rsidRPr="00B9641A" w:rsidRDefault="0033509D" w:rsidP="0033509D">
      <w:pPr>
        <w:spacing w:after="120" w:line="240" w:lineRule="auto"/>
        <w:ind w:left="-142" w:right="-853"/>
        <w:jc w:val="both"/>
        <w:rPr>
          <w:rFonts w:ascii="Times New Roman" w:hAnsi="Times New Roman"/>
          <w:lang w:val="en-US"/>
        </w:rPr>
      </w:pPr>
      <w:r w:rsidRPr="00B9641A">
        <w:rPr>
          <w:rFonts w:ascii="Times New Roman" w:hAnsi="Times New Roman"/>
          <w:lang w:val="en-US"/>
        </w:rPr>
        <w:t xml:space="preserve">PUASEE-FA sub-project n ° 4 will be carried out mainly in the region of Bissau precisely in the city center (Rue Taborda B. Sintra), Quartier Exercito (inside the camp), Ministry of Defense, DISTRICT GENERAL, Quartier Belem) which is the political and economic capital of the Republic of Guinea-Bissau. </w:t>
      </w:r>
    </w:p>
    <w:p w14:paraId="175DE393" w14:textId="77777777" w:rsidR="0033509D" w:rsidRPr="00B9641A" w:rsidRDefault="0033509D" w:rsidP="00097D7A">
      <w:pPr>
        <w:pStyle w:val="PargrafodaLista"/>
        <w:keepNext/>
        <w:numPr>
          <w:ilvl w:val="1"/>
          <w:numId w:val="183"/>
        </w:numPr>
        <w:spacing w:before="240" w:after="0"/>
        <w:ind w:right="-1"/>
        <w:jc w:val="both"/>
        <w:rPr>
          <w:rFonts w:ascii="Times New Roman" w:hAnsi="Times New Roman"/>
          <w:b/>
          <w:i/>
          <w:lang w:val="en-US" w:eastAsia="fr-FR"/>
        </w:rPr>
      </w:pPr>
      <w:r w:rsidRPr="00B9641A">
        <w:rPr>
          <w:rFonts w:ascii="Times New Roman" w:hAnsi="Times New Roman"/>
          <w:b/>
          <w:i/>
          <w:lang w:val="en-US" w:eastAsia="fr-FR"/>
        </w:rPr>
        <w:t>OBJECTIVES OF SUB-PROJECT N ° 4</w:t>
      </w:r>
    </w:p>
    <w:p w14:paraId="07F0443D" w14:textId="77777777" w:rsidR="0033509D" w:rsidRPr="00B9641A" w:rsidRDefault="0033509D" w:rsidP="0033509D">
      <w:pPr>
        <w:spacing w:after="0"/>
        <w:ind w:left="-142" w:right="-853"/>
        <w:jc w:val="both"/>
        <w:rPr>
          <w:rFonts w:ascii="Times New Roman" w:hAnsi="Times New Roman" w:cs="Times New Roman"/>
          <w:lang w:val="en-US"/>
        </w:rPr>
      </w:pPr>
      <w:r w:rsidRPr="00B9641A">
        <w:rPr>
          <w:rFonts w:ascii="Times New Roman" w:hAnsi="Times New Roman" w:cs="Times New Roman"/>
          <w:lang w:val="en-US"/>
        </w:rPr>
        <w:t>The general objective of sub-project n ° 4 relating to the replacement of asbestos cement by PVC is to reduce unaccounted for water through the replacement of about 5 km of asbestos cement pipes in the city center other districts (Rue Taborda B. Sintra), Quartier Exercito (inside the camp), Ministry of Defense, GENERAL DISTRICT, Quartier Belem) and improve the quality of water supply services to the population of Bissau.</w:t>
      </w:r>
    </w:p>
    <w:p w14:paraId="277696BA" w14:textId="77777777" w:rsidR="0033509D" w:rsidRPr="00B9641A" w:rsidRDefault="0033509D" w:rsidP="00097D7A">
      <w:pPr>
        <w:pStyle w:val="PargrafodaLista"/>
        <w:keepNext/>
        <w:numPr>
          <w:ilvl w:val="1"/>
          <w:numId w:val="183"/>
        </w:numPr>
        <w:spacing w:before="240" w:after="0"/>
        <w:ind w:right="-1"/>
        <w:jc w:val="both"/>
        <w:rPr>
          <w:rFonts w:ascii="Times New Roman" w:hAnsi="Times New Roman"/>
          <w:b/>
          <w:i/>
          <w:lang w:val="en-US" w:eastAsia="fr-FR"/>
        </w:rPr>
      </w:pPr>
      <w:r w:rsidRPr="00B9641A">
        <w:rPr>
          <w:rFonts w:ascii="Times New Roman" w:hAnsi="Times New Roman"/>
          <w:b/>
          <w:i/>
          <w:lang w:val="en-US" w:eastAsia="fr-FR"/>
        </w:rPr>
        <w:t>CHARACTERISTICS OF SUB-PROJECT N ° 4 OF PUASEE-FA</w:t>
      </w:r>
    </w:p>
    <w:p w14:paraId="0B812AC0" w14:textId="77777777" w:rsidR="0033509D" w:rsidRPr="00B9641A" w:rsidRDefault="0033509D" w:rsidP="00D75801">
      <w:pPr>
        <w:spacing w:after="0"/>
        <w:ind w:left="-142" w:right="-853"/>
        <w:jc w:val="both"/>
        <w:rPr>
          <w:rFonts w:ascii="Times New Roman" w:hAnsi="Times New Roman" w:cs="Times New Roman"/>
          <w:lang w:val="en-US"/>
        </w:rPr>
      </w:pPr>
      <w:r w:rsidRPr="00B9641A">
        <w:rPr>
          <w:rFonts w:ascii="Times New Roman" w:hAnsi="Times New Roman" w:cs="Times New Roman"/>
          <w:lang w:val="en-US"/>
        </w:rPr>
        <w:t>The works planned under sub-project n ° 4 relating to the replacement of asbestos cement by PVC are summarized in the table below.</w:t>
      </w:r>
    </w:p>
    <w:p w14:paraId="7551BEAB" w14:textId="77777777" w:rsidR="0033509D" w:rsidRPr="007A65B1" w:rsidRDefault="0033509D" w:rsidP="0033509D">
      <w:pPr>
        <w:jc w:val="center"/>
        <w:rPr>
          <w:rFonts w:ascii="Times New Roman" w:hAnsi="Times New Roman" w:cs="Times New Roman"/>
          <w:b/>
          <w:sz w:val="24"/>
          <w:szCs w:val="24"/>
          <w:u w:val="single"/>
        </w:rPr>
      </w:pPr>
      <w:r w:rsidRPr="007A65B1">
        <w:rPr>
          <w:rFonts w:ascii="Times New Roman" w:hAnsi="Times New Roman" w:cs="Times New Roman"/>
          <w:b/>
          <w:sz w:val="24"/>
          <w:szCs w:val="24"/>
          <w:u w:val="single"/>
        </w:rPr>
        <w:t>Subproject n ° 04.</w:t>
      </w:r>
    </w:p>
    <w:tbl>
      <w:tblPr>
        <w:tblW w:w="544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7287"/>
        <w:gridCol w:w="1154"/>
        <w:gridCol w:w="942"/>
      </w:tblGrid>
      <w:tr w:rsidR="0033509D" w:rsidRPr="00EA1E36" w14:paraId="6F89322C" w14:textId="77777777" w:rsidTr="0033509D">
        <w:trPr>
          <w:trHeight w:val="280"/>
        </w:trPr>
        <w:tc>
          <w:tcPr>
            <w:tcW w:w="7761" w:type="dxa"/>
            <w:gridSpan w:val="2"/>
            <w:shd w:val="clear" w:color="auto" w:fill="D9D9D9"/>
            <w:noWrap/>
            <w:vAlign w:val="center"/>
            <w:hideMark/>
          </w:tcPr>
          <w:p w14:paraId="5C0CABCB" w14:textId="77777777" w:rsidR="0033509D" w:rsidRPr="00EA1E36" w:rsidRDefault="0033509D" w:rsidP="0033509D">
            <w:pPr>
              <w:spacing w:after="0" w:line="240" w:lineRule="auto"/>
              <w:jc w:val="center"/>
              <w:rPr>
                <w:rFonts w:ascii="Times New Roman" w:hAnsi="Times New Roman" w:cs="Times New Roman"/>
                <w:b/>
                <w:bCs/>
              </w:rPr>
            </w:pPr>
            <w:r w:rsidRPr="00EA1E36">
              <w:rPr>
                <w:rFonts w:ascii="Times New Roman" w:hAnsi="Times New Roman" w:cs="Times New Roman"/>
                <w:b/>
                <w:bCs/>
              </w:rPr>
              <w:t>Water reduction not counted</w:t>
            </w:r>
          </w:p>
        </w:tc>
        <w:tc>
          <w:tcPr>
            <w:tcW w:w="1154" w:type="dxa"/>
            <w:shd w:val="clear" w:color="auto" w:fill="D9D9D9"/>
            <w:vAlign w:val="center"/>
            <w:hideMark/>
          </w:tcPr>
          <w:p w14:paraId="6D276662" w14:textId="77777777" w:rsidR="0033509D" w:rsidRPr="00EA1E36" w:rsidRDefault="0033509D" w:rsidP="0033509D">
            <w:pPr>
              <w:spacing w:after="0" w:line="240" w:lineRule="auto"/>
              <w:jc w:val="center"/>
              <w:rPr>
                <w:rFonts w:ascii="Times New Roman" w:hAnsi="Times New Roman" w:cs="Times New Roman"/>
                <w:b/>
                <w:bCs/>
              </w:rPr>
            </w:pPr>
            <w:r w:rsidRPr="00EA1E36">
              <w:rPr>
                <w:rFonts w:ascii="Times New Roman" w:hAnsi="Times New Roman" w:cs="Times New Roman"/>
                <w:b/>
              </w:rPr>
              <w:t>Qty</w:t>
            </w:r>
          </w:p>
        </w:tc>
        <w:tc>
          <w:tcPr>
            <w:tcW w:w="942" w:type="dxa"/>
            <w:shd w:val="clear" w:color="auto" w:fill="D9D9D9"/>
            <w:vAlign w:val="center"/>
            <w:hideMark/>
          </w:tcPr>
          <w:p w14:paraId="1B8F9D10" w14:textId="77777777" w:rsidR="0033509D" w:rsidRPr="00EA1E36" w:rsidRDefault="0033509D" w:rsidP="0033509D">
            <w:pPr>
              <w:spacing w:after="0" w:line="240" w:lineRule="auto"/>
              <w:jc w:val="center"/>
              <w:rPr>
                <w:rFonts w:ascii="Times New Roman" w:hAnsi="Times New Roman" w:cs="Times New Roman"/>
                <w:b/>
                <w:bCs/>
              </w:rPr>
            </w:pPr>
            <w:r w:rsidRPr="00EA1E36">
              <w:rPr>
                <w:rFonts w:ascii="Times New Roman" w:hAnsi="Times New Roman" w:cs="Times New Roman"/>
                <w:b/>
              </w:rPr>
              <w:t>Unit</w:t>
            </w:r>
          </w:p>
        </w:tc>
      </w:tr>
      <w:tr w:rsidR="0033509D" w:rsidRPr="00EA1E36" w14:paraId="56598C5C" w14:textId="77777777" w:rsidTr="0033509D">
        <w:trPr>
          <w:trHeight w:val="280"/>
        </w:trPr>
        <w:tc>
          <w:tcPr>
            <w:tcW w:w="474" w:type="dxa"/>
            <w:shd w:val="clear" w:color="auto" w:fill="auto"/>
            <w:noWrap/>
            <w:vAlign w:val="center"/>
            <w:hideMark/>
          </w:tcPr>
          <w:p w14:paraId="7D56A722" w14:textId="77777777" w:rsidR="0033509D" w:rsidRPr="00EA1E36" w:rsidRDefault="0033509D" w:rsidP="0033509D">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1</w:t>
            </w:r>
          </w:p>
        </w:tc>
        <w:tc>
          <w:tcPr>
            <w:tcW w:w="7287" w:type="dxa"/>
            <w:shd w:val="clear" w:color="auto" w:fill="auto"/>
            <w:vAlign w:val="center"/>
            <w:hideMark/>
          </w:tcPr>
          <w:p w14:paraId="0056CBF3" w14:textId="77777777" w:rsidR="0033509D" w:rsidRPr="00B9641A" w:rsidRDefault="0033509D" w:rsidP="0033509D">
            <w:pPr>
              <w:spacing w:after="0" w:line="240" w:lineRule="auto"/>
              <w:jc w:val="both"/>
              <w:rPr>
                <w:rFonts w:ascii="Times New Roman" w:hAnsi="Times New Roman" w:cs="Times New Roman"/>
                <w:lang w:val="en-US"/>
              </w:rPr>
            </w:pPr>
            <w:r w:rsidRPr="00B9641A">
              <w:rPr>
                <w:rFonts w:ascii="Times New Roman" w:hAnsi="Times New Roman" w:cs="Times New Roman"/>
                <w:lang w:val="en-US"/>
              </w:rPr>
              <w:t xml:space="preserve">Replacement of the asbestos-cement network in the other districts (Taborda B. Sintra Street), Exercito district (inside the camp), Ministry of Defense, Headquarters, Belem district) </w:t>
            </w:r>
          </w:p>
        </w:tc>
        <w:tc>
          <w:tcPr>
            <w:tcW w:w="1154" w:type="dxa"/>
            <w:shd w:val="clear" w:color="auto" w:fill="auto"/>
            <w:vAlign w:val="center"/>
            <w:hideMark/>
          </w:tcPr>
          <w:p w14:paraId="1CDAE1DA" w14:textId="77777777" w:rsidR="0033509D" w:rsidRPr="00EA1E36" w:rsidRDefault="0033509D" w:rsidP="0033509D">
            <w:pPr>
              <w:spacing w:after="0" w:line="240" w:lineRule="auto"/>
              <w:jc w:val="right"/>
              <w:rPr>
                <w:rFonts w:ascii="Times New Roman" w:hAnsi="Times New Roman" w:cs="Times New Roman"/>
              </w:rPr>
            </w:pPr>
            <w:r w:rsidRPr="00EA1E36">
              <w:rPr>
                <w:rFonts w:ascii="Times New Roman" w:hAnsi="Times New Roman" w:cs="Times New Roman"/>
              </w:rPr>
              <w:t xml:space="preserve">5 </w:t>
            </w:r>
          </w:p>
        </w:tc>
        <w:tc>
          <w:tcPr>
            <w:tcW w:w="942" w:type="dxa"/>
            <w:shd w:val="clear" w:color="auto" w:fill="auto"/>
            <w:vAlign w:val="center"/>
            <w:hideMark/>
          </w:tcPr>
          <w:p w14:paraId="141720FF" w14:textId="77777777" w:rsidR="0033509D" w:rsidRPr="00EA1E36" w:rsidRDefault="0033509D" w:rsidP="0033509D">
            <w:pPr>
              <w:spacing w:after="0" w:line="240" w:lineRule="auto"/>
              <w:jc w:val="center"/>
              <w:rPr>
                <w:rFonts w:ascii="Times New Roman" w:hAnsi="Times New Roman" w:cs="Times New Roman"/>
              </w:rPr>
            </w:pPr>
            <w:r w:rsidRPr="00EA1E36">
              <w:rPr>
                <w:rFonts w:ascii="Times New Roman" w:hAnsi="Times New Roman" w:cs="Times New Roman"/>
              </w:rPr>
              <w:t>km</w:t>
            </w:r>
          </w:p>
        </w:tc>
      </w:tr>
      <w:tr w:rsidR="0033509D" w:rsidRPr="00EA1E36" w14:paraId="485FF50C" w14:textId="77777777" w:rsidTr="0033509D">
        <w:trPr>
          <w:trHeight w:val="280"/>
        </w:trPr>
        <w:tc>
          <w:tcPr>
            <w:tcW w:w="474" w:type="dxa"/>
            <w:shd w:val="clear" w:color="auto" w:fill="auto"/>
            <w:noWrap/>
            <w:vAlign w:val="center"/>
            <w:hideMark/>
          </w:tcPr>
          <w:p w14:paraId="446A8854" w14:textId="77777777" w:rsidR="0033509D" w:rsidRPr="00EA1E36" w:rsidRDefault="0033509D" w:rsidP="0033509D">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2</w:t>
            </w:r>
          </w:p>
        </w:tc>
        <w:tc>
          <w:tcPr>
            <w:tcW w:w="7287" w:type="dxa"/>
            <w:shd w:val="clear" w:color="auto" w:fill="auto"/>
            <w:vAlign w:val="center"/>
            <w:hideMark/>
          </w:tcPr>
          <w:p w14:paraId="45FCCF5D" w14:textId="77777777" w:rsidR="0033509D" w:rsidRPr="00B9641A" w:rsidRDefault="0033509D" w:rsidP="0033509D">
            <w:pPr>
              <w:spacing w:after="0" w:line="240" w:lineRule="auto"/>
              <w:jc w:val="both"/>
              <w:rPr>
                <w:rFonts w:ascii="Times New Roman" w:hAnsi="Times New Roman" w:cs="Times New Roman"/>
                <w:lang w:val="en-US"/>
              </w:rPr>
            </w:pPr>
            <w:r w:rsidRPr="00B9641A">
              <w:rPr>
                <w:rFonts w:ascii="Times New Roman" w:hAnsi="Times New Roman" w:cs="Times New Roman"/>
                <w:lang w:val="en-US"/>
              </w:rPr>
              <w:t>Installation of meters on Individual Connections currently on a flat-rate basis</w:t>
            </w:r>
          </w:p>
        </w:tc>
        <w:tc>
          <w:tcPr>
            <w:tcW w:w="1154" w:type="dxa"/>
            <w:shd w:val="clear" w:color="auto" w:fill="auto"/>
            <w:vAlign w:val="center"/>
            <w:hideMark/>
          </w:tcPr>
          <w:p w14:paraId="0EABFC41" w14:textId="77777777" w:rsidR="0033509D" w:rsidRPr="00EA1E36" w:rsidRDefault="0033509D" w:rsidP="00097D7A">
            <w:pPr>
              <w:numPr>
                <w:ilvl w:val="0"/>
                <w:numId w:val="173"/>
              </w:numPr>
              <w:spacing w:after="0" w:line="240" w:lineRule="auto"/>
              <w:jc w:val="right"/>
              <w:rPr>
                <w:rFonts w:ascii="Times New Roman" w:hAnsi="Times New Roman" w:cs="Times New Roman"/>
              </w:rPr>
            </w:pPr>
            <w:r w:rsidRPr="00EA1E36">
              <w:rPr>
                <w:rFonts w:ascii="Times New Roman" w:hAnsi="Times New Roman" w:cs="Times New Roman"/>
              </w:rPr>
              <w:t xml:space="preserve">00 </w:t>
            </w:r>
          </w:p>
        </w:tc>
        <w:tc>
          <w:tcPr>
            <w:tcW w:w="942" w:type="dxa"/>
            <w:shd w:val="clear" w:color="auto" w:fill="auto"/>
            <w:vAlign w:val="center"/>
            <w:hideMark/>
          </w:tcPr>
          <w:p w14:paraId="76F8F871" w14:textId="77777777" w:rsidR="0033509D" w:rsidRPr="00EA1E36" w:rsidRDefault="0033509D" w:rsidP="0033509D">
            <w:pPr>
              <w:spacing w:after="0" w:line="240" w:lineRule="auto"/>
              <w:jc w:val="center"/>
              <w:rPr>
                <w:rFonts w:ascii="Times New Roman" w:hAnsi="Times New Roman" w:cs="Times New Roman"/>
              </w:rPr>
            </w:pPr>
            <w:r w:rsidRPr="00EA1E36">
              <w:rPr>
                <w:rFonts w:ascii="Times New Roman" w:hAnsi="Times New Roman" w:cs="Times New Roman"/>
              </w:rPr>
              <w:t>U</w:t>
            </w:r>
          </w:p>
        </w:tc>
      </w:tr>
    </w:tbl>
    <w:p w14:paraId="244899B7" w14:textId="77777777" w:rsidR="0033509D" w:rsidRPr="005F7761" w:rsidRDefault="0033509D" w:rsidP="00097D7A">
      <w:pPr>
        <w:pStyle w:val="PargrafodaLista"/>
        <w:keepNext/>
        <w:numPr>
          <w:ilvl w:val="1"/>
          <w:numId w:val="183"/>
        </w:numPr>
        <w:spacing w:before="240" w:after="0"/>
        <w:ind w:right="-1"/>
        <w:jc w:val="both"/>
        <w:rPr>
          <w:rFonts w:ascii="Times New Roman" w:hAnsi="Times New Roman"/>
          <w:b/>
          <w:i/>
          <w:lang w:eastAsia="fr-FR"/>
        </w:rPr>
      </w:pPr>
      <w:r w:rsidRPr="005F7761">
        <w:rPr>
          <w:rFonts w:ascii="Times New Roman" w:hAnsi="Times New Roman"/>
          <w:b/>
          <w:i/>
          <w:lang w:eastAsia="fr-FR"/>
        </w:rPr>
        <w:t xml:space="preserve">CONSISTENCY OF THE WORK </w:t>
      </w:r>
    </w:p>
    <w:p w14:paraId="103DB87B" w14:textId="77777777" w:rsidR="0033509D" w:rsidRPr="00B9641A" w:rsidRDefault="0033509D" w:rsidP="0033509D">
      <w:pPr>
        <w:spacing w:after="0" w:line="240" w:lineRule="auto"/>
        <w:ind w:left="-142" w:right="-853"/>
        <w:jc w:val="both"/>
        <w:rPr>
          <w:rFonts w:ascii="Times New Roman" w:hAnsi="Times New Roman" w:cs="Times New Roman"/>
          <w:lang w:val="en-US"/>
        </w:rPr>
      </w:pPr>
      <w:r w:rsidRPr="00B9641A">
        <w:rPr>
          <w:rFonts w:ascii="Times New Roman" w:hAnsi="Times New Roman" w:cs="Times New Roman"/>
          <w:lang w:val="en-US"/>
        </w:rPr>
        <w:t xml:space="preserve">The still existing asbestos cement pipes in the city center will be replaced as part of this project by new PVC and HDPE pipes, for a total length of approximately 5.5 km. </w:t>
      </w:r>
    </w:p>
    <w:p w14:paraId="2ADB0699" w14:textId="77777777" w:rsidR="0033509D" w:rsidRPr="00B9641A" w:rsidRDefault="0033509D" w:rsidP="0033509D">
      <w:pPr>
        <w:spacing w:after="0" w:line="240" w:lineRule="auto"/>
        <w:ind w:left="-142" w:right="-853"/>
        <w:rPr>
          <w:rFonts w:ascii="Times New Roman" w:hAnsi="Times New Roman" w:cs="Times New Roman"/>
          <w:lang w:val="en-US"/>
        </w:rPr>
      </w:pPr>
      <w:r w:rsidRPr="00B9641A">
        <w:rPr>
          <w:rFonts w:ascii="Times New Roman" w:hAnsi="Times New Roman" w:cs="Times New Roman"/>
          <w:lang w:val="en-US"/>
        </w:rPr>
        <w:t>The new pipes will follow the same routes as the old ones. The planned sections are as follows:</w:t>
      </w:r>
    </w:p>
    <w:p w14:paraId="2F98F319" w14:textId="77777777" w:rsidR="0033509D" w:rsidRPr="00B9641A" w:rsidRDefault="0033509D" w:rsidP="0033509D">
      <w:pPr>
        <w:spacing w:after="0" w:line="240" w:lineRule="auto"/>
        <w:ind w:left="-142" w:right="-853"/>
        <w:rPr>
          <w:rFonts w:ascii="Times New Roman" w:hAnsi="Times New Roman" w:cs="Times New Roman"/>
          <w:lang w:val="en-US"/>
        </w:rPr>
      </w:pPr>
    </w:p>
    <w:p w14:paraId="19B2E5EB" w14:textId="77777777" w:rsidR="0033509D" w:rsidRPr="005F7761" w:rsidRDefault="0033509D"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HQ Quarter: </w:t>
      </w:r>
    </w:p>
    <w:p w14:paraId="7F2B280E" w14:textId="77777777" w:rsidR="0033509D" w:rsidRPr="00B9641A" w:rsidRDefault="0033509D" w:rsidP="0033509D">
      <w:pPr>
        <w:spacing w:after="0" w:line="240" w:lineRule="auto"/>
        <w:ind w:left="1080" w:right="-852"/>
        <w:rPr>
          <w:rFonts w:ascii="Times New Roman" w:hAnsi="Times New Roman" w:cs="Times New Roman"/>
          <w:lang w:val="en-US"/>
        </w:rPr>
      </w:pPr>
      <w:r w:rsidRPr="00B9641A">
        <w:rPr>
          <w:rFonts w:ascii="Times New Roman" w:hAnsi="Times New Roman" w:cs="Times New Roman"/>
          <w:lang w:val="en-US"/>
        </w:rPr>
        <w:t xml:space="preserve">- 400 m / DN150, from the Hotel Hazalay reservoir </w:t>
      </w:r>
    </w:p>
    <w:p w14:paraId="35ACB06D" w14:textId="77777777" w:rsidR="0033509D" w:rsidRPr="00B9641A" w:rsidRDefault="0033509D" w:rsidP="0033509D">
      <w:pPr>
        <w:spacing w:after="0" w:line="240" w:lineRule="auto"/>
        <w:ind w:left="1080" w:right="-852"/>
        <w:rPr>
          <w:rFonts w:ascii="Times New Roman" w:hAnsi="Times New Roman" w:cs="Times New Roman"/>
          <w:lang w:val="en-US"/>
        </w:rPr>
      </w:pPr>
      <w:r w:rsidRPr="00B9641A">
        <w:rPr>
          <w:rFonts w:ascii="Times New Roman" w:hAnsi="Times New Roman" w:cs="Times New Roman"/>
          <w:lang w:val="en-US"/>
        </w:rPr>
        <w:t>- 1600 m / DN110, in the town of São-Vicente de Paulo</w:t>
      </w:r>
    </w:p>
    <w:p w14:paraId="3CF90B82" w14:textId="77777777" w:rsidR="0033509D" w:rsidRPr="00B9641A" w:rsidRDefault="0033509D" w:rsidP="0033509D">
      <w:pPr>
        <w:spacing w:after="120" w:line="240" w:lineRule="auto"/>
        <w:ind w:left="1080" w:right="-852"/>
        <w:rPr>
          <w:rFonts w:ascii="Times New Roman" w:hAnsi="Times New Roman" w:cs="Times New Roman"/>
          <w:lang w:val="en-US"/>
        </w:rPr>
      </w:pPr>
      <w:r w:rsidRPr="00B9641A">
        <w:rPr>
          <w:rFonts w:ascii="Times New Roman" w:hAnsi="Times New Roman" w:cs="Times New Roman"/>
          <w:lang w:val="en-US"/>
        </w:rPr>
        <w:t xml:space="preserve">- 1000 m / DN75 in the town of São-Vicente de Paulo </w:t>
      </w:r>
    </w:p>
    <w:p w14:paraId="393B3FC3" w14:textId="77777777" w:rsidR="0033509D" w:rsidRPr="005F7761" w:rsidRDefault="0033509D"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Belém district; </w:t>
      </w:r>
    </w:p>
    <w:p w14:paraId="3109E4E5" w14:textId="77777777" w:rsidR="0033509D" w:rsidRPr="00B9641A" w:rsidRDefault="0033509D" w:rsidP="0033509D">
      <w:pPr>
        <w:spacing w:after="0" w:line="240" w:lineRule="auto"/>
        <w:ind w:left="1080" w:right="-852"/>
        <w:rPr>
          <w:rFonts w:ascii="Times New Roman" w:hAnsi="Times New Roman" w:cs="Times New Roman"/>
          <w:lang w:val="en-US"/>
        </w:rPr>
      </w:pPr>
      <w:r w:rsidRPr="00B9641A">
        <w:rPr>
          <w:rFonts w:ascii="Times New Roman" w:hAnsi="Times New Roman" w:cs="Times New Roman"/>
          <w:lang w:val="en-US"/>
        </w:rPr>
        <w:t>-1000 m / DN110, in the street parallel to the “cooperação portuguesa”</w:t>
      </w:r>
    </w:p>
    <w:p w14:paraId="639F02DA" w14:textId="77777777" w:rsidR="0033509D" w:rsidRPr="005F7761" w:rsidRDefault="0033509D" w:rsidP="00097D7A">
      <w:pPr>
        <w:pStyle w:val="PargrafodaLista"/>
        <w:numPr>
          <w:ilvl w:val="0"/>
          <w:numId w:val="15"/>
        </w:numPr>
        <w:shd w:val="clear" w:color="auto" w:fill="E2EFD9" w:themeFill="accent6" w:themeFillTint="33"/>
        <w:spacing w:before="120" w:after="0" w:line="240" w:lineRule="auto"/>
        <w:ind w:right="-852"/>
        <w:rPr>
          <w:rFonts w:ascii="Times New Roman" w:hAnsi="Times New Roman"/>
          <w:sz w:val="22"/>
          <w:szCs w:val="22"/>
        </w:rPr>
      </w:pPr>
      <w:r w:rsidRPr="005F7761">
        <w:rPr>
          <w:rFonts w:ascii="Times New Roman" w:hAnsi="Times New Roman"/>
          <w:sz w:val="22"/>
          <w:szCs w:val="22"/>
        </w:rPr>
        <w:lastRenderedPageBreak/>
        <w:t xml:space="preserve">Sintra district; </w:t>
      </w:r>
    </w:p>
    <w:p w14:paraId="663D40FB" w14:textId="77777777" w:rsidR="0033509D" w:rsidRPr="005F7761" w:rsidRDefault="0033509D" w:rsidP="0033509D">
      <w:pPr>
        <w:spacing w:after="0" w:line="240" w:lineRule="auto"/>
        <w:ind w:left="1080" w:right="-852"/>
        <w:rPr>
          <w:rFonts w:ascii="Times New Roman" w:hAnsi="Times New Roman" w:cs="Times New Roman"/>
        </w:rPr>
      </w:pPr>
      <w:r w:rsidRPr="005F7761">
        <w:rPr>
          <w:rFonts w:ascii="Times New Roman" w:hAnsi="Times New Roman" w:cs="Times New Roman"/>
        </w:rPr>
        <w:t xml:space="preserve">-300 m / DN90, Sintra </w:t>
      </w:r>
    </w:p>
    <w:p w14:paraId="56F2CA94" w14:textId="77777777" w:rsidR="0033509D" w:rsidRDefault="0033509D" w:rsidP="0033509D">
      <w:pPr>
        <w:spacing w:after="0" w:line="240" w:lineRule="auto"/>
        <w:ind w:left="1080" w:right="-852"/>
        <w:rPr>
          <w:rFonts w:ascii="Times New Roman" w:hAnsi="Times New Roman" w:cs="Times New Roman"/>
        </w:rPr>
      </w:pPr>
      <w:r w:rsidRPr="005F7761">
        <w:rPr>
          <w:rFonts w:ascii="Times New Roman" w:hAnsi="Times New Roman" w:cs="Times New Roman"/>
        </w:rPr>
        <w:t xml:space="preserve">-700 m / DN75, Sintra </w:t>
      </w:r>
    </w:p>
    <w:p w14:paraId="3B527119" w14:textId="77777777" w:rsidR="0033509D" w:rsidRPr="005F7761" w:rsidRDefault="0033509D" w:rsidP="0033509D">
      <w:pPr>
        <w:spacing w:after="0" w:line="240" w:lineRule="auto"/>
        <w:ind w:left="1080" w:right="-852"/>
        <w:rPr>
          <w:rFonts w:ascii="Times New Roman" w:hAnsi="Times New Roman" w:cs="Times New Roman"/>
        </w:rPr>
      </w:pPr>
    </w:p>
    <w:p w14:paraId="64C9A40C" w14:textId="77777777" w:rsidR="0033509D" w:rsidRPr="00B9641A" w:rsidRDefault="0033509D" w:rsidP="0033509D">
      <w:pPr>
        <w:spacing w:after="0" w:line="240" w:lineRule="auto"/>
        <w:ind w:left="567" w:right="-852"/>
        <w:rPr>
          <w:rFonts w:ascii="Times New Roman" w:hAnsi="Times New Roman" w:cs="Times New Roman"/>
          <w:lang w:val="en-US"/>
        </w:rPr>
      </w:pPr>
      <w:r w:rsidRPr="00B9641A">
        <w:rPr>
          <w:rFonts w:ascii="Times New Roman" w:hAnsi="Times New Roman" w:cs="Times New Roman"/>
          <w:lang w:val="en-US"/>
        </w:rPr>
        <w:t xml:space="preserve">The table below summarizes the length in ml by diameter and by type of pipe. </w:t>
      </w:r>
    </w:p>
    <w:p w14:paraId="26A743A4" w14:textId="77777777" w:rsidR="0033509D" w:rsidRDefault="0033509D" w:rsidP="0033509D">
      <w:pPr>
        <w:ind w:left="567" w:right="-852"/>
        <w:rPr>
          <w:rFonts w:ascii="Times New Roman" w:hAnsi="Times New Roman" w:cs="Times New Roman"/>
          <w:sz w:val="24"/>
          <w:szCs w:val="24"/>
        </w:rPr>
      </w:pPr>
      <w:r>
        <w:rPr>
          <w:noProof/>
          <w:lang w:val="pt-PT" w:eastAsia="pt-PT"/>
        </w:rPr>
        <w:drawing>
          <wp:inline distT="0" distB="0" distL="0" distR="0" wp14:anchorId="4FC05EE2" wp14:editId="2204E775">
            <wp:extent cx="5981700" cy="7239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1700" cy="723900"/>
                    </a:xfrm>
                    <a:prstGeom prst="rect">
                      <a:avLst/>
                    </a:prstGeom>
                  </pic:spPr>
                </pic:pic>
              </a:graphicData>
            </a:graphic>
          </wp:inline>
        </w:drawing>
      </w:r>
    </w:p>
    <w:p w14:paraId="79DAB7E7" w14:textId="77777777" w:rsidR="0033509D" w:rsidRPr="00C429A7" w:rsidRDefault="0033509D" w:rsidP="00097D7A">
      <w:pPr>
        <w:pStyle w:val="PargrafodaLista"/>
        <w:keepNext/>
        <w:numPr>
          <w:ilvl w:val="1"/>
          <w:numId w:val="183"/>
        </w:numPr>
        <w:spacing w:before="240" w:after="0"/>
        <w:ind w:right="-1"/>
        <w:jc w:val="both"/>
        <w:rPr>
          <w:rFonts w:ascii="Times New Roman" w:hAnsi="Times New Roman"/>
          <w:b/>
          <w:i/>
          <w:lang w:eastAsia="fr-FR"/>
        </w:rPr>
      </w:pPr>
      <w:r w:rsidRPr="00C429A7">
        <w:rPr>
          <w:rFonts w:ascii="Times New Roman" w:hAnsi="Times New Roman"/>
          <w:b/>
          <w:i/>
          <w:lang w:eastAsia="fr-FR"/>
        </w:rPr>
        <w:t xml:space="preserve">PROFILE TRACE </w:t>
      </w:r>
    </w:p>
    <w:p w14:paraId="56CE0424" w14:textId="77777777" w:rsidR="0033509D" w:rsidRPr="00B9641A" w:rsidRDefault="0033509D" w:rsidP="0033509D">
      <w:pPr>
        <w:ind w:left="-142" w:right="-853"/>
        <w:rPr>
          <w:rFonts w:ascii="Times New Roman" w:hAnsi="Times New Roman" w:cs="Times New Roman"/>
          <w:lang w:val="en-US"/>
        </w:rPr>
      </w:pPr>
      <w:r w:rsidRPr="00B9641A">
        <w:rPr>
          <w:rFonts w:ascii="Times New Roman" w:hAnsi="Times New Roman" w:cs="Times New Roman"/>
          <w:lang w:val="en-US"/>
        </w:rPr>
        <w:t xml:space="preserve">The longitudinal profiles of the pipes have been prepared in accordance with the general principles given below: </w:t>
      </w:r>
    </w:p>
    <w:p w14:paraId="3881B038" w14:textId="77777777" w:rsidR="0033509D" w:rsidRPr="00B9641A" w:rsidRDefault="0033509D" w:rsidP="0033509D">
      <w:pPr>
        <w:spacing w:after="0" w:line="276" w:lineRule="auto"/>
        <w:ind w:left="1418" w:right="-853"/>
        <w:jc w:val="both"/>
        <w:rPr>
          <w:rFonts w:ascii="Times New Roman" w:hAnsi="Times New Roman" w:cs="Times New Roman"/>
          <w:lang w:val="en-US"/>
        </w:rPr>
      </w:pPr>
      <w:r w:rsidRPr="00B9641A">
        <w:rPr>
          <w:rFonts w:ascii="Times New Roman" w:hAnsi="Times New Roman" w:cs="Times New Roman"/>
          <w:lang w:val="en-US"/>
        </w:rPr>
        <w:t xml:space="preserve">• Adoption of the preliminary routes selected at the end of the PSA phase </w:t>
      </w:r>
    </w:p>
    <w:p w14:paraId="625237B2" w14:textId="77777777" w:rsidR="0033509D" w:rsidRPr="00B9641A" w:rsidRDefault="0033509D" w:rsidP="0033509D">
      <w:pPr>
        <w:spacing w:after="0" w:line="276" w:lineRule="auto"/>
        <w:ind w:left="1418" w:right="-853"/>
        <w:jc w:val="both"/>
        <w:rPr>
          <w:rFonts w:ascii="Times New Roman" w:hAnsi="Times New Roman" w:cs="Times New Roman"/>
          <w:lang w:val="en-US"/>
        </w:rPr>
      </w:pPr>
      <w:r w:rsidRPr="00B9641A">
        <w:rPr>
          <w:rFonts w:ascii="Times New Roman" w:hAnsi="Times New Roman" w:cs="Times New Roman"/>
          <w:lang w:val="en-US"/>
        </w:rPr>
        <w:t xml:space="preserve">• The final route adopted is based on the use of angles standardized according to the manufacturing ranges for each type of pipe material and for the type of joints adopted, </w:t>
      </w:r>
    </w:p>
    <w:p w14:paraId="072FA253" w14:textId="77777777" w:rsidR="0033509D" w:rsidRPr="00B9641A" w:rsidRDefault="0033509D" w:rsidP="0033509D">
      <w:pPr>
        <w:spacing w:after="0" w:line="276" w:lineRule="auto"/>
        <w:ind w:left="1418" w:right="-853"/>
        <w:jc w:val="both"/>
        <w:rPr>
          <w:rFonts w:ascii="Times New Roman" w:hAnsi="Times New Roman" w:cs="Times New Roman"/>
          <w:lang w:val="en-US"/>
        </w:rPr>
      </w:pPr>
      <w:r w:rsidRPr="00B9641A">
        <w:rPr>
          <w:rFonts w:ascii="Times New Roman" w:hAnsi="Times New Roman" w:cs="Times New Roman"/>
          <w:lang w:val="en-US"/>
        </w:rPr>
        <w:t xml:space="preserve">• The layout is adapted so as to limit changes of direction as much as possible. </w:t>
      </w:r>
    </w:p>
    <w:p w14:paraId="49730AE4" w14:textId="77777777" w:rsidR="0033509D" w:rsidRPr="00B9641A" w:rsidRDefault="0033509D" w:rsidP="0033509D">
      <w:pPr>
        <w:spacing w:after="0" w:line="276" w:lineRule="auto"/>
        <w:ind w:left="1418" w:right="-853"/>
        <w:jc w:val="both"/>
        <w:rPr>
          <w:rFonts w:ascii="Times New Roman" w:hAnsi="Times New Roman" w:cs="Times New Roman"/>
          <w:lang w:val="en-US"/>
        </w:rPr>
      </w:pPr>
      <w:r w:rsidRPr="00B9641A">
        <w:rPr>
          <w:rFonts w:ascii="Times New Roman" w:hAnsi="Times New Roman" w:cs="Times New Roman"/>
          <w:lang w:val="en-US"/>
        </w:rPr>
        <w:t xml:space="preserve">• The minimum coverage considered above the pipe is 1m </w:t>
      </w:r>
    </w:p>
    <w:p w14:paraId="5D75A445" w14:textId="77777777" w:rsidR="0033509D" w:rsidRPr="00B9641A" w:rsidRDefault="0033509D" w:rsidP="0033509D">
      <w:pPr>
        <w:spacing w:after="0" w:line="276" w:lineRule="auto"/>
        <w:ind w:left="1418" w:right="-853"/>
        <w:jc w:val="both"/>
        <w:rPr>
          <w:rFonts w:ascii="Times New Roman" w:hAnsi="Times New Roman" w:cs="Times New Roman"/>
          <w:lang w:val="en-US"/>
        </w:rPr>
      </w:pPr>
      <w:r w:rsidRPr="00B9641A">
        <w:rPr>
          <w:rFonts w:ascii="Times New Roman" w:hAnsi="Times New Roman" w:cs="Times New Roman"/>
          <w:lang w:val="en-US"/>
        </w:rPr>
        <w:t xml:space="preserve">• In order to facilitate the gathering of air bubbles at high points and in this way to facilitate the evacuation of the air, the minimum slope of the pipe is: </w:t>
      </w:r>
    </w:p>
    <w:p w14:paraId="052BC3EF" w14:textId="77777777" w:rsidR="0033509D" w:rsidRPr="00B9641A" w:rsidRDefault="0033509D" w:rsidP="00097D7A">
      <w:pPr>
        <w:pStyle w:val="PargrafodaLista"/>
        <w:numPr>
          <w:ilvl w:val="0"/>
          <w:numId w:val="174"/>
        </w:numPr>
        <w:ind w:left="2138" w:right="-853"/>
        <w:rPr>
          <w:rFonts w:ascii="Times New Roman" w:hAnsi="Times New Roman"/>
          <w:sz w:val="22"/>
          <w:szCs w:val="22"/>
          <w:lang w:val="en-US"/>
        </w:rPr>
      </w:pPr>
      <w:r w:rsidRPr="00B9641A">
        <w:rPr>
          <w:rFonts w:ascii="Times New Roman" w:hAnsi="Times New Roman"/>
          <w:sz w:val="22"/>
          <w:szCs w:val="22"/>
          <w:lang w:val="en-US"/>
        </w:rPr>
        <w:t xml:space="preserve">0.3% (3 mm / m) in the upright sections </w:t>
      </w:r>
    </w:p>
    <w:p w14:paraId="7B086BA2" w14:textId="77777777" w:rsidR="0033509D" w:rsidRPr="00B9641A" w:rsidRDefault="0033509D" w:rsidP="00097D7A">
      <w:pPr>
        <w:pStyle w:val="PargrafodaLista"/>
        <w:numPr>
          <w:ilvl w:val="0"/>
          <w:numId w:val="174"/>
        </w:numPr>
        <w:spacing w:after="120" w:line="240" w:lineRule="auto"/>
        <w:ind w:left="2138" w:right="-853"/>
        <w:rPr>
          <w:rFonts w:ascii="Times New Roman" w:hAnsi="Times New Roman"/>
          <w:sz w:val="22"/>
          <w:szCs w:val="22"/>
          <w:lang w:val="en-US"/>
        </w:rPr>
      </w:pPr>
      <w:r w:rsidRPr="00B9641A">
        <w:rPr>
          <w:rFonts w:ascii="Times New Roman" w:hAnsi="Times New Roman"/>
          <w:sz w:val="22"/>
          <w:szCs w:val="22"/>
          <w:lang w:val="en-US"/>
        </w:rPr>
        <w:t xml:space="preserve">0.5% (5 mm / m) in the descending sections </w:t>
      </w:r>
    </w:p>
    <w:p w14:paraId="0D160E74" w14:textId="77777777" w:rsidR="0033509D" w:rsidRPr="00B9641A" w:rsidRDefault="0033509D" w:rsidP="0033509D">
      <w:pPr>
        <w:ind w:left="-142" w:right="-853"/>
        <w:rPr>
          <w:rFonts w:ascii="Times New Roman" w:hAnsi="Times New Roman" w:cs="Times New Roman"/>
          <w:lang w:val="en-US"/>
        </w:rPr>
      </w:pPr>
      <w:r w:rsidRPr="00B9641A">
        <w:rPr>
          <w:rFonts w:ascii="Times New Roman" w:hAnsi="Times New Roman" w:cs="Times New Roman"/>
          <w:lang w:val="en-US"/>
        </w:rPr>
        <w:t xml:space="preserve">These principles must be respected for the preparation of the construction project, taking into account the manufactured products supplied by the construction company. </w:t>
      </w:r>
    </w:p>
    <w:p w14:paraId="2235417F" w14:textId="77777777" w:rsidR="0033509D" w:rsidRPr="00411AAC" w:rsidRDefault="0033509D" w:rsidP="00097D7A">
      <w:pPr>
        <w:pStyle w:val="PargrafodaLista"/>
        <w:keepNext/>
        <w:numPr>
          <w:ilvl w:val="1"/>
          <w:numId w:val="183"/>
        </w:numPr>
        <w:spacing w:before="240" w:after="0"/>
        <w:ind w:right="-1"/>
        <w:jc w:val="both"/>
        <w:rPr>
          <w:rFonts w:ascii="Times New Roman" w:hAnsi="Times New Roman"/>
          <w:b/>
          <w:i/>
          <w:lang w:eastAsia="fr-FR"/>
        </w:rPr>
      </w:pPr>
      <w:r w:rsidRPr="00411AAC">
        <w:rPr>
          <w:rFonts w:ascii="Times New Roman" w:hAnsi="Times New Roman"/>
          <w:b/>
          <w:i/>
          <w:lang w:eastAsia="fr-FR"/>
        </w:rPr>
        <w:t xml:space="preserve">2.8.1 Crossing a road traffic lane </w:t>
      </w:r>
    </w:p>
    <w:p w14:paraId="701E784E" w14:textId="77777777" w:rsidR="0033509D" w:rsidRPr="00B9641A" w:rsidRDefault="0033509D" w:rsidP="0033509D">
      <w:pPr>
        <w:spacing w:line="240" w:lineRule="auto"/>
        <w:ind w:left="-142" w:right="-852"/>
        <w:jc w:val="both"/>
        <w:rPr>
          <w:rFonts w:ascii="Times New Roman" w:hAnsi="Times New Roman" w:cs="Times New Roman"/>
          <w:lang w:val="en-US"/>
        </w:rPr>
      </w:pPr>
      <w:r w:rsidRPr="00B9641A">
        <w:rPr>
          <w:rFonts w:ascii="Times New Roman" w:hAnsi="Times New Roman" w:cs="Times New Roman"/>
          <w:lang w:val="en-US"/>
        </w:rPr>
        <w:t>The streets and roads to be crossed are possibly subjected to heavy transport traffic which induces occasional forces on the pipes which may result in an inadmissible ovalization of the pipe and a risk of rupture. Thus concrete slabs 10 cm thick will be placed 30 cm above the pipeline during backfilling. These, covered at least by 70 cm of carefully compacted backfill, will ensure a better distribution of stresses.</w:t>
      </w:r>
    </w:p>
    <w:p w14:paraId="5BFA3A00" w14:textId="77777777" w:rsidR="0033509D" w:rsidRPr="00B9641A" w:rsidRDefault="0033509D" w:rsidP="0033509D">
      <w:pPr>
        <w:spacing w:line="240" w:lineRule="auto"/>
        <w:ind w:left="-142" w:right="-852"/>
        <w:rPr>
          <w:rFonts w:ascii="Times New Roman" w:hAnsi="Times New Roman" w:cs="Times New Roman"/>
          <w:lang w:val="en-US"/>
        </w:rPr>
      </w:pPr>
      <w:r w:rsidRPr="00B9641A">
        <w:rPr>
          <w:rFonts w:ascii="Times New Roman" w:hAnsi="Times New Roman" w:cs="Times New Roman"/>
          <w:lang w:val="en-US"/>
        </w:rPr>
        <w:t xml:space="preserve">The implementation principle adopted is as follows: </w:t>
      </w:r>
    </w:p>
    <w:p w14:paraId="299000F8"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Opening of a trench across the roadway </w:t>
      </w:r>
    </w:p>
    <w:p w14:paraId="1482044F"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Installation of a sand bed </w:t>
      </w:r>
    </w:p>
    <w:p w14:paraId="5AEC18D9"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Pipe laying </w:t>
      </w:r>
    </w:p>
    <w:p w14:paraId="2E8227FB"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Careful backfilling in layers of 30 cm compacted to 95% of the optimum Proctor. </w:t>
      </w:r>
    </w:p>
    <w:p w14:paraId="52449848"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Installation of distribution slabs </w:t>
      </w:r>
    </w:p>
    <w:p w14:paraId="2C92E2AA"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Backfilling up to the level of the road </w:t>
      </w:r>
    </w:p>
    <w:p w14:paraId="1A0E6BCD"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restoration of the base layer by a layer of gravel treated with cement </w:t>
      </w:r>
    </w:p>
    <w:p w14:paraId="364A5B5C" w14:textId="77777777" w:rsidR="0033509D" w:rsidRPr="00B9641A" w:rsidRDefault="0033509D" w:rsidP="0033509D">
      <w:pPr>
        <w:spacing w:after="0" w:line="240" w:lineRule="auto"/>
        <w:ind w:left="1418" w:right="-852"/>
        <w:rPr>
          <w:rFonts w:ascii="Times New Roman" w:hAnsi="Times New Roman" w:cs="Times New Roman"/>
          <w:lang w:val="en-US"/>
        </w:rPr>
      </w:pPr>
      <w:r w:rsidRPr="00B9641A">
        <w:rPr>
          <w:rFonts w:ascii="Times New Roman" w:hAnsi="Times New Roman" w:cs="Times New Roman"/>
          <w:lang w:val="en-US"/>
        </w:rPr>
        <w:t xml:space="preserve">• restoration of the bituminous coating, </w:t>
      </w:r>
    </w:p>
    <w:p w14:paraId="5D9FA1A0" w14:textId="77777777" w:rsidR="0033509D" w:rsidRPr="00B9641A" w:rsidRDefault="0033509D" w:rsidP="0033509D">
      <w:pPr>
        <w:spacing w:after="0" w:line="240" w:lineRule="auto"/>
        <w:ind w:left="1418" w:right="-852"/>
        <w:rPr>
          <w:rFonts w:ascii="Times New Roman" w:hAnsi="Times New Roman" w:cs="Times New Roman"/>
          <w:sz w:val="24"/>
          <w:szCs w:val="24"/>
          <w:lang w:val="en-US"/>
        </w:rPr>
      </w:pPr>
    </w:p>
    <w:p w14:paraId="500862B9" w14:textId="079D4924" w:rsidR="0033509D" w:rsidRDefault="0033509D" w:rsidP="0033509D">
      <w:pPr>
        <w:spacing w:line="240" w:lineRule="auto"/>
        <w:ind w:left="-142" w:right="-853"/>
        <w:jc w:val="both"/>
        <w:rPr>
          <w:rFonts w:ascii="Times New Roman" w:hAnsi="Times New Roman" w:cs="Times New Roman"/>
          <w:lang w:val="en-US"/>
        </w:rPr>
      </w:pPr>
      <w:r w:rsidRPr="00B9641A">
        <w:rPr>
          <w:rFonts w:ascii="Times New Roman" w:hAnsi="Times New Roman" w:cs="Times New Roman"/>
          <w:lang w:val="en-US"/>
        </w:rPr>
        <w:t xml:space="preserve">In the event that sufficient coverage cannot be ensured for the pipe, these provisions will be replaced by the implementation of a concrete cover for the pipe over the entire length of the crossing. </w:t>
      </w:r>
    </w:p>
    <w:p w14:paraId="3C8B6A8E" w14:textId="77777777" w:rsidR="00B67403" w:rsidRPr="002362E3" w:rsidRDefault="00B67403" w:rsidP="00B67403">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lang w:val="pt-BR"/>
        </w:rPr>
      </w:pPr>
      <w:r w:rsidRPr="002362E3">
        <w:rPr>
          <w:rFonts w:ascii="Times New Roman" w:hAnsi="Times New Roman"/>
          <w:b/>
          <w:bCs/>
          <w:i/>
          <w:sz w:val="22"/>
          <w:szCs w:val="22"/>
          <w:lang w:val="pt-BR"/>
        </w:rPr>
        <w:t>QUADRO DE POLÍTICA JURÍDICA E INSTITUCIONAL</w:t>
      </w:r>
    </w:p>
    <w:p w14:paraId="4B83A3E0" w14:textId="77777777" w:rsidR="00B67403" w:rsidRPr="002362E3" w:rsidRDefault="00B67403" w:rsidP="00B67403">
      <w:pPr>
        <w:spacing w:after="120" w:line="240" w:lineRule="auto"/>
        <w:ind w:left="-284" w:right="-853"/>
        <w:jc w:val="both"/>
        <w:rPr>
          <w:rFonts w:ascii="Times New Roman" w:hAnsi="Times New Roman" w:cs="Times New Roman"/>
          <w:bCs/>
          <w:lang w:val="pt-BR"/>
        </w:rPr>
      </w:pPr>
      <w:r w:rsidRPr="002362E3">
        <w:rPr>
          <w:rFonts w:ascii="Times New Roman" w:hAnsi="Times New Roman" w:cs="Times New Roman"/>
          <w:bCs/>
          <w:lang w:val="pt-BR"/>
        </w:rPr>
        <w:t>O quadro político, legal e institucional da Guiné-Bissau foi revisitado para trazer as políticas setoriais, estratégias ambientais e sociais, planos nacionais, planos de conservação da biodiversidade, estratégias nacionais para áreas protegidas, planos adaptação às mudanças climáticas, Declaração de Política do Setor de Água e Eletricidade, Políticas e Estratégias Ambientais e Sociais, etc.</w:t>
      </w:r>
    </w:p>
    <w:p w14:paraId="14329D7F" w14:textId="77777777" w:rsidR="00B67403" w:rsidRPr="002362E3" w:rsidRDefault="00B67403" w:rsidP="00B67403">
      <w:pPr>
        <w:spacing w:after="120" w:line="240" w:lineRule="auto"/>
        <w:ind w:left="-284" w:right="-853"/>
        <w:jc w:val="both"/>
        <w:rPr>
          <w:rFonts w:ascii="Times New Roman" w:hAnsi="Times New Roman" w:cs="Times New Roman"/>
          <w:bCs/>
          <w:lang w:val="pt-BR"/>
        </w:rPr>
      </w:pPr>
      <w:r w:rsidRPr="002362E3">
        <w:rPr>
          <w:rFonts w:ascii="Times New Roman" w:hAnsi="Times New Roman" w:cs="Times New Roman"/>
          <w:bCs/>
          <w:lang w:val="pt-BR"/>
        </w:rPr>
        <w:t>Em nível nacional, usamos o documento de declaração de política setorial no campo dos subsetores de energia.</w:t>
      </w:r>
    </w:p>
    <w:p w14:paraId="74D0D1CC" w14:textId="77777777" w:rsidR="00B67403" w:rsidRPr="002362E3" w:rsidRDefault="00B67403" w:rsidP="00B67403">
      <w:pPr>
        <w:pStyle w:val="PargrafodaLista"/>
        <w:numPr>
          <w:ilvl w:val="0"/>
          <w:numId w:val="193"/>
        </w:numPr>
        <w:spacing w:after="0" w:line="240" w:lineRule="auto"/>
        <w:ind w:left="426"/>
        <w:contextualSpacing w:val="0"/>
        <w:rPr>
          <w:rFonts w:ascii="Times New Roman" w:hAnsi="Times New Roman"/>
          <w:lang w:val="pt-BR"/>
        </w:rPr>
      </w:pPr>
      <w:r w:rsidRPr="002362E3">
        <w:rPr>
          <w:rFonts w:ascii="Times New Roman" w:hAnsi="Times New Roman"/>
          <w:b/>
          <w:bCs/>
          <w:lang w:val="pt-BR"/>
        </w:rPr>
        <w:t xml:space="preserve">Declaração de política do setor de água </w:t>
      </w:r>
    </w:p>
    <w:p w14:paraId="0A0D75F3"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Plano diretor de água e saneamento na Guiné-Bissau</w:t>
      </w:r>
    </w:p>
    <w:p w14:paraId="4172A20D" w14:textId="77777777" w:rsidR="00B67403" w:rsidRPr="002362E3" w:rsidRDefault="00B67403" w:rsidP="00B67403">
      <w:pPr>
        <w:pStyle w:val="PargrafodaLista"/>
        <w:numPr>
          <w:ilvl w:val="0"/>
          <w:numId w:val="193"/>
        </w:numPr>
        <w:spacing w:after="0" w:line="240" w:lineRule="auto"/>
        <w:ind w:left="426"/>
        <w:contextualSpacing w:val="0"/>
        <w:rPr>
          <w:rFonts w:ascii="Times New Roman" w:hAnsi="Times New Roman"/>
          <w:b/>
          <w:bCs/>
          <w:lang w:val="pt-BR"/>
        </w:rPr>
      </w:pPr>
      <w:r w:rsidRPr="002362E3">
        <w:rPr>
          <w:rFonts w:ascii="Times New Roman" w:hAnsi="Times New Roman"/>
          <w:b/>
          <w:bCs/>
          <w:lang w:val="pt-BR"/>
        </w:rPr>
        <w:t>Documentos de Política e Estratégia Ambiental e Social</w:t>
      </w:r>
    </w:p>
    <w:p w14:paraId="65BF9E18"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lastRenderedPageBreak/>
        <w:t>O plano nacional de gestão ambiental (PNGE)</w:t>
      </w:r>
    </w:p>
    <w:p w14:paraId="0320E29A"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A Estratégia Nacional e o Plano de Ação para a Conservação da Diversidade Biológica</w:t>
      </w:r>
    </w:p>
    <w:p w14:paraId="1FA1E64B"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O plano de ação para a conservação da diversidade biológica</w:t>
      </w:r>
    </w:p>
    <w:p w14:paraId="210C9581"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O Plano Nacional de Adaptação às Mudanças Climáticas (NAPA)</w:t>
      </w:r>
    </w:p>
    <w:p w14:paraId="7AD04090"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Documento de Estratégia Nacional para Redução da Pobreza (DENARP II)</w:t>
      </w:r>
    </w:p>
    <w:p w14:paraId="2249D830" w14:textId="77777777" w:rsidR="00B67403" w:rsidRPr="002362E3" w:rsidRDefault="00B67403" w:rsidP="00B67403">
      <w:pPr>
        <w:pStyle w:val="PargrafodaLista"/>
        <w:numPr>
          <w:ilvl w:val="1"/>
          <w:numId w:val="193"/>
        </w:numPr>
        <w:spacing w:after="0" w:line="240" w:lineRule="auto"/>
        <w:ind w:left="851" w:hanging="447"/>
        <w:contextualSpacing w:val="0"/>
        <w:rPr>
          <w:rFonts w:ascii="Times New Roman" w:hAnsi="Times New Roman"/>
          <w:bCs/>
          <w:lang w:val="pt-BR"/>
        </w:rPr>
      </w:pPr>
      <w:r w:rsidRPr="002362E3">
        <w:rPr>
          <w:rFonts w:ascii="Times New Roman" w:hAnsi="Times New Roman"/>
          <w:bCs/>
          <w:lang w:val="pt-BR"/>
        </w:rPr>
        <w:t>O Plano Nacional de Desenvolvimento Sanitário (PNDS II)</w:t>
      </w:r>
    </w:p>
    <w:p w14:paraId="05F7774B" w14:textId="77777777" w:rsidR="00B67403" w:rsidRPr="002362E3" w:rsidRDefault="00B67403" w:rsidP="00B67403">
      <w:pPr>
        <w:spacing w:after="0" w:line="276" w:lineRule="auto"/>
        <w:ind w:left="720" w:right="-283"/>
        <w:jc w:val="both"/>
        <w:rPr>
          <w:rFonts w:ascii="Times New Roman" w:hAnsi="Times New Roman"/>
          <w:sz w:val="20"/>
          <w:szCs w:val="20"/>
          <w:lang w:val="pt-BR"/>
        </w:rPr>
      </w:pPr>
    </w:p>
    <w:p w14:paraId="01A82129" w14:textId="6311E600" w:rsidR="00B67403" w:rsidRPr="002362E3" w:rsidRDefault="00B67403" w:rsidP="00B67403">
      <w:pPr>
        <w:spacing w:after="120" w:line="240" w:lineRule="auto"/>
        <w:ind w:left="-284" w:right="-853"/>
        <w:jc w:val="both"/>
        <w:rPr>
          <w:rFonts w:ascii="Times New Roman" w:hAnsi="Times New Roman" w:cs="Times New Roman"/>
          <w:bCs/>
          <w:lang w:val="pt-BR"/>
        </w:rPr>
      </w:pPr>
      <w:r w:rsidRPr="002362E3">
        <w:rPr>
          <w:rFonts w:ascii="Times New Roman" w:hAnsi="Times New Roman" w:cs="Times New Roman"/>
          <w:bCs/>
          <w:lang w:val="pt-BR"/>
        </w:rPr>
        <w:t>Os textos, convenções nacionais e internacionais relevantes, bem como as políticas de salvaguarda do Banco Mundial foram questionados durante este estudo para determinar quais são aplicáveis ​​</w:t>
      </w:r>
      <w:r>
        <w:rPr>
          <w:rFonts w:ascii="Times New Roman" w:hAnsi="Times New Roman" w:cs="Times New Roman"/>
          <w:bCs/>
          <w:lang w:val="pt-BR"/>
        </w:rPr>
        <w:t>no âmbito deste subprojeto n ° 4</w:t>
      </w:r>
      <w:r w:rsidRPr="002362E3">
        <w:rPr>
          <w:rFonts w:ascii="Times New Roman" w:hAnsi="Times New Roman" w:cs="Times New Roman"/>
          <w:bCs/>
          <w:lang w:val="pt-BR"/>
        </w:rPr>
        <w:t>.</w:t>
      </w:r>
    </w:p>
    <w:p w14:paraId="380BA6B2" w14:textId="3EE4C1B3" w:rsidR="00B67403" w:rsidRPr="00B67403" w:rsidRDefault="00B67403" w:rsidP="00B67403">
      <w:pPr>
        <w:spacing w:after="120" w:line="240" w:lineRule="auto"/>
        <w:ind w:left="-284" w:right="-853"/>
        <w:jc w:val="both"/>
        <w:rPr>
          <w:rFonts w:ascii="Times New Roman" w:hAnsi="Times New Roman" w:cs="Times New Roman"/>
          <w:bCs/>
          <w:lang w:val="pt-BR"/>
        </w:rPr>
      </w:pPr>
      <w:r w:rsidRPr="002362E3">
        <w:rPr>
          <w:rFonts w:ascii="Times New Roman" w:hAnsi="Times New Roman" w:cs="Times New Roman"/>
          <w:bCs/>
          <w:lang w:val="pt-BR"/>
        </w:rPr>
        <w:t>O enquadramento legal da Guiné-Bissau para o ambiente diz respeito à lei de base n.º 1/2011 sobre o ambiente e à lei n.º 10/2010 sobre avaliação ambiental. Especificamente para estudos de impacto ambiental, o decreto de aplicação está em fase de finalização. A Lei nº 2/98 de 28 de abril sobre terras também é um texto relevante no contexto d</w:t>
      </w:r>
      <w:r>
        <w:rPr>
          <w:rFonts w:ascii="Times New Roman" w:hAnsi="Times New Roman" w:cs="Times New Roman"/>
          <w:bCs/>
          <w:lang w:val="pt-BR"/>
        </w:rPr>
        <w:t>a implantação do subprojeto nº 4</w:t>
      </w:r>
      <w:r w:rsidRPr="002362E3">
        <w:rPr>
          <w:rFonts w:ascii="Times New Roman" w:hAnsi="Times New Roman" w:cs="Times New Roman"/>
          <w:bCs/>
          <w:lang w:val="pt-BR"/>
        </w:rPr>
        <w:t xml:space="preserve"> do PUASEE-FA.</w:t>
      </w:r>
    </w:p>
    <w:p w14:paraId="6CC026C0" w14:textId="77777777" w:rsidR="0033509D" w:rsidRPr="00B9641A" w:rsidRDefault="0033509D"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lang w:val="en-US"/>
        </w:rPr>
      </w:pPr>
      <w:r w:rsidRPr="00B9641A">
        <w:rPr>
          <w:rFonts w:ascii="Times New Roman" w:hAnsi="Times New Roman"/>
          <w:b/>
          <w:bCs/>
          <w:i/>
          <w:sz w:val="22"/>
          <w:szCs w:val="22"/>
          <w:lang w:val="en-US"/>
        </w:rPr>
        <w:t>IDENTIFICATION AND EVALUATION OF POTENTIAL IMPACTS</w:t>
      </w:r>
    </w:p>
    <w:p w14:paraId="229B81E6" w14:textId="77777777" w:rsidR="0033509D" w:rsidRPr="00B9641A" w:rsidRDefault="0033509D" w:rsidP="0033509D">
      <w:pPr>
        <w:pStyle w:val="PargrafodaLista"/>
        <w:spacing w:after="0" w:line="240" w:lineRule="auto"/>
        <w:ind w:right="-283"/>
        <w:jc w:val="both"/>
        <w:rPr>
          <w:rFonts w:ascii="Times New Roman" w:hAnsi="Times New Roman"/>
          <w:lang w:val="en-US"/>
        </w:rPr>
      </w:pPr>
      <w:r w:rsidRPr="00B9641A">
        <w:rPr>
          <w:rFonts w:ascii="Times New Roman" w:hAnsi="Times New Roman"/>
          <w:lang w:val="en-US"/>
        </w:rPr>
        <w:t>Thus, the main positive and negative impacts identified:</w:t>
      </w:r>
    </w:p>
    <w:tbl>
      <w:tblPr>
        <w:tblW w:w="11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320"/>
        <w:gridCol w:w="236"/>
        <w:gridCol w:w="3279"/>
        <w:gridCol w:w="955"/>
        <w:gridCol w:w="306"/>
        <w:gridCol w:w="1007"/>
        <w:gridCol w:w="283"/>
        <w:gridCol w:w="842"/>
        <w:gridCol w:w="189"/>
        <w:gridCol w:w="47"/>
        <w:gridCol w:w="47"/>
        <w:gridCol w:w="993"/>
        <w:gridCol w:w="47"/>
        <w:gridCol w:w="521"/>
        <w:gridCol w:w="47"/>
      </w:tblGrid>
      <w:tr w:rsidR="0033509D" w:rsidRPr="00751436" w14:paraId="1937B586" w14:textId="77777777" w:rsidTr="0033509D">
        <w:trPr>
          <w:gridAfter w:val="1"/>
          <w:wAfter w:w="47" w:type="dxa"/>
          <w:jc w:val="center"/>
        </w:trPr>
        <w:tc>
          <w:tcPr>
            <w:tcW w:w="988" w:type="dxa"/>
            <w:shd w:val="clear" w:color="auto" w:fill="E2EFD9" w:themeFill="accent6" w:themeFillTint="33"/>
            <w:vAlign w:val="center"/>
          </w:tcPr>
          <w:p w14:paraId="42D308A1"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PHASES</w:t>
            </w:r>
          </w:p>
        </w:tc>
        <w:tc>
          <w:tcPr>
            <w:tcW w:w="1134" w:type="dxa"/>
            <w:shd w:val="clear" w:color="auto" w:fill="E2EFD9" w:themeFill="accent6" w:themeFillTint="33"/>
            <w:vAlign w:val="center"/>
          </w:tcPr>
          <w:p w14:paraId="34FEEB8B"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MIDDLE</w:t>
            </w:r>
          </w:p>
        </w:tc>
        <w:tc>
          <w:tcPr>
            <w:tcW w:w="3835" w:type="dxa"/>
            <w:gridSpan w:val="3"/>
            <w:shd w:val="clear" w:color="auto" w:fill="E2EFD9" w:themeFill="accent6" w:themeFillTint="33"/>
            <w:vAlign w:val="center"/>
          </w:tcPr>
          <w:p w14:paraId="329F1248"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POTENTIAL POSITIVE IMPACTS</w:t>
            </w:r>
          </w:p>
        </w:tc>
        <w:tc>
          <w:tcPr>
            <w:tcW w:w="1261" w:type="dxa"/>
            <w:gridSpan w:val="2"/>
            <w:shd w:val="clear" w:color="auto" w:fill="002060"/>
            <w:vAlign w:val="center"/>
          </w:tcPr>
          <w:p w14:paraId="1B8D2562" w14:textId="77777777" w:rsidR="0033509D" w:rsidRPr="00751436" w:rsidRDefault="0033509D" w:rsidP="0033509D">
            <w:pPr>
              <w:spacing w:after="0" w:line="240" w:lineRule="auto"/>
              <w:jc w:val="both"/>
              <w:rPr>
                <w:rFonts w:ascii="Times New Roman" w:hAnsi="Times New Roman"/>
                <w:b/>
                <w:sz w:val="18"/>
                <w:szCs w:val="18"/>
              </w:rPr>
            </w:pPr>
            <w:r w:rsidRPr="00751436">
              <w:rPr>
                <w:rFonts w:ascii="Times New Roman" w:hAnsi="Times New Roman"/>
                <w:b/>
                <w:sz w:val="18"/>
                <w:szCs w:val="18"/>
              </w:rPr>
              <w:t>Intensity</w:t>
            </w:r>
          </w:p>
        </w:tc>
        <w:tc>
          <w:tcPr>
            <w:tcW w:w="1290" w:type="dxa"/>
            <w:gridSpan w:val="2"/>
            <w:shd w:val="clear" w:color="auto" w:fill="002060"/>
            <w:vAlign w:val="center"/>
          </w:tcPr>
          <w:p w14:paraId="10DFD02F" w14:textId="77777777" w:rsidR="0033509D" w:rsidRPr="00751436" w:rsidRDefault="0033509D" w:rsidP="0033509D">
            <w:pPr>
              <w:spacing w:after="0" w:line="240" w:lineRule="auto"/>
              <w:jc w:val="both"/>
              <w:rPr>
                <w:rFonts w:ascii="Times New Roman" w:hAnsi="Times New Roman"/>
                <w:b/>
                <w:sz w:val="18"/>
                <w:szCs w:val="18"/>
              </w:rPr>
            </w:pPr>
            <w:r w:rsidRPr="00751436">
              <w:rPr>
                <w:rFonts w:ascii="Times New Roman" w:hAnsi="Times New Roman"/>
                <w:b/>
                <w:sz w:val="18"/>
                <w:szCs w:val="18"/>
              </w:rPr>
              <w:t>Extent</w:t>
            </w:r>
          </w:p>
        </w:tc>
        <w:tc>
          <w:tcPr>
            <w:tcW w:w="1031" w:type="dxa"/>
            <w:gridSpan w:val="2"/>
            <w:shd w:val="clear" w:color="auto" w:fill="002060"/>
            <w:vAlign w:val="center"/>
          </w:tcPr>
          <w:p w14:paraId="75425BA9" w14:textId="77777777" w:rsidR="0033509D" w:rsidRPr="00751436" w:rsidRDefault="0033509D" w:rsidP="0033509D">
            <w:pPr>
              <w:spacing w:after="0" w:line="240" w:lineRule="auto"/>
              <w:jc w:val="both"/>
              <w:rPr>
                <w:rFonts w:ascii="Times New Roman" w:hAnsi="Times New Roman"/>
                <w:b/>
                <w:sz w:val="18"/>
                <w:szCs w:val="18"/>
              </w:rPr>
            </w:pPr>
            <w:r w:rsidRPr="00751436">
              <w:rPr>
                <w:rFonts w:ascii="Times New Roman" w:hAnsi="Times New Roman"/>
                <w:b/>
                <w:sz w:val="18"/>
                <w:szCs w:val="18"/>
              </w:rPr>
              <w:t>Duration</w:t>
            </w:r>
          </w:p>
        </w:tc>
        <w:tc>
          <w:tcPr>
            <w:tcW w:w="1655" w:type="dxa"/>
            <w:gridSpan w:val="5"/>
            <w:shd w:val="clear" w:color="auto" w:fill="002060"/>
            <w:vAlign w:val="center"/>
          </w:tcPr>
          <w:p w14:paraId="0DC35244" w14:textId="77777777" w:rsidR="0033509D" w:rsidRPr="00751436" w:rsidRDefault="0033509D" w:rsidP="0033509D">
            <w:pPr>
              <w:spacing w:after="0" w:line="240" w:lineRule="auto"/>
              <w:jc w:val="both"/>
              <w:rPr>
                <w:rFonts w:ascii="Times New Roman" w:hAnsi="Times New Roman"/>
                <w:b/>
                <w:sz w:val="18"/>
                <w:szCs w:val="18"/>
              </w:rPr>
            </w:pPr>
            <w:r w:rsidRPr="00751436">
              <w:rPr>
                <w:rFonts w:ascii="Times New Roman" w:hAnsi="Times New Roman"/>
                <w:b/>
                <w:sz w:val="18"/>
                <w:szCs w:val="18"/>
              </w:rPr>
              <w:t>Importance</w:t>
            </w:r>
          </w:p>
        </w:tc>
      </w:tr>
      <w:tr w:rsidR="0033509D" w:rsidRPr="0052120E" w14:paraId="4F6ACE46" w14:textId="77777777" w:rsidTr="0033509D">
        <w:trPr>
          <w:gridBefore w:val="1"/>
          <w:gridAfter w:val="15"/>
          <w:wBefore w:w="988" w:type="dxa"/>
          <w:wAfter w:w="9119" w:type="dxa"/>
          <w:trHeight w:val="70"/>
          <w:jc w:val="center"/>
        </w:trPr>
        <w:tc>
          <w:tcPr>
            <w:tcW w:w="1134" w:type="dxa"/>
            <w:shd w:val="clear" w:color="auto" w:fill="002060"/>
            <w:vAlign w:val="center"/>
          </w:tcPr>
          <w:p w14:paraId="093B9FB6" w14:textId="77777777" w:rsidR="0033509D" w:rsidRPr="0052120E" w:rsidRDefault="0033509D" w:rsidP="0033509D">
            <w:pPr>
              <w:spacing w:after="0" w:line="240" w:lineRule="auto"/>
              <w:jc w:val="both"/>
              <w:rPr>
                <w:rFonts w:ascii="Times New Roman" w:hAnsi="Times New Roman"/>
                <w:sz w:val="4"/>
                <w:szCs w:val="4"/>
              </w:rPr>
            </w:pPr>
          </w:p>
        </w:tc>
      </w:tr>
      <w:tr w:rsidR="0033509D" w:rsidRPr="00751436" w14:paraId="25A36D59" w14:textId="77777777" w:rsidTr="0033509D">
        <w:trPr>
          <w:gridAfter w:val="1"/>
          <w:wAfter w:w="47" w:type="dxa"/>
          <w:trHeight w:val="284"/>
          <w:jc w:val="center"/>
        </w:trPr>
        <w:tc>
          <w:tcPr>
            <w:tcW w:w="988" w:type="dxa"/>
            <w:vMerge w:val="restart"/>
            <w:shd w:val="clear" w:color="auto" w:fill="E2EFD9" w:themeFill="accent6" w:themeFillTint="33"/>
            <w:vAlign w:val="center"/>
          </w:tcPr>
          <w:p w14:paraId="4F78465E" w14:textId="77777777" w:rsidR="0033509D" w:rsidRPr="00751436" w:rsidRDefault="0033509D" w:rsidP="0033509D">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Pre-construction and</w:t>
            </w:r>
          </w:p>
          <w:p w14:paraId="5430766A"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Construction</w:t>
            </w:r>
          </w:p>
        </w:tc>
        <w:tc>
          <w:tcPr>
            <w:tcW w:w="1134" w:type="dxa"/>
            <w:vMerge w:val="restart"/>
            <w:vAlign w:val="center"/>
          </w:tcPr>
          <w:p w14:paraId="623B9A6C" w14:textId="77777777" w:rsidR="0033509D" w:rsidRPr="00751436" w:rsidRDefault="0033509D" w:rsidP="0033509D">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SOCIOECONOMIC</w:t>
            </w:r>
          </w:p>
        </w:tc>
        <w:tc>
          <w:tcPr>
            <w:tcW w:w="3835" w:type="dxa"/>
            <w:gridSpan w:val="3"/>
            <w:vAlign w:val="center"/>
          </w:tcPr>
          <w:p w14:paraId="239FF9E0" w14:textId="77777777" w:rsidR="0033509D" w:rsidRPr="00751436" w:rsidRDefault="0033509D"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Creation of temporary jobs</w:t>
            </w:r>
          </w:p>
        </w:tc>
        <w:tc>
          <w:tcPr>
            <w:tcW w:w="955" w:type="dxa"/>
            <w:vMerge w:val="restart"/>
            <w:shd w:val="clear" w:color="auto" w:fill="FFFFFF" w:themeFill="background1"/>
            <w:vAlign w:val="center"/>
          </w:tcPr>
          <w:p w14:paraId="4B41DBA5"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Average</w:t>
            </w:r>
          </w:p>
        </w:tc>
        <w:tc>
          <w:tcPr>
            <w:tcW w:w="306" w:type="dxa"/>
            <w:vMerge w:val="restart"/>
            <w:shd w:val="clear" w:color="auto" w:fill="E2EFD9" w:themeFill="accent6" w:themeFillTint="33"/>
            <w:vAlign w:val="center"/>
          </w:tcPr>
          <w:p w14:paraId="3894178B"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2457F7BB"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vMerge w:val="restart"/>
            <w:shd w:val="clear" w:color="auto" w:fill="E2EFD9" w:themeFill="accent6" w:themeFillTint="33"/>
            <w:vAlign w:val="center"/>
          </w:tcPr>
          <w:p w14:paraId="5DC7784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vMerge w:val="restart"/>
            <w:shd w:val="clear" w:color="auto" w:fill="FFFFFF" w:themeFill="background1"/>
            <w:vAlign w:val="center"/>
          </w:tcPr>
          <w:p w14:paraId="485F2B17"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Short</w:t>
            </w:r>
          </w:p>
        </w:tc>
        <w:tc>
          <w:tcPr>
            <w:tcW w:w="283" w:type="dxa"/>
            <w:gridSpan w:val="3"/>
            <w:vMerge w:val="restart"/>
            <w:shd w:val="clear" w:color="auto" w:fill="E2EFD9" w:themeFill="accent6" w:themeFillTint="33"/>
            <w:vAlign w:val="center"/>
          </w:tcPr>
          <w:p w14:paraId="0604FAA2"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1</w:t>
            </w:r>
          </w:p>
        </w:tc>
        <w:tc>
          <w:tcPr>
            <w:tcW w:w="993" w:type="dxa"/>
            <w:vMerge w:val="restart"/>
            <w:shd w:val="clear" w:color="auto" w:fill="F4B083" w:themeFill="accent2" w:themeFillTint="99"/>
            <w:vAlign w:val="center"/>
          </w:tcPr>
          <w:p w14:paraId="080FD433"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Average</w:t>
            </w:r>
          </w:p>
        </w:tc>
        <w:tc>
          <w:tcPr>
            <w:tcW w:w="568" w:type="dxa"/>
            <w:gridSpan w:val="2"/>
            <w:vMerge w:val="restart"/>
            <w:shd w:val="clear" w:color="auto" w:fill="F4B083" w:themeFill="accent2" w:themeFillTint="99"/>
            <w:vAlign w:val="center"/>
          </w:tcPr>
          <w:p w14:paraId="624C569B"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15</w:t>
            </w:r>
          </w:p>
        </w:tc>
      </w:tr>
      <w:tr w:rsidR="0033509D" w:rsidRPr="00B67403" w14:paraId="45412FCE" w14:textId="77777777" w:rsidTr="0033509D">
        <w:trPr>
          <w:gridAfter w:val="1"/>
          <w:wAfter w:w="47" w:type="dxa"/>
          <w:trHeight w:val="273"/>
          <w:jc w:val="center"/>
        </w:trPr>
        <w:tc>
          <w:tcPr>
            <w:tcW w:w="988" w:type="dxa"/>
            <w:vMerge/>
            <w:shd w:val="clear" w:color="auto" w:fill="E2EFD9" w:themeFill="accent6" w:themeFillTint="33"/>
            <w:vAlign w:val="center"/>
          </w:tcPr>
          <w:p w14:paraId="09A6BE89" w14:textId="77777777" w:rsidR="0033509D" w:rsidRPr="00751436" w:rsidRDefault="0033509D" w:rsidP="0033509D">
            <w:pPr>
              <w:spacing w:after="0" w:line="240" w:lineRule="auto"/>
              <w:jc w:val="center"/>
              <w:rPr>
                <w:rFonts w:ascii="Times New Roman" w:hAnsi="Times New Roman"/>
                <w:sz w:val="18"/>
                <w:szCs w:val="18"/>
              </w:rPr>
            </w:pPr>
          </w:p>
        </w:tc>
        <w:tc>
          <w:tcPr>
            <w:tcW w:w="1134" w:type="dxa"/>
            <w:vMerge/>
            <w:vAlign w:val="center"/>
          </w:tcPr>
          <w:p w14:paraId="5CE84105" w14:textId="77777777" w:rsidR="0033509D" w:rsidRPr="00751436" w:rsidRDefault="0033509D" w:rsidP="0033509D">
            <w:pPr>
              <w:spacing w:after="0" w:line="240" w:lineRule="auto"/>
              <w:jc w:val="center"/>
              <w:rPr>
                <w:rFonts w:ascii="Times New Roman" w:hAnsi="Times New Roman"/>
                <w:sz w:val="18"/>
                <w:szCs w:val="18"/>
              </w:rPr>
            </w:pPr>
          </w:p>
        </w:tc>
        <w:tc>
          <w:tcPr>
            <w:tcW w:w="3835" w:type="dxa"/>
            <w:gridSpan w:val="3"/>
            <w:tcBorders>
              <w:bottom w:val="single" w:sz="4" w:space="0" w:color="auto"/>
            </w:tcBorders>
            <w:vAlign w:val="center"/>
          </w:tcPr>
          <w:p w14:paraId="55133FF2"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Business opportunities for private economic operators</w:t>
            </w:r>
          </w:p>
        </w:tc>
        <w:tc>
          <w:tcPr>
            <w:tcW w:w="955" w:type="dxa"/>
            <w:vMerge/>
            <w:shd w:val="clear" w:color="auto" w:fill="FFFFFF" w:themeFill="background1"/>
            <w:vAlign w:val="center"/>
          </w:tcPr>
          <w:p w14:paraId="5E890CAA" w14:textId="77777777" w:rsidR="0033509D" w:rsidRPr="00B9641A" w:rsidRDefault="0033509D" w:rsidP="0033509D">
            <w:pPr>
              <w:spacing w:after="0" w:line="240" w:lineRule="auto"/>
              <w:jc w:val="center"/>
              <w:rPr>
                <w:rFonts w:ascii="Times New Roman" w:hAnsi="Times New Roman"/>
                <w:sz w:val="18"/>
                <w:szCs w:val="18"/>
                <w:lang w:val="en-US"/>
              </w:rPr>
            </w:pPr>
          </w:p>
        </w:tc>
        <w:tc>
          <w:tcPr>
            <w:tcW w:w="306" w:type="dxa"/>
            <w:vMerge/>
            <w:shd w:val="clear" w:color="auto" w:fill="E2EFD9" w:themeFill="accent6" w:themeFillTint="33"/>
            <w:vAlign w:val="center"/>
          </w:tcPr>
          <w:p w14:paraId="4AB7C939"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07" w:type="dxa"/>
            <w:vMerge/>
            <w:shd w:val="clear" w:color="auto" w:fill="FFFFFF" w:themeFill="background1"/>
            <w:vAlign w:val="center"/>
          </w:tcPr>
          <w:p w14:paraId="07AF6607" w14:textId="77777777" w:rsidR="0033509D" w:rsidRPr="00B9641A" w:rsidRDefault="0033509D" w:rsidP="0033509D">
            <w:pPr>
              <w:spacing w:after="0" w:line="240" w:lineRule="auto"/>
              <w:jc w:val="center"/>
              <w:rPr>
                <w:rFonts w:ascii="Times New Roman" w:hAnsi="Times New Roman"/>
                <w:sz w:val="18"/>
                <w:szCs w:val="18"/>
                <w:lang w:val="en-US"/>
              </w:rPr>
            </w:pPr>
          </w:p>
        </w:tc>
        <w:tc>
          <w:tcPr>
            <w:tcW w:w="283" w:type="dxa"/>
            <w:vMerge/>
            <w:shd w:val="clear" w:color="auto" w:fill="E2EFD9" w:themeFill="accent6" w:themeFillTint="33"/>
            <w:vAlign w:val="center"/>
          </w:tcPr>
          <w:p w14:paraId="6EE9D79B"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842" w:type="dxa"/>
            <w:vMerge/>
            <w:tcBorders>
              <w:bottom w:val="single" w:sz="4" w:space="0" w:color="auto"/>
            </w:tcBorders>
            <w:shd w:val="clear" w:color="auto" w:fill="FFFFFF" w:themeFill="background1"/>
            <w:vAlign w:val="center"/>
          </w:tcPr>
          <w:p w14:paraId="1C0156F0" w14:textId="77777777" w:rsidR="0033509D" w:rsidRPr="00B9641A" w:rsidRDefault="0033509D" w:rsidP="0033509D">
            <w:pPr>
              <w:spacing w:after="0" w:line="240" w:lineRule="auto"/>
              <w:jc w:val="center"/>
              <w:rPr>
                <w:rFonts w:ascii="Times New Roman" w:hAnsi="Times New Roman"/>
                <w:sz w:val="18"/>
                <w:szCs w:val="18"/>
                <w:lang w:val="en-US"/>
              </w:rPr>
            </w:pPr>
          </w:p>
        </w:tc>
        <w:tc>
          <w:tcPr>
            <w:tcW w:w="283" w:type="dxa"/>
            <w:gridSpan w:val="3"/>
            <w:vMerge/>
            <w:shd w:val="clear" w:color="auto" w:fill="E2EFD9" w:themeFill="accent6" w:themeFillTint="33"/>
            <w:vAlign w:val="center"/>
          </w:tcPr>
          <w:p w14:paraId="7A70F1F3"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993" w:type="dxa"/>
            <w:vMerge/>
            <w:tcBorders>
              <w:bottom w:val="single" w:sz="4" w:space="0" w:color="auto"/>
            </w:tcBorders>
            <w:shd w:val="clear" w:color="auto" w:fill="F4B083" w:themeFill="accent2" w:themeFillTint="99"/>
            <w:vAlign w:val="center"/>
          </w:tcPr>
          <w:p w14:paraId="59FF0364"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568" w:type="dxa"/>
            <w:gridSpan w:val="2"/>
            <w:vMerge/>
            <w:tcBorders>
              <w:bottom w:val="single" w:sz="4" w:space="0" w:color="auto"/>
            </w:tcBorders>
            <w:shd w:val="clear" w:color="auto" w:fill="F4B083" w:themeFill="accent2" w:themeFillTint="99"/>
            <w:vAlign w:val="center"/>
          </w:tcPr>
          <w:p w14:paraId="273206F2"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751436" w14:paraId="5D588210" w14:textId="77777777" w:rsidTr="0033509D">
        <w:trPr>
          <w:gridAfter w:val="1"/>
          <w:wAfter w:w="47" w:type="dxa"/>
          <w:jc w:val="center"/>
        </w:trPr>
        <w:tc>
          <w:tcPr>
            <w:tcW w:w="988" w:type="dxa"/>
            <w:vMerge/>
            <w:shd w:val="clear" w:color="auto" w:fill="E2EFD9" w:themeFill="accent6" w:themeFillTint="33"/>
            <w:vAlign w:val="center"/>
          </w:tcPr>
          <w:p w14:paraId="70D3CD05" w14:textId="77777777" w:rsidR="0033509D" w:rsidRPr="00B9641A" w:rsidRDefault="0033509D" w:rsidP="0033509D">
            <w:pPr>
              <w:spacing w:after="0" w:line="240" w:lineRule="auto"/>
              <w:jc w:val="center"/>
              <w:rPr>
                <w:rFonts w:ascii="Times New Roman" w:hAnsi="Times New Roman"/>
                <w:sz w:val="18"/>
                <w:szCs w:val="18"/>
                <w:lang w:val="en-US"/>
              </w:rPr>
            </w:pPr>
          </w:p>
        </w:tc>
        <w:tc>
          <w:tcPr>
            <w:tcW w:w="1134" w:type="dxa"/>
            <w:vMerge/>
            <w:vAlign w:val="center"/>
          </w:tcPr>
          <w:p w14:paraId="086D3B32" w14:textId="77777777" w:rsidR="0033509D" w:rsidRPr="00B9641A" w:rsidRDefault="0033509D" w:rsidP="0033509D">
            <w:pPr>
              <w:spacing w:after="0" w:line="240" w:lineRule="auto"/>
              <w:jc w:val="center"/>
              <w:rPr>
                <w:rFonts w:ascii="Times New Roman" w:hAnsi="Times New Roman"/>
                <w:sz w:val="18"/>
                <w:szCs w:val="18"/>
                <w:lang w:val="en-US"/>
              </w:rPr>
            </w:pPr>
          </w:p>
        </w:tc>
        <w:tc>
          <w:tcPr>
            <w:tcW w:w="3835" w:type="dxa"/>
            <w:gridSpan w:val="3"/>
            <w:vAlign w:val="center"/>
          </w:tcPr>
          <w:p w14:paraId="6184A2BC"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Impacts on society and culture</w:t>
            </w:r>
          </w:p>
        </w:tc>
        <w:tc>
          <w:tcPr>
            <w:tcW w:w="955" w:type="dxa"/>
            <w:shd w:val="clear" w:color="auto" w:fill="FFFFFF" w:themeFill="background1"/>
            <w:vAlign w:val="center"/>
          </w:tcPr>
          <w:p w14:paraId="386401A1"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Strong</w:t>
            </w:r>
          </w:p>
        </w:tc>
        <w:tc>
          <w:tcPr>
            <w:tcW w:w="306" w:type="dxa"/>
            <w:shd w:val="clear" w:color="auto" w:fill="E2EFD9" w:themeFill="accent6" w:themeFillTint="33"/>
            <w:vAlign w:val="center"/>
          </w:tcPr>
          <w:p w14:paraId="6F9F5693"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4EC9447B"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shd w:val="clear" w:color="auto" w:fill="E2EFD9" w:themeFill="accent6" w:themeFillTint="33"/>
            <w:vAlign w:val="center"/>
          </w:tcPr>
          <w:p w14:paraId="1A54FEEC"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tcBorders>
              <w:bottom w:val="single" w:sz="4" w:space="0" w:color="auto"/>
            </w:tcBorders>
            <w:shd w:val="clear" w:color="auto" w:fill="FFFFFF" w:themeFill="background1"/>
          </w:tcPr>
          <w:p w14:paraId="49C46E36"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Long</w:t>
            </w:r>
          </w:p>
        </w:tc>
        <w:tc>
          <w:tcPr>
            <w:tcW w:w="283" w:type="dxa"/>
            <w:gridSpan w:val="3"/>
            <w:shd w:val="clear" w:color="auto" w:fill="E2EFD9" w:themeFill="accent6" w:themeFillTint="33"/>
          </w:tcPr>
          <w:p w14:paraId="0FC4FC97"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993" w:type="dxa"/>
            <w:tcBorders>
              <w:bottom w:val="single" w:sz="4" w:space="0" w:color="auto"/>
            </w:tcBorders>
            <w:shd w:val="clear" w:color="auto" w:fill="99FF33"/>
          </w:tcPr>
          <w:p w14:paraId="131AE0B5" w14:textId="77777777" w:rsidR="0033509D" w:rsidRPr="00751436" w:rsidRDefault="0033509D" w:rsidP="0033509D">
            <w:pPr>
              <w:spacing w:after="0"/>
              <w:jc w:val="center"/>
              <w:rPr>
                <w:rFonts w:ascii="Times New Roman" w:hAnsi="Times New Roman"/>
                <w:b/>
                <w:sz w:val="18"/>
                <w:szCs w:val="18"/>
              </w:rPr>
            </w:pPr>
            <w:r w:rsidRPr="00751436">
              <w:rPr>
                <w:rFonts w:ascii="Times New Roman" w:hAnsi="Times New Roman"/>
                <w:b/>
                <w:sz w:val="18"/>
                <w:szCs w:val="18"/>
              </w:rPr>
              <w:t>Major</w:t>
            </w:r>
          </w:p>
        </w:tc>
        <w:tc>
          <w:tcPr>
            <w:tcW w:w="568" w:type="dxa"/>
            <w:gridSpan w:val="2"/>
            <w:tcBorders>
              <w:bottom w:val="single" w:sz="4" w:space="0" w:color="auto"/>
            </w:tcBorders>
            <w:shd w:val="clear" w:color="auto" w:fill="99FF33"/>
          </w:tcPr>
          <w:p w14:paraId="092B4DE8" w14:textId="77777777" w:rsidR="0033509D" w:rsidRPr="00751436" w:rsidRDefault="0033509D" w:rsidP="0033509D">
            <w:pPr>
              <w:spacing w:after="0"/>
              <w:jc w:val="center"/>
              <w:rPr>
                <w:rFonts w:ascii="Times New Roman" w:hAnsi="Times New Roman"/>
                <w:b/>
                <w:sz w:val="18"/>
                <w:szCs w:val="18"/>
              </w:rPr>
            </w:pPr>
            <w:r w:rsidRPr="00751436">
              <w:rPr>
                <w:rFonts w:ascii="Times New Roman" w:hAnsi="Times New Roman"/>
                <w:b/>
                <w:sz w:val="18"/>
                <w:szCs w:val="18"/>
              </w:rPr>
              <w:t>125</w:t>
            </w:r>
          </w:p>
        </w:tc>
      </w:tr>
      <w:tr w:rsidR="0033509D" w:rsidRPr="002507A5" w14:paraId="42C15E3A" w14:textId="77777777" w:rsidTr="0033509D">
        <w:trPr>
          <w:gridBefore w:val="3"/>
          <w:gridAfter w:val="13"/>
          <w:wBefore w:w="2442" w:type="dxa"/>
          <w:wAfter w:w="8563" w:type="dxa"/>
          <w:trHeight w:val="142"/>
          <w:jc w:val="center"/>
        </w:trPr>
        <w:tc>
          <w:tcPr>
            <w:tcW w:w="236" w:type="dxa"/>
            <w:shd w:val="clear" w:color="auto" w:fill="002060"/>
            <w:vAlign w:val="center"/>
          </w:tcPr>
          <w:p w14:paraId="27829647" w14:textId="77777777" w:rsidR="0033509D" w:rsidRPr="002507A5" w:rsidRDefault="0033509D" w:rsidP="0033509D">
            <w:pPr>
              <w:spacing w:after="0" w:line="240" w:lineRule="auto"/>
              <w:jc w:val="both"/>
              <w:rPr>
                <w:rFonts w:ascii="Times New Roman" w:hAnsi="Times New Roman"/>
                <w:sz w:val="4"/>
                <w:szCs w:val="4"/>
              </w:rPr>
            </w:pPr>
          </w:p>
          <w:p w14:paraId="57CBDBF0" w14:textId="77777777" w:rsidR="0033509D" w:rsidRPr="002507A5" w:rsidRDefault="0033509D" w:rsidP="0033509D">
            <w:pPr>
              <w:spacing w:after="0" w:line="240" w:lineRule="auto"/>
              <w:jc w:val="both"/>
              <w:rPr>
                <w:rFonts w:ascii="Times New Roman" w:hAnsi="Times New Roman"/>
                <w:sz w:val="4"/>
                <w:szCs w:val="4"/>
              </w:rPr>
            </w:pPr>
          </w:p>
        </w:tc>
      </w:tr>
      <w:tr w:rsidR="0033509D" w:rsidRPr="00751436" w14:paraId="15C92331" w14:textId="77777777" w:rsidTr="0033509D">
        <w:trPr>
          <w:jc w:val="center"/>
        </w:trPr>
        <w:tc>
          <w:tcPr>
            <w:tcW w:w="988" w:type="dxa"/>
            <w:vMerge w:val="restart"/>
            <w:shd w:val="clear" w:color="auto" w:fill="E2EFD9" w:themeFill="accent6" w:themeFillTint="33"/>
            <w:vAlign w:val="center"/>
          </w:tcPr>
          <w:p w14:paraId="0F48C152" w14:textId="77777777" w:rsidR="0033509D" w:rsidRPr="00751436" w:rsidRDefault="0033509D" w:rsidP="0033509D">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Pre-construction and</w:t>
            </w:r>
          </w:p>
          <w:p w14:paraId="752D2FFE"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Construction</w:t>
            </w:r>
          </w:p>
        </w:tc>
        <w:tc>
          <w:tcPr>
            <w:tcW w:w="1134" w:type="dxa"/>
            <w:vMerge w:val="restart"/>
            <w:vAlign w:val="center"/>
          </w:tcPr>
          <w:p w14:paraId="61970ED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eastAsia="MS Gothic" w:hAnsi="Times New Roman"/>
                <w:b/>
                <w:sz w:val="18"/>
                <w:szCs w:val="18"/>
              </w:rPr>
              <w:t>SOCIOECONOMIC</w:t>
            </w:r>
          </w:p>
        </w:tc>
        <w:tc>
          <w:tcPr>
            <w:tcW w:w="3835" w:type="dxa"/>
            <w:gridSpan w:val="3"/>
            <w:vAlign w:val="center"/>
          </w:tcPr>
          <w:p w14:paraId="7B22548E"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Significant reduction in drinking water supply deficits.</w:t>
            </w:r>
          </w:p>
        </w:tc>
        <w:tc>
          <w:tcPr>
            <w:tcW w:w="955" w:type="dxa"/>
            <w:shd w:val="clear" w:color="auto" w:fill="FFFFFF" w:themeFill="background1"/>
            <w:vAlign w:val="center"/>
          </w:tcPr>
          <w:p w14:paraId="6F12B9BA"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Strong</w:t>
            </w:r>
          </w:p>
        </w:tc>
        <w:tc>
          <w:tcPr>
            <w:tcW w:w="306" w:type="dxa"/>
            <w:shd w:val="clear" w:color="auto" w:fill="E2EFD9" w:themeFill="accent6" w:themeFillTint="33"/>
            <w:vAlign w:val="center"/>
          </w:tcPr>
          <w:p w14:paraId="3C6C155F"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197CC0A5"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shd w:val="clear" w:color="auto" w:fill="E2EFD9" w:themeFill="accent6" w:themeFillTint="33"/>
            <w:vAlign w:val="center"/>
          </w:tcPr>
          <w:p w14:paraId="61F73954"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shd w:val="clear" w:color="auto" w:fill="FFFFFF" w:themeFill="background1"/>
            <w:vAlign w:val="center"/>
          </w:tcPr>
          <w:p w14:paraId="645F3EFA"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Long</w:t>
            </w:r>
          </w:p>
        </w:tc>
        <w:tc>
          <w:tcPr>
            <w:tcW w:w="236" w:type="dxa"/>
            <w:gridSpan w:val="2"/>
            <w:shd w:val="clear" w:color="auto" w:fill="E2EFD9" w:themeFill="accent6" w:themeFillTint="33"/>
            <w:vAlign w:val="center"/>
          </w:tcPr>
          <w:p w14:paraId="34FFF981"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5B1386E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Major</w:t>
            </w:r>
          </w:p>
        </w:tc>
        <w:tc>
          <w:tcPr>
            <w:tcW w:w="568" w:type="dxa"/>
            <w:gridSpan w:val="2"/>
            <w:shd w:val="clear" w:color="auto" w:fill="99FF33"/>
            <w:vAlign w:val="center"/>
          </w:tcPr>
          <w:p w14:paraId="172C33BA"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r w:rsidR="0033509D" w:rsidRPr="00751436" w14:paraId="35ADC11F" w14:textId="77777777" w:rsidTr="0033509D">
        <w:trPr>
          <w:jc w:val="center"/>
        </w:trPr>
        <w:tc>
          <w:tcPr>
            <w:tcW w:w="988" w:type="dxa"/>
            <w:vMerge/>
            <w:shd w:val="clear" w:color="auto" w:fill="E2EFD9" w:themeFill="accent6" w:themeFillTint="33"/>
          </w:tcPr>
          <w:p w14:paraId="6057C040" w14:textId="77777777" w:rsidR="0033509D" w:rsidRPr="00751436" w:rsidRDefault="0033509D" w:rsidP="0033509D">
            <w:pPr>
              <w:spacing w:after="0" w:line="240" w:lineRule="auto"/>
              <w:jc w:val="both"/>
              <w:rPr>
                <w:rFonts w:ascii="Times New Roman" w:hAnsi="Times New Roman"/>
                <w:sz w:val="18"/>
                <w:szCs w:val="18"/>
              </w:rPr>
            </w:pPr>
          </w:p>
        </w:tc>
        <w:tc>
          <w:tcPr>
            <w:tcW w:w="1134" w:type="dxa"/>
            <w:vMerge/>
          </w:tcPr>
          <w:p w14:paraId="217752F5" w14:textId="77777777" w:rsidR="0033509D" w:rsidRPr="00751436" w:rsidRDefault="0033509D" w:rsidP="0033509D">
            <w:pPr>
              <w:spacing w:after="0" w:line="240" w:lineRule="auto"/>
              <w:jc w:val="both"/>
              <w:rPr>
                <w:rFonts w:ascii="Times New Roman" w:hAnsi="Times New Roman"/>
                <w:b/>
                <w:sz w:val="18"/>
                <w:szCs w:val="18"/>
              </w:rPr>
            </w:pPr>
          </w:p>
        </w:tc>
        <w:tc>
          <w:tcPr>
            <w:tcW w:w="3835" w:type="dxa"/>
            <w:gridSpan w:val="3"/>
            <w:vAlign w:val="center"/>
          </w:tcPr>
          <w:p w14:paraId="79B65692"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 xml:space="preserve">Reduction in the prevalence of water-borne diseases and </w:t>
            </w:r>
            <w:r w:rsidRPr="00B9641A">
              <w:rPr>
                <w:rFonts w:ascii="Times New Roman" w:hAnsi="Times New Roman"/>
                <w:color w:val="000000"/>
                <w:sz w:val="18"/>
                <w:szCs w:val="18"/>
                <w:lang w:val="en-US"/>
              </w:rPr>
              <w:t>the increase in the number of households connected to the network</w:t>
            </w:r>
          </w:p>
        </w:tc>
        <w:tc>
          <w:tcPr>
            <w:tcW w:w="955" w:type="dxa"/>
            <w:vMerge w:val="restart"/>
            <w:shd w:val="clear" w:color="auto" w:fill="FFFFFF" w:themeFill="background1"/>
            <w:vAlign w:val="center"/>
          </w:tcPr>
          <w:p w14:paraId="63240983"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Strong</w:t>
            </w:r>
          </w:p>
        </w:tc>
        <w:tc>
          <w:tcPr>
            <w:tcW w:w="306" w:type="dxa"/>
            <w:vMerge w:val="restart"/>
            <w:shd w:val="clear" w:color="auto" w:fill="E2EFD9" w:themeFill="accent6" w:themeFillTint="33"/>
            <w:vAlign w:val="center"/>
          </w:tcPr>
          <w:p w14:paraId="788DC4C6"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vMerge w:val="restart"/>
            <w:shd w:val="clear" w:color="auto" w:fill="FFFFFF" w:themeFill="background1"/>
            <w:vAlign w:val="center"/>
          </w:tcPr>
          <w:p w14:paraId="71C2C621"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vMerge w:val="restart"/>
            <w:shd w:val="clear" w:color="auto" w:fill="E2EFD9" w:themeFill="accent6" w:themeFillTint="33"/>
            <w:vAlign w:val="center"/>
          </w:tcPr>
          <w:p w14:paraId="5837D6E6"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713C1995"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Long</w:t>
            </w:r>
          </w:p>
        </w:tc>
        <w:tc>
          <w:tcPr>
            <w:tcW w:w="236" w:type="dxa"/>
            <w:gridSpan w:val="2"/>
            <w:vMerge w:val="restart"/>
            <w:shd w:val="clear" w:color="auto" w:fill="E2EFD9" w:themeFill="accent6" w:themeFillTint="33"/>
            <w:vAlign w:val="center"/>
          </w:tcPr>
          <w:p w14:paraId="29AE55C7"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99FF33"/>
            <w:vAlign w:val="center"/>
          </w:tcPr>
          <w:p w14:paraId="201D7575"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Major</w:t>
            </w:r>
          </w:p>
        </w:tc>
        <w:tc>
          <w:tcPr>
            <w:tcW w:w="568" w:type="dxa"/>
            <w:gridSpan w:val="2"/>
            <w:vMerge w:val="restart"/>
            <w:shd w:val="clear" w:color="auto" w:fill="99FF33"/>
            <w:vAlign w:val="center"/>
          </w:tcPr>
          <w:p w14:paraId="252FCBE4"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75</w:t>
            </w:r>
          </w:p>
        </w:tc>
      </w:tr>
      <w:tr w:rsidR="0033509D" w:rsidRPr="00B67403" w14:paraId="7DC1B94D" w14:textId="77777777" w:rsidTr="0033509D">
        <w:trPr>
          <w:jc w:val="center"/>
        </w:trPr>
        <w:tc>
          <w:tcPr>
            <w:tcW w:w="988" w:type="dxa"/>
            <w:vMerge/>
            <w:shd w:val="clear" w:color="auto" w:fill="E2EFD9" w:themeFill="accent6" w:themeFillTint="33"/>
          </w:tcPr>
          <w:p w14:paraId="65D68D30" w14:textId="77777777" w:rsidR="0033509D" w:rsidRPr="00751436" w:rsidRDefault="0033509D" w:rsidP="0033509D">
            <w:pPr>
              <w:spacing w:after="0" w:line="240" w:lineRule="auto"/>
              <w:jc w:val="both"/>
              <w:rPr>
                <w:rFonts w:ascii="Times New Roman" w:hAnsi="Times New Roman"/>
                <w:sz w:val="18"/>
                <w:szCs w:val="18"/>
              </w:rPr>
            </w:pPr>
          </w:p>
        </w:tc>
        <w:tc>
          <w:tcPr>
            <w:tcW w:w="1134" w:type="dxa"/>
            <w:vMerge/>
          </w:tcPr>
          <w:p w14:paraId="72F35CDA" w14:textId="77777777" w:rsidR="0033509D" w:rsidRPr="00751436" w:rsidRDefault="0033509D" w:rsidP="0033509D">
            <w:pPr>
              <w:spacing w:after="0" w:line="240" w:lineRule="auto"/>
              <w:jc w:val="both"/>
              <w:rPr>
                <w:rFonts w:ascii="Times New Roman" w:hAnsi="Times New Roman"/>
                <w:b/>
                <w:sz w:val="18"/>
                <w:szCs w:val="18"/>
              </w:rPr>
            </w:pPr>
          </w:p>
        </w:tc>
        <w:tc>
          <w:tcPr>
            <w:tcW w:w="3835" w:type="dxa"/>
            <w:gridSpan w:val="3"/>
          </w:tcPr>
          <w:p w14:paraId="7D3DFF0B"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Elimination of the risks of pollution of distribution water by asbestos cement</w:t>
            </w:r>
          </w:p>
        </w:tc>
        <w:tc>
          <w:tcPr>
            <w:tcW w:w="955" w:type="dxa"/>
            <w:vMerge/>
            <w:shd w:val="clear" w:color="auto" w:fill="FFFFFF" w:themeFill="background1"/>
            <w:vAlign w:val="center"/>
          </w:tcPr>
          <w:p w14:paraId="4E6E3FE8" w14:textId="77777777" w:rsidR="0033509D" w:rsidRPr="00B9641A" w:rsidRDefault="0033509D" w:rsidP="0033509D">
            <w:pPr>
              <w:spacing w:after="0" w:line="240" w:lineRule="auto"/>
              <w:jc w:val="center"/>
              <w:rPr>
                <w:rFonts w:ascii="Times New Roman" w:hAnsi="Times New Roman"/>
                <w:sz w:val="18"/>
                <w:szCs w:val="18"/>
                <w:lang w:val="en-US"/>
              </w:rPr>
            </w:pPr>
          </w:p>
        </w:tc>
        <w:tc>
          <w:tcPr>
            <w:tcW w:w="306" w:type="dxa"/>
            <w:vMerge/>
            <w:shd w:val="clear" w:color="auto" w:fill="E2EFD9" w:themeFill="accent6" w:themeFillTint="33"/>
            <w:vAlign w:val="center"/>
          </w:tcPr>
          <w:p w14:paraId="76968B4F"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07" w:type="dxa"/>
            <w:vMerge/>
            <w:shd w:val="clear" w:color="auto" w:fill="FFFFFF" w:themeFill="background1"/>
            <w:vAlign w:val="center"/>
          </w:tcPr>
          <w:p w14:paraId="086B4259" w14:textId="77777777" w:rsidR="0033509D" w:rsidRPr="00B9641A" w:rsidRDefault="0033509D" w:rsidP="0033509D">
            <w:pPr>
              <w:spacing w:after="0" w:line="240" w:lineRule="auto"/>
              <w:jc w:val="center"/>
              <w:rPr>
                <w:rFonts w:ascii="Times New Roman" w:hAnsi="Times New Roman"/>
                <w:sz w:val="18"/>
                <w:szCs w:val="18"/>
                <w:lang w:val="en-US"/>
              </w:rPr>
            </w:pPr>
          </w:p>
        </w:tc>
        <w:tc>
          <w:tcPr>
            <w:tcW w:w="283" w:type="dxa"/>
            <w:vMerge/>
            <w:shd w:val="clear" w:color="auto" w:fill="E2EFD9" w:themeFill="accent6" w:themeFillTint="33"/>
            <w:vAlign w:val="center"/>
          </w:tcPr>
          <w:p w14:paraId="15DD127F"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842" w:type="dxa"/>
            <w:vMerge/>
            <w:shd w:val="clear" w:color="auto" w:fill="FFFFFF" w:themeFill="background1"/>
            <w:vAlign w:val="center"/>
          </w:tcPr>
          <w:p w14:paraId="5D1B5486"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gridSpan w:val="2"/>
            <w:vMerge/>
            <w:shd w:val="clear" w:color="auto" w:fill="E2EFD9" w:themeFill="accent6" w:themeFillTint="33"/>
            <w:vAlign w:val="center"/>
          </w:tcPr>
          <w:p w14:paraId="7C866FF8"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87" w:type="dxa"/>
            <w:gridSpan w:val="3"/>
            <w:vMerge/>
            <w:shd w:val="clear" w:color="auto" w:fill="99FF33"/>
            <w:vAlign w:val="center"/>
          </w:tcPr>
          <w:p w14:paraId="4C826E63"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568" w:type="dxa"/>
            <w:gridSpan w:val="2"/>
            <w:vMerge/>
            <w:shd w:val="clear" w:color="auto" w:fill="99FF33"/>
            <w:vAlign w:val="center"/>
          </w:tcPr>
          <w:p w14:paraId="42D19804"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751436" w14:paraId="52A9CEE2" w14:textId="77777777" w:rsidTr="0033509D">
        <w:trPr>
          <w:jc w:val="center"/>
        </w:trPr>
        <w:tc>
          <w:tcPr>
            <w:tcW w:w="988" w:type="dxa"/>
            <w:vMerge/>
            <w:shd w:val="clear" w:color="auto" w:fill="E2EFD9" w:themeFill="accent6" w:themeFillTint="33"/>
          </w:tcPr>
          <w:p w14:paraId="0BEEB5BD" w14:textId="77777777" w:rsidR="0033509D" w:rsidRPr="00B9641A" w:rsidRDefault="0033509D" w:rsidP="0033509D">
            <w:pPr>
              <w:spacing w:after="0" w:line="240" w:lineRule="auto"/>
              <w:jc w:val="both"/>
              <w:rPr>
                <w:rFonts w:ascii="Times New Roman" w:hAnsi="Times New Roman"/>
                <w:sz w:val="18"/>
                <w:szCs w:val="18"/>
                <w:lang w:val="en-US"/>
              </w:rPr>
            </w:pPr>
          </w:p>
        </w:tc>
        <w:tc>
          <w:tcPr>
            <w:tcW w:w="1134" w:type="dxa"/>
            <w:vMerge/>
          </w:tcPr>
          <w:p w14:paraId="5FBEC363" w14:textId="77777777" w:rsidR="0033509D" w:rsidRPr="00B9641A" w:rsidRDefault="0033509D" w:rsidP="0033509D">
            <w:pPr>
              <w:spacing w:after="0" w:line="240" w:lineRule="auto"/>
              <w:jc w:val="both"/>
              <w:rPr>
                <w:rFonts w:ascii="Times New Roman" w:hAnsi="Times New Roman"/>
                <w:b/>
                <w:sz w:val="18"/>
                <w:szCs w:val="18"/>
                <w:lang w:val="en-US"/>
              </w:rPr>
            </w:pPr>
          </w:p>
        </w:tc>
        <w:tc>
          <w:tcPr>
            <w:tcW w:w="3835" w:type="dxa"/>
            <w:gridSpan w:val="3"/>
          </w:tcPr>
          <w:p w14:paraId="345AA1DB"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Job creation in the localities concerned</w:t>
            </w:r>
          </w:p>
        </w:tc>
        <w:tc>
          <w:tcPr>
            <w:tcW w:w="955" w:type="dxa"/>
            <w:vMerge w:val="restart"/>
            <w:shd w:val="clear" w:color="auto" w:fill="FFFFFF" w:themeFill="background1"/>
            <w:vAlign w:val="center"/>
          </w:tcPr>
          <w:p w14:paraId="14000FD3"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Average</w:t>
            </w:r>
          </w:p>
        </w:tc>
        <w:tc>
          <w:tcPr>
            <w:tcW w:w="306" w:type="dxa"/>
            <w:vMerge w:val="restart"/>
            <w:shd w:val="clear" w:color="auto" w:fill="E2EFD9" w:themeFill="accent6" w:themeFillTint="33"/>
            <w:vAlign w:val="center"/>
          </w:tcPr>
          <w:p w14:paraId="616BCD25"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7FA9E6D2"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vMerge w:val="restart"/>
            <w:shd w:val="clear" w:color="auto" w:fill="E2EFD9" w:themeFill="accent6" w:themeFillTint="33"/>
            <w:vAlign w:val="center"/>
          </w:tcPr>
          <w:p w14:paraId="3408F316"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566262F1"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Long</w:t>
            </w:r>
          </w:p>
        </w:tc>
        <w:tc>
          <w:tcPr>
            <w:tcW w:w="236" w:type="dxa"/>
            <w:gridSpan w:val="2"/>
            <w:vMerge w:val="restart"/>
            <w:shd w:val="clear" w:color="auto" w:fill="E2EFD9" w:themeFill="accent6" w:themeFillTint="33"/>
            <w:vAlign w:val="center"/>
          </w:tcPr>
          <w:p w14:paraId="177A8A20"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FFFF00"/>
            <w:vAlign w:val="center"/>
          </w:tcPr>
          <w:p w14:paraId="5311A78B"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Average</w:t>
            </w:r>
          </w:p>
        </w:tc>
        <w:tc>
          <w:tcPr>
            <w:tcW w:w="568" w:type="dxa"/>
            <w:gridSpan w:val="2"/>
            <w:vMerge w:val="restart"/>
            <w:shd w:val="clear" w:color="auto" w:fill="FFFF00"/>
            <w:vAlign w:val="center"/>
          </w:tcPr>
          <w:p w14:paraId="675568F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45</w:t>
            </w:r>
          </w:p>
        </w:tc>
      </w:tr>
      <w:tr w:rsidR="0033509D" w:rsidRPr="00B67403" w14:paraId="7448446E" w14:textId="77777777" w:rsidTr="0033509D">
        <w:trPr>
          <w:jc w:val="center"/>
        </w:trPr>
        <w:tc>
          <w:tcPr>
            <w:tcW w:w="988" w:type="dxa"/>
            <w:vMerge/>
            <w:shd w:val="clear" w:color="auto" w:fill="E2EFD9" w:themeFill="accent6" w:themeFillTint="33"/>
          </w:tcPr>
          <w:p w14:paraId="5772A28B" w14:textId="77777777" w:rsidR="0033509D" w:rsidRPr="00751436" w:rsidRDefault="0033509D" w:rsidP="0033509D">
            <w:pPr>
              <w:spacing w:after="0" w:line="240" w:lineRule="auto"/>
              <w:jc w:val="both"/>
              <w:rPr>
                <w:rFonts w:ascii="Times New Roman" w:hAnsi="Times New Roman"/>
                <w:sz w:val="18"/>
                <w:szCs w:val="18"/>
              </w:rPr>
            </w:pPr>
          </w:p>
        </w:tc>
        <w:tc>
          <w:tcPr>
            <w:tcW w:w="1134" w:type="dxa"/>
            <w:vMerge/>
          </w:tcPr>
          <w:p w14:paraId="63D2A4A8" w14:textId="77777777" w:rsidR="0033509D" w:rsidRPr="00751436" w:rsidRDefault="0033509D" w:rsidP="0033509D">
            <w:pPr>
              <w:spacing w:after="0" w:line="240" w:lineRule="auto"/>
              <w:jc w:val="both"/>
              <w:rPr>
                <w:rFonts w:ascii="Times New Roman" w:hAnsi="Times New Roman"/>
                <w:b/>
                <w:sz w:val="18"/>
                <w:szCs w:val="18"/>
              </w:rPr>
            </w:pPr>
          </w:p>
        </w:tc>
        <w:tc>
          <w:tcPr>
            <w:tcW w:w="3835" w:type="dxa"/>
            <w:gridSpan w:val="3"/>
          </w:tcPr>
          <w:p w14:paraId="2303AC08" w14:textId="77777777" w:rsidR="0033509D" w:rsidRPr="00B9641A" w:rsidRDefault="0033509D" w:rsidP="00097D7A">
            <w:pPr>
              <w:pStyle w:val="PargrafodaLista"/>
              <w:numPr>
                <w:ilvl w:val="0"/>
                <w:numId w:val="145"/>
              </w:numPr>
              <w:spacing w:after="0" w:line="240" w:lineRule="auto"/>
              <w:ind w:left="313" w:hanging="313"/>
              <w:jc w:val="both"/>
              <w:rPr>
                <w:rFonts w:ascii="Times New Roman" w:hAnsi="Times New Roman"/>
                <w:sz w:val="18"/>
                <w:szCs w:val="18"/>
                <w:lang w:val="en-US"/>
              </w:rPr>
            </w:pPr>
            <w:r w:rsidRPr="00B9641A">
              <w:rPr>
                <w:rFonts w:ascii="Times New Roman" w:hAnsi="Times New Roman"/>
                <w:sz w:val="18"/>
                <w:szCs w:val="18"/>
                <w:lang w:val="en-US"/>
              </w:rPr>
              <w:t>Creation and / or development of activities related to the sale of water and ice cream</w:t>
            </w:r>
          </w:p>
        </w:tc>
        <w:tc>
          <w:tcPr>
            <w:tcW w:w="955" w:type="dxa"/>
            <w:vMerge/>
            <w:shd w:val="clear" w:color="auto" w:fill="FFFFFF" w:themeFill="background1"/>
            <w:vAlign w:val="center"/>
          </w:tcPr>
          <w:p w14:paraId="5EEB7111" w14:textId="77777777" w:rsidR="0033509D" w:rsidRPr="00B9641A" w:rsidRDefault="0033509D" w:rsidP="0033509D">
            <w:pPr>
              <w:spacing w:after="0" w:line="240" w:lineRule="auto"/>
              <w:jc w:val="center"/>
              <w:rPr>
                <w:rFonts w:ascii="Times New Roman" w:hAnsi="Times New Roman"/>
                <w:sz w:val="18"/>
                <w:szCs w:val="18"/>
                <w:lang w:val="en-US"/>
              </w:rPr>
            </w:pPr>
          </w:p>
        </w:tc>
        <w:tc>
          <w:tcPr>
            <w:tcW w:w="306" w:type="dxa"/>
            <w:vMerge/>
            <w:shd w:val="clear" w:color="auto" w:fill="E2EFD9" w:themeFill="accent6" w:themeFillTint="33"/>
            <w:vAlign w:val="center"/>
          </w:tcPr>
          <w:p w14:paraId="095D81EE"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07" w:type="dxa"/>
            <w:vMerge/>
            <w:shd w:val="clear" w:color="auto" w:fill="FFFFFF" w:themeFill="background1"/>
            <w:vAlign w:val="center"/>
          </w:tcPr>
          <w:p w14:paraId="634E3863" w14:textId="77777777" w:rsidR="0033509D" w:rsidRPr="00B9641A" w:rsidRDefault="0033509D" w:rsidP="0033509D">
            <w:pPr>
              <w:spacing w:after="0" w:line="240" w:lineRule="auto"/>
              <w:jc w:val="center"/>
              <w:rPr>
                <w:rFonts w:ascii="Times New Roman" w:hAnsi="Times New Roman"/>
                <w:sz w:val="18"/>
                <w:szCs w:val="18"/>
                <w:lang w:val="en-US"/>
              </w:rPr>
            </w:pPr>
          </w:p>
        </w:tc>
        <w:tc>
          <w:tcPr>
            <w:tcW w:w="283" w:type="dxa"/>
            <w:vMerge/>
            <w:shd w:val="clear" w:color="auto" w:fill="E2EFD9" w:themeFill="accent6" w:themeFillTint="33"/>
            <w:vAlign w:val="center"/>
          </w:tcPr>
          <w:p w14:paraId="4AD61F42"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842" w:type="dxa"/>
            <w:vMerge/>
            <w:shd w:val="clear" w:color="auto" w:fill="FFFFFF" w:themeFill="background1"/>
            <w:vAlign w:val="center"/>
          </w:tcPr>
          <w:p w14:paraId="1379F308"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gridSpan w:val="2"/>
            <w:vMerge/>
            <w:shd w:val="clear" w:color="auto" w:fill="E2EFD9" w:themeFill="accent6" w:themeFillTint="33"/>
            <w:vAlign w:val="center"/>
          </w:tcPr>
          <w:p w14:paraId="486D3B65"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87" w:type="dxa"/>
            <w:gridSpan w:val="3"/>
            <w:vMerge/>
            <w:shd w:val="clear" w:color="auto" w:fill="FFFF00"/>
            <w:vAlign w:val="center"/>
          </w:tcPr>
          <w:p w14:paraId="218C6217"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568" w:type="dxa"/>
            <w:gridSpan w:val="2"/>
            <w:vMerge/>
            <w:shd w:val="clear" w:color="auto" w:fill="FFFF00"/>
            <w:vAlign w:val="center"/>
          </w:tcPr>
          <w:p w14:paraId="219BE260"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751436" w14:paraId="3EB4B08F" w14:textId="77777777" w:rsidTr="0033509D">
        <w:trPr>
          <w:jc w:val="center"/>
        </w:trPr>
        <w:tc>
          <w:tcPr>
            <w:tcW w:w="988" w:type="dxa"/>
            <w:vMerge/>
            <w:shd w:val="clear" w:color="auto" w:fill="E2EFD9" w:themeFill="accent6" w:themeFillTint="33"/>
          </w:tcPr>
          <w:p w14:paraId="13761BB6" w14:textId="77777777" w:rsidR="0033509D" w:rsidRPr="00B9641A" w:rsidRDefault="0033509D" w:rsidP="0033509D">
            <w:pPr>
              <w:spacing w:after="0" w:line="240" w:lineRule="auto"/>
              <w:jc w:val="both"/>
              <w:rPr>
                <w:rFonts w:ascii="Times New Roman" w:hAnsi="Times New Roman"/>
                <w:sz w:val="18"/>
                <w:szCs w:val="18"/>
                <w:lang w:val="en-US"/>
              </w:rPr>
            </w:pPr>
          </w:p>
        </w:tc>
        <w:tc>
          <w:tcPr>
            <w:tcW w:w="1134" w:type="dxa"/>
            <w:vMerge/>
          </w:tcPr>
          <w:p w14:paraId="3511D063" w14:textId="77777777" w:rsidR="0033509D" w:rsidRPr="00B9641A" w:rsidRDefault="0033509D" w:rsidP="0033509D">
            <w:pPr>
              <w:spacing w:after="0" w:line="240" w:lineRule="auto"/>
              <w:jc w:val="both"/>
              <w:rPr>
                <w:rFonts w:ascii="Times New Roman" w:hAnsi="Times New Roman"/>
                <w:b/>
                <w:sz w:val="18"/>
                <w:szCs w:val="18"/>
                <w:lang w:val="en-US"/>
              </w:rPr>
            </w:pPr>
          </w:p>
        </w:tc>
        <w:tc>
          <w:tcPr>
            <w:tcW w:w="3835" w:type="dxa"/>
            <w:gridSpan w:val="3"/>
          </w:tcPr>
          <w:p w14:paraId="07743372" w14:textId="77777777" w:rsidR="0033509D" w:rsidRPr="00751436" w:rsidRDefault="0033509D"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Improved EAGB performance</w:t>
            </w:r>
          </w:p>
        </w:tc>
        <w:tc>
          <w:tcPr>
            <w:tcW w:w="955" w:type="dxa"/>
            <w:shd w:val="clear" w:color="auto" w:fill="FFFFFF" w:themeFill="background1"/>
            <w:vAlign w:val="center"/>
          </w:tcPr>
          <w:p w14:paraId="0FE648DA"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Strong</w:t>
            </w:r>
          </w:p>
        </w:tc>
        <w:tc>
          <w:tcPr>
            <w:tcW w:w="306" w:type="dxa"/>
            <w:shd w:val="clear" w:color="auto" w:fill="E2EFD9" w:themeFill="accent6" w:themeFillTint="33"/>
            <w:vAlign w:val="center"/>
          </w:tcPr>
          <w:p w14:paraId="10857BA9"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6BE5B92A"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shd w:val="clear" w:color="auto" w:fill="E2EFD9" w:themeFill="accent6" w:themeFillTint="33"/>
            <w:vAlign w:val="center"/>
          </w:tcPr>
          <w:p w14:paraId="66FD77F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shd w:val="clear" w:color="auto" w:fill="FFFFFF" w:themeFill="background1"/>
            <w:vAlign w:val="center"/>
          </w:tcPr>
          <w:p w14:paraId="24F12F4E" w14:textId="77777777" w:rsidR="0033509D" w:rsidRPr="00751436" w:rsidRDefault="0033509D" w:rsidP="0033509D">
            <w:pPr>
              <w:spacing w:after="0" w:line="240" w:lineRule="auto"/>
              <w:jc w:val="center"/>
              <w:rPr>
                <w:rFonts w:ascii="Times New Roman" w:hAnsi="Times New Roman"/>
                <w:sz w:val="18"/>
                <w:szCs w:val="18"/>
              </w:rPr>
            </w:pPr>
            <w:r w:rsidRPr="00751436">
              <w:rPr>
                <w:rFonts w:ascii="Times New Roman" w:hAnsi="Times New Roman"/>
                <w:sz w:val="18"/>
                <w:szCs w:val="18"/>
              </w:rPr>
              <w:t>Long</w:t>
            </w:r>
          </w:p>
        </w:tc>
        <w:tc>
          <w:tcPr>
            <w:tcW w:w="236" w:type="dxa"/>
            <w:gridSpan w:val="2"/>
            <w:shd w:val="clear" w:color="auto" w:fill="E2EFD9" w:themeFill="accent6" w:themeFillTint="33"/>
            <w:vAlign w:val="center"/>
          </w:tcPr>
          <w:p w14:paraId="53B0899E"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369C5AC6"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Major</w:t>
            </w:r>
          </w:p>
        </w:tc>
        <w:tc>
          <w:tcPr>
            <w:tcW w:w="568" w:type="dxa"/>
            <w:gridSpan w:val="2"/>
            <w:shd w:val="clear" w:color="auto" w:fill="99FF33"/>
            <w:vAlign w:val="center"/>
          </w:tcPr>
          <w:p w14:paraId="275338BF" w14:textId="77777777" w:rsidR="0033509D" w:rsidRPr="00751436" w:rsidRDefault="0033509D" w:rsidP="0033509D">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bl>
    <w:p w14:paraId="34E62821" w14:textId="77777777" w:rsidR="0033509D" w:rsidRDefault="0033509D" w:rsidP="0033509D">
      <w:pPr>
        <w:spacing w:line="276" w:lineRule="auto"/>
        <w:jc w:val="both"/>
        <w:rPr>
          <w:rFonts w:ascii="Times New Roman" w:hAnsi="Times New Roman" w:cs="Times New Roman"/>
          <w:b/>
          <w:sz w:val="24"/>
          <w:szCs w:val="24"/>
        </w:rPr>
      </w:pPr>
    </w:p>
    <w:tbl>
      <w:tblPr>
        <w:tblW w:w="11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284"/>
        <w:gridCol w:w="850"/>
        <w:gridCol w:w="2026"/>
        <w:gridCol w:w="1694"/>
        <w:gridCol w:w="1096"/>
        <w:gridCol w:w="242"/>
        <w:gridCol w:w="1048"/>
        <w:gridCol w:w="425"/>
        <w:gridCol w:w="1125"/>
        <w:gridCol w:w="236"/>
        <w:gridCol w:w="993"/>
        <w:gridCol w:w="83"/>
        <w:gridCol w:w="493"/>
        <w:gridCol w:w="48"/>
      </w:tblGrid>
      <w:tr w:rsidR="0033509D" w:rsidRPr="00367D24" w14:paraId="6FE15A96" w14:textId="77777777" w:rsidTr="00D75801">
        <w:trPr>
          <w:gridAfter w:val="2"/>
          <w:wAfter w:w="540" w:type="dxa"/>
          <w:trHeight w:val="242"/>
          <w:jc w:val="center"/>
        </w:trPr>
        <w:tc>
          <w:tcPr>
            <w:tcW w:w="1126" w:type="dxa"/>
            <w:shd w:val="clear" w:color="auto" w:fill="F2F2F2" w:themeFill="background1" w:themeFillShade="F2"/>
            <w:vAlign w:val="center"/>
          </w:tcPr>
          <w:p w14:paraId="7C9E4D1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PHASES</w:t>
            </w:r>
          </w:p>
        </w:tc>
        <w:tc>
          <w:tcPr>
            <w:tcW w:w="1134" w:type="dxa"/>
            <w:gridSpan w:val="2"/>
            <w:shd w:val="clear" w:color="auto" w:fill="F2F2F2" w:themeFill="background1" w:themeFillShade="F2"/>
            <w:vAlign w:val="center"/>
          </w:tcPr>
          <w:p w14:paraId="6000095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MIDDLE</w:t>
            </w:r>
          </w:p>
        </w:tc>
        <w:tc>
          <w:tcPr>
            <w:tcW w:w="3720" w:type="dxa"/>
            <w:gridSpan w:val="2"/>
            <w:shd w:val="clear" w:color="auto" w:fill="F2F2F2" w:themeFill="background1" w:themeFillShade="F2"/>
            <w:vAlign w:val="center"/>
          </w:tcPr>
          <w:p w14:paraId="7C72A82A"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POTENTIAL NEGATIVE IMPACTS</w:t>
            </w:r>
          </w:p>
        </w:tc>
        <w:tc>
          <w:tcPr>
            <w:tcW w:w="1338" w:type="dxa"/>
            <w:gridSpan w:val="2"/>
            <w:shd w:val="clear" w:color="auto" w:fill="002060"/>
            <w:vAlign w:val="center"/>
          </w:tcPr>
          <w:p w14:paraId="55AA4C7E" w14:textId="77777777" w:rsidR="0033509D" w:rsidRPr="00367D24" w:rsidRDefault="0033509D" w:rsidP="0033509D">
            <w:pPr>
              <w:spacing w:after="0" w:line="240" w:lineRule="auto"/>
              <w:jc w:val="both"/>
              <w:rPr>
                <w:rFonts w:ascii="Times New Roman" w:hAnsi="Times New Roman"/>
                <w:b/>
                <w:sz w:val="18"/>
                <w:szCs w:val="18"/>
              </w:rPr>
            </w:pPr>
            <w:r w:rsidRPr="00367D24">
              <w:rPr>
                <w:rFonts w:ascii="Times New Roman" w:hAnsi="Times New Roman"/>
                <w:b/>
                <w:sz w:val="18"/>
                <w:szCs w:val="18"/>
              </w:rPr>
              <w:t>Intensity</w:t>
            </w:r>
          </w:p>
        </w:tc>
        <w:tc>
          <w:tcPr>
            <w:tcW w:w="1473" w:type="dxa"/>
            <w:gridSpan w:val="2"/>
            <w:shd w:val="clear" w:color="auto" w:fill="002060"/>
            <w:vAlign w:val="center"/>
          </w:tcPr>
          <w:p w14:paraId="014553B8" w14:textId="77777777" w:rsidR="0033509D" w:rsidRPr="00367D24" w:rsidRDefault="0033509D" w:rsidP="0033509D">
            <w:pPr>
              <w:spacing w:after="0" w:line="240" w:lineRule="auto"/>
              <w:jc w:val="both"/>
              <w:rPr>
                <w:rFonts w:ascii="Times New Roman" w:hAnsi="Times New Roman"/>
                <w:b/>
                <w:sz w:val="18"/>
                <w:szCs w:val="18"/>
              </w:rPr>
            </w:pPr>
            <w:r w:rsidRPr="00367D24">
              <w:rPr>
                <w:rFonts w:ascii="Times New Roman" w:hAnsi="Times New Roman"/>
                <w:b/>
                <w:sz w:val="18"/>
                <w:szCs w:val="18"/>
              </w:rPr>
              <w:t>Extent</w:t>
            </w:r>
          </w:p>
        </w:tc>
        <w:tc>
          <w:tcPr>
            <w:tcW w:w="1125" w:type="dxa"/>
            <w:shd w:val="clear" w:color="auto" w:fill="002060"/>
            <w:vAlign w:val="center"/>
          </w:tcPr>
          <w:p w14:paraId="5BA97A6E" w14:textId="77777777" w:rsidR="0033509D" w:rsidRPr="00367D24" w:rsidRDefault="0033509D" w:rsidP="0033509D">
            <w:pPr>
              <w:spacing w:after="0" w:line="240" w:lineRule="auto"/>
              <w:jc w:val="both"/>
              <w:rPr>
                <w:rFonts w:ascii="Times New Roman" w:hAnsi="Times New Roman"/>
                <w:b/>
                <w:sz w:val="18"/>
                <w:szCs w:val="18"/>
              </w:rPr>
            </w:pPr>
            <w:r w:rsidRPr="00367D24">
              <w:rPr>
                <w:rFonts w:ascii="Times New Roman" w:hAnsi="Times New Roman"/>
                <w:b/>
                <w:sz w:val="18"/>
                <w:szCs w:val="18"/>
              </w:rPr>
              <w:t>Duration</w:t>
            </w:r>
          </w:p>
        </w:tc>
        <w:tc>
          <w:tcPr>
            <w:tcW w:w="1312" w:type="dxa"/>
            <w:gridSpan w:val="3"/>
            <w:shd w:val="clear" w:color="auto" w:fill="002060"/>
            <w:vAlign w:val="center"/>
          </w:tcPr>
          <w:p w14:paraId="0FCABDD5" w14:textId="77777777" w:rsidR="0033509D" w:rsidRPr="00367D24" w:rsidRDefault="0033509D" w:rsidP="0033509D">
            <w:pPr>
              <w:spacing w:after="0" w:line="240" w:lineRule="auto"/>
              <w:jc w:val="both"/>
              <w:rPr>
                <w:rFonts w:ascii="Times New Roman" w:hAnsi="Times New Roman"/>
                <w:b/>
                <w:sz w:val="18"/>
                <w:szCs w:val="18"/>
              </w:rPr>
            </w:pPr>
            <w:r w:rsidRPr="00367D24">
              <w:rPr>
                <w:rFonts w:ascii="Times New Roman" w:hAnsi="Times New Roman"/>
                <w:b/>
                <w:sz w:val="18"/>
                <w:szCs w:val="18"/>
              </w:rPr>
              <w:t>Importance</w:t>
            </w:r>
          </w:p>
        </w:tc>
      </w:tr>
      <w:tr w:rsidR="0033509D" w:rsidRPr="00367D24" w14:paraId="13EB0F7E" w14:textId="77777777" w:rsidTr="00D75801">
        <w:trPr>
          <w:gridBefore w:val="1"/>
          <w:gridAfter w:val="13"/>
          <w:wBefore w:w="1126" w:type="dxa"/>
          <w:wAfter w:w="10358" w:type="dxa"/>
          <w:trHeight w:val="70"/>
          <w:jc w:val="center"/>
        </w:trPr>
        <w:tc>
          <w:tcPr>
            <w:tcW w:w="284" w:type="dxa"/>
            <w:shd w:val="clear" w:color="auto" w:fill="000000" w:themeFill="text1"/>
            <w:vAlign w:val="center"/>
          </w:tcPr>
          <w:p w14:paraId="335D0DE6" w14:textId="77777777" w:rsidR="0033509D" w:rsidRPr="00101521" w:rsidRDefault="0033509D" w:rsidP="0033509D">
            <w:pPr>
              <w:spacing w:after="0" w:line="240" w:lineRule="auto"/>
              <w:jc w:val="both"/>
              <w:rPr>
                <w:rFonts w:ascii="Times New Roman" w:hAnsi="Times New Roman"/>
                <w:sz w:val="4"/>
                <w:szCs w:val="4"/>
              </w:rPr>
            </w:pPr>
          </w:p>
        </w:tc>
      </w:tr>
      <w:tr w:rsidR="0033509D" w:rsidRPr="00367D24" w14:paraId="030A407A" w14:textId="77777777" w:rsidTr="00D75801">
        <w:trPr>
          <w:jc w:val="center"/>
        </w:trPr>
        <w:tc>
          <w:tcPr>
            <w:tcW w:w="1126" w:type="dxa"/>
            <w:vMerge w:val="restart"/>
            <w:shd w:val="clear" w:color="auto" w:fill="E2EFD9" w:themeFill="accent6" w:themeFillTint="33"/>
            <w:vAlign w:val="center"/>
          </w:tcPr>
          <w:p w14:paraId="3BBE0D92" w14:textId="77777777" w:rsidR="0033509D" w:rsidRPr="00367D24" w:rsidRDefault="0033509D" w:rsidP="0033509D">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Pre-construction and</w:t>
            </w:r>
          </w:p>
          <w:p w14:paraId="051B67BE" w14:textId="77777777" w:rsidR="0033509D" w:rsidRPr="00367D24" w:rsidRDefault="0033509D" w:rsidP="0033509D">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Construction</w:t>
            </w:r>
          </w:p>
        </w:tc>
        <w:tc>
          <w:tcPr>
            <w:tcW w:w="1134" w:type="dxa"/>
            <w:gridSpan w:val="2"/>
            <w:vMerge w:val="restart"/>
            <w:vAlign w:val="center"/>
          </w:tcPr>
          <w:p w14:paraId="0767A55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AIR</w:t>
            </w:r>
          </w:p>
        </w:tc>
        <w:tc>
          <w:tcPr>
            <w:tcW w:w="3720" w:type="dxa"/>
            <w:gridSpan w:val="2"/>
            <w:vAlign w:val="center"/>
          </w:tcPr>
          <w:p w14:paraId="2E3FA33F"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sz w:val="18"/>
                <w:szCs w:val="18"/>
                <w:lang w:val="en-US"/>
              </w:rPr>
              <w:t>Risk of deterioration of air quality (noise, dust and exhaust gases)</w:t>
            </w:r>
          </w:p>
        </w:tc>
        <w:tc>
          <w:tcPr>
            <w:tcW w:w="1096" w:type="dxa"/>
            <w:shd w:val="clear" w:color="auto" w:fill="FFFFFF" w:themeFill="background1"/>
            <w:vAlign w:val="center"/>
          </w:tcPr>
          <w:p w14:paraId="5A668625"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2A35269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54172176"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Punctual</w:t>
            </w:r>
          </w:p>
        </w:tc>
        <w:tc>
          <w:tcPr>
            <w:tcW w:w="425" w:type="dxa"/>
            <w:shd w:val="clear" w:color="auto" w:fill="E2EFD9" w:themeFill="accent6" w:themeFillTint="33"/>
            <w:vAlign w:val="center"/>
          </w:tcPr>
          <w:p w14:paraId="166B903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125" w:type="dxa"/>
            <w:shd w:val="clear" w:color="auto" w:fill="FFFFFF" w:themeFill="background1"/>
            <w:vAlign w:val="center"/>
          </w:tcPr>
          <w:p w14:paraId="3787B052"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6B8411A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44A71C86"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59FE122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r>
      <w:tr w:rsidR="0033509D" w:rsidRPr="00367D24" w14:paraId="62757C3D" w14:textId="77777777" w:rsidTr="00D75801">
        <w:trPr>
          <w:jc w:val="center"/>
        </w:trPr>
        <w:tc>
          <w:tcPr>
            <w:tcW w:w="1126" w:type="dxa"/>
            <w:vMerge/>
            <w:shd w:val="clear" w:color="auto" w:fill="E2EFD9" w:themeFill="accent6" w:themeFillTint="33"/>
            <w:vAlign w:val="center"/>
          </w:tcPr>
          <w:p w14:paraId="3B583C8C" w14:textId="77777777" w:rsidR="0033509D" w:rsidRPr="00367D24" w:rsidRDefault="0033509D" w:rsidP="0033509D">
            <w:pPr>
              <w:spacing w:after="0" w:line="240" w:lineRule="auto"/>
              <w:jc w:val="center"/>
              <w:rPr>
                <w:rFonts w:ascii="Times New Roman" w:eastAsia="MS Gothic" w:hAnsi="Times New Roman"/>
                <w:b/>
                <w:sz w:val="18"/>
                <w:szCs w:val="18"/>
              </w:rPr>
            </w:pPr>
          </w:p>
        </w:tc>
        <w:tc>
          <w:tcPr>
            <w:tcW w:w="1134" w:type="dxa"/>
            <w:gridSpan w:val="2"/>
            <w:vMerge/>
            <w:vAlign w:val="center"/>
          </w:tcPr>
          <w:p w14:paraId="4317917E"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7A3555F4"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color w:val="000000"/>
                <w:sz w:val="18"/>
                <w:szCs w:val="18"/>
                <w:lang w:val="en-US"/>
              </w:rPr>
              <w:t>Risk of inhalation of solid mixture of particles and gas, called welding fume</w:t>
            </w:r>
          </w:p>
        </w:tc>
        <w:tc>
          <w:tcPr>
            <w:tcW w:w="1096" w:type="dxa"/>
            <w:shd w:val="clear" w:color="auto" w:fill="FFFFFF" w:themeFill="background1"/>
            <w:vAlign w:val="center"/>
          </w:tcPr>
          <w:p w14:paraId="6B2F60E8"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Low</w:t>
            </w:r>
          </w:p>
        </w:tc>
        <w:tc>
          <w:tcPr>
            <w:tcW w:w="242" w:type="dxa"/>
            <w:shd w:val="clear" w:color="auto" w:fill="E2EFD9" w:themeFill="accent6" w:themeFillTint="33"/>
            <w:vAlign w:val="center"/>
          </w:tcPr>
          <w:p w14:paraId="13A59A7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5322CC1F"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Punctual</w:t>
            </w:r>
          </w:p>
        </w:tc>
        <w:tc>
          <w:tcPr>
            <w:tcW w:w="425" w:type="dxa"/>
            <w:shd w:val="clear" w:color="auto" w:fill="E2EFD9" w:themeFill="accent6" w:themeFillTint="33"/>
            <w:vAlign w:val="center"/>
          </w:tcPr>
          <w:p w14:paraId="78FDB0C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125" w:type="dxa"/>
            <w:shd w:val="clear" w:color="auto" w:fill="FFFFFF" w:themeFill="background1"/>
            <w:vAlign w:val="center"/>
          </w:tcPr>
          <w:p w14:paraId="3772C0BE"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485910C4"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1BE4FD9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3AE0F07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33509D" w:rsidRPr="00367D24" w14:paraId="4B6BC6A5" w14:textId="77777777" w:rsidTr="00D75801">
        <w:trPr>
          <w:jc w:val="center"/>
        </w:trPr>
        <w:tc>
          <w:tcPr>
            <w:tcW w:w="1126" w:type="dxa"/>
            <w:vMerge/>
            <w:shd w:val="clear" w:color="auto" w:fill="E2EFD9" w:themeFill="accent6" w:themeFillTint="33"/>
            <w:vAlign w:val="center"/>
          </w:tcPr>
          <w:p w14:paraId="502C11CB"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restart"/>
            <w:vAlign w:val="center"/>
          </w:tcPr>
          <w:p w14:paraId="45B3663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GROUND</w:t>
            </w:r>
          </w:p>
        </w:tc>
        <w:tc>
          <w:tcPr>
            <w:tcW w:w="3720" w:type="dxa"/>
            <w:gridSpan w:val="2"/>
            <w:vAlign w:val="center"/>
          </w:tcPr>
          <w:p w14:paraId="0E656B82"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sz w:val="18"/>
                <w:szCs w:val="18"/>
                <w:lang w:val="en-US"/>
              </w:rPr>
              <w:t>Risk of weakening and modifying the structure of these soils</w:t>
            </w:r>
          </w:p>
        </w:tc>
        <w:tc>
          <w:tcPr>
            <w:tcW w:w="1096" w:type="dxa"/>
            <w:vMerge w:val="restart"/>
            <w:shd w:val="clear" w:color="auto" w:fill="FFFFFF" w:themeFill="background1"/>
            <w:vAlign w:val="center"/>
          </w:tcPr>
          <w:p w14:paraId="63DA02B0"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vMerge w:val="restart"/>
            <w:shd w:val="clear" w:color="auto" w:fill="E2EFD9" w:themeFill="accent6" w:themeFillTint="33"/>
            <w:vAlign w:val="center"/>
          </w:tcPr>
          <w:p w14:paraId="3DA5F71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23046547"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7AAE124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vMerge w:val="restart"/>
            <w:shd w:val="clear" w:color="auto" w:fill="FFFFFF" w:themeFill="background1"/>
            <w:vAlign w:val="center"/>
          </w:tcPr>
          <w:p w14:paraId="03013F6A"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Average</w:t>
            </w:r>
          </w:p>
        </w:tc>
        <w:tc>
          <w:tcPr>
            <w:tcW w:w="236" w:type="dxa"/>
            <w:vMerge w:val="restart"/>
            <w:shd w:val="clear" w:color="auto" w:fill="E2EFD9" w:themeFill="accent6" w:themeFillTint="33"/>
            <w:vAlign w:val="center"/>
          </w:tcPr>
          <w:p w14:paraId="61EA6966"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993" w:type="dxa"/>
            <w:vMerge w:val="restart"/>
            <w:shd w:val="clear" w:color="auto" w:fill="FFFF00"/>
            <w:vAlign w:val="center"/>
          </w:tcPr>
          <w:p w14:paraId="78DA481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Average</w:t>
            </w:r>
          </w:p>
        </w:tc>
        <w:tc>
          <w:tcPr>
            <w:tcW w:w="623" w:type="dxa"/>
            <w:gridSpan w:val="3"/>
            <w:vMerge w:val="restart"/>
            <w:shd w:val="clear" w:color="auto" w:fill="FFFF00"/>
            <w:vAlign w:val="center"/>
          </w:tcPr>
          <w:p w14:paraId="690DA47A"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33509D" w:rsidRPr="00B67403" w14:paraId="4351D411" w14:textId="77777777" w:rsidTr="00D75801">
        <w:trPr>
          <w:jc w:val="center"/>
        </w:trPr>
        <w:tc>
          <w:tcPr>
            <w:tcW w:w="1126" w:type="dxa"/>
            <w:vMerge/>
            <w:shd w:val="clear" w:color="auto" w:fill="E2EFD9" w:themeFill="accent6" w:themeFillTint="33"/>
            <w:vAlign w:val="center"/>
          </w:tcPr>
          <w:p w14:paraId="00B0781E"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0CFCD804"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5AF7BF02"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sz w:val="18"/>
                <w:szCs w:val="18"/>
                <w:lang w:val="en-US"/>
              </w:rPr>
              <w:t>Risk of causing a phenomenon of surface erosion</w:t>
            </w:r>
          </w:p>
        </w:tc>
        <w:tc>
          <w:tcPr>
            <w:tcW w:w="1096" w:type="dxa"/>
            <w:vMerge/>
            <w:shd w:val="clear" w:color="auto" w:fill="FFFFFF" w:themeFill="background1"/>
            <w:vAlign w:val="center"/>
          </w:tcPr>
          <w:p w14:paraId="6D67A5D9" w14:textId="77777777" w:rsidR="0033509D" w:rsidRPr="00B9641A" w:rsidRDefault="0033509D" w:rsidP="0033509D">
            <w:pPr>
              <w:spacing w:after="0" w:line="240" w:lineRule="auto"/>
              <w:jc w:val="center"/>
              <w:rPr>
                <w:rFonts w:ascii="Times New Roman" w:hAnsi="Times New Roman"/>
                <w:sz w:val="18"/>
                <w:szCs w:val="18"/>
                <w:lang w:val="en-US"/>
              </w:rPr>
            </w:pPr>
          </w:p>
        </w:tc>
        <w:tc>
          <w:tcPr>
            <w:tcW w:w="242" w:type="dxa"/>
            <w:vMerge/>
            <w:shd w:val="clear" w:color="auto" w:fill="E2EFD9" w:themeFill="accent6" w:themeFillTint="33"/>
            <w:vAlign w:val="center"/>
          </w:tcPr>
          <w:p w14:paraId="3C527091"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48" w:type="dxa"/>
            <w:vMerge/>
            <w:shd w:val="clear" w:color="auto" w:fill="FFFFFF" w:themeFill="background1"/>
            <w:vAlign w:val="center"/>
          </w:tcPr>
          <w:p w14:paraId="41B53288" w14:textId="77777777" w:rsidR="0033509D" w:rsidRPr="00B9641A" w:rsidRDefault="0033509D" w:rsidP="0033509D">
            <w:pPr>
              <w:spacing w:after="0" w:line="240" w:lineRule="auto"/>
              <w:jc w:val="center"/>
              <w:rPr>
                <w:rFonts w:ascii="Times New Roman" w:hAnsi="Times New Roman"/>
                <w:sz w:val="18"/>
                <w:szCs w:val="18"/>
                <w:lang w:val="en-US"/>
              </w:rPr>
            </w:pPr>
          </w:p>
        </w:tc>
        <w:tc>
          <w:tcPr>
            <w:tcW w:w="425" w:type="dxa"/>
            <w:vMerge/>
            <w:shd w:val="clear" w:color="auto" w:fill="E2EFD9" w:themeFill="accent6" w:themeFillTint="33"/>
            <w:vAlign w:val="center"/>
          </w:tcPr>
          <w:p w14:paraId="5F606CA9"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125" w:type="dxa"/>
            <w:vMerge/>
            <w:shd w:val="clear" w:color="auto" w:fill="FFFFFF" w:themeFill="background1"/>
            <w:vAlign w:val="center"/>
          </w:tcPr>
          <w:p w14:paraId="113586C2"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vMerge/>
            <w:shd w:val="clear" w:color="auto" w:fill="E2EFD9" w:themeFill="accent6" w:themeFillTint="33"/>
            <w:vAlign w:val="center"/>
          </w:tcPr>
          <w:p w14:paraId="4D7F8184"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993" w:type="dxa"/>
            <w:vMerge/>
            <w:shd w:val="clear" w:color="auto" w:fill="FFFF00"/>
            <w:vAlign w:val="center"/>
          </w:tcPr>
          <w:p w14:paraId="2F9871E8"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623" w:type="dxa"/>
            <w:gridSpan w:val="3"/>
            <w:vMerge/>
            <w:shd w:val="clear" w:color="auto" w:fill="FFFF00"/>
            <w:vAlign w:val="center"/>
          </w:tcPr>
          <w:p w14:paraId="065699AA"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B67403" w14:paraId="53CEFAB5" w14:textId="77777777" w:rsidTr="00D75801">
        <w:trPr>
          <w:jc w:val="center"/>
        </w:trPr>
        <w:tc>
          <w:tcPr>
            <w:tcW w:w="1126" w:type="dxa"/>
            <w:vMerge/>
            <w:shd w:val="clear" w:color="auto" w:fill="E2EFD9" w:themeFill="accent6" w:themeFillTint="33"/>
            <w:vAlign w:val="center"/>
          </w:tcPr>
          <w:p w14:paraId="35416AB1" w14:textId="77777777" w:rsidR="0033509D" w:rsidRPr="00B9641A" w:rsidRDefault="0033509D" w:rsidP="0033509D">
            <w:pPr>
              <w:spacing w:after="0" w:line="240" w:lineRule="auto"/>
              <w:jc w:val="center"/>
              <w:rPr>
                <w:rFonts w:ascii="Times New Roman" w:hAnsi="Times New Roman"/>
                <w:sz w:val="18"/>
                <w:szCs w:val="18"/>
                <w:lang w:val="en-US"/>
              </w:rPr>
            </w:pPr>
          </w:p>
        </w:tc>
        <w:tc>
          <w:tcPr>
            <w:tcW w:w="1134" w:type="dxa"/>
            <w:gridSpan w:val="2"/>
            <w:vMerge/>
            <w:vAlign w:val="center"/>
          </w:tcPr>
          <w:p w14:paraId="29A6CBF6"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3720" w:type="dxa"/>
            <w:gridSpan w:val="2"/>
            <w:vAlign w:val="center"/>
          </w:tcPr>
          <w:p w14:paraId="7EEB7707"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sz w:val="18"/>
                <w:szCs w:val="18"/>
                <w:lang w:val="en-US"/>
              </w:rPr>
              <w:t>The risk of accidental soil pollution is to be feared due to accidental spills of pollutants (hydrocarbon, used oil, solvent, paint, dead battery, etc.)</w:t>
            </w:r>
          </w:p>
        </w:tc>
        <w:tc>
          <w:tcPr>
            <w:tcW w:w="1096" w:type="dxa"/>
            <w:vMerge/>
            <w:shd w:val="clear" w:color="auto" w:fill="FFFFFF" w:themeFill="background1"/>
            <w:vAlign w:val="center"/>
          </w:tcPr>
          <w:p w14:paraId="2A423F81" w14:textId="77777777" w:rsidR="0033509D" w:rsidRPr="00B9641A" w:rsidRDefault="0033509D" w:rsidP="0033509D">
            <w:pPr>
              <w:spacing w:after="0" w:line="240" w:lineRule="auto"/>
              <w:jc w:val="center"/>
              <w:rPr>
                <w:rFonts w:ascii="Times New Roman" w:hAnsi="Times New Roman"/>
                <w:sz w:val="18"/>
                <w:szCs w:val="18"/>
                <w:lang w:val="en-US"/>
              </w:rPr>
            </w:pPr>
          </w:p>
        </w:tc>
        <w:tc>
          <w:tcPr>
            <w:tcW w:w="242" w:type="dxa"/>
            <w:vMerge/>
            <w:shd w:val="clear" w:color="auto" w:fill="E2EFD9" w:themeFill="accent6" w:themeFillTint="33"/>
            <w:vAlign w:val="center"/>
          </w:tcPr>
          <w:p w14:paraId="4A8B0A5C"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48" w:type="dxa"/>
            <w:vMerge/>
            <w:shd w:val="clear" w:color="auto" w:fill="FFFFFF" w:themeFill="background1"/>
            <w:vAlign w:val="center"/>
          </w:tcPr>
          <w:p w14:paraId="531944BC" w14:textId="77777777" w:rsidR="0033509D" w:rsidRPr="00B9641A" w:rsidRDefault="0033509D" w:rsidP="0033509D">
            <w:pPr>
              <w:spacing w:after="0" w:line="240" w:lineRule="auto"/>
              <w:jc w:val="center"/>
              <w:rPr>
                <w:rFonts w:ascii="Times New Roman" w:hAnsi="Times New Roman"/>
                <w:sz w:val="18"/>
                <w:szCs w:val="18"/>
                <w:lang w:val="en-US"/>
              </w:rPr>
            </w:pPr>
          </w:p>
        </w:tc>
        <w:tc>
          <w:tcPr>
            <w:tcW w:w="425" w:type="dxa"/>
            <w:vMerge/>
            <w:shd w:val="clear" w:color="auto" w:fill="E2EFD9" w:themeFill="accent6" w:themeFillTint="33"/>
            <w:vAlign w:val="center"/>
          </w:tcPr>
          <w:p w14:paraId="0B6ECDEC"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125" w:type="dxa"/>
            <w:vMerge/>
            <w:shd w:val="clear" w:color="auto" w:fill="FFFFFF" w:themeFill="background1"/>
            <w:vAlign w:val="center"/>
          </w:tcPr>
          <w:p w14:paraId="34DE803F"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vMerge/>
            <w:shd w:val="clear" w:color="auto" w:fill="E2EFD9" w:themeFill="accent6" w:themeFillTint="33"/>
            <w:vAlign w:val="center"/>
          </w:tcPr>
          <w:p w14:paraId="56EABC7D"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993" w:type="dxa"/>
            <w:vMerge/>
            <w:shd w:val="clear" w:color="auto" w:fill="FFFF00"/>
            <w:vAlign w:val="center"/>
          </w:tcPr>
          <w:p w14:paraId="064DEBD1"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623" w:type="dxa"/>
            <w:gridSpan w:val="3"/>
            <w:vMerge/>
            <w:shd w:val="clear" w:color="auto" w:fill="FFFF00"/>
            <w:vAlign w:val="center"/>
          </w:tcPr>
          <w:p w14:paraId="765C73AF"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367D24" w14:paraId="2F0DBD03" w14:textId="77777777" w:rsidTr="00D75801">
        <w:trPr>
          <w:jc w:val="center"/>
        </w:trPr>
        <w:tc>
          <w:tcPr>
            <w:tcW w:w="1126" w:type="dxa"/>
            <w:vMerge/>
            <w:shd w:val="clear" w:color="auto" w:fill="E2EFD9" w:themeFill="accent6" w:themeFillTint="33"/>
            <w:vAlign w:val="center"/>
          </w:tcPr>
          <w:p w14:paraId="4674CE97" w14:textId="77777777" w:rsidR="0033509D" w:rsidRPr="00B9641A" w:rsidRDefault="0033509D" w:rsidP="0033509D">
            <w:pPr>
              <w:spacing w:after="0" w:line="240" w:lineRule="auto"/>
              <w:jc w:val="center"/>
              <w:rPr>
                <w:rFonts w:ascii="Times New Roman" w:hAnsi="Times New Roman"/>
                <w:sz w:val="18"/>
                <w:szCs w:val="18"/>
                <w:lang w:val="en-US"/>
              </w:rPr>
            </w:pPr>
          </w:p>
        </w:tc>
        <w:tc>
          <w:tcPr>
            <w:tcW w:w="1134" w:type="dxa"/>
            <w:gridSpan w:val="2"/>
            <w:vMerge w:val="restart"/>
            <w:vAlign w:val="center"/>
          </w:tcPr>
          <w:p w14:paraId="0A2652B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WATERS</w:t>
            </w:r>
          </w:p>
        </w:tc>
        <w:tc>
          <w:tcPr>
            <w:tcW w:w="3720" w:type="dxa"/>
            <w:gridSpan w:val="2"/>
            <w:vAlign w:val="center"/>
          </w:tcPr>
          <w:p w14:paraId="7B402AD7" w14:textId="77777777" w:rsidR="0033509D" w:rsidRPr="00B9641A" w:rsidRDefault="0033509D" w:rsidP="00097D7A">
            <w:pPr>
              <w:pStyle w:val="Listecouleur-Accent11"/>
              <w:numPr>
                <w:ilvl w:val="0"/>
                <w:numId w:val="147"/>
              </w:numPr>
              <w:ind w:left="173" w:hanging="283"/>
              <w:rPr>
                <w:rFonts w:ascii="Times New Roman" w:hAnsi="Times New Roman"/>
                <w:b/>
                <w:sz w:val="18"/>
                <w:szCs w:val="18"/>
                <w:lang w:val="en-US"/>
              </w:rPr>
            </w:pPr>
            <w:r w:rsidRPr="00B9641A">
              <w:rPr>
                <w:rFonts w:ascii="Times New Roman" w:hAnsi="Times New Roman"/>
                <w:sz w:val="18"/>
                <w:szCs w:val="18"/>
                <w:lang w:val="en-US"/>
              </w:rPr>
              <w:t>Risks of spreading pollution from the ground to surface water and then underground water</w:t>
            </w:r>
          </w:p>
        </w:tc>
        <w:tc>
          <w:tcPr>
            <w:tcW w:w="1096" w:type="dxa"/>
            <w:vMerge w:val="restart"/>
            <w:shd w:val="clear" w:color="auto" w:fill="FFFFFF" w:themeFill="background1"/>
            <w:vAlign w:val="center"/>
          </w:tcPr>
          <w:p w14:paraId="67B87DAD"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vMerge w:val="restart"/>
            <w:shd w:val="clear" w:color="auto" w:fill="E2EFD9" w:themeFill="accent6" w:themeFillTint="33"/>
            <w:vAlign w:val="center"/>
          </w:tcPr>
          <w:p w14:paraId="2BBA548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264A84FC"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13DC704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vMerge w:val="restart"/>
            <w:shd w:val="clear" w:color="auto" w:fill="FFFFFF" w:themeFill="background1"/>
            <w:vAlign w:val="center"/>
          </w:tcPr>
          <w:p w14:paraId="0ACBCDCD"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vMerge w:val="restart"/>
            <w:shd w:val="clear" w:color="auto" w:fill="E2EFD9" w:themeFill="accent6" w:themeFillTint="33"/>
            <w:vAlign w:val="center"/>
          </w:tcPr>
          <w:p w14:paraId="47A2F6E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vMerge w:val="restart"/>
            <w:shd w:val="clear" w:color="auto" w:fill="92D050"/>
            <w:vAlign w:val="center"/>
          </w:tcPr>
          <w:p w14:paraId="51E7F0E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vMerge w:val="restart"/>
            <w:shd w:val="clear" w:color="auto" w:fill="92D050"/>
            <w:vAlign w:val="center"/>
          </w:tcPr>
          <w:p w14:paraId="4A11FC6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33509D" w:rsidRPr="00B67403" w14:paraId="5550EEBF" w14:textId="77777777" w:rsidTr="00D75801">
        <w:trPr>
          <w:jc w:val="center"/>
        </w:trPr>
        <w:tc>
          <w:tcPr>
            <w:tcW w:w="1126" w:type="dxa"/>
            <w:vMerge/>
            <w:shd w:val="clear" w:color="auto" w:fill="E2EFD9" w:themeFill="accent6" w:themeFillTint="33"/>
            <w:vAlign w:val="center"/>
          </w:tcPr>
          <w:p w14:paraId="3D18E6A5"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7F551783"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7E73F90B" w14:textId="77777777" w:rsidR="0033509D" w:rsidRPr="00B9641A" w:rsidRDefault="0033509D" w:rsidP="00097D7A">
            <w:pPr>
              <w:pStyle w:val="Listecouleur-Accent11"/>
              <w:numPr>
                <w:ilvl w:val="0"/>
                <w:numId w:val="146"/>
              </w:numPr>
              <w:ind w:left="173" w:hanging="283"/>
              <w:rPr>
                <w:rFonts w:ascii="Times New Roman" w:hAnsi="Times New Roman"/>
                <w:sz w:val="18"/>
                <w:szCs w:val="18"/>
                <w:lang w:val="en-US"/>
              </w:rPr>
            </w:pPr>
            <w:r w:rsidRPr="00B9641A">
              <w:rPr>
                <w:rFonts w:ascii="Times New Roman" w:hAnsi="Times New Roman"/>
                <w:sz w:val="18"/>
                <w:szCs w:val="18"/>
                <w:lang w:val="en-US"/>
              </w:rPr>
              <w:t>Potential risk of contamination of this runoff due to possible fuel or lubricant leaks</w:t>
            </w:r>
          </w:p>
        </w:tc>
        <w:tc>
          <w:tcPr>
            <w:tcW w:w="1096" w:type="dxa"/>
            <w:vMerge/>
            <w:shd w:val="clear" w:color="auto" w:fill="FFFFFF" w:themeFill="background1"/>
            <w:vAlign w:val="center"/>
          </w:tcPr>
          <w:p w14:paraId="42260FF6" w14:textId="77777777" w:rsidR="0033509D" w:rsidRPr="00B9641A" w:rsidRDefault="0033509D" w:rsidP="0033509D">
            <w:pPr>
              <w:spacing w:after="0" w:line="240" w:lineRule="auto"/>
              <w:jc w:val="center"/>
              <w:rPr>
                <w:rFonts w:ascii="Times New Roman" w:hAnsi="Times New Roman"/>
                <w:sz w:val="18"/>
                <w:szCs w:val="18"/>
                <w:lang w:val="en-US"/>
              </w:rPr>
            </w:pPr>
          </w:p>
        </w:tc>
        <w:tc>
          <w:tcPr>
            <w:tcW w:w="242" w:type="dxa"/>
            <w:vMerge/>
            <w:shd w:val="clear" w:color="auto" w:fill="E2EFD9" w:themeFill="accent6" w:themeFillTint="33"/>
            <w:vAlign w:val="center"/>
          </w:tcPr>
          <w:p w14:paraId="493F18AC"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48" w:type="dxa"/>
            <w:vMerge/>
            <w:shd w:val="clear" w:color="auto" w:fill="FFFFFF" w:themeFill="background1"/>
            <w:vAlign w:val="center"/>
          </w:tcPr>
          <w:p w14:paraId="14A26331" w14:textId="77777777" w:rsidR="0033509D" w:rsidRPr="00B9641A" w:rsidRDefault="0033509D" w:rsidP="0033509D">
            <w:pPr>
              <w:spacing w:after="0" w:line="240" w:lineRule="auto"/>
              <w:jc w:val="center"/>
              <w:rPr>
                <w:rFonts w:ascii="Times New Roman" w:hAnsi="Times New Roman"/>
                <w:sz w:val="18"/>
                <w:szCs w:val="18"/>
                <w:lang w:val="en-US"/>
              </w:rPr>
            </w:pPr>
          </w:p>
        </w:tc>
        <w:tc>
          <w:tcPr>
            <w:tcW w:w="425" w:type="dxa"/>
            <w:vMerge/>
            <w:shd w:val="clear" w:color="auto" w:fill="E2EFD9" w:themeFill="accent6" w:themeFillTint="33"/>
            <w:vAlign w:val="center"/>
          </w:tcPr>
          <w:p w14:paraId="34C40713"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125" w:type="dxa"/>
            <w:vMerge/>
            <w:shd w:val="clear" w:color="auto" w:fill="FFFFFF" w:themeFill="background1"/>
            <w:vAlign w:val="center"/>
          </w:tcPr>
          <w:p w14:paraId="5F502730"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vMerge/>
            <w:shd w:val="clear" w:color="auto" w:fill="E2EFD9" w:themeFill="accent6" w:themeFillTint="33"/>
            <w:vAlign w:val="center"/>
          </w:tcPr>
          <w:p w14:paraId="20FC3AA0"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993" w:type="dxa"/>
            <w:vMerge/>
            <w:shd w:val="clear" w:color="auto" w:fill="92D050"/>
            <w:vAlign w:val="center"/>
          </w:tcPr>
          <w:p w14:paraId="0761CBF8"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623" w:type="dxa"/>
            <w:gridSpan w:val="3"/>
            <w:vMerge/>
            <w:shd w:val="clear" w:color="auto" w:fill="92D050"/>
            <w:vAlign w:val="center"/>
          </w:tcPr>
          <w:p w14:paraId="4DDA9347"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367D24" w14:paraId="1627B4C5" w14:textId="77777777" w:rsidTr="00D75801">
        <w:trPr>
          <w:jc w:val="center"/>
        </w:trPr>
        <w:tc>
          <w:tcPr>
            <w:tcW w:w="1126" w:type="dxa"/>
            <w:vMerge/>
            <w:shd w:val="clear" w:color="auto" w:fill="E2EFD9" w:themeFill="accent6" w:themeFillTint="33"/>
            <w:vAlign w:val="center"/>
          </w:tcPr>
          <w:p w14:paraId="1CE3FB11" w14:textId="77777777" w:rsidR="0033509D" w:rsidRPr="00B9641A" w:rsidRDefault="0033509D" w:rsidP="0033509D">
            <w:pPr>
              <w:spacing w:after="0" w:line="240" w:lineRule="auto"/>
              <w:jc w:val="center"/>
              <w:rPr>
                <w:rFonts w:ascii="Times New Roman" w:hAnsi="Times New Roman"/>
                <w:sz w:val="18"/>
                <w:szCs w:val="18"/>
                <w:lang w:val="en-US"/>
              </w:rPr>
            </w:pPr>
          </w:p>
        </w:tc>
        <w:tc>
          <w:tcPr>
            <w:tcW w:w="1134" w:type="dxa"/>
            <w:gridSpan w:val="2"/>
            <w:vMerge w:val="restart"/>
            <w:vAlign w:val="center"/>
          </w:tcPr>
          <w:p w14:paraId="7123814E" w14:textId="77777777" w:rsidR="0033509D" w:rsidRPr="00367D24" w:rsidRDefault="0033509D" w:rsidP="0033509D">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FLORA</w:t>
            </w:r>
          </w:p>
        </w:tc>
        <w:tc>
          <w:tcPr>
            <w:tcW w:w="3720" w:type="dxa"/>
            <w:gridSpan w:val="2"/>
            <w:vAlign w:val="center"/>
          </w:tcPr>
          <w:p w14:paraId="7A248E22"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damage to ornamental or shade trees</w:t>
            </w:r>
          </w:p>
        </w:tc>
        <w:tc>
          <w:tcPr>
            <w:tcW w:w="1096" w:type="dxa"/>
            <w:vMerge w:val="restart"/>
            <w:shd w:val="clear" w:color="auto" w:fill="FFFFFF" w:themeFill="background1"/>
            <w:vAlign w:val="center"/>
          </w:tcPr>
          <w:p w14:paraId="676DB7D8"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Average</w:t>
            </w:r>
          </w:p>
        </w:tc>
        <w:tc>
          <w:tcPr>
            <w:tcW w:w="242" w:type="dxa"/>
            <w:vMerge w:val="restart"/>
            <w:shd w:val="clear" w:color="auto" w:fill="E2EFD9" w:themeFill="accent6" w:themeFillTint="33"/>
            <w:vAlign w:val="center"/>
          </w:tcPr>
          <w:p w14:paraId="7732BF4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vMerge w:val="restart"/>
            <w:shd w:val="clear" w:color="auto" w:fill="FFFFFF" w:themeFill="background1"/>
            <w:vAlign w:val="center"/>
          </w:tcPr>
          <w:p w14:paraId="70E19AAD"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19F7D78F"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vMerge w:val="restart"/>
            <w:shd w:val="clear" w:color="auto" w:fill="FFFFFF" w:themeFill="background1"/>
            <w:vAlign w:val="center"/>
          </w:tcPr>
          <w:p w14:paraId="54155467"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vMerge w:val="restart"/>
            <w:shd w:val="clear" w:color="auto" w:fill="E2EFD9" w:themeFill="accent6" w:themeFillTint="33"/>
            <w:vAlign w:val="center"/>
          </w:tcPr>
          <w:p w14:paraId="5153C9E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vMerge w:val="restart"/>
            <w:shd w:val="clear" w:color="auto" w:fill="92D050"/>
            <w:vAlign w:val="center"/>
          </w:tcPr>
          <w:p w14:paraId="1674D47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vMerge w:val="restart"/>
            <w:shd w:val="clear" w:color="auto" w:fill="92D050"/>
            <w:vAlign w:val="center"/>
          </w:tcPr>
          <w:p w14:paraId="1B07D29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9</w:t>
            </w:r>
          </w:p>
        </w:tc>
      </w:tr>
      <w:tr w:rsidR="0033509D" w:rsidRPr="00B67403" w14:paraId="532DB1A5" w14:textId="77777777" w:rsidTr="00D75801">
        <w:trPr>
          <w:jc w:val="center"/>
        </w:trPr>
        <w:tc>
          <w:tcPr>
            <w:tcW w:w="1126" w:type="dxa"/>
            <w:vMerge/>
            <w:shd w:val="clear" w:color="auto" w:fill="E2EFD9" w:themeFill="accent6" w:themeFillTint="33"/>
            <w:vAlign w:val="center"/>
          </w:tcPr>
          <w:p w14:paraId="0C4E93FB"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3D8FB051" w14:textId="77777777" w:rsidR="0033509D" w:rsidRPr="00367D24" w:rsidRDefault="0033509D" w:rsidP="0033509D">
            <w:pPr>
              <w:tabs>
                <w:tab w:val="left" w:pos="2193"/>
              </w:tabs>
              <w:spacing w:after="0" w:line="240" w:lineRule="auto"/>
              <w:jc w:val="center"/>
              <w:rPr>
                <w:rFonts w:ascii="Times New Roman" w:hAnsi="Times New Roman"/>
                <w:b/>
                <w:sz w:val="18"/>
                <w:szCs w:val="18"/>
              </w:rPr>
            </w:pPr>
          </w:p>
        </w:tc>
        <w:tc>
          <w:tcPr>
            <w:tcW w:w="3720" w:type="dxa"/>
            <w:gridSpan w:val="2"/>
            <w:vAlign w:val="center"/>
          </w:tcPr>
          <w:p w14:paraId="4C6BECBD"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disturbance or degradation in the market garden perimeter in the district of the Ministry of Defense</w:t>
            </w:r>
          </w:p>
        </w:tc>
        <w:tc>
          <w:tcPr>
            <w:tcW w:w="1096" w:type="dxa"/>
            <w:vMerge/>
            <w:shd w:val="clear" w:color="auto" w:fill="FFFFFF" w:themeFill="background1"/>
            <w:vAlign w:val="center"/>
          </w:tcPr>
          <w:p w14:paraId="6365FC47" w14:textId="77777777" w:rsidR="0033509D" w:rsidRPr="00B9641A" w:rsidRDefault="0033509D" w:rsidP="0033509D">
            <w:pPr>
              <w:spacing w:after="0" w:line="240" w:lineRule="auto"/>
              <w:jc w:val="center"/>
              <w:rPr>
                <w:rFonts w:ascii="Times New Roman" w:hAnsi="Times New Roman"/>
                <w:sz w:val="18"/>
                <w:szCs w:val="18"/>
                <w:lang w:val="en-US"/>
              </w:rPr>
            </w:pPr>
          </w:p>
        </w:tc>
        <w:tc>
          <w:tcPr>
            <w:tcW w:w="242" w:type="dxa"/>
            <w:vMerge/>
            <w:shd w:val="clear" w:color="auto" w:fill="E2EFD9" w:themeFill="accent6" w:themeFillTint="33"/>
            <w:vAlign w:val="center"/>
          </w:tcPr>
          <w:p w14:paraId="5A8C2607"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048" w:type="dxa"/>
            <w:vMerge/>
            <w:shd w:val="clear" w:color="auto" w:fill="FFFFFF" w:themeFill="background1"/>
            <w:vAlign w:val="center"/>
          </w:tcPr>
          <w:p w14:paraId="4D9BCC82" w14:textId="77777777" w:rsidR="0033509D" w:rsidRPr="00B9641A" w:rsidRDefault="0033509D" w:rsidP="0033509D">
            <w:pPr>
              <w:spacing w:after="0" w:line="240" w:lineRule="auto"/>
              <w:jc w:val="center"/>
              <w:rPr>
                <w:rFonts w:ascii="Times New Roman" w:hAnsi="Times New Roman"/>
                <w:sz w:val="18"/>
                <w:szCs w:val="18"/>
                <w:lang w:val="en-US"/>
              </w:rPr>
            </w:pPr>
          </w:p>
        </w:tc>
        <w:tc>
          <w:tcPr>
            <w:tcW w:w="425" w:type="dxa"/>
            <w:vMerge/>
            <w:shd w:val="clear" w:color="auto" w:fill="E2EFD9" w:themeFill="accent6" w:themeFillTint="33"/>
            <w:vAlign w:val="center"/>
          </w:tcPr>
          <w:p w14:paraId="6D017BA1"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1125" w:type="dxa"/>
            <w:vMerge/>
            <w:shd w:val="clear" w:color="auto" w:fill="FFFFFF" w:themeFill="background1"/>
            <w:vAlign w:val="center"/>
          </w:tcPr>
          <w:p w14:paraId="6CF0B89C" w14:textId="77777777" w:rsidR="0033509D" w:rsidRPr="00B9641A" w:rsidRDefault="0033509D" w:rsidP="0033509D">
            <w:pPr>
              <w:spacing w:after="0" w:line="240" w:lineRule="auto"/>
              <w:jc w:val="center"/>
              <w:rPr>
                <w:rFonts w:ascii="Times New Roman" w:hAnsi="Times New Roman"/>
                <w:sz w:val="18"/>
                <w:szCs w:val="18"/>
                <w:lang w:val="en-US"/>
              </w:rPr>
            </w:pPr>
          </w:p>
        </w:tc>
        <w:tc>
          <w:tcPr>
            <w:tcW w:w="236" w:type="dxa"/>
            <w:vMerge/>
            <w:shd w:val="clear" w:color="auto" w:fill="E2EFD9" w:themeFill="accent6" w:themeFillTint="33"/>
            <w:vAlign w:val="center"/>
          </w:tcPr>
          <w:p w14:paraId="69E732E1"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993" w:type="dxa"/>
            <w:vMerge/>
            <w:shd w:val="clear" w:color="auto" w:fill="92D050"/>
            <w:vAlign w:val="center"/>
          </w:tcPr>
          <w:p w14:paraId="6597C577" w14:textId="77777777" w:rsidR="0033509D" w:rsidRPr="00B9641A" w:rsidRDefault="0033509D" w:rsidP="0033509D">
            <w:pPr>
              <w:spacing w:after="0" w:line="240" w:lineRule="auto"/>
              <w:jc w:val="center"/>
              <w:rPr>
                <w:rFonts w:ascii="Times New Roman" w:hAnsi="Times New Roman"/>
                <w:b/>
                <w:sz w:val="18"/>
                <w:szCs w:val="18"/>
                <w:lang w:val="en-US"/>
              </w:rPr>
            </w:pPr>
          </w:p>
        </w:tc>
        <w:tc>
          <w:tcPr>
            <w:tcW w:w="623" w:type="dxa"/>
            <w:gridSpan w:val="3"/>
            <w:vMerge/>
            <w:shd w:val="clear" w:color="auto" w:fill="92D050"/>
            <w:vAlign w:val="center"/>
          </w:tcPr>
          <w:p w14:paraId="0A7F5D5F" w14:textId="77777777" w:rsidR="0033509D" w:rsidRPr="00B9641A" w:rsidRDefault="0033509D" w:rsidP="0033509D">
            <w:pPr>
              <w:spacing w:after="0" w:line="240" w:lineRule="auto"/>
              <w:jc w:val="center"/>
              <w:rPr>
                <w:rFonts w:ascii="Times New Roman" w:hAnsi="Times New Roman"/>
                <w:b/>
                <w:sz w:val="18"/>
                <w:szCs w:val="18"/>
                <w:lang w:val="en-US"/>
              </w:rPr>
            </w:pPr>
          </w:p>
        </w:tc>
      </w:tr>
      <w:tr w:rsidR="0033509D" w:rsidRPr="00367D24" w14:paraId="66D2AF09" w14:textId="77777777" w:rsidTr="00D75801">
        <w:trPr>
          <w:jc w:val="center"/>
        </w:trPr>
        <w:tc>
          <w:tcPr>
            <w:tcW w:w="1126" w:type="dxa"/>
            <w:vMerge/>
            <w:shd w:val="clear" w:color="auto" w:fill="E2EFD9" w:themeFill="accent6" w:themeFillTint="33"/>
            <w:vAlign w:val="center"/>
          </w:tcPr>
          <w:p w14:paraId="1B04E042" w14:textId="77777777" w:rsidR="0033509D" w:rsidRPr="00B9641A" w:rsidRDefault="0033509D" w:rsidP="0033509D">
            <w:pPr>
              <w:spacing w:after="0" w:line="240" w:lineRule="auto"/>
              <w:jc w:val="center"/>
              <w:rPr>
                <w:rFonts w:ascii="Times New Roman" w:hAnsi="Times New Roman"/>
                <w:sz w:val="18"/>
                <w:szCs w:val="18"/>
                <w:lang w:val="en-US"/>
              </w:rPr>
            </w:pPr>
          </w:p>
        </w:tc>
        <w:tc>
          <w:tcPr>
            <w:tcW w:w="1134" w:type="dxa"/>
            <w:gridSpan w:val="2"/>
            <w:vAlign w:val="center"/>
          </w:tcPr>
          <w:p w14:paraId="251C0B3C" w14:textId="77777777" w:rsidR="0033509D" w:rsidRPr="00367D24" w:rsidRDefault="0033509D" w:rsidP="0033509D">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LANDSCAPE</w:t>
            </w:r>
          </w:p>
        </w:tc>
        <w:tc>
          <w:tcPr>
            <w:tcW w:w="3720" w:type="dxa"/>
            <w:gridSpan w:val="2"/>
            <w:vAlign w:val="center"/>
          </w:tcPr>
          <w:p w14:paraId="3FE7CCAC"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Changing the appearance of the landscape</w:t>
            </w:r>
          </w:p>
        </w:tc>
        <w:tc>
          <w:tcPr>
            <w:tcW w:w="1096" w:type="dxa"/>
            <w:shd w:val="clear" w:color="auto" w:fill="FFFFFF" w:themeFill="background1"/>
            <w:vAlign w:val="center"/>
          </w:tcPr>
          <w:p w14:paraId="3AA3AE16"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Low</w:t>
            </w:r>
          </w:p>
        </w:tc>
        <w:tc>
          <w:tcPr>
            <w:tcW w:w="242" w:type="dxa"/>
            <w:shd w:val="clear" w:color="auto" w:fill="E2EFD9" w:themeFill="accent6" w:themeFillTint="33"/>
            <w:vAlign w:val="center"/>
          </w:tcPr>
          <w:p w14:paraId="345A6666"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0B1719D2"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Punctual</w:t>
            </w:r>
          </w:p>
        </w:tc>
        <w:tc>
          <w:tcPr>
            <w:tcW w:w="425" w:type="dxa"/>
            <w:shd w:val="clear" w:color="auto" w:fill="E2EFD9" w:themeFill="accent6" w:themeFillTint="33"/>
            <w:vAlign w:val="center"/>
          </w:tcPr>
          <w:p w14:paraId="10463AB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125" w:type="dxa"/>
            <w:shd w:val="clear" w:color="auto" w:fill="FFFFFF" w:themeFill="background1"/>
            <w:vAlign w:val="center"/>
          </w:tcPr>
          <w:p w14:paraId="71469B59"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3CC2999F"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108C3F0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6F59E5D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33509D" w:rsidRPr="00367D24" w14:paraId="4B95C185" w14:textId="77777777" w:rsidTr="00D75801">
        <w:trPr>
          <w:jc w:val="center"/>
        </w:trPr>
        <w:tc>
          <w:tcPr>
            <w:tcW w:w="1126" w:type="dxa"/>
            <w:vMerge/>
            <w:shd w:val="clear" w:color="auto" w:fill="E2EFD9" w:themeFill="accent6" w:themeFillTint="33"/>
            <w:vAlign w:val="center"/>
          </w:tcPr>
          <w:p w14:paraId="3B91CEF3"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restart"/>
            <w:vAlign w:val="center"/>
          </w:tcPr>
          <w:p w14:paraId="63BD229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HUMAN</w:t>
            </w:r>
          </w:p>
        </w:tc>
        <w:tc>
          <w:tcPr>
            <w:tcW w:w="3720" w:type="dxa"/>
            <w:gridSpan w:val="2"/>
            <w:vAlign w:val="center"/>
          </w:tcPr>
          <w:p w14:paraId="69E493F4"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disruption of economic activities (trade, crafts, services, etc.) which are exerted on the routes of the pipes to be replaced.</w:t>
            </w:r>
          </w:p>
        </w:tc>
        <w:tc>
          <w:tcPr>
            <w:tcW w:w="1096" w:type="dxa"/>
            <w:shd w:val="clear" w:color="auto" w:fill="FFFFFF" w:themeFill="background1"/>
            <w:vAlign w:val="center"/>
          </w:tcPr>
          <w:p w14:paraId="010CF214"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68AF951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32F7C3E4"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6622BEA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5DF992D7"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4A83317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260CDF7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56E5DE8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33509D" w:rsidRPr="00367D24" w14:paraId="7FD9BBA3" w14:textId="77777777" w:rsidTr="00D75801">
        <w:trPr>
          <w:jc w:val="center"/>
        </w:trPr>
        <w:tc>
          <w:tcPr>
            <w:tcW w:w="1126" w:type="dxa"/>
            <w:vMerge/>
            <w:shd w:val="clear" w:color="auto" w:fill="E2EFD9" w:themeFill="accent6" w:themeFillTint="33"/>
            <w:vAlign w:val="center"/>
          </w:tcPr>
          <w:p w14:paraId="4B2DF02B"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3C638E31"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5252CF35"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 xml:space="preserve">Risk of disruption of the living environment of neighboring populations due to noise production </w:t>
            </w:r>
          </w:p>
        </w:tc>
        <w:tc>
          <w:tcPr>
            <w:tcW w:w="1096" w:type="dxa"/>
            <w:shd w:val="clear" w:color="auto" w:fill="FFFFFF" w:themeFill="background1"/>
            <w:vAlign w:val="center"/>
          </w:tcPr>
          <w:p w14:paraId="4DE40330"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3F5B279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270AE649"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68313FD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446B9D62"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6F8196DC"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59856317"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6D375C38"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33509D" w:rsidRPr="00367D24" w14:paraId="26A97D7A" w14:textId="77777777" w:rsidTr="00D75801">
        <w:trPr>
          <w:jc w:val="center"/>
        </w:trPr>
        <w:tc>
          <w:tcPr>
            <w:tcW w:w="1126" w:type="dxa"/>
            <w:vMerge/>
            <w:shd w:val="clear" w:color="auto" w:fill="E2EFD9" w:themeFill="accent6" w:themeFillTint="33"/>
            <w:vAlign w:val="center"/>
          </w:tcPr>
          <w:p w14:paraId="5F00609D"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2C873F61"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5B9725A2"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disruption of traffic or movement of people and goods</w:t>
            </w:r>
          </w:p>
        </w:tc>
        <w:tc>
          <w:tcPr>
            <w:tcW w:w="1096" w:type="dxa"/>
            <w:shd w:val="clear" w:color="auto" w:fill="FFFFFF" w:themeFill="background1"/>
            <w:vAlign w:val="center"/>
          </w:tcPr>
          <w:p w14:paraId="508B96EF"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162A3BEC"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6D499231"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3A7A4A4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007F5B2F"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30D9DD1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3102712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45BAB47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33509D" w:rsidRPr="00367D24" w14:paraId="1F173704" w14:textId="77777777" w:rsidTr="00D75801">
        <w:trPr>
          <w:jc w:val="center"/>
        </w:trPr>
        <w:tc>
          <w:tcPr>
            <w:tcW w:w="1126" w:type="dxa"/>
            <w:vMerge/>
            <w:shd w:val="clear" w:color="auto" w:fill="E2EFD9" w:themeFill="accent6" w:themeFillTint="33"/>
            <w:vAlign w:val="center"/>
          </w:tcPr>
          <w:p w14:paraId="4F3F7D72"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51BC6D3B"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44B76313"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Risks of degradation of dealer networks</w:t>
            </w:r>
          </w:p>
        </w:tc>
        <w:tc>
          <w:tcPr>
            <w:tcW w:w="1096" w:type="dxa"/>
            <w:shd w:val="clear" w:color="auto" w:fill="FFFFFF" w:themeFill="background1"/>
          </w:tcPr>
          <w:p w14:paraId="4A60A64B"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Low</w:t>
            </w:r>
          </w:p>
        </w:tc>
        <w:tc>
          <w:tcPr>
            <w:tcW w:w="242" w:type="dxa"/>
            <w:shd w:val="clear" w:color="auto" w:fill="E2EFD9" w:themeFill="accent6" w:themeFillTint="33"/>
          </w:tcPr>
          <w:p w14:paraId="78D875A4"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23261216"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Punctual</w:t>
            </w:r>
          </w:p>
        </w:tc>
        <w:tc>
          <w:tcPr>
            <w:tcW w:w="425" w:type="dxa"/>
            <w:shd w:val="clear" w:color="auto" w:fill="E2EFD9" w:themeFill="accent6" w:themeFillTint="33"/>
          </w:tcPr>
          <w:p w14:paraId="0690931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125" w:type="dxa"/>
            <w:shd w:val="clear" w:color="auto" w:fill="FFFFFF" w:themeFill="background1"/>
          </w:tcPr>
          <w:p w14:paraId="736681B6"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tcPr>
          <w:p w14:paraId="3E8B061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tcPr>
          <w:p w14:paraId="7675C4F8"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tcPr>
          <w:p w14:paraId="1F1260C5"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33509D" w:rsidRPr="00367D24" w14:paraId="6DE44548" w14:textId="77777777" w:rsidTr="00D75801">
        <w:trPr>
          <w:jc w:val="center"/>
        </w:trPr>
        <w:tc>
          <w:tcPr>
            <w:tcW w:w="1126" w:type="dxa"/>
            <w:vMerge/>
            <w:shd w:val="clear" w:color="auto" w:fill="E2EFD9" w:themeFill="accent6" w:themeFillTint="33"/>
            <w:vAlign w:val="center"/>
          </w:tcPr>
          <w:p w14:paraId="58A658F0"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00AEC9C8"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4C7FA1EC"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Risks of spreading sexually transmitted diseases such as HIV / AIDS</w:t>
            </w:r>
          </w:p>
        </w:tc>
        <w:tc>
          <w:tcPr>
            <w:tcW w:w="1096" w:type="dxa"/>
            <w:shd w:val="clear" w:color="auto" w:fill="FFFFFF" w:themeFill="background1"/>
            <w:vAlign w:val="center"/>
          </w:tcPr>
          <w:p w14:paraId="5773B147"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0C64CE3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12487452"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Regional</w:t>
            </w:r>
          </w:p>
        </w:tc>
        <w:tc>
          <w:tcPr>
            <w:tcW w:w="425" w:type="dxa"/>
            <w:shd w:val="clear" w:color="auto" w:fill="E2EFD9" w:themeFill="accent6" w:themeFillTint="33"/>
            <w:vAlign w:val="center"/>
          </w:tcPr>
          <w:p w14:paraId="00A31AD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125" w:type="dxa"/>
            <w:shd w:val="clear" w:color="auto" w:fill="FFFFFF" w:themeFill="background1"/>
            <w:vAlign w:val="center"/>
          </w:tcPr>
          <w:p w14:paraId="0C48CA80"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5F8D4CA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FFFF00"/>
            <w:vAlign w:val="center"/>
          </w:tcPr>
          <w:p w14:paraId="4AC31BFE"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Average</w:t>
            </w:r>
          </w:p>
        </w:tc>
        <w:tc>
          <w:tcPr>
            <w:tcW w:w="623" w:type="dxa"/>
            <w:gridSpan w:val="3"/>
            <w:shd w:val="clear" w:color="auto" w:fill="FFFF00"/>
            <w:vAlign w:val="center"/>
          </w:tcPr>
          <w:p w14:paraId="3A15B597"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25</w:t>
            </w:r>
          </w:p>
        </w:tc>
      </w:tr>
      <w:tr w:rsidR="0033509D" w:rsidRPr="00367D24" w14:paraId="74DB21D8" w14:textId="77777777" w:rsidTr="00D75801">
        <w:trPr>
          <w:jc w:val="center"/>
        </w:trPr>
        <w:tc>
          <w:tcPr>
            <w:tcW w:w="1126" w:type="dxa"/>
            <w:vMerge/>
            <w:shd w:val="clear" w:color="auto" w:fill="E2EFD9" w:themeFill="accent6" w:themeFillTint="33"/>
            <w:vAlign w:val="center"/>
          </w:tcPr>
          <w:p w14:paraId="6942DCC8"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451CC7C9"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7C294FC5"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accidents associated with construction machinery / instruments and the presence of poorly protected or misused construction materials.</w:t>
            </w:r>
          </w:p>
          <w:p w14:paraId="57E62C08"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injury due to manual and mechanical handling</w:t>
            </w:r>
          </w:p>
        </w:tc>
        <w:tc>
          <w:tcPr>
            <w:tcW w:w="1096" w:type="dxa"/>
            <w:shd w:val="clear" w:color="auto" w:fill="FFFFFF" w:themeFill="background1"/>
            <w:vAlign w:val="center"/>
          </w:tcPr>
          <w:p w14:paraId="3434054D"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4ABC1F0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2DFE66DF"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13BD360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5CCD98A8"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56664C2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shd w:val="clear" w:color="auto" w:fill="92D050"/>
            <w:vAlign w:val="center"/>
          </w:tcPr>
          <w:p w14:paraId="2D838BC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Minor</w:t>
            </w:r>
          </w:p>
        </w:tc>
        <w:tc>
          <w:tcPr>
            <w:tcW w:w="623" w:type="dxa"/>
            <w:gridSpan w:val="3"/>
            <w:shd w:val="clear" w:color="auto" w:fill="92D050"/>
            <w:vAlign w:val="center"/>
          </w:tcPr>
          <w:p w14:paraId="2A96C39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33509D" w:rsidRPr="00367D24" w14:paraId="2DB74846" w14:textId="77777777" w:rsidTr="00D75801">
        <w:trPr>
          <w:jc w:val="center"/>
        </w:trPr>
        <w:tc>
          <w:tcPr>
            <w:tcW w:w="1126" w:type="dxa"/>
            <w:vMerge/>
            <w:shd w:val="clear" w:color="auto" w:fill="E2EFD9" w:themeFill="accent6" w:themeFillTint="33"/>
            <w:vAlign w:val="center"/>
          </w:tcPr>
          <w:p w14:paraId="15AE4412" w14:textId="77777777" w:rsidR="0033509D" w:rsidRPr="00367D24" w:rsidRDefault="0033509D" w:rsidP="0033509D">
            <w:pPr>
              <w:spacing w:after="0" w:line="240" w:lineRule="auto"/>
              <w:jc w:val="center"/>
              <w:rPr>
                <w:rFonts w:ascii="Times New Roman" w:hAnsi="Times New Roman"/>
                <w:sz w:val="18"/>
                <w:szCs w:val="18"/>
              </w:rPr>
            </w:pPr>
          </w:p>
        </w:tc>
        <w:tc>
          <w:tcPr>
            <w:tcW w:w="1134" w:type="dxa"/>
            <w:gridSpan w:val="2"/>
            <w:vMerge/>
            <w:vAlign w:val="center"/>
          </w:tcPr>
          <w:p w14:paraId="59762FE5" w14:textId="77777777" w:rsidR="0033509D" w:rsidRPr="00367D24" w:rsidRDefault="0033509D" w:rsidP="0033509D">
            <w:pPr>
              <w:spacing w:after="0" w:line="240" w:lineRule="auto"/>
              <w:jc w:val="center"/>
              <w:rPr>
                <w:rFonts w:ascii="Times New Roman" w:hAnsi="Times New Roman"/>
                <w:b/>
                <w:sz w:val="18"/>
                <w:szCs w:val="18"/>
              </w:rPr>
            </w:pPr>
          </w:p>
        </w:tc>
        <w:tc>
          <w:tcPr>
            <w:tcW w:w="3720" w:type="dxa"/>
            <w:gridSpan w:val="2"/>
            <w:vAlign w:val="center"/>
          </w:tcPr>
          <w:p w14:paraId="2618375D"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damage to property or loss of resources</w:t>
            </w:r>
          </w:p>
        </w:tc>
        <w:tc>
          <w:tcPr>
            <w:tcW w:w="1096" w:type="dxa"/>
            <w:tcBorders>
              <w:bottom w:val="single" w:sz="4" w:space="0" w:color="auto"/>
            </w:tcBorders>
            <w:shd w:val="clear" w:color="auto" w:fill="FFFFFF" w:themeFill="background1"/>
            <w:vAlign w:val="center"/>
          </w:tcPr>
          <w:p w14:paraId="0A10B617"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tcBorders>
              <w:bottom w:val="single" w:sz="4" w:space="0" w:color="auto"/>
            </w:tcBorders>
            <w:shd w:val="clear" w:color="auto" w:fill="E2EFD9" w:themeFill="accent6" w:themeFillTint="33"/>
            <w:vAlign w:val="center"/>
          </w:tcPr>
          <w:p w14:paraId="3E2658E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tcBorders>
              <w:bottom w:val="single" w:sz="4" w:space="0" w:color="auto"/>
            </w:tcBorders>
            <w:shd w:val="clear" w:color="auto" w:fill="FFFFFF" w:themeFill="background1"/>
            <w:vAlign w:val="center"/>
          </w:tcPr>
          <w:p w14:paraId="602CCFB5"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Punctual</w:t>
            </w:r>
          </w:p>
        </w:tc>
        <w:tc>
          <w:tcPr>
            <w:tcW w:w="425" w:type="dxa"/>
            <w:tcBorders>
              <w:bottom w:val="single" w:sz="4" w:space="0" w:color="auto"/>
            </w:tcBorders>
            <w:shd w:val="clear" w:color="auto" w:fill="E2EFD9" w:themeFill="accent6" w:themeFillTint="33"/>
            <w:vAlign w:val="center"/>
          </w:tcPr>
          <w:p w14:paraId="32294B64"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125" w:type="dxa"/>
            <w:tcBorders>
              <w:bottom w:val="single" w:sz="4" w:space="0" w:color="auto"/>
            </w:tcBorders>
            <w:shd w:val="clear" w:color="auto" w:fill="FFFFFF" w:themeFill="background1"/>
            <w:vAlign w:val="center"/>
          </w:tcPr>
          <w:p w14:paraId="753DFFBC"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Long</w:t>
            </w:r>
          </w:p>
        </w:tc>
        <w:tc>
          <w:tcPr>
            <w:tcW w:w="236" w:type="dxa"/>
            <w:tcBorders>
              <w:bottom w:val="single" w:sz="4" w:space="0" w:color="auto"/>
            </w:tcBorders>
            <w:shd w:val="clear" w:color="auto" w:fill="E2EFD9" w:themeFill="accent6" w:themeFillTint="33"/>
            <w:vAlign w:val="center"/>
          </w:tcPr>
          <w:p w14:paraId="6688C947"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3" w:type="dxa"/>
            <w:shd w:val="clear" w:color="auto" w:fill="FFFF00"/>
            <w:vAlign w:val="center"/>
          </w:tcPr>
          <w:p w14:paraId="289E9DE8"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Average</w:t>
            </w:r>
          </w:p>
        </w:tc>
        <w:tc>
          <w:tcPr>
            <w:tcW w:w="623" w:type="dxa"/>
            <w:gridSpan w:val="3"/>
            <w:shd w:val="clear" w:color="auto" w:fill="FFFF00"/>
            <w:vAlign w:val="center"/>
          </w:tcPr>
          <w:p w14:paraId="681CA37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33509D" w:rsidRPr="00101521" w14:paraId="523E5D45" w14:textId="77777777" w:rsidTr="00D75801">
        <w:trPr>
          <w:gridBefore w:val="1"/>
          <w:gridAfter w:val="11"/>
          <w:wBefore w:w="1126" w:type="dxa"/>
          <w:wAfter w:w="7482" w:type="dxa"/>
          <w:trHeight w:val="77"/>
          <w:jc w:val="center"/>
        </w:trPr>
        <w:tc>
          <w:tcPr>
            <w:tcW w:w="3160" w:type="dxa"/>
            <w:gridSpan w:val="3"/>
            <w:shd w:val="clear" w:color="auto" w:fill="000000" w:themeFill="text1"/>
            <w:vAlign w:val="center"/>
          </w:tcPr>
          <w:p w14:paraId="6B5C6292" w14:textId="77777777" w:rsidR="0033509D" w:rsidRPr="00101521" w:rsidRDefault="0033509D" w:rsidP="00097D7A">
            <w:pPr>
              <w:pStyle w:val="Listecouleur-Accent11"/>
              <w:numPr>
                <w:ilvl w:val="0"/>
                <w:numId w:val="147"/>
              </w:numPr>
              <w:ind w:left="173" w:hanging="283"/>
              <w:rPr>
                <w:rFonts w:ascii="Times New Roman" w:hAnsi="Times New Roman"/>
                <w:sz w:val="4"/>
                <w:szCs w:val="4"/>
              </w:rPr>
            </w:pPr>
          </w:p>
        </w:tc>
      </w:tr>
      <w:tr w:rsidR="0033509D" w:rsidRPr="00367D24" w14:paraId="5839AD58" w14:textId="77777777" w:rsidTr="00D75801">
        <w:trPr>
          <w:gridAfter w:val="1"/>
          <w:wAfter w:w="48" w:type="dxa"/>
          <w:jc w:val="center"/>
        </w:trPr>
        <w:tc>
          <w:tcPr>
            <w:tcW w:w="1126" w:type="dxa"/>
            <w:vMerge w:val="restart"/>
            <w:shd w:val="clear" w:color="auto" w:fill="E2EFD9" w:themeFill="accent6" w:themeFillTint="33"/>
            <w:vAlign w:val="center"/>
          </w:tcPr>
          <w:p w14:paraId="3D8CFF00"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OPERATION</w:t>
            </w:r>
          </w:p>
        </w:tc>
        <w:tc>
          <w:tcPr>
            <w:tcW w:w="1134" w:type="dxa"/>
            <w:gridSpan w:val="2"/>
            <w:vAlign w:val="center"/>
          </w:tcPr>
          <w:p w14:paraId="651F8228"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WATERS</w:t>
            </w:r>
          </w:p>
        </w:tc>
        <w:tc>
          <w:tcPr>
            <w:tcW w:w="3720" w:type="dxa"/>
            <w:gridSpan w:val="2"/>
            <w:vAlign w:val="center"/>
          </w:tcPr>
          <w:p w14:paraId="04D12C99"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Risks of accidental or intentional groundwater pollution</w:t>
            </w:r>
          </w:p>
        </w:tc>
        <w:tc>
          <w:tcPr>
            <w:tcW w:w="1096" w:type="dxa"/>
            <w:shd w:val="clear" w:color="auto" w:fill="FFFFFF" w:themeFill="background1"/>
            <w:vAlign w:val="center"/>
          </w:tcPr>
          <w:p w14:paraId="67A8AAEB"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Average</w:t>
            </w:r>
          </w:p>
        </w:tc>
        <w:tc>
          <w:tcPr>
            <w:tcW w:w="242" w:type="dxa"/>
            <w:shd w:val="clear" w:color="auto" w:fill="E2EFD9" w:themeFill="accent6" w:themeFillTint="33"/>
            <w:vAlign w:val="center"/>
          </w:tcPr>
          <w:p w14:paraId="4CB1E232"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5F3F766C"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20AEFA68"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73C93435"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Long</w:t>
            </w:r>
          </w:p>
        </w:tc>
        <w:tc>
          <w:tcPr>
            <w:tcW w:w="236" w:type="dxa"/>
            <w:shd w:val="clear" w:color="auto" w:fill="E2EFD9" w:themeFill="accent6" w:themeFillTint="33"/>
            <w:vAlign w:val="center"/>
          </w:tcPr>
          <w:p w14:paraId="08E4B996"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shd w:val="clear" w:color="auto" w:fill="FFFF00"/>
            <w:vAlign w:val="center"/>
          </w:tcPr>
          <w:p w14:paraId="49B06B5C"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Average</w:t>
            </w:r>
          </w:p>
        </w:tc>
        <w:tc>
          <w:tcPr>
            <w:tcW w:w="576" w:type="dxa"/>
            <w:gridSpan w:val="2"/>
            <w:shd w:val="clear" w:color="auto" w:fill="FFFF00"/>
            <w:vAlign w:val="center"/>
          </w:tcPr>
          <w:p w14:paraId="10138749"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33509D" w:rsidRPr="00367D24" w14:paraId="59C2CDA2" w14:textId="77777777" w:rsidTr="00D75801">
        <w:trPr>
          <w:gridAfter w:val="1"/>
          <w:wAfter w:w="48" w:type="dxa"/>
          <w:jc w:val="center"/>
        </w:trPr>
        <w:tc>
          <w:tcPr>
            <w:tcW w:w="1126" w:type="dxa"/>
            <w:vMerge/>
            <w:shd w:val="clear" w:color="auto" w:fill="E2EFD9" w:themeFill="accent6" w:themeFillTint="33"/>
          </w:tcPr>
          <w:p w14:paraId="37BC0128" w14:textId="77777777" w:rsidR="0033509D" w:rsidRPr="00367D24" w:rsidRDefault="0033509D" w:rsidP="0033509D">
            <w:pPr>
              <w:spacing w:after="0" w:line="240" w:lineRule="auto"/>
              <w:jc w:val="both"/>
              <w:rPr>
                <w:rFonts w:ascii="Times New Roman" w:hAnsi="Times New Roman"/>
                <w:sz w:val="18"/>
                <w:szCs w:val="18"/>
              </w:rPr>
            </w:pPr>
          </w:p>
        </w:tc>
        <w:tc>
          <w:tcPr>
            <w:tcW w:w="1134" w:type="dxa"/>
            <w:gridSpan w:val="2"/>
            <w:vMerge w:val="restart"/>
            <w:vAlign w:val="center"/>
          </w:tcPr>
          <w:p w14:paraId="42851C7F"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HUMAN</w:t>
            </w:r>
          </w:p>
        </w:tc>
        <w:tc>
          <w:tcPr>
            <w:tcW w:w="3720" w:type="dxa"/>
            <w:gridSpan w:val="2"/>
            <w:vAlign w:val="center"/>
          </w:tcPr>
          <w:p w14:paraId="07A2FA20"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increased insalubrity linked to poor wastewater management.</w:t>
            </w:r>
          </w:p>
        </w:tc>
        <w:tc>
          <w:tcPr>
            <w:tcW w:w="1096" w:type="dxa"/>
            <w:shd w:val="clear" w:color="auto" w:fill="FFFFFF" w:themeFill="background1"/>
            <w:vAlign w:val="center"/>
          </w:tcPr>
          <w:p w14:paraId="126243C4"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Strong</w:t>
            </w:r>
          </w:p>
        </w:tc>
        <w:tc>
          <w:tcPr>
            <w:tcW w:w="242" w:type="dxa"/>
            <w:shd w:val="clear" w:color="auto" w:fill="E2EFD9" w:themeFill="accent6" w:themeFillTint="33"/>
            <w:vAlign w:val="center"/>
          </w:tcPr>
          <w:p w14:paraId="5ECE7B23"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3256CBC0"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46D35D04"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35A43B3E" w14:textId="77777777" w:rsidR="0033509D" w:rsidRPr="00367D24" w:rsidRDefault="0033509D" w:rsidP="0033509D">
            <w:pPr>
              <w:spacing w:after="0" w:line="240" w:lineRule="auto"/>
              <w:jc w:val="center"/>
              <w:rPr>
                <w:rFonts w:ascii="Times New Roman" w:hAnsi="Times New Roman"/>
                <w:sz w:val="18"/>
                <w:szCs w:val="18"/>
              </w:rPr>
            </w:pPr>
            <w:r w:rsidRPr="00367D24">
              <w:rPr>
                <w:rFonts w:ascii="Times New Roman" w:hAnsi="Times New Roman"/>
                <w:sz w:val="18"/>
                <w:szCs w:val="18"/>
              </w:rPr>
              <w:t>Long</w:t>
            </w:r>
          </w:p>
        </w:tc>
        <w:tc>
          <w:tcPr>
            <w:tcW w:w="236" w:type="dxa"/>
            <w:shd w:val="clear" w:color="auto" w:fill="E2EFD9" w:themeFill="accent6" w:themeFillTint="33"/>
            <w:vAlign w:val="center"/>
          </w:tcPr>
          <w:p w14:paraId="78819CBA"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shd w:val="clear" w:color="auto" w:fill="FF0000"/>
            <w:vAlign w:val="center"/>
          </w:tcPr>
          <w:p w14:paraId="1F66784B"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Major</w:t>
            </w:r>
          </w:p>
        </w:tc>
        <w:tc>
          <w:tcPr>
            <w:tcW w:w="576" w:type="dxa"/>
            <w:gridSpan w:val="2"/>
            <w:shd w:val="clear" w:color="auto" w:fill="FF0000"/>
            <w:vAlign w:val="center"/>
          </w:tcPr>
          <w:p w14:paraId="39219E4D" w14:textId="77777777" w:rsidR="0033509D" w:rsidRPr="00367D24" w:rsidRDefault="0033509D" w:rsidP="0033509D">
            <w:pPr>
              <w:spacing w:after="0" w:line="240" w:lineRule="auto"/>
              <w:jc w:val="center"/>
              <w:rPr>
                <w:rFonts w:ascii="Times New Roman" w:hAnsi="Times New Roman"/>
                <w:b/>
                <w:sz w:val="18"/>
                <w:szCs w:val="18"/>
              </w:rPr>
            </w:pPr>
            <w:r w:rsidRPr="00367D24">
              <w:rPr>
                <w:rFonts w:ascii="Times New Roman" w:hAnsi="Times New Roman"/>
                <w:b/>
                <w:sz w:val="18"/>
                <w:szCs w:val="18"/>
              </w:rPr>
              <w:t>75</w:t>
            </w:r>
          </w:p>
        </w:tc>
      </w:tr>
      <w:tr w:rsidR="0033509D" w:rsidRPr="00367D24" w14:paraId="01D74B0A" w14:textId="77777777" w:rsidTr="00D75801">
        <w:trPr>
          <w:gridAfter w:val="1"/>
          <w:wAfter w:w="48" w:type="dxa"/>
          <w:jc w:val="center"/>
        </w:trPr>
        <w:tc>
          <w:tcPr>
            <w:tcW w:w="1126" w:type="dxa"/>
            <w:vMerge/>
            <w:shd w:val="clear" w:color="auto" w:fill="E2EFD9" w:themeFill="accent6" w:themeFillTint="33"/>
          </w:tcPr>
          <w:p w14:paraId="21579BA4" w14:textId="77777777" w:rsidR="0033509D" w:rsidRPr="00367D24" w:rsidRDefault="0033509D" w:rsidP="0033509D">
            <w:pPr>
              <w:spacing w:after="0" w:line="240" w:lineRule="auto"/>
              <w:jc w:val="both"/>
              <w:rPr>
                <w:rFonts w:ascii="Times New Roman" w:hAnsi="Times New Roman"/>
                <w:sz w:val="18"/>
                <w:szCs w:val="18"/>
              </w:rPr>
            </w:pPr>
          </w:p>
        </w:tc>
        <w:tc>
          <w:tcPr>
            <w:tcW w:w="1134" w:type="dxa"/>
            <w:gridSpan w:val="2"/>
            <w:vMerge/>
          </w:tcPr>
          <w:p w14:paraId="38FAA99C" w14:textId="77777777" w:rsidR="0033509D" w:rsidRPr="00367D24" w:rsidRDefault="0033509D" w:rsidP="0033509D">
            <w:pPr>
              <w:spacing w:after="0" w:line="240" w:lineRule="auto"/>
              <w:jc w:val="both"/>
              <w:rPr>
                <w:rFonts w:ascii="Times New Roman" w:hAnsi="Times New Roman"/>
                <w:b/>
                <w:sz w:val="18"/>
                <w:szCs w:val="18"/>
              </w:rPr>
            </w:pPr>
          </w:p>
        </w:tc>
        <w:tc>
          <w:tcPr>
            <w:tcW w:w="3720" w:type="dxa"/>
            <w:gridSpan w:val="2"/>
            <w:vAlign w:val="center"/>
          </w:tcPr>
          <w:p w14:paraId="0349A702"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workplace accidents affecting the health of staff</w:t>
            </w:r>
          </w:p>
        </w:tc>
        <w:tc>
          <w:tcPr>
            <w:tcW w:w="1096" w:type="dxa"/>
            <w:shd w:val="clear" w:color="auto" w:fill="FFFFFF" w:themeFill="background1"/>
          </w:tcPr>
          <w:p w14:paraId="3B98A954"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Low</w:t>
            </w:r>
          </w:p>
        </w:tc>
        <w:tc>
          <w:tcPr>
            <w:tcW w:w="242" w:type="dxa"/>
            <w:shd w:val="clear" w:color="auto" w:fill="E2EFD9" w:themeFill="accent6" w:themeFillTint="33"/>
          </w:tcPr>
          <w:p w14:paraId="6AA4DECC"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52041C70"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tcPr>
          <w:p w14:paraId="02C3D6D9"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tcPr>
          <w:p w14:paraId="2E15F45C"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tcPr>
          <w:p w14:paraId="1B4C49BD"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shd w:val="clear" w:color="auto" w:fill="92D050"/>
          </w:tcPr>
          <w:p w14:paraId="58B599BF"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Minor</w:t>
            </w:r>
          </w:p>
        </w:tc>
        <w:tc>
          <w:tcPr>
            <w:tcW w:w="576" w:type="dxa"/>
            <w:gridSpan w:val="2"/>
            <w:shd w:val="clear" w:color="auto" w:fill="92D050"/>
          </w:tcPr>
          <w:p w14:paraId="49D8162B"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3</w:t>
            </w:r>
          </w:p>
        </w:tc>
      </w:tr>
      <w:tr w:rsidR="0033509D" w:rsidRPr="00367D24" w14:paraId="4820EE7F" w14:textId="77777777" w:rsidTr="00D75801">
        <w:trPr>
          <w:gridAfter w:val="1"/>
          <w:wAfter w:w="48" w:type="dxa"/>
          <w:jc w:val="center"/>
        </w:trPr>
        <w:tc>
          <w:tcPr>
            <w:tcW w:w="1126" w:type="dxa"/>
            <w:vMerge/>
            <w:shd w:val="clear" w:color="auto" w:fill="E2EFD9" w:themeFill="accent6" w:themeFillTint="33"/>
          </w:tcPr>
          <w:p w14:paraId="3B6662D3" w14:textId="77777777" w:rsidR="0033509D" w:rsidRPr="00367D24" w:rsidRDefault="0033509D" w:rsidP="0033509D">
            <w:pPr>
              <w:spacing w:after="0" w:line="240" w:lineRule="auto"/>
              <w:jc w:val="both"/>
              <w:rPr>
                <w:rFonts w:ascii="Times New Roman" w:hAnsi="Times New Roman"/>
                <w:sz w:val="18"/>
                <w:szCs w:val="18"/>
              </w:rPr>
            </w:pPr>
          </w:p>
        </w:tc>
        <w:tc>
          <w:tcPr>
            <w:tcW w:w="1134" w:type="dxa"/>
            <w:gridSpan w:val="2"/>
            <w:vMerge/>
          </w:tcPr>
          <w:p w14:paraId="61EA083A" w14:textId="77777777" w:rsidR="0033509D" w:rsidRPr="00367D24" w:rsidRDefault="0033509D" w:rsidP="0033509D">
            <w:pPr>
              <w:spacing w:after="0" w:line="240" w:lineRule="auto"/>
              <w:jc w:val="both"/>
              <w:rPr>
                <w:rFonts w:ascii="Times New Roman" w:hAnsi="Times New Roman"/>
                <w:b/>
                <w:sz w:val="18"/>
                <w:szCs w:val="18"/>
              </w:rPr>
            </w:pPr>
          </w:p>
        </w:tc>
        <w:tc>
          <w:tcPr>
            <w:tcW w:w="3720" w:type="dxa"/>
            <w:gridSpan w:val="2"/>
            <w:vAlign w:val="center"/>
          </w:tcPr>
          <w:p w14:paraId="6A4A862A" w14:textId="77777777" w:rsidR="0033509D" w:rsidRPr="00B9641A" w:rsidRDefault="0033509D" w:rsidP="00097D7A">
            <w:pPr>
              <w:pStyle w:val="Listecouleur-Accent11"/>
              <w:numPr>
                <w:ilvl w:val="0"/>
                <w:numId w:val="147"/>
              </w:numPr>
              <w:ind w:left="173" w:hanging="283"/>
              <w:rPr>
                <w:rFonts w:ascii="Times New Roman" w:hAnsi="Times New Roman"/>
                <w:sz w:val="18"/>
                <w:szCs w:val="18"/>
                <w:lang w:val="en-US"/>
              </w:rPr>
            </w:pPr>
            <w:r w:rsidRPr="00B9641A">
              <w:rPr>
                <w:rFonts w:ascii="Times New Roman" w:hAnsi="Times New Roman"/>
                <w:sz w:val="18"/>
                <w:szCs w:val="18"/>
                <w:lang w:val="en-US"/>
              </w:rPr>
              <w:t>Risk of causing disturbances to the water distribution networks for hours</w:t>
            </w:r>
          </w:p>
        </w:tc>
        <w:tc>
          <w:tcPr>
            <w:tcW w:w="1096" w:type="dxa"/>
            <w:shd w:val="clear" w:color="auto" w:fill="FFFFFF" w:themeFill="background1"/>
            <w:vAlign w:val="center"/>
          </w:tcPr>
          <w:p w14:paraId="4809E514"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Average</w:t>
            </w:r>
          </w:p>
        </w:tc>
        <w:tc>
          <w:tcPr>
            <w:tcW w:w="242" w:type="dxa"/>
            <w:shd w:val="clear" w:color="auto" w:fill="E2EFD9" w:themeFill="accent6" w:themeFillTint="33"/>
            <w:vAlign w:val="center"/>
          </w:tcPr>
          <w:p w14:paraId="3EA618B7"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050F0644"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2C7013C1"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3</w:t>
            </w:r>
          </w:p>
        </w:tc>
        <w:tc>
          <w:tcPr>
            <w:tcW w:w="1125" w:type="dxa"/>
            <w:shd w:val="clear" w:color="auto" w:fill="FFFFFF" w:themeFill="background1"/>
            <w:vAlign w:val="center"/>
          </w:tcPr>
          <w:p w14:paraId="62B29DAA" w14:textId="77777777" w:rsidR="0033509D" w:rsidRPr="00367D24" w:rsidRDefault="0033509D" w:rsidP="0033509D">
            <w:pPr>
              <w:spacing w:after="0"/>
              <w:jc w:val="center"/>
              <w:rPr>
                <w:rFonts w:ascii="Times New Roman" w:hAnsi="Times New Roman"/>
                <w:sz w:val="18"/>
                <w:szCs w:val="18"/>
              </w:rPr>
            </w:pPr>
            <w:r w:rsidRPr="00367D24">
              <w:rPr>
                <w:rFonts w:ascii="Times New Roman" w:hAnsi="Times New Roman"/>
                <w:sz w:val="18"/>
                <w:szCs w:val="18"/>
              </w:rPr>
              <w:t>Short</w:t>
            </w:r>
          </w:p>
        </w:tc>
        <w:tc>
          <w:tcPr>
            <w:tcW w:w="236" w:type="dxa"/>
            <w:shd w:val="clear" w:color="auto" w:fill="E2EFD9" w:themeFill="accent6" w:themeFillTint="33"/>
            <w:vAlign w:val="center"/>
          </w:tcPr>
          <w:p w14:paraId="795778B1"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shd w:val="clear" w:color="auto" w:fill="92D050"/>
            <w:vAlign w:val="center"/>
          </w:tcPr>
          <w:p w14:paraId="2BBE1AC2"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Minor</w:t>
            </w:r>
          </w:p>
        </w:tc>
        <w:tc>
          <w:tcPr>
            <w:tcW w:w="576" w:type="dxa"/>
            <w:gridSpan w:val="2"/>
            <w:shd w:val="clear" w:color="auto" w:fill="92D050"/>
            <w:vAlign w:val="center"/>
          </w:tcPr>
          <w:p w14:paraId="37155314" w14:textId="77777777" w:rsidR="0033509D" w:rsidRPr="00367D24" w:rsidRDefault="0033509D" w:rsidP="0033509D">
            <w:pPr>
              <w:spacing w:after="0"/>
              <w:jc w:val="center"/>
              <w:rPr>
                <w:rFonts w:ascii="Times New Roman" w:hAnsi="Times New Roman"/>
                <w:b/>
                <w:sz w:val="18"/>
                <w:szCs w:val="18"/>
              </w:rPr>
            </w:pPr>
            <w:r w:rsidRPr="00367D24">
              <w:rPr>
                <w:rFonts w:ascii="Times New Roman" w:hAnsi="Times New Roman"/>
                <w:b/>
                <w:sz w:val="18"/>
                <w:szCs w:val="18"/>
              </w:rPr>
              <w:t>9</w:t>
            </w:r>
          </w:p>
        </w:tc>
      </w:tr>
    </w:tbl>
    <w:p w14:paraId="326A5BE0" w14:textId="77777777" w:rsidR="0033509D" w:rsidRDefault="0033509D" w:rsidP="0033509D">
      <w:pPr>
        <w:spacing w:after="0" w:line="276" w:lineRule="auto"/>
        <w:jc w:val="both"/>
        <w:rPr>
          <w:rFonts w:ascii="Times New Roman" w:hAnsi="Times New Roman" w:cs="Times New Roman"/>
          <w:b/>
          <w:sz w:val="24"/>
          <w:szCs w:val="24"/>
        </w:rPr>
      </w:pPr>
    </w:p>
    <w:p w14:paraId="35535CC5" w14:textId="77777777" w:rsidR="0033509D" w:rsidRPr="00BD5001" w:rsidRDefault="0033509D"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BD5001">
        <w:rPr>
          <w:rFonts w:ascii="Times New Roman" w:hAnsi="Times New Roman"/>
          <w:b/>
          <w:bCs/>
          <w:i/>
          <w:sz w:val="22"/>
          <w:szCs w:val="22"/>
        </w:rPr>
        <w:t>IDENTIFICATION OF THE MEASURES PLANNED</w:t>
      </w:r>
    </w:p>
    <w:p w14:paraId="5A1AB47A" w14:textId="77777777" w:rsidR="0033509D" w:rsidRPr="00B9641A" w:rsidRDefault="0033509D" w:rsidP="0033509D">
      <w:pPr>
        <w:spacing w:before="240" w:after="0" w:line="240" w:lineRule="auto"/>
        <w:ind w:left="-142" w:right="-711"/>
        <w:jc w:val="both"/>
        <w:rPr>
          <w:rFonts w:ascii="Times New Roman" w:hAnsi="Times New Roman" w:cs="Times New Roman"/>
          <w:bCs/>
          <w:lang w:val="en-US"/>
        </w:rPr>
      </w:pPr>
      <w:r w:rsidRPr="00B9641A">
        <w:rPr>
          <w:rFonts w:ascii="Times New Roman" w:hAnsi="Times New Roman" w:cs="Times New Roman"/>
          <w:bCs/>
          <w:lang w:val="en-US"/>
        </w:rPr>
        <w:t>Mitigation measures are defined as all the means considered to avoid, reduce or compensate for negative impacts on the environment and communities.</w:t>
      </w:r>
    </w:p>
    <w:p w14:paraId="4D8A8E07" w14:textId="77777777" w:rsidR="0033509D" w:rsidRPr="00B9641A" w:rsidRDefault="0033509D" w:rsidP="0033509D">
      <w:pPr>
        <w:spacing w:before="240" w:after="0" w:line="240" w:lineRule="auto"/>
        <w:ind w:left="-142" w:right="-711"/>
        <w:jc w:val="both"/>
        <w:rPr>
          <w:rFonts w:ascii="Times New Roman" w:hAnsi="Times New Roman" w:cs="Times New Roman"/>
          <w:bCs/>
          <w:lang w:val="en-US"/>
        </w:rPr>
      </w:pPr>
      <w:r w:rsidRPr="00B9641A">
        <w:rPr>
          <w:rFonts w:ascii="Times New Roman" w:hAnsi="Times New Roman" w:cs="Times New Roman"/>
          <w:bCs/>
          <w:lang w:val="en-US"/>
        </w:rPr>
        <w:t>It is therefore a matter of identifying the actions, devices, corrective measures or alternative management methods that will be applied to mitigate or compensate for the negative impacts of the project. Measures intended to maximize the positive spinoffs can also be highlighted.</w:t>
      </w:r>
    </w:p>
    <w:p w14:paraId="577776FC" w14:textId="77777777" w:rsidR="0033509D" w:rsidRPr="00B9641A" w:rsidRDefault="0033509D" w:rsidP="0033509D">
      <w:pPr>
        <w:spacing w:before="240" w:after="0" w:line="240" w:lineRule="auto"/>
        <w:ind w:left="-142" w:right="-711"/>
        <w:jc w:val="both"/>
        <w:rPr>
          <w:rFonts w:ascii="Times New Roman" w:hAnsi="Times New Roman" w:cs="Times New Roman"/>
          <w:bCs/>
          <w:lang w:val="en-US"/>
        </w:rPr>
      </w:pPr>
      <w:r w:rsidRPr="00B9641A">
        <w:rPr>
          <w:rFonts w:ascii="Times New Roman" w:hAnsi="Times New Roman" w:cs="Times New Roman"/>
          <w:bCs/>
          <w:lang w:val="en-US"/>
        </w:rPr>
        <w:t>The proposed measures are described according to the project implementation phases.</w:t>
      </w:r>
    </w:p>
    <w:p w14:paraId="1D1C9696" w14:textId="77777777" w:rsidR="0033509D" w:rsidRPr="00B9641A" w:rsidRDefault="0033509D" w:rsidP="0033509D">
      <w:pPr>
        <w:spacing w:after="0" w:line="240" w:lineRule="auto"/>
        <w:ind w:left="-142" w:right="-711"/>
        <w:jc w:val="both"/>
        <w:rPr>
          <w:rFonts w:ascii="Times New Roman" w:hAnsi="Times New Roman" w:cs="Times New Roman"/>
          <w:bCs/>
          <w:lang w:val="en-US"/>
        </w:rPr>
      </w:pPr>
    </w:p>
    <w:p w14:paraId="6CC9C7B0" w14:textId="77777777" w:rsidR="0033509D" w:rsidRPr="00E732C7" w:rsidRDefault="0033509D"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ENVIRONMENTAL AND SOCIAL MANAGEMENT PLAN</w:t>
      </w:r>
    </w:p>
    <w:p w14:paraId="13FEAAEB" w14:textId="77777777" w:rsidR="0033509D" w:rsidRPr="00B9641A" w:rsidRDefault="0033509D" w:rsidP="0033509D">
      <w:pPr>
        <w:spacing w:before="240" w:after="0" w:line="240" w:lineRule="auto"/>
        <w:ind w:left="-142" w:right="-141"/>
        <w:jc w:val="both"/>
        <w:rPr>
          <w:rFonts w:ascii="Times New Roman" w:hAnsi="Times New Roman"/>
          <w:iCs/>
          <w:sz w:val="24"/>
          <w:szCs w:val="24"/>
          <w:lang w:val="en-US"/>
        </w:rPr>
      </w:pPr>
      <w:r w:rsidRPr="00B9641A">
        <w:rPr>
          <w:rFonts w:ascii="Times New Roman" w:hAnsi="Times New Roman" w:cs="Times New Roman"/>
          <w:bCs/>
          <w:lang w:val="en-US"/>
        </w:rPr>
        <w:t>The environmental management plan aims to ensure the correct implementation, and on time,</w:t>
      </w:r>
      <w:r w:rsidRPr="00B9641A">
        <w:rPr>
          <w:rFonts w:ascii="Times New Roman" w:hAnsi="Times New Roman"/>
          <w:iCs/>
          <w:sz w:val="24"/>
          <w:szCs w:val="24"/>
          <w:lang w:val="en-US"/>
        </w:rPr>
        <w:t xml:space="preserve"> of all negative impact mitigation measures and the enhancement of positive impacts.</w:t>
      </w:r>
    </w:p>
    <w:p w14:paraId="2BEFB624" w14:textId="77777777" w:rsidR="0033509D" w:rsidRPr="00B9641A" w:rsidRDefault="0033509D" w:rsidP="0033509D">
      <w:pPr>
        <w:spacing w:before="120" w:after="0" w:line="240" w:lineRule="auto"/>
        <w:ind w:left="-142" w:right="-141"/>
        <w:jc w:val="both"/>
        <w:rPr>
          <w:rFonts w:ascii="Times New Roman" w:hAnsi="Times New Roman"/>
          <w:iCs/>
          <w:sz w:val="24"/>
          <w:szCs w:val="24"/>
          <w:lang w:val="en-US"/>
        </w:rPr>
      </w:pPr>
    </w:p>
    <w:p w14:paraId="262B4278" w14:textId="77777777" w:rsidR="0033509D" w:rsidRPr="00B9641A" w:rsidRDefault="0033509D" w:rsidP="0033509D">
      <w:pPr>
        <w:spacing w:after="0"/>
        <w:ind w:right="-283"/>
        <w:jc w:val="center"/>
        <w:rPr>
          <w:rFonts w:ascii="Times New Roman" w:hAnsi="Times New Roman" w:cs="Times New Roman"/>
          <w:b/>
          <w:sz w:val="24"/>
          <w:szCs w:val="24"/>
          <w:lang w:val="en-US"/>
        </w:rPr>
        <w:sectPr w:rsidR="0033509D" w:rsidRPr="00B9641A" w:rsidSect="00A60748">
          <w:headerReference w:type="default" r:id="rId25"/>
          <w:footerReference w:type="default" r:id="rId26"/>
          <w:footerReference w:type="first" r:id="rId27"/>
          <w:pgSz w:w="11906" w:h="16838"/>
          <w:pgMar w:top="992" w:right="1418" w:bottom="1418" w:left="1418" w:header="142" w:footer="0" w:gutter="0"/>
          <w:cols w:space="708"/>
          <w:docGrid w:linePitch="360"/>
        </w:sectPr>
      </w:pPr>
      <w:r w:rsidRPr="00B9641A">
        <w:rPr>
          <w:b/>
          <w:bCs/>
          <w:sz w:val="28"/>
          <w:szCs w:val="28"/>
          <w:u w:val="single"/>
          <w:lang w:val="en-US"/>
        </w:rPr>
        <w:t>Summary of the environmental and social management plan (ESMP)</w:t>
      </w:r>
    </w:p>
    <w:tbl>
      <w:tblPr>
        <w:tblW w:w="15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3118"/>
        <w:gridCol w:w="2308"/>
        <w:gridCol w:w="1514"/>
        <w:gridCol w:w="1462"/>
        <w:gridCol w:w="1515"/>
        <w:gridCol w:w="1418"/>
        <w:gridCol w:w="1185"/>
      </w:tblGrid>
      <w:tr w:rsidR="0033509D" w:rsidRPr="00B67403" w14:paraId="2CB6FCFC" w14:textId="77777777" w:rsidTr="0033509D">
        <w:trPr>
          <w:trHeight w:val="88"/>
          <w:jc w:val="center"/>
        </w:trPr>
        <w:tc>
          <w:tcPr>
            <w:tcW w:w="15781" w:type="dxa"/>
            <w:gridSpan w:val="9"/>
            <w:shd w:val="clear" w:color="auto" w:fill="E2EFD9" w:themeFill="accent6" w:themeFillTint="33"/>
            <w:vAlign w:val="center"/>
            <w:hideMark/>
          </w:tcPr>
          <w:p w14:paraId="64A1C2B1"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r w:rsidRPr="00B9641A">
              <w:rPr>
                <w:rFonts w:ascii="Times New Roman" w:hAnsi="Times New Roman"/>
                <w:b/>
                <w:bCs/>
                <w:sz w:val="18"/>
                <w:szCs w:val="18"/>
                <w:lang w:val="en-US"/>
              </w:rPr>
              <w:lastRenderedPageBreak/>
              <w:t>Means of improving potential positive impacts during the pre-construction and construction phase</w:t>
            </w:r>
          </w:p>
        </w:tc>
      </w:tr>
      <w:tr w:rsidR="0033509D" w:rsidRPr="00A47BF7" w14:paraId="6C79C7EF" w14:textId="77777777" w:rsidTr="0033509D">
        <w:trPr>
          <w:trHeight w:val="74"/>
          <w:jc w:val="center"/>
        </w:trPr>
        <w:tc>
          <w:tcPr>
            <w:tcW w:w="1418" w:type="dxa"/>
            <w:vMerge w:val="restart"/>
            <w:shd w:val="clear" w:color="auto" w:fill="F2F2F2"/>
            <w:vAlign w:val="center"/>
            <w:hideMark/>
          </w:tcPr>
          <w:p w14:paraId="03140C9E"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r w:rsidRPr="00B9641A">
              <w:rPr>
                <w:rFonts w:ascii="Times New Roman" w:hAnsi="Times New Roman"/>
                <w:b/>
                <w:bCs/>
                <w:sz w:val="18"/>
                <w:szCs w:val="18"/>
                <w:lang w:val="en-US"/>
              </w:rPr>
              <w:t>Component of the affected environment</w:t>
            </w:r>
          </w:p>
        </w:tc>
        <w:tc>
          <w:tcPr>
            <w:tcW w:w="1843" w:type="dxa"/>
            <w:vMerge w:val="restart"/>
            <w:shd w:val="clear" w:color="auto" w:fill="F2F2F2"/>
            <w:vAlign w:val="center"/>
            <w:hideMark/>
          </w:tcPr>
          <w:p w14:paraId="3334BE4D"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 of potential impact</w:t>
            </w:r>
          </w:p>
        </w:tc>
        <w:tc>
          <w:tcPr>
            <w:tcW w:w="3118" w:type="dxa"/>
            <w:vMerge w:val="restart"/>
            <w:shd w:val="clear" w:color="auto" w:fill="F2F2F2"/>
            <w:vAlign w:val="center"/>
            <w:hideMark/>
          </w:tcPr>
          <w:p w14:paraId="09754C98"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Recommended measures</w:t>
            </w:r>
          </w:p>
        </w:tc>
        <w:tc>
          <w:tcPr>
            <w:tcW w:w="2308" w:type="dxa"/>
            <w:vMerge w:val="restart"/>
            <w:shd w:val="clear" w:color="auto" w:fill="F2F2F2"/>
            <w:vAlign w:val="center"/>
            <w:hideMark/>
          </w:tcPr>
          <w:p w14:paraId="74082BAC"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indicator</w:t>
            </w:r>
          </w:p>
        </w:tc>
        <w:tc>
          <w:tcPr>
            <w:tcW w:w="2976" w:type="dxa"/>
            <w:gridSpan w:val="2"/>
            <w:shd w:val="clear" w:color="auto" w:fill="F2F2F2"/>
            <w:vAlign w:val="center"/>
            <w:hideMark/>
          </w:tcPr>
          <w:p w14:paraId="7880581F"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Responsible (s)</w:t>
            </w:r>
          </w:p>
        </w:tc>
        <w:tc>
          <w:tcPr>
            <w:tcW w:w="1515" w:type="dxa"/>
            <w:vMerge w:val="restart"/>
            <w:shd w:val="clear" w:color="auto" w:fill="F2F2F2"/>
            <w:vAlign w:val="center"/>
            <w:hideMark/>
          </w:tcPr>
          <w:p w14:paraId="6EC19A2A"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Deadlines /</w:t>
            </w:r>
          </w:p>
          <w:p w14:paraId="144435AC"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Period</w:t>
            </w:r>
          </w:p>
        </w:tc>
        <w:tc>
          <w:tcPr>
            <w:tcW w:w="1418" w:type="dxa"/>
            <w:vMerge w:val="restart"/>
            <w:shd w:val="clear" w:color="auto" w:fill="F2F2F2"/>
            <w:vAlign w:val="center"/>
            <w:hideMark/>
          </w:tcPr>
          <w:p w14:paraId="17CBB711"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Cost (FCFA)</w:t>
            </w:r>
          </w:p>
          <w:p w14:paraId="7D3AC7C3"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Of implementation</w:t>
            </w:r>
          </w:p>
        </w:tc>
        <w:tc>
          <w:tcPr>
            <w:tcW w:w="1185" w:type="dxa"/>
            <w:vMerge w:val="restart"/>
            <w:shd w:val="clear" w:color="auto" w:fill="F2F2F2"/>
            <w:vAlign w:val="center"/>
            <w:hideMark/>
          </w:tcPr>
          <w:p w14:paraId="530E73B5"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Cost of follow-up</w:t>
            </w:r>
          </w:p>
        </w:tc>
      </w:tr>
      <w:tr w:rsidR="0033509D" w:rsidRPr="00A47BF7" w14:paraId="4CD87790" w14:textId="77777777" w:rsidTr="0033509D">
        <w:trPr>
          <w:trHeight w:val="74"/>
          <w:jc w:val="center"/>
        </w:trPr>
        <w:tc>
          <w:tcPr>
            <w:tcW w:w="1418" w:type="dxa"/>
            <w:vMerge/>
            <w:vAlign w:val="center"/>
            <w:hideMark/>
          </w:tcPr>
          <w:p w14:paraId="16F80C38"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44F9858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3383727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54CA24F4"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69F87E8D"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Implementation</w:t>
            </w:r>
          </w:p>
        </w:tc>
        <w:tc>
          <w:tcPr>
            <w:tcW w:w="1462" w:type="dxa"/>
            <w:shd w:val="clear" w:color="auto" w:fill="E2EFD9" w:themeFill="accent6" w:themeFillTint="33"/>
            <w:vAlign w:val="center"/>
            <w:hideMark/>
          </w:tcPr>
          <w:p w14:paraId="7D1BE639"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Monitoring / Control</w:t>
            </w:r>
          </w:p>
        </w:tc>
        <w:tc>
          <w:tcPr>
            <w:tcW w:w="1515" w:type="dxa"/>
            <w:vMerge/>
            <w:vAlign w:val="center"/>
            <w:hideMark/>
          </w:tcPr>
          <w:p w14:paraId="325C1457"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11851C5C"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3A9DA53A"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p>
        </w:tc>
      </w:tr>
      <w:tr w:rsidR="0033509D" w:rsidRPr="00B67403" w14:paraId="38F5172F" w14:textId="77777777" w:rsidTr="0033509D">
        <w:trPr>
          <w:trHeight w:val="1739"/>
          <w:jc w:val="center"/>
        </w:trPr>
        <w:tc>
          <w:tcPr>
            <w:tcW w:w="1418" w:type="dxa"/>
            <w:vMerge w:val="restart"/>
            <w:shd w:val="clear" w:color="auto" w:fill="E2EFD9" w:themeFill="accent6" w:themeFillTint="33"/>
            <w:vAlign w:val="center"/>
          </w:tcPr>
          <w:p w14:paraId="276FB2D2"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Cs/>
                <w:sz w:val="18"/>
                <w:szCs w:val="18"/>
              </w:rPr>
              <w:t>Socioeconomic</w:t>
            </w:r>
          </w:p>
          <w:p w14:paraId="032BDE29"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44F68364" w14:textId="77777777" w:rsidR="0033509D" w:rsidRPr="00A47BF7" w:rsidRDefault="0033509D" w:rsidP="0033509D">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 xml:space="preserve">Job opportunities </w:t>
            </w:r>
          </w:p>
        </w:tc>
        <w:tc>
          <w:tcPr>
            <w:tcW w:w="3118" w:type="dxa"/>
            <w:vAlign w:val="center"/>
          </w:tcPr>
          <w:p w14:paraId="401B6B85"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Bring transparency into the procedures for recruiting local labor;</w:t>
            </w:r>
          </w:p>
          <w:p w14:paraId="76F8B623"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Promote, for unskilled jobs, the direct recruitment without intermediary of young people from neighborhoods or villages;</w:t>
            </w:r>
          </w:p>
          <w:p w14:paraId="3E706157"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Make salary payments on time,</w:t>
            </w:r>
          </w:p>
          <w:p w14:paraId="78530D8F"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Respect the minimum wage in force;</w:t>
            </w:r>
          </w:p>
          <w:p w14:paraId="253C27AE"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With equal competence, favor the recruitment of women.</w:t>
            </w:r>
          </w:p>
        </w:tc>
        <w:tc>
          <w:tcPr>
            <w:tcW w:w="2308" w:type="dxa"/>
            <w:vAlign w:val="center"/>
          </w:tcPr>
          <w:p w14:paraId="0FCAF416"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-Number of young residents hired</w:t>
            </w:r>
          </w:p>
          <w:p w14:paraId="7802BA78"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 Presence of pay slips</w:t>
            </w:r>
          </w:p>
          <w:p w14:paraId="1BB87C91" w14:textId="77777777" w:rsidR="0033509D" w:rsidRPr="00A47BF7" w:rsidRDefault="0033509D" w:rsidP="0033509D">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-Number of women hired</w:t>
            </w:r>
          </w:p>
        </w:tc>
        <w:tc>
          <w:tcPr>
            <w:tcW w:w="1514" w:type="dxa"/>
            <w:shd w:val="clear" w:color="auto" w:fill="E2EFD9" w:themeFill="accent6" w:themeFillTint="33"/>
            <w:vAlign w:val="center"/>
          </w:tcPr>
          <w:p w14:paraId="0F8F7A9B"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Business </w:t>
            </w:r>
          </w:p>
          <w:p w14:paraId="0E5F3B1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p w14:paraId="7669BBD6"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Town hall </w:t>
            </w:r>
          </w:p>
          <w:p w14:paraId="5157F794"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 Bissau</w:t>
            </w:r>
          </w:p>
        </w:tc>
        <w:tc>
          <w:tcPr>
            <w:tcW w:w="1462" w:type="dxa"/>
            <w:shd w:val="clear" w:color="auto" w:fill="E2EFD9" w:themeFill="accent6" w:themeFillTint="33"/>
            <w:vAlign w:val="center"/>
          </w:tcPr>
          <w:p w14:paraId="36C1C5E7"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PUASEE-FA</w:t>
            </w:r>
          </w:p>
          <w:p w14:paraId="42D2004A"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Town hall</w:t>
            </w:r>
          </w:p>
          <w:p w14:paraId="0D61FAC4"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MDC</w:t>
            </w:r>
          </w:p>
        </w:tc>
        <w:tc>
          <w:tcPr>
            <w:tcW w:w="1515" w:type="dxa"/>
            <w:vAlign w:val="center"/>
          </w:tcPr>
          <w:p w14:paraId="02DDE98E" w14:textId="77777777" w:rsidR="0033509D" w:rsidRPr="00A47BF7" w:rsidRDefault="0033509D" w:rsidP="0033509D">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During the works / Monthly</w:t>
            </w:r>
          </w:p>
        </w:tc>
        <w:tc>
          <w:tcPr>
            <w:tcW w:w="1418" w:type="dxa"/>
            <w:shd w:val="clear" w:color="auto" w:fill="FBE4D5" w:themeFill="accent2" w:themeFillTint="33"/>
            <w:vAlign w:val="center"/>
          </w:tcPr>
          <w:p w14:paraId="1655907B"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Cost associated with the project</w:t>
            </w:r>
          </w:p>
        </w:tc>
        <w:tc>
          <w:tcPr>
            <w:tcW w:w="1185" w:type="dxa"/>
            <w:vAlign w:val="center"/>
          </w:tcPr>
          <w:p w14:paraId="6B947262"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73604F2B" w14:textId="77777777" w:rsidTr="0033509D">
        <w:trPr>
          <w:trHeight w:val="565"/>
          <w:jc w:val="center"/>
        </w:trPr>
        <w:tc>
          <w:tcPr>
            <w:tcW w:w="1418" w:type="dxa"/>
            <w:vMerge/>
            <w:shd w:val="clear" w:color="auto" w:fill="E2EFD9" w:themeFill="accent6" w:themeFillTint="33"/>
            <w:vAlign w:val="center"/>
          </w:tcPr>
          <w:p w14:paraId="2D872A09"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p>
        </w:tc>
        <w:tc>
          <w:tcPr>
            <w:tcW w:w="1843" w:type="dxa"/>
            <w:vAlign w:val="center"/>
          </w:tcPr>
          <w:p w14:paraId="35646B72"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Business opportunities for private economic operators</w:t>
            </w:r>
          </w:p>
        </w:tc>
        <w:tc>
          <w:tcPr>
            <w:tcW w:w="3118" w:type="dxa"/>
            <w:vAlign w:val="center"/>
          </w:tcPr>
          <w:p w14:paraId="687AB586"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Focus on competition during the call for tenders, taking into account the quality of materials;</w:t>
            </w:r>
          </w:p>
          <w:p w14:paraId="4692CFF6"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Enter into contracts with legally constituted companies</w:t>
            </w:r>
          </w:p>
          <w:p w14:paraId="0940FAFE"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Favor local businesses</w:t>
            </w:r>
          </w:p>
        </w:tc>
        <w:tc>
          <w:tcPr>
            <w:tcW w:w="2308" w:type="dxa"/>
            <w:vAlign w:val="center"/>
          </w:tcPr>
          <w:p w14:paraId="1CE9A7F6"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-Number of local companies recruited for the works;</w:t>
            </w:r>
          </w:p>
          <w:p w14:paraId="4ADD38FF"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-Presence of the contract;</w:t>
            </w:r>
          </w:p>
          <w:p w14:paraId="23E0640F"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 Presence of invoices;</w:t>
            </w:r>
          </w:p>
          <w:p w14:paraId="726B499F" w14:textId="77777777" w:rsidR="0033509D" w:rsidRPr="00A47BF7" w:rsidRDefault="0033509D" w:rsidP="0033509D">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purchasing materials;</w:t>
            </w:r>
          </w:p>
        </w:tc>
        <w:tc>
          <w:tcPr>
            <w:tcW w:w="1514" w:type="dxa"/>
            <w:shd w:val="clear" w:color="auto" w:fill="E2EFD9" w:themeFill="accent6" w:themeFillTint="33"/>
            <w:vAlign w:val="center"/>
          </w:tcPr>
          <w:p w14:paraId="18F43F1E"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6D261A2B"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Business</w:t>
            </w:r>
          </w:p>
        </w:tc>
        <w:tc>
          <w:tcPr>
            <w:tcW w:w="1462" w:type="dxa"/>
            <w:shd w:val="clear" w:color="auto" w:fill="E2EFD9" w:themeFill="accent6" w:themeFillTint="33"/>
            <w:vAlign w:val="center"/>
          </w:tcPr>
          <w:p w14:paraId="69C6CD45"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0ABDAE68"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p w14:paraId="29D87332"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6FC80D78"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Before the works / At each call for tenders</w:t>
            </w:r>
          </w:p>
        </w:tc>
        <w:tc>
          <w:tcPr>
            <w:tcW w:w="1418" w:type="dxa"/>
            <w:shd w:val="clear" w:color="auto" w:fill="FBE4D5" w:themeFill="accent2" w:themeFillTint="33"/>
            <w:vAlign w:val="center"/>
          </w:tcPr>
          <w:p w14:paraId="68B9994C"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Cost associated with the project</w:t>
            </w:r>
          </w:p>
        </w:tc>
        <w:tc>
          <w:tcPr>
            <w:tcW w:w="1185" w:type="dxa"/>
            <w:vAlign w:val="center"/>
          </w:tcPr>
          <w:p w14:paraId="333AD73F"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6638A44E" w14:textId="77777777" w:rsidTr="0033509D">
        <w:trPr>
          <w:trHeight w:val="1207"/>
          <w:jc w:val="center"/>
        </w:trPr>
        <w:tc>
          <w:tcPr>
            <w:tcW w:w="1418" w:type="dxa"/>
            <w:vMerge/>
            <w:shd w:val="clear" w:color="auto" w:fill="E2EFD9" w:themeFill="accent6" w:themeFillTint="33"/>
            <w:vAlign w:val="center"/>
            <w:hideMark/>
          </w:tcPr>
          <w:p w14:paraId="50CA292B"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p>
        </w:tc>
        <w:tc>
          <w:tcPr>
            <w:tcW w:w="1843" w:type="dxa"/>
            <w:vAlign w:val="center"/>
          </w:tcPr>
          <w:p w14:paraId="769A3CE5" w14:textId="77777777" w:rsidR="0033509D" w:rsidRPr="00A47BF7" w:rsidRDefault="0033509D" w:rsidP="0033509D">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Social relationship creation</w:t>
            </w:r>
          </w:p>
        </w:tc>
        <w:tc>
          <w:tcPr>
            <w:tcW w:w="3118" w:type="dxa"/>
            <w:vAlign w:val="center"/>
          </w:tcPr>
          <w:p w14:paraId="161F1B13"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xml:space="preserve"> - Respect the living environments of the populations;</w:t>
            </w:r>
          </w:p>
          <w:p w14:paraId="425E615F"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respect the uses and customs of the localities concerned;</w:t>
            </w:r>
          </w:p>
          <w:p w14:paraId="39CA5F91"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Maintain peaceful relations with the population;</w:t>
            </w:r>
          </w:p>
          <w:p w14:paraId="23C1004A"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-Respect the commitments made;</w:t>
            </w:r>
          </w:p>
          <w:p w14:paraId="3E34DCB7"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Organize awareness sessions on Hygiene, Health, Safety and Environment for staff and residents</w:t>
            </w:r>
          </w:p>
        </w:tc>
        <w:tc>
          <w:tcPr>
            <w:tcW w:w="2308" w:type="dxa"/>
            <w:vAlign w:val="center"/>
          </w:tcPr>
          <w:p w14:paraId="0D043D6A" w14:textId="77777777" w:rsidR="0033509D" w:rsidRPr="00B9641A" w:rsidRDefault="0033509D" w:rsidP="0033509D">
            <w:pPr>
              <w:autoSpaceDE w:val="0"/>
              <w:autoSpaceDN w:val="0"/>
              <w:adjustRightInd w:val="0"/>
              <w:spacing w:after="0" w:line="240" w:lineRule="auto"/>
              <w:rPr>
                <w:rFonts w:ascii="Times New Roman" w:hAnsi="Times New Roman" w:cs="Times New Roman"/>
                <w:color w:val="000000"/>
                <w:sz w:val="18"/>
                <w:szCs w:val="18"/>
                <w:lang w:val="en-US"/>
              </w:rPr>
            </w:pPr>
            <w:r w:rsidRPr="00B9641A">
              <w:rPr>
                <w:rFonts w:ascii="Times New Roman" w:hAnsi="Times New Roman"/>
                <w:sz w:val="18"/>
                <w:szCs w:val="18"/>
                <w:lang w:val="en-US"/>
              </w:rPr>
              <w:t>-</w:t>
            </w:r>
            <w:r w:rsidRPr="00B9641A">
              <w:rPr>
                <w:rFonts w:ascii="Times New Roman" w:hAnsi="Times New Roman" w:cs="Times New Roman"/>
                <w:color w:val="000000"/>
                <w:sz w:val="18"/>
                <w:szCs w:val="18"/>
                <w:lang w:val="en-US"/>
              </w:rPr>
              <w:t xml:space="preserve"> Presence of relationship going to social, cultural, technical, commercial interconnections;</w:t>
            </w:r>
          </w:p>
          <w:p w14:paraId="76B4B251"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cs="Times New Roman"/>
                <w:color w:val="000000"/>
                <w:sz w:val="18"/>
                <w:szCs w:val="18"/>
                <w:lang w:val="en-US"/>
              </w:rPr>
              <w:t>- Number of complaints registered</w:t>
            </w:r>
            <w:r w:rsidRPr="00B9641A">
              <w:rPr>
                <w:rFonts w:ascii="Times New Roman" w:hAnsi="Times New Roman"/>
                <w:sz w:val="18"/>
                <w:szCs w:val="18"/>
                <w:lang w:val="en-US"/>
              </w:rPr>
              <w:t>;</w:t>
            </w:r>
          </w:p>
          <w:p w14:paraId="0D29D114"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-PV of awareness sessions</w:t>
            </w:r>
          </w:p>
        </w:tc>
        <w:tc>
          <w:tcPr>
            <w:tcW w:w="1514" w:type="dxa"/>
            <w:shd w:val="clear" w:color="auto" w:fill="E2EFD9" w:themeFill="accent6" w:themeFillTint="33"/>
            <w:vAlign w:val="center"/>
          </w:tcPr>
          <w:p w14:paraId="1846A54A"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Business </w:t>
            </w:r>
          </w:p>
        </w:tc>
        <w:tc>
          <w:tcPr>
            <w:tcW w:w="1462" w:type="dxa"/>
            <w:shd w:val="clear" w:color="auto" w:fill="E2EFD9" w:themeFill="accent6" w:themeFillTint="33"/>
            <w:vAlign w:val="center"/>
          </w:tcPr>
          <w:p w14:paraId="693FC41F"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4E53DAF6"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0203F952" w14:textId="77777777" w:rsidR="0033509D" w:rsidRPr="00A47BF7" w:rsidRDefault="0033509D" w:rsidP="0033509D">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During the works / Monthly</w:t>
            </w:r>
          </w:p>
        </w:tc>
        <w:tc>
          <w:tcPr>
            <w:tcW w:w="1418" w:type="dxa"/>
            <w:shd w:val="clear" w:color="auto" w:fill="FBE4D5" w:themeFill="accent2" w:themeFillTint="33"/>
            <w:vAlign w:val="center"/>
          </w:tcPr>
          <w:p w14:paraId="6D806C1E"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Cost associated with the project</w:t>
            </w:r>
          </w:p>
        </w:tc>
        <w:tc>
          <w:tcPr>
            <w:tcW w:w="1185" w:type="dxa"/>
            <w:vAlign w:val="center"/>
          </w:tcPr>
          <w:p w14:paraId="72C0B6FB"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0BE03E27" w14:textId="77777777" w:rsidTr="0033509D">
        <w:trPr>
          <w:trHeight w:val="74"/>
          <w:jc w:val="center"/>
        </w:trPr>
        <w:tc>
          <w:tcPr>
            <w:tcW w:w="15781" w:type="dxa"/>
            <w:gridSpan w:val="9"/>
            <w:shd w:val="clear" w:color="auto" w:fill="E2EFD9" w:themeFill="accent6" w:themeFillTint="33"/>
            <w:vAlign w:val="center"/>
            <w:hideMark/>
          </w:tcPr>
          <w:p w14:paraId="26043E8C"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r w:rsidRPr="00B9641A">
              <w:rPr>
                <w:rFonts w:ascii="Times New Roman" w:hAnsi="Times New Roman"/>
                <w:b/>
                <w:bCs/>
                <w:sz w:val="18"/>
                <w:szCs w:val="18"/>
                <w:lang w:val="en-US"/>
              </w:rPr>
              <w:t>Means of improving potential positive impacts during the operating phase</w:t>
            </w:r>
          </w:p>
        </w:tc>
      </w:tr>
      <w:tr w:rsidR="0033509D" w:rsidRPr="00A47BF7" w14:paraId="195694F3" w14:textId="77777777" w:rsidTr="0033509D">
        <w:trPr>
          <w:trHeight w:val="74"/>
          <w:jc w:val="center"/>
        </w:trPr>
        <w:tc>
          <w:tcPr>
            <w:tcW w:w="1418" w:type="dxa"/>
            <w:vMerge w:val="restart"/>
            <w:shd w:val="clear" w:color="auto" w:fill="F2F2F2"/>
            <w:vAlign w:val="center"/>
            <w:hideMark/>
          </w:tcPr>
          <w:p w14:paraId="34BD27F9"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r w:rsidRPr="00B9641A">
              <w:rPr>
                <w:rFonts w:ascii="Times New Roman" w:hAnsi="Times New Roman"/>
                <w:b/>
                <w:bCs/>
                <w:sz w:val="18"/>
                <w:szCs w:val="18"/>
                <w:lang w:val="en-US"/>
              </w:rPr>
              <w:t>Component of the affected environment</w:t>
            </w:r>
          </w:p>
        </w:tc>
        <w:tc>
          <w:tcPr>
            <w:tcW w:w="1843" w:type="dxa"/>
            <w:vMerge w:val="restart"/>
            <w:shd w:val="clear" w:color="auto" w:fill="F2F2F2"/>
            <w:vAlign w:val="center"/>
            <w:hideMark/>
          </w:tcPr>
          <w:p w14:paraId="57B35213"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 of potential impact</w:t>
            </w:r>
          </w:p>
        </w:tc>
        <w:tc>
          <w:tcPr>
            <w:tcW w:w="3118" w:type="dxa"/>
            <w:vMerge w:val="restart"/>
            <w:shd w:val="clear" w:color="auto" w:fill="F2F2F2"/>
            <w:vAlign w:val="center"/>
            <w:hideMark/>
          </w:tcPr>
          <w:p w14:paraId="15607BD8"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Recommended measures</w:t>
            </w:r>
          </w:p>
        </w:tc>
        <w:tc>
          <w:tcPr>
            <w:tcW w:w="2308" w:type="dxa"/>
            <w:vMerge w:val="restart"/>
            <w:shd w:val="clear" w:color="auto" w:fill="F2F2F2"/>
            <w:vAlign w:val="center"/>
            <w:hideMark/>
          </w:tcPr>
          <w:p w14:paraId="317BD840"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indicator</w:t>
            </w:r>
          </w:p>
        </w:tc>
        <w:tc>
          <w:tcPr>
            <w:tcW w:w="2976" w:type="dxa"/>
            <w:gridSpan w:val="2"/>
            <w:shd w:val="clear" w:color="auto" w:fill="F2F2F2"/>
            <w:vAlign w:val="center"/>
            <w:hideMark/>
          </w:tcPr>
          <w:p w14:paraId="7723CD5D"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Responsible (s)</w:t>
            </w:r>
          </w:p>
        </w:tc>
        <w:tc>
          <w:tcPr>
            <w:tcW w:w="1515" w:type="dxa"/>
            <w:vMerge w:val="restart"/>
            <w:shd w:val="clear" w:color="auto" w:fill="F2F2F2"/>
            <w:vAlign w:val="center"/>
            <w:hideMark/>
          </w:tcPr>
          <w:p w14:paraId="338A58E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Deadlines / Period</w:t>
            </w:r>
          </w:p>
        </w:tc>
        <w:tc>
          <w:tcPr>
            <w:tcW w:w="1418" w:type="dxa"/>
            <w:vMerge w:val="restart"/>
            <w:shd w:val="clear" w:color="auto" w:fill="F2F2F2"/>
            <w:vAlign w:val="center"/>
            <w:hideMark/>
          </w:tcPr>
          <w:p w14:paraId="5D807F63"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Cost (FCFA)</w:t>
            </w:r>
          </w:p>
        </w:tc>
        <w:tc>
          <w:tcPr>
            <w:tcW w:w="1185" w:type="dxa"/>
            <w:vMerge w:val="restart"/>
            <w:shd w:val="clear" w:color="auto" w:fill="F2F2F2"/>
            <w:vAlign w:val="center"/>
            <w:hideMark/>
          </w:tcPr>
          <w:p w14:paraId="25A3D607"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Cost of follow-up</w:t>
            </w:r>
          </w:p>
        </w:tc>
      </w:tr>
      <w:tr w:rsidR="0033509D" w:rsidRPr="00A47BF7" w14:paraId="52C0CA90" w14:textId="77777777" w:rsidTr="0033509D">
        <w:trPr>
          <w:trHeight w:val="389"/>
          <w:jc w:val="center"/>
        </w:trPr>
        <w:tc>
          <w:tcPr>
            <w:tcW w:w="1418" w:type="dxa"/>
            <w:vMerge/>
            <w:vAlign w:val="center"/>
            <w:hideMark/>
          </w:tcPr>
          <w:p w14:paraId="299CEFEB"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04ACC259"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72A877BE"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4406A2B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4D9C4514"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Implementation</w:t>
            </w:r>
          </w:p>
        </w:tc>
        <w:tc>
          <w:tcPr>
            <w:tcW w:w="1462" w:type="dxa"/>
            <w:shd w:val="clear" w:color="auto" w:fill="E2EFD9" w:themeFill="accent6" w:themeFillTint="33"/>
            <w:vAlign w:val="center"/>
            <w:hideMark/>
          </w:tcPr>
          <w:p w14:paraId="7F12F5DD"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Monitoring / Control</w:t>
            </w:r>
          </w:p>
        </w:tc>
        <w:tc>
          <w:tcPr>
            <w:tcW w:w="1515" w:type="dxa"/>
            <w:vMerge/>
            <w:vAlign w:val="center"/>
            <w:hideMark/>
          </w:tcPr>
          <w:p w14:paraId="156F2B2E"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64D83BFB"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5681F5D5"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p>
        </w:tc>
      </w:tr>
      <w:tr w:rsidR="0033509D" w:rsidRPr="00B67403" w14:paraId="2FFFDD35" w14:textId="77777777" w:rsidTr="0033509D">
        <w:trPr>
          <w:trHeight w:val="2279"/>
          <w:jc w:val="center"/>
        </w:trPr>
        <w:tc>
          <w:tcPr>
            <w:tcW w:w="1418" w:type="dxa"/>
            <w:vMerge w:val="restart"/>
            <w:shd w:val="clear" w:color="auto" w:fill="E2EFD9" w:themeFill="accent6" w:themeFillTint="33"/>
            <w:vAlign w:val="center"/>
            <w:hideMark/>
          </w:tcPr>
          <w:p w14:paraId="4927DC84"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lastRenderedPageBreak/>
              <w:t>Human</w:t>
            </w:r>
          </w:p>
        </w:tc>
        <w:tc>
          <w:tcPr>
            <w:tcW w:w="1843" w:type="dxa"/>
            <w:vAlign w:val="center"/>
          </w:tcPr>
          <w:p w14:paraId="19438481"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cs="Times New Roman"/>
                <w:color w:val="000000"/>
                <w:sz w:val="18"/>
                <w:szCs w:val="18"/>
                <w:lang w:val="en-US"/>
              </w:rPr>
              <w:t>Significant reduction of drinking water supply deficits</w:t>
            </w:r>
          </w:p>
        </w:tc>
        <w:tc>
          <w:tcPr>
            <w:tcW w:w="3118" w:type="dxa"/>
            <w:vAlign w:val="center"/>
          </w:tcPr>
          <w:p w14:paraId="4E3F0674"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-Set up an easy subscription system for the population;</w:t>
            </w:r>
          </w:p>
          <w:p w14:paraId="62E775D1"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-Decrease the service membership fees;</w:t>
            </w:r>
          </w:p>
          <w:p w14:paraId="649FBF6C"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xml:space="preserve">-Prioritize vulnerable areas and if possible make subsidies over costs to help families in need. </w:t>
            </w:r>
          </w:p>
          <w:p w14:paraId="5F7F6CAC"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-Connect as much cleaning as possible after replacing the pipes.</w:t>
            </w:r>
          </w:p>
          <w:p w14:paraId="3678E58A"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-Replacement of all asbestos pipes;</w:t>
            </w:r>
          </w:p>
        </w:tc>
        <w:tc>
          <w:tcPr>
            <w:tcW w:w="2308" w:type="dxa"/>
            <w:vAlign w:val="center"/>
          </w:tcPr>
          <w:p w14:paraId="570ABDEB"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-Number of complainants in relation to the subscription procedure;</w:t>
            </w:r>
          </w:p>
          <w:p w14:paraId="5224B198"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-Presence of subscription invoices;</w:t>
            </w:r>
          </w:p>
          <w:p w14:paraId="64BDEA29"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-Number of subscribers;</w:t>
            </w:r>
          </w:p>
          <w:p w14:paraId="64CD0DD8"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xml:space="preserve">-Presence of a subsidy </w:t>
            </w:r>
          </w:p>
          <w:p w14:paraId="29990757"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-Number of connected households</w:t>
            </w:r>
          </w:p>
          <w:p w14:paraId="6EBB4F59"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-Number of pipes replaced</w:t>
            </w:r>
          </w:p>
          <w:p w14:paraId="22DFF2C2"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p>
        </w:tc>
        <w:tc>
          <w:tcPr>
            <w:tcW w:w="1514" w:type="dxa"/>
            <w:shd w:val="clear" w:color="auto" w:fill="E2EFD9" w:themeFill="accent6" w:themeFillTint="33"/>
            <w:vAlign w:val="center"/>
            <w:hideMark/>
          </w:tcPr>
          <w:p w14:paraId="0470C5D6"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STATE</w:t>
            </w:r>
          </w:p>
          <w:p w14:paraId="75624F8C"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hideMark/>
          </w:tcPr>
          <w:p w14:paraId="57929F86"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committee</w:t>
            </w:r>
          </w:p>
        </w:tc>
        <w:tc>
          <w:tcPr>
            <w:tcW w:w="1515" w:type="dxa"/>
            <w:vAlign w:val="center"/>
            <w:hideMark/>
          </w:tcPr>
          <w:p w14:paraId="2EFEC6A6"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During operation / twice a year</w:t>
            </w:r>
          </w:p>
        </w:tc>
        <w:tc>
          <w:tcPr>
            <w:tcW w:w="1418" w:type="dxa"/>
            <w:shd w:val="clear" w:color="auto" w:fill="FBE4D5" w:themeFill="accent2" w:themeFillTint="33"/>
            <w:vAlign w:val="center"/>
            <w:hideMark/>
          </w:tcPr>
          <w:p w14:paraId="7F17A884"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PM</w:t>
            </w:r>
          </w:p>
          <w:p w14:paraId="49A8C477"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c>
          <w:tcPr>
            <w:tcW w:w="1185" w:type="dxa"/>
            <w:vAlign w:val="center"/>
            <w:hideMark/>
          </w:tcPr>
          <w:p w14:paraId="6A85F473"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12B257E9" w14:textId="77777777" w:rsidTr="0033509D">
        <w:trPr>
          <w:trHeight w:val="474"/>
          <w:jc w:val="center"/>
        </w:trPr>
        <w:tc>
          <w:tcPr>
            <w:tcW w:w="1418" w:type="dxa"/>
            <w:vMerge/>
            <w:shd w:val="clear" w:color="auto" w:fill="E2EFD9" w:themeFill="accent6" w:themeFillTint="33"/>
            <w:vAlign w:val="center"/>
          </w:tcPr>
          <w:p w14:paraId="05D616A5"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p>
        </w:tc>
        <w:tc>
          <w:tcPr>
            <w:tcW w:w="1843" w:type="dxa"/>
            <w:vAlign w:val="center"/>
          </w:tcPr>
          <w:p w14:paraId="012F69FF" w14:textId="77777777" w:rsidR="0033509D" w:rsidRPr="00B9641A" w:rsidRDefault="0033509D" w:rsidP="0033509D">
            <w:pPr>
              <w:autoSpaceDE w:val="0"/>
              <w:autoSpaceDN w:val="0"/>
              <w:adjustRightInd w:val="0"/>
              <w:spacing w:after="0" w:line="240" w:lineRule="auto"/>
              <w:jc w:val="both"/>
              <w:rPr>
                <w:rFonts w:ascii="Times New Roman" w:hAnsi="Times New Roman" w:cs="Times New Roman"/>
                <w:color w:val="000000"/>
                <w:sz w:val="18"/>
                <w:szCs w:val="18"/>
                <w:lang w:val="en-US"/>
              </w:rPr>
            </w:pPr>
            <w:r w:rsidRPr="00B9641A">
              <w:rPr>
                <w:rFonts w:ascii="Times New Roman" w:hAnsi="Times New Roman" w:cs="Times New Roman"/>
                <w:color w:val="000000"/>
                <w:sz w:val="18"/>
                <w:szCs w:val="18"/>
                <w:lang w:val="en-US"/>
              </w:rPr>
              <w:t xml:space="preserve">Reduction in the prevalence of water-borne diseases </w:t>
            </w:r>
          </w:p>
          <w:p w14:paraId="13021C01" w14:textId="77777777" w:rsidR="0033509D" w:rsidRPr="00B9641A" w:rsidRDefault="0033509D" w:rsidP="0033509D">
            <w:pPr>
              <w:autoSpaceDE w:val="0"/>
              <w:autoSpaceDN w:val="0"/>
              <w:adjustRightInd w:val="0"/>
              <w:spacing w:after="0" w:line="240" w:lineRule="auto"/>
              <w:jc w:val="both"/>
              <w:rPr>
                <w:rFonts w:ascii="Times New Roman" w:hAnsi="Times New Roman" w:cs="Times New Roman"/>
                <w:color w:val="000000"/>
                <w:sz w:val="18"/>
                <w:szCs w:val="18"/>
                <w:lang w:val="en-US"/>
              </w:rPr>
            </w:pPr>
            <w:r w:rsidRPr="00B9641A">
              <w:rPr>
                <w:rFonts w:ascii="Times New Roman" w:hAnsi="Times New Roman"/>
                <w:sz w:val="18"/>
                <w:szCs w:val="18"/>
                <w:lang w:val="en-US"/>
              </w:rPr>
              <w:t>Elimination of the risks of pollution of distribution water by asbestos cement</w:t>
            </w:r>
          </w:p>
          <w:p w14:paraId="52F906F7" w14:textId="77777777" w:rsidR="0033509D" w:rsidRPr="00B9641A" w:rsidRDefault="0033509D" w:rsidP="0033509D">
            <w:pPr>
              <w:autoSpaceDE w:val="0"/>
              <w:autoSpaceDN w:val="0"/>
              <w:adjustRightInd w:val="0"/>
              <w:spacing w:after="0" w:line="240" w:lineRule="auto"/>
              <w:jc w:val="both"/>
              <w:rPr>
                <w:rFonts w:ascii="Times New Roman" w:hAnsi="Times New Roman" w:cs="Times New Roman"/>
                <w:color w:val="000000"/>
                <w:sz w:val="18"/>
                <w:szCs w:val="18"/>
                <w:lang w:val="en-US"/>
              </w:rPr>
            </w:pPr>
          </w:p>
          <w:p w14:paraId="368D0457" w14:textId="77777777" w:rsidR="0033509D" w:rsidRPr="00B9641A" w:rsidRDefault="0033509D" w:rsidP="0033509D">
            <w:pPr>
              <w:autoSpaceDE w:val="0"/>
              <w:autoSpaceDN w:val="0"/>
              <w:adjustRightInd w:val="0"/>
              <w:spacing w:after="0" w:line="240" w:lineRule="auto"/>
              <w:jc w:val="both"/>
              <w:rPr>
                <w:rFonts w:ascii="Times New Roman" w:hAnsi="Times New Roman" w:cs="Times New Roman"/>
                <w:color w:val="000000"/>
                <w:sz w:val="18"/>
                <w:szCs w:val="18"/>
                <w:lang w:val="en-US"/>
              </w:rPr>
            </w:pPr>
          </w:p>
        </w:tc>
        <w:tc>
          <w:tcPr>
            <w:tcW w:w="3118" w:type="dxa"/>
            <w:vAlign w:val="center"/>
          </w:tcPr>
          <w:p w14:paraId="5AEC4E3A"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xml:space="preserve">-Organize awareness campaigns with health services to fight against water-borne diseases; </w:t>
            </w:r>
          </w:p>
          <w:p w14:paraId="3681F1FE"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-Connect as much cleaning as possible after replacing the pipes.</w:t>
            </w:r>
          </w:p>
          <w:p w14:paraId="322D7ED5"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-Replacement of all asbestos pipes;</w:t>
            </w:r>
          </w:p>
          <w:p w14:paraId="166777E4"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-Reduce costs significantly at the EAGB level;</w:t>
            </w:r>
          </w:p>
        </w:tc>
        <w:tc>
          <w:tcPr>
            <w:tcW w:w="2308" w:type="dxa"/>
            <w:vAlign w:val="center"/>
          </w:tcPr>
          <w:p w14:paraId="1A6F1662"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Number of campaigns organized;</w:t>
            </w:r>
          </w:p>
          <w:p w14:paraId="32BA7C0D"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Number of people sensitized;</w:t>
            </w:r>
          </w:p>
          <w:p w14:paraId="3735DF62"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-Number of connected households</w:t>
            </w:r>
          </w:p>
          <w:p w14:paraId="28C77238"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-Number of pipes replaced</w:t>
            </w:r>
          </w:p>
          <w:p w14:paraId="067589FE"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-Reduced billing costs </w:t>
            </w:r>
          </w:p>
          <w:p w14:paraId="663B78DD"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p>
        </w:tc>
        <w:tc>
          <w:tcPr>
            <w:tcW w:w="1514" w:type="dxa"/>
            <w:shd w:val="clear" w:color="auto" w:fill="E2EFD9" w:themeFill="accent6" w:themeFillTint="33"/>
            <w:vAlign w:val="center"/>
          </w:tcPr>
          <w:p w14:paraId="12989AD8"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STATE</w:t>
            </w:r>
          </w:p>
          <w:p w14:paraId="0378FACF"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533A7C5D"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tcPr>
          <w:p w14:paraId="05C1D93A"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committee</w:t>
            </w:r>
          </w:p>
        </w:tc>
        <w:tc>
          <w:tcPr>
            <w:tcW w:w="1515" w:type="dxa"/>
            <w:vAlign w:val="center"/>
          </w:tcPr>
          <w:p w14:paraId="78B72696"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During operation / Three times a year</w:t>
            </w:r>
          </w:p>
        </w:tc>
        <w:tc>
          <w:tcPr>
            <w:tcW w:w="1418" w:type="dxa"/>
            <w:shd w:val="clear" w:color="auto" w:fill="FBE4D5" w:themeFill="accent2" w:themeFillTint="33"/>
            <w:vAlign w:val="center"/>
          </w:tcPr>
          <w:p w14:paraId="25504241"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2,500,000</w:t>
            </w:r>
          </w:p>
        </w:tc>
        <w:tc>
          <w:tcPr>
            <w:tcW w:w="1185" w:type="dxa"/>
            <w:vAlign w:val="center"/>
          </w:tcPr>
          <w:p w14:paraId="130A7189"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44DF3698" w14:textId="77777777" w:rsidTr="0033509D">
        <w:trPr>
          <w:trHeight w:val="134"/>
          <w:jc w:val="center"/>
        </w:trPr>
        <w:tc>
          <w:tcPr>
            <w:tcW w:w="1418" w:type="dxa"/>
            <w:vMerge/>
            <w:shd w:val="clear" w:color="auto" w:fill="E2EFD9" w:themeFill="accent6" w:themeFillTint="33"/>
            <w:vAlign w:val="center"/>
            <w:hideMark/>
          </w:tcPr>
          <w:p w14:paraId="5EE32F87" w14:textId="77777777" w:rsidR="0033509D" w:rsidRPr="00B9641A" w:rsidRDefault="0033509D" w:rsidP="0033509D">
            <w:pPr>
              <w:autoSpaceDE w:val="0"/>
              <w:autoSpaceDN w:val="0"/>
              <w:adjustRightInd w:val="0"/>
              <w:spacing w:after="0" w:line="240" w:lineRule="auto"/>
              <w:jc w:val="center"/>
              <w:rPr>
                <w:rFonts w:ascii="Times New Roman" w:hAnsi="Times New Roman"/>
                <w:b/>
                <w:bCs/>
                <w:sz w:val="18"/>
                <w:szCs w:val="18"/>
                <w:lang w:val="en-US"/>
              </w:rPr>
            </w:pPr>
          </w:p>
        </w:tc>
        <w:tc>
          <w:tcPr>
            <w:tcW w:w="1843" w:type="dxa"/>
            <w:vAlign w:val="center"/>
          </w:tcPr>
          <w:p w14:paraId="4CA33C7D"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Job opportunities</w:t>
            </w:r>
          </w:p>
        </w:tc>
        <w:tc>
          <w:tcPr>
            <w:tcW w:w="3118" w:type="dxa"/>
            <w:vAlign w:val="center"/>
          </w:tcPr>
          <w:p w14:paraId="2D545736"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xml:space="preserve">- Make use of transparency in the recruitment procedures of </w:t>
            </w:r>
            <w:r w:rsidRPr="00B9641A">
              <w:rPr>
                <w:rFonts w:ascii="Times New Roman" w:hAnsi="Times New Roman" w:cs="Times New Roman"/>
                <w:color w:val="000000"/>
                <w:sz w:val="18"/>
                <w:szCs w:val="18"/>
                <w:lang w:val="en-US"/>
              </w:rPr>
              <w:t>skilled labor during servicing and maintenance operations;</w:t>
            </w:r>
          </w:p>
          <w:p w14:paraId="17A27741"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Promote direct recruitment without intermediaries;</w:t>
            </w:r>
          </w:p>
          <w:p w14:paraId="4EC5BAC6"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-Recruit an experienced security guard service;</w:t>
            </w:r>
          </w:p>
          <w:p w14:paraId="129B26AF"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Respect the minimum wage in force;</w:t>
            </w:r>
          </w:p>
        </w:tc>
        <w:tc>
          <w:tcPr>
            <w:tcW w:w="2308" w:type="dxa"/>
            <w:vAlign w:val="center"/>
          </w:tcPr>
          <w:p w14:paraId="6527B880"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-Number of workers hired</w:t>
            </w:r>
          </w:p>
          <w:p w14:paraId="3FDDF7CB" w14:textId="77777777" w:rsidR="0033509D" w:rsidRPr="00B9641A" w:rsidRDefault="0033509D" w:rsidP="0033509D">
            <w:pPr>
              <w:autoSpaceDE w:val="0"/>
              <w:autoSpaceDN w:val="0"/>
              <w:adjustRightInd w:val="0"/>
              <w:spacing w:after="0" w:line="240" w:lineRule="auto"/>
              <w:rPr>
                <w:rFonts w:ascii="Times New Roman" w:hAnsi="Times New Roman"/>
                <w:sz w:val="18"/>
                <w:szCs w:val="18"/>
                <w:lang w:val="en-US"/>
              </w:rPr>
            </w:pPr>
            <w:r w:rsidRPr="00B9641A">
              <w:rPr>
                <w:rFonts w:ascii="Times New Roman" w:hAnsi="Times New Roman"/>
                <w:sz w:val="18"/>
                <w:szCs w:val="18"/>
                <w:lang w:val="en-US"/>
              </w:rPr>
              <w:t>-Presence of a security service</w:t>
            </w:r>
          </w:p>
          <w:p w14:paraId="4177F2CC" w14:textId="77777777" w:rsidR="0033509D" w:rsidRPr="00A47BF7" w:rsidRDefault="0033509D" w:rsidP="0033509D">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-Presence of payslips</w:t>
            </w:r>
          </w:p>
          <w:p w14:paraId="31AA63F6" w14:textId="77777777" w:rsidR="0033509D" w:rsidRPr="00A47BF7" w:rsidRDefault="0033509D" w:rsidP="0033509D">
            <w:pPr>
              <w:autoSpaceDE w:val="0"/>
              <w:autoSpaceDN w:val="0"/>
              <w:adjustRightInd w:val="0"/>
              <w:spacing w:after="0" w:line="240" w:lineRule="auto"/>
              <w:rPr>
                <w:rFonts w:ascii="Times New Roman" w:hAnsi="Times New Roman"/>
                <w:sz w:val="18"/>
                <w:szCs w:val="18"/>
              </w:rPr>
            </w:pPr>
          </w:p>
        </w:tc>
        <w:tc>
          <w:tcPr>
            <w:tcW w:w="1514" w:type="dxa"/>
            <w:shd w:val="clear" w:color="auto" w:fill="E2EFD9" w:themeFill="accent6" w:themeFillTint="33"/>
            <w:vAlign w:val="center"/>
            <w:hideMark/>
          </w:tcPr>
          <w:p w14:paraId="70C9A4C3"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p>
          <w:p w14:paraId="02C2C93A"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Bissau Town Hall</w:t>
            </w:r>
          </w:p>
          <w:p w14:paraId="05AE5744" w14:textId="77777777" w:rsidR="0033509D" w:rsidRPr="00B9641A" w:rsidRDefault="0033509D" w:rsidP="0033509D">
            <w:pPr>
              <w:autoSpaceDE w:val="0"/>
              <w:autoSpaceDN w:val="0"/>
              <w:adjustRightInd w:val="0"/>
              <w:spacing w:after="0" w:line="240" w:lineRule="auto"/>
              <w:jc w:val="center"/>
              <w:rPr>
                <w:rFonts w:ascii="Times New Roman" w:hAnsi="Times New Roman"/>
                <w:b/>
                <w:sz w:val="18"/>
                <w:szCs w:val="18"/>
                <w:lang w:val="en-US"/>
              </w:rPr>
            </w:pPr>
            <w:r w:rsidRPr="00B9641A">
              <w:rPr>
                <w:rFonts w:ascii="Times New Roman" w:hAnsi="Times New Roman"/>
                <w:b/>
                <w:sz w:val="18"/>
                <w:szCs w:val="18"/>
                <w:lang w:val="en-US"/>
              </w:rPr>
              <w:t>PUASEE-FA</w:t>
            </w:r>
          </w:p>
        </w:tc>
        <w:tc>
          <w:tcPr>
            <w:tcW w:w="1462" w:type="dxa"/>
            <w:shd w:val="clear" w:color="auto" w:fill="E2EFD9" w:themeFill="accent6" w:themeFillTint="33"/>
            <w:vAlign w:val="center"/>
            <w:hideMark/>
          </w:tcPr>
          <w:p w14:paraId="0C569118"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Work inspection</w:t>
            </w:r>
          </w:p>
          <w:p w14:paraId="7008F177"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p w14:paraId="2224562D"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committee</w:t>
            </w:r>
          </w:p>
        </w:tc>
        <w:tc>
          <w:tcPr>
            <w:tcW w:w="1515" w:type="dxa"/>
            <w:vAlign w:val="center"/>
            <w:hideMark/>
          </w:tcPr>
          <w:p w14:paraId="670AB72A"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During each recruitment campaign / Once a year</w:t>
            </w:r>
          </w:p>
        </w:tc>
        <w:tc>
          <w:tcPr>
            <w:tcW w:w="1418" w:type="dxa"/>
            <w:shd w:val="clear" w:color="auto" w:fill="FBE4D5" w:themeFill="accent2" w:themeFillTint="33"/>
            <w:vAlign w:val="center"/>
            <w:hideMark/>
          </w:tcPr>
          <w:p w14:paraId="2121B6A7"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750,000</w:t>
            </w:r>
          </w:p>
        </w:tc>
        <w:tc>
          <w:tcPr>
            <w:tcW w:w="1185" w:type="dxa"/>
            <w:vAlign w:val="center"/>
            <w:hideMark/>
          </w:tcPr>
          <w:p w14:paraId="2568E9D4"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B67403" w14:paraId="155FA926" w14:textId="77777777" w:rsidTr="0033509D">
        <w:trPr>
          <w:trHeight w:val="886"/>
          <w:jc w:val="center"/>
        </w:trPr>
        <w:tc>
          <w:tcPr>
            <w:tcW w:w="1418" w:type="dxa"/>
            <w:shd w:val="clear" w:color="auto" w:fill="E2EFD9" w:themeFill="accent6" w:themeFillTint="33"/>
            <w:vAlign w:val="center"/>
          </w:tcPr>
          <w:p w14:paraId="423E311F"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EAGB</w:t>
            </w:r>
          </w:p>
        </w:tc>
        <w:tc>
          <w:tcPr>
            <w:tcW w:w="1843" w:type="dxa"/>
            <w:vAlign w:val="center"/>
          </w:tcPr>
          <w:p w14:paraId="66EF4C2C" w14:textId="77777777" w:rsidR="0033509D" w:rsidRPr="00A47BF7" w:rsidRDefault="0033509D" w:rsidP="0033509D">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Improved EAGB performance</w:t>
            </w:r>
          </w:p>
        </w:tc>
        <w:tc>
          <w:tcPr>
            <w:tcW w:w="3118" w:type="dxa"/>
            <w:vAlign w:val="center"/>
          </w:tcPr>
          <w:p w14:paraId="054A32FE"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-Strengthen, supervise, train the EAGB in terms of performance,</w:t>
            </w:r>
            <w:r w:rsidRPr="00B9641A">
              <w:rPr>
                <w:rFonts w:ascii="Times New Roman" w:hAnsi="Times New Roman" w:cs="Times New Roman"/>
                <w:color w:val="000000"/>
                <w:sz w:val="18"/>
                <w:szCs w:val="18"/>
                <w:lang w:val="en-US"/>
              </w:rPr>
              <w:t xml:space="preserve"> performance, effectiveness, efficiency, profitability, control of investments and maximization of return;</w:t>
            </w:r>
          </w:p>
        </w:tc>
        <w:tc>
          <w:tcPr>
            <w:tcW w:w="2308" w:type="dxa"/>
            <w:vAlign w:val="center"/>
          </w:tcPr>
          <w:p w14:paraId="0A92E92F" w14:textId="77777777" w:rsidR="0033509D" w:rsidRPr="00B9641A" w:rsidRDefault="0033509D" w:rsidP="0033509D">
            <w:pPr>
              <w:autoSpaceDE w:val="0"/>
              <w:autoSpaceDN w:val="0"/>
              <w:adjustRightInd w:val="0"/>
              <w:spacing w:after="0" w:line="240" w:lineRule="auto"/>
              <w:jc w:val="both"/>
              <w:rPr>
                <w:rFonts w:ascii="Times New Roman" w:hAnsi="Times New Roman"/>
                <w:sz w:val="18"/>
                <w:szCs w:val="18"/>
                <w:lang w:val="en-US"/>
              </w:rPr>
            </w:pPr>
            <w:r w:rsidRPr="00B9641A">
              <w:rPr>
                <w:rFonts w:ascii="Times New Roman" w:hAnsi="Times New Roman"/>
                <w:sz w:val="18"/>
                <w:szCs w:val="18"/>
                <w:lang w:val="en-US"/>
              </w:rPr>
              <w:t>- Number of people trained, supervised, reinforced at EAGB level;</w:t>
            </w:r>
          </w:p>
        </w:tc>
        <w:tc>
          <w:tcPr>
            <w:tcW w:w="1514" w:type="dxa"/>
            <w:shd w:val="clear" w:color="auto" w:fill="E2EFD9" w:themeFill="accent6" w:themeFillTint="33"/>
            <w:vAlign w:val="center"/>
          </w:tcPr>
          <w:p w14:paraId="41085850"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B9641A">
              <w:rPr>
                <w:rFonts w:ascii="Times New Roman" w:hAnsi="Times New Roman"/>
                <w:b/>
                <w:sz w:val="18"/>
                <w:szCs w:val="18"/>
                <w:lang w:val="en-US"/>
              </w:rPr>
              <w:t xml:space="preserve"> </w:t>
            </w:r>
            <w:r w:rsidRPr="00A47BF7">
              <w:rPr>
                <w:rFonts w:ascii="Times New Roman" w:hAnsi="Times New Roman"/>
                <w:b/>
                <w:sz w:val="18"/>
                <w:szCs w:val="18"/>
              </w:rPr>
              <w:t>STATE</w:t>
            </w:r>
          </w:p>
          <w:p w14:paraId="7830BD4A"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462" w:type="dxa"/>
            <w:shd w:val="clear" w:color="auto" w:fill="E2EFD9" w:themeFill="accent6" w:themeFillTint="33"/>
            <w:vAlign w:val="center"/>
          </w:tcPr>
          <w:p w14:paraId="00DAC3FC"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Monitoring committee</w:t>
            </w:r>
          </w:p>
        </w:tc>
        <w:tc>
          <w:tcPr>
            <w:tcW w:w="1515" w:type="dxa"/>
            <w:vAlign w:val="center"/>
          </w:tcPr>
          <w:p w14:paraId="639D5703"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 xml:space="preserve">During operation </w:t>
            </w:r>
          </w:p>
          <w:p w14:paraId="261FFE56"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/Once a year</w:t>
            </w:r>
          </w:p>
        </w:tc>
        <w:tc>
          <w:tcPr>
            <w:tcW w:w="1418" w:type="dxa"/>
            <w:shd w:val="clear" w:color="auto" w:fill="FBE4D5" w:themeFill="accent2" w:themeFillTint="33"/>
            <w:vAlign w:val="center"/>
          </w:tcPr>
          <w:p w14:paraId="346CEBEE"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2,000,000</w:t>
            </w:r>
          </w:p>
        </w:tc>
        <w:tc>
          <w:tcPr>
            <w:tcW w:w="1185" w:type="dxa"/>
            <w:vAlign w:val="center"/>
          </w:tcPr>
          <w:p w14:paraId="51A3D643" w14:textId="77777777" w:rsidR="0033509D" w:rsidRPr="00B9641A" w:rsidRDefault="0033509D" w:rsidP="0033509D">
            <w:pPr>
              <w:autoSpaceDE w:val="0"/>
              <w:autoSpaceDN w:val="0"/>
              <w:adjustRightInd w:val="0"/>
              <w:spacing w:after="0" w:line="240" w:lineRule="auto"/>
              <w:jc w:val="center"/>
              <w:rPr>
                <w:rFonts w:ascii="Times New Roman" w:hAnsi="Times New Roman"/>
                <w:sz w:val="18"/>
                <w:szCs w:val="18"/>
                <w:lang w:val="en-US"/>
              </w:rPr>
            </w:pPr>
            <w:r w:rsidRPr="00B9641A">
              <w:rPr>
                <w:rFonts w:ascii="Times New Roman" w:hAnsi="Times New Roman"/>
                <w:sz w:val="18"/>
                <w:szCs w:val="18"/>
                <w:lang w:val="en-US"/>
              </w:rPr>
              <w:t>Cost included in the memorandum of understanding between the promoter and CRS</w:t>
            </w:r>
          </w:p>
        </w:tc>
      </w:tr>
      <w:tr w:rsidR="0033509D" w:rsidRPr="00A47BF7" w14:paraId="22D67592" w14:textId="77777777" w:rsidTr="0033509D">
        <w:trPr>
          <w:trHeight w:val="134"/>
          <w:jc w:val="center"/>
        </w:trPr>
        <w:tc>
          <w:tcPr>
            <w:tcW w:w="13178" w:type="dxa"/>
            <w:gridSpan w:val="7"/>
            <w:shd w:val="clear" w:color="auto" w:fill="E2EFD9" w:themeFill="accent6" w:themeFillTint="33"/>
            <w:vAlign w:val="center"/>
          </w:tcPr>
          <w:p w14:paraId="11E8E45C" w14:textId="77777777" w:rsidR="0033509D" w:rsidRPr="00A47BF7" w:rsidRDefault="0033509D" w:rsidP="0033509D">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SUB TOTAL 1</w:t>
            </w:r>
          </w:p>
        </w:tc>
        <w:tc>
          <w:tcPr>
            <w:tcW w:w="1418" w:type="dxa"/>
            <w:shd w:val="clear" w:color="auto" w:fill="002060"/>
            <w:vAlign w:val="center"/>
          </w:tcPr>
          <w:p w14:paraId="2E8D50D3"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5,250,000</w:t>
            </w:r>
          </w:p>
        </w:tc>
        <w:tc>
          <w:tcPr>
            <w:tcW w:w="1185" w:type="dxa"/>
            <w:shd w:val="clear" w:color="auto" w:fill="002060"/>
            <w:vAlign w:val="center"/>
          </w:tcPr>
          <w:p w14:paraId="7E62795A" w14:textId="77777777" w:rsidR="0033509D" w:rsidRPr="00A47BF7" w:rsidRDefault="0033509D" w:rsidP="0033509D">
            <w:pPr>
              <w:autoSpaceDE w:val="0"/>
              <w:autoSpaceDN w:val="0"/>
              <w:adjustRightInd w:val="0"/>
              <w:spacing w:after="0" w:line="240" w:lineRule="auto"/>
              <w:jc w:val="center"/>
              <w:rPr>
                <w:rFonts w:ascii="Times New Roman" w:hAnsi="Times New Roman"/>
                <w:b/>
                <w:sz w:val="18"/>
                <w:szCs w:val="18"/>
              </w:rPr>
            </w:pPr>
          </w:p>
        </w:tc>
      </w:tr>
    </w:tbl>
    <w:p w14:paraId="18692FE4" w14:textId="0BFF14FB" w:rsidR="0033509D" w:rsidRDefault="0033509D" w:rsidP="0033509D">
      <w:pPr>
        <w:spacing w:line="276" w:lineRule="auto"/>
        <w:jc w:val="both"/>
        <w:rPr>
          <w:rFonts w:ascii="Times New Roman" w:hAnsi="Times New Roman" w:cs="Times New Roman"/>
          <w:b/>
          <w:sz w:val="24"/>
          <w:szCs w:val="24"/>
        </w:rPr>
      </w:pPr>
    </w:p>
    <w:p w14:paraId="53D49675" w14:textId="77777777" w:rsidR="001C29D3" w:rsidRDefault="001C29D3" w:rsidP="0033509D">
      <w:pPr>
        <w:spacing w:line="276" w:lineRule="auto"/>
        <w:jc w:val="both"/>
        <w:rPr>
          <w:rFonts w:ascii="Times New Roman" w:hAnsi="Times New Roman" w:cs="Times New Roman"/>
          <w:b/>
          <w:sz w:val="24"/>
          <w:szCs w:val="24"/>
        </w:rPr>
      </w:pPr>
    </w:p>
    <w:tbl>
      <w:tblPr>
        <w:tblW w:w="16302" w:type="dxa"/>
        <w:jc w:val="center"/>
        <w:tblBorders>
          <w:top w:val="single" w:sz="4" w:space="0" w:color="7F7F7F"/>
          <w:bottom w:val="single" w:sz="4" w:space="0" w:color="7F7F7F"/>
        </w:tblBorders>
        <w:tblLayout w:type="fixed"/>
        <w:tblLook w:val="04A0" w:firstRow="1" w:lastRow="0" w:firstColumn="1" w:lastColumn="0" w:noHBand="0" w:noVBand="1"/>
      </w:tblPr>
      <w:tblGrid>
        <w:gridCol w:w="1413"/>
        <w:gridCol w:w="2268"/>
        <w:gridCol w:w="3387"/>
        <w:gridCol w:w="2977"/>
        <w:gridCol w:w="1422"/>
        <w:gridCol w:w="1281"/>
        <w:gridCol w:w="1139"/>
        <w:gridCol w:w="1129"/>
        <w:gridCol w:w="1286"/>
      </w:tblGrid>
      <w:tr w:rsidR="0033509D" w:rsidRPr="00206F59" w14:paraId="57867F07" w14:textId="77777777" w:rsidTr="0033509D">
        <w:trPr>
          <w:trHeight w:val="327"/>
          <w:jc w:val="center"/>
        </w:trPr>
        <w:tc>
          <w:tcPr>
            <w:tcW w:w="16302" w:type="dxa"/>
            <w:gridSpan w:val="9"/>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65F0D1B" w14:textId="77777777" w:rsidR="0033509D" w:rsidRPr="00206F59" w:rsidRDefault="0033509D" w:rsidP="0033509D">
            <w:pPr>
              <w:spacing w:after="0" w:line="240" w:lineRule="auto"/>
              <w:jc w:val="center"/>
              <w:rPr>
                <w:rFonts w:ascii="Times New Roman" w:hAnsi="Times New Roman"/>
                <w:b/>
                <w:bCs/>
              </w:rPr>
            </w:pPr>
            <w:r w:rsidRPr="00206F59">
              <w:rPr>
                <w:rFonts w:ascii="Times New Roman" w:hAnsi="Times New Roman"/>
                <w:b/>
                <w:bCs/>
              </w:rPr>
              <w:lastRenderedPageBreak/>
              <w:t>CONSTRUCTION PHASE</w:t>
            </w:r>
          </w:p>
        </w:tc>
      </w:tr>
      <w:tr w:rsidR="0033509D" w:rsidRPr="00206F59" w14:paraId="005B4B1D" w14:textId="77777777" w:rsidTr="0033509D">
        <w:trPr>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DC40E8D" w14:textId="77777777" w:rsidR="0033509D" w:rsidRPr="00B9641A" w:rsidRDefault="0033509D" w:rsidP="0033509D">
            <w:pPr>
              <w:spacing w:after="0" w:line="240" w:lineRule="auto"/>
              <w:jc w:val="center"/>
              <w:rPr>
                <w:rFonts w:ascii="Times New Roman" w:hAnsi="Times New Roman"/>
                <w:b/>
                <w:bCs/>
                <w:sz w:val="20"/>
                <w:szCs w:val="20"/>
                <w:lang w:val="en-US"/>
              </w:rPr>
            </w:pPr>
            <w:r w:rsidRPr="00B9641A">
              <w:rPr>
                <w:rFonts w:ascii="Times New Roman" w:hAnsi="Times New Roman"/>
                <w:b/>
                <w:bCs/>
                <w:sz w:val="20"/>
                <w:szCs w:val="20"/>
                <w:lang w:val="en-US"/>
              </w:rPr>
              <w:t>Component of the affected environment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56F1D5A"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Nature of potential impact</w:t>
            </w:r>
          </w:p>
        </w:tc>
        <w:tc>
          <w:tcPr>
            <w:tcW w:w="338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2C5CF46"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Reduction measures</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9AD9882"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indicator</w:t>
            </w:r>
          </w:p>
        </w:tc>
        <w:tc>
          <w:tcPr>
            <w:tcW w:w="2703"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63C0722A"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Responsible (s)</w:t>
            </w:r>
          </w:p>
        </w:tc>
        <w:tc>
          <w:tcPr>
            <w:tcW w:w="113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8E8A546"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Deadlines / Period</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0195D79"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Cost (FCFA)</w:t>
            </w:r>
          </w:p>
        </w:tc>
        <w:tc>
          <w:tcPr>
            <w:tcW w:w="1286"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823CC24" w14:textId="77777777" w:rsidR="0033509D" w:rsidRPr="00206F59" w:rsidRDefault="0033509D" w:rsidP="0033509D">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Cost of follow-up</w:t>
            </w:r>
          </w:p>
        </w:tc>
      </w:tr>
      <w:tr w:rsidR="0033509D" w:rsidRPr="00206F59" w14:paraId="1CA6650E" w14:textId="77777777" w:rsidTr="0033509D">
        <w:trPr>
          <w:trHeight w:val="389"/>
          <w:jc w:val="center"/>
        </w:trPr>
        <w:tc>
          <w:tcPr>
            <w:tcW w:w="1413" w:type="dxa"/>
            <w:vMerge/>
            <w:tcBorders>
              <w:top w:val="single" w:sz="4" w:space="0" w:color="auto"/>
              <w:left w:val="single" w:sz="4" w:space="0" w:color="auto"/>
              <w:bottom w:val="single" w:sz="4" w:space="0" w:color="auto"/>
              <w:right w:val="single" w:sz="4" w:space="0" w:color="auto"/>
            </w:tcBorders>
          </w:tcPr>
          <w:p w14:paraId="495D3655" w14:textId="77777777" w:rsidR="0033509D" w:rsidRPr="00206F59" w:rsidRDefault="0033509D" w:rsidP="0033509D">
            <w:pPr>
              <w:spacing w:after="0" w:line="240" w:lineRule="auto"/>
              <w:jc w:val="both"/>
              <w:rPr>
                <w:rFonts w:ascii="Times New Roman" w:hAnsi="Times New Roman"/>
                <w:b/>
                <w:bCs/>
                <w:sz w:val="20"/>
                <w:szCs w:val="20"/>
              </w:rPr>
            </w:pPr>
          </w:p>
        </w:tc>
        <w:tc>
          <w:tcPr>
            <w:tcW w:w="2268" w:type="dxa"/>
            <w:vMerge/>
            <w:tcBorders>
              <w:top w:val="single" w:sz="4" w:space="0" w:color="auto"/>
              <w:left w:val="single" w:sz="4" w:space="0" w:color="auto"/>
              <w:bottom w:val="single" w:sz="4" w:space="0" w:color="auto"/>
              <w:right w:val="single" w:sz="4" w:space="0" w:color="auto"/>
            </w:tcBorders>
          </w:tcPr>
          <w:p w14:paraId="17FA2776" w14:textId="77777777" w:rsidR="0033509D" w:rsidRPr="00206F59" w:rsidRDefault="0033509D" w:rsidP="0033509D">
            <w:pPr>
              <w:spacing w:after="0" w:line="240" w:lineRule="auto"/>
              <w:jc w:val="both"/>
              <w:rPr>
                <w:rFonts w:ascii="Times New Roman" w:hAnsi="Times New Roman"/>
                <w:b/>
                <w:sz w:val="20"/>
                <w:szCs w:val="20"/>
              </w:rPr>
            </w:pPr>
          </w:p>
        </w:tc>
        <w:tc>
          <w:tcPr>
            <w:tcW w:w="3387" w:type="dxa"/>
            <w:vMerge/>
            <w:tcBorders>
              <w:top w:val="single" w:sz="4" w:space="0" w:color="auto"/>
              <w:left w:val="single" w:sz="4" w:space="0" w:color="auto"/>
              <w:bottom w:val="single" w:sz="4" w:space="0" w:color="auto"/>
              <w:right w:val="single" w:sz="4" w:space="0" w:color="auto"/>
            </w:tcBorders>
          </w:tcPr>
          <w:p w14:paraId="72C88DCA" w14:textId="77777777" w:rsidR="0033509D" w:rsidRPr="00206F59" w:rsidRDefault="0033509D" w:rsidP="0033509D">
            <w:pPr>
              <w:spacing w:after="0" w:line="240" w:lineRule="auto"/>
              <w:jc w:val="both"/>
              <w:rPr>
                <w:rFonts w:ascii="Times New Roman" w:hAnsi="Times New Roman"/>
                <w:b/>
                <w:sz w:val="20"/>
                <w:szCs w:val="20"/>
              </w:rPr>
            </w:pPr>
          </w:p>
        </w:tc>
        <w:tc>
          <w:tcPr>
            <w:tcW w:w="2977" w:type="dxa"/>
            <w:vMerge/>
            <w:tcBorders>
              <w:top w:val="single" w:sz="4" w:space="0" w:color="auto"/>
              <w:left w:val="single" w:sz="4" w:space="0" w:color="auto"/>
              <w:bottom w:val="single" w:sz="4" w:space="0" w:color="auto"/>
              <w:right w:val="single" w:sz="4" w:space="0" w:color="auto"/>
            </w:tcBorders>
          </w:tcPr>
          <w:p w14:paraId="12F479DE" w14:textId="77777777" w:rsidR="0033509D" w:rsidRPr="00206F59" w:rsidRDefault="0033509D" w:rsidP="0033509D">
            <w:pPr>
              <w:spacing w:after="0" w:line="240" w:lineRule="auto"/>
              <w:jc w:val="both"/>
              <w:rPr>
                <w:rFonts w:ascii="Times New Roman" w:hAnsi="Times New Roman"/>
                <w:b/>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F3FA50" w14:textId="77777777" w:rsidR="0033509D" w:rsidRPr="00206F59" w:rsidRDefault="0033509D" w:rsidP="0033509D">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Implementation</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5D69F88" w14:textId="77777777" w:rsidR="0033509D" w:rsidRPr="00206F59" w:rsidRDefault="0033509D" w:rsidP="0033509D">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Monitoring / Control</w:t>
            </w:r>
          </w:p>
        </w:tc>
        <w:tc>
          <w:tcPr>
            <w:tcW w:w="1139" w:type="dxa"/>
            <w:vMerge/>
            <w:tcBorders>
              <w:top w:val="single" w:sz="4" w:space="0" w:color="auto"/>
              <w:left w:val="single" w:sz="4" w:space="0" w:color="auto"/>
              <w:bottom w:val="single" w:sz="4" w:space="0" w:color="auto"/>
              <w:right w:val="single" w:sz="4" w:space="0" w:color="auto"/>
            </w:tcBorders>
          </w:tcPr>
          <w:p w14:paraId="45B327C1" w14:textId="77777777" w:rsidR="0033509D" w:rsidRPr="00206F59" w:rsidRDefault="0033509D" w:rsidP="0033509D">
            <w:pPr>
              <w:spacing w:after="0" w:line="240" w:lineRule="auto"/>
              <w:jc w:val="both"/>
              <w:rPr>
                <w:rFonts w:ascii="Times New Roman" w:hAnsi="Times New Roman"/>
                <w:b/>
                <w:bCs/>
                <w:spacing w:val="-3"/>
                <w:sz w:val="20"/>
                <w:szCs w:val="20"/>
              </w:rPr>
            </w:pPr>
          </w:p>
        </w:tc>
        <w:tc>
          <w:tcPr>
            <w:tcW w:w="1129" w:type="dxa"/>
            <w:vMerge/>
            <w:tcBorders>
              <w:top w:val="single" w:sz="4" w:space="0" w:color="auto"/>
              <w:left w:val="single" w:sz="4" w:space="0" w:color="auto"/>
              <w:bottom w:val="single" w:sz="4" w:space="0" w:color="auto"/>
              <w:right w:val="single" w:sz="4" w:space="0" w:color="auto"/>
            </w:tcBorders>
          </w:tcPr>
          <w:p w14:paraId="050900FE" w14:textId="77777777" w:rsidR="0033509D" w:rsidRPr="00206F59" w:rsidRDefault="0033509D" w:rsidP="0033509D">
            <w:pPr>
              <w:spacing w:after="0" w:line="240" w:lineRule="auto"/>
              <w:jc w:val="both"/>
              <w:rPr>
                <w:rFonts w:ascii="Times New Roman" w:hAnsi="Times New Roman"/>
                <w:b/>
                <w:bCs/>
                <w:spacing w:val="-3"/>
                <w:sz w:val="20"/>
                <w:szCs w:val="20"/>
              </w:rPr>
            </w:pPr>
          </w:p>
        </w:tc>
        <w:tc>
          <w:tcPr>
            <w:tcW w:w="1286" w:type="dxa"/>
            <w:vMerge/>
            <w:tcBorders>
              <w:top w:val="single" w:sz="4" w:space="0" w:color="auto"/>
              <w:left w:val="single" w:sz="4" w:space="0" w:color="auto"/>
              <w:bottom w:val="single" w:sz="4" w:space="0" w:color="auto"/>
              <w:right w:val="single" w:sz="4" w:space="0" w:color="auto"/>
            </w:tcBorders>
          </w:tcPr>
          <w:p w14:paraId="4577B6A3" w14:textId="77777777" w:rsidR="0033509D" w:rsidRPr="00206F59" w:rsidRDefault="0033509D" w:rsidP="0033509D">
            <w:pPr>
              <w:spacing w:after="0" w:line="240" w:lineRule="auto"/>
              <w:jc w:val="both"/>
              <w:rPr>
                <w:rFonts w:ascii="Times New Roman" w:hAnsi="Times New Roman"/>
                <w:b/>
                <w:bCs/>
                <w:spacing w:val="-3"/>
                <w:sz w:val="20"/>
                <w:szCs w:val="20"/>
              </w:rPr>
            </w:pPr>
          </w:p>
        </w:tc>
      </w:tr>
      <w:tr w:rsidR="0033509D" w:rsidRPr="00B67403" w14:paraId="789A2EF7" w14:textId="77777777" w:rsidTr="0033509D">
        <w:trPr>
          <w:trHeight w:val="45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67F9BC2" w14:textId="77777777" w:rsidR="0033509D" w:rsidRPr="00206F59" w:rsidRDefault="0033509D" w:rsidP="0033509D">
            <w:pPr>
              <w:spacing w:after="0" w:line="240" w:lineRule="auto"/>
              <w:jc w:val="center"/>
              <w:rPr>
                <w:rFonts w:ascii="Times New Roman" w:hAnsi="Times New Roman"/>
                <w:b/>
                <w:bCs/>
              </w:rPr>
            </w:pPr>
            <w:r w:rsidRPr="00206F59">
              <w:rPr>
                <w:rFonts w:ascii="Times New Roman" w:hAnsi="Times New Roman"/>
                <w:b/>
                <w:bCs/>
              </w:rPr>
              <w:t>Air</w:t>
            </w:r>
          </w:p>
        </w:tc>
        <w:tc>
          <w:tcPr>
            <w:tcW w:w="2268" w:type="dxa"/>
            <w:tcBorders>
              <w:top w:val="single" w:sz="4" w:space="0" w:color="auto"/>
              <w:left w:val="single" w:sz="4" w:space="0" w:color="auto"/>
              <w:bottom w:val="single" w:sz="4" w:space="0" w:color="auto"/>
              <w:right w:val="single" w:sz="4" w:space="0" w:color="auto"/>
            </w:tcBorders>
            <w:vAlign w:val="center"/>
          </w:tcPr>
          <w:p w14:paraId="58873AD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dust emissions of various kinds</w:t>
            </w:r>
          </w:p>
          <w:p w14:paraId="56EA24DF" w14:textId="77777777" w:rsidR="0033509D" w:rsidRPr="00B9641A" w:rsidRDefault="0033509D" w:rsidP="0033509D">
            <w:pPr>
              <w:spacing w:after="0" w:line="240" w:lineRule="auto"/>
              <w:jc w:val="both"/>
              <w:rPr>
                <w:rFonts w:ascii="Times New Roman" w:hAnsi="Times New Roman"/>
                <w:sz w:val="20"/>
                <w:szCs w:val="20"/>
                <w:lang w:val="en-US"/>
              </w:rPr>
            </w:pPr>
          </w:p>
          <w:p w14:paraId="6F957120"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GHG emission risk</w:t>
            </w:r>
          </w:p>
          <w:p w14:paraId="5321CAF7" w14:textId="77777777" w:rsidR="0033509D" w:rsidRPr="00206F59" w:rsidRDefault="0033509D" w:rsidP="0033509D">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527446C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Provide workers with dust masks;</w:t>
            </w:r>
          </w:p>
          <w:p w14:paraId="51CB894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Cover the transport trucks well with sand or dusty materials during transport;</w:t>
            </w:r>
          </w:p>
          <w:p w14:paraId="085EF60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Regularly water the sites, the access roads;</w:t>
            </w:r>
          </w:p>
          <w:p w14:paraId="3E109CE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-Organize awareness campaigns for workers against respiratory diseases;</w:t>
            </w:r>
          </w:p>
          <w:p w14:paraId="1E60B65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Maintenance and proper storage of friable materials to minimize dust dispersion;</w:t>
            </w:r>
          </w:p>
          <w:p w14:paraId="7F3F1E2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-Well organize the spoil from the trenches;</w:t>
            </w:r>
          </w:p>
          <w:p w14:paraId="3375EC5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Preliminary study of the access roads to the sites concerned </w:t>
            </w:r>
          </w:p>
          <w:p w14:paraId="4DF84B1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-Ensure the good condition of heavy vehicles;</w:t>
            </w:r>
          </w:p>
          <w:p w14:paraId="4964FBB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-Ensure technical inspections of vehicles;</w:t>
            </w:r>
          </w:p>
        </w:tc>
        <w:tc>
          <w:tcPr>
            <w:tcW w:w="2977" w:type="dxa"/>
            <w:tcBorders>
              <w:top w:val="single" w:sz="4" w:space="0" w:color="auto"/>
              <w:left w:val="single" w:sz="4" w:space="0" w:color="auto"/>
              <w:bottom w:val="single" w:sz="4" w:space="0" w:color="auto"/>
              <w:right w:val="single" w:sz="4" w:space="0" w:color="auto"/>
            </w:tcBorders>
            <w:vAlign w:val="center"/>
          </w:tcPr>
          <w:p w14:paraId="4219267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campaigns organized;</w:t>
            </w:r>
          </w:p>
          <w:p w14:paraId="59E6A48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Traffic plan validated by the control office;</w:t>
            </w:r>
          </w:p>
          <w:p w14:paraId="00420F4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Number of covered trucks;</w:t>
            </w:r>
          </w:p>
          <w:p w14:paraId="015100E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-Watered site area;</w:t>
            </w:r>
          </w:p>
          <w:p w14:paraId="1B9C0C7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an excavation piling system;</w:t>
            </w:r>
          </w:p>
          <w:p w14:paraId="4C96E6B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-The company's material storage system is validated by the control office</w:t>
            </w:r>
          </w:p>
          <w:p w14:paraId="541DE37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neighborhood complaints registered;</w:t>
            </w:r>
          </w:p>
          <w:p w14:paraId="19ABC557"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-Attestation of vehicle conformity;</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BE592B" w14:textId="77777777" w:rsidR="0033509D" w:rsidRPr="00206F59" w:rsidRDefault="0033509D" w:rsidP="0033509D">
            <w:pPr>
              <w:spacing w:after="0" w:line="240" w:lineRule="auto"/>
              <w:jc w:val="both"/>
              <w:rPr>
                <w:rFonts w:ascii="Times New Roman" w:hAnsi="Times New Roman"/>
                <w:b/>
                <w:sz w:val="20"/>
                <w:szCs w:val="20"/>
              </w:rPr>
            </w:pPr>
            <w:r w:rsidRPr="00206F59">
              <w:rPr>
                <w:rFonts w:ascii="Times New Roman" w:hAnsi="Times New Roman"/>
                <w:b/>
                <w:sz w:val="20"/>
                <w:szCs w:val="20"/>
              </w:rPr>
              <w:t>Business</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A6FBA29" w14:textId="77777777" w:rsidR="0033509D" w:rsidRPr="00206F59" w:rsidRDefault="0033509D" w:rsidP="0033509D">
            <w:pPr>
              <w:spacing w:after="0" w:line="240" w:lineRule="auto"/>
              <w:jc w:val="both"/>
              <w:rPr>
                <w:rFonts w:ascii="Times New Roman" w:hAnsi="Times New Roman"/>
                <w:b/>
                <w:sz w:val="20"/>
                <w:szCs w:val="20"/>
              </w:rPr>
            </w:pPr>
            <w:r w:rsidRPr="00206F59">
              <w:rPr>
                <w:rFonts w:ascii="Times New Roman" w:hAnsi="Times New Roman"/>
                <w:b/>
                <w:sz w:val="20"/>
                <w:szCs w:val="20"/>
              </w:rPr>
              <w:t>Monitoring committee</w:t>
            </w:r>
          </w:p>
          <w:p w14:paraId="6B459454" w14:textId="77777777" w:rsidR="0033509D" w:rsidRPr="00206F59" w:rsidRDefault="0033509D" w:rsidP="0033509D">
            <w:pPr>
              <w:spacing w:after="0" w:line="240" w:lineRule="auto"/>
              <w:jc w:val="both"/>
              <w:rPr>
                <w:rFonts w:ascii="Times New Roman" w:hAnsi="Times New Roman"/>
                <w:b/>
                <w:sz w:val="20"/>
                <w:szCs w:val="20"/>
              </w:rPr>
            </w:pPr>
          </w:p>
          <w:p w14:paraId="675847C2" w14:textId="77777777" w:rsidR="0033509D" w:rsidRPr="00206F59" w:rsidRDefault="0033509D" w:rsidP="0033509D">
            <w:pPr>
              <w:spacing w:after="0" w:line="240" w:lineRule="auto"/>
              <w:jc w:val="both"/>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0C5D763"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0E4B8C0"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1.5 million</w:t>
            </w:r>
          </w:p>
        </w:tc>
        <w:tc>
          <w:tcPr>
            <w:tcW w:w="1286" w:type="dxa"/>
            <w:tcBorders>
              <w:top w:val="single" w:sz="4" w:space="0" w:color="auto"/>
              <w:left w:val="single" w:sz="4" w:space="0" w:color="auto"/>
              <w:bottom w:val="single" w:sz="4" w:space="0" w:color="auto"/>
              <w:right w:val="single" w:sz="4" w:space="0" w:color="auto"/>
            </w:tcBorders>
            <w:vAlign w:val="center"/>
          </w:tcPr>
          <w:p w14:paraId="619051AC"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01009271" w14:textId="77777777" w:rsidTr="0033509D">
        <w:trPr>
          <w:trHeight w:val="44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E08AC38" w14:textId="77777777" w:rsidR="0033509D" w:rsidRPr="00206F59" w:rsidRDefault="0033509D" w:rsidP="0033509D">
            <w:pPr>
              <w:spacing w:after="0" w:line="240" w:lineRule="auto"/>
              <w:jc w:val="both"/>
              <w:rPr>
                <w:rFonts w:ascii="Times New Roman" w:hAnsi="Times New Roman"/>
                <w:b/>
                <w:bCs/>
                <w:sz w:val="20"/>
                <w:szCs w:val="20"/>
              </w:rPr>
            </w:pPr>
            <w:r w:rsidRPr="00206F59">
              <w:rPr>
                <w:rFonts w:ascii="Times New Roman" w:hAnsi="Times New Roman"/>
                <w:b/>
                <w:bCs/>
                <w:sz w:val="20"/>
                <w:szCs w:val="20"/>
              </w:rPr>
              <w:t>Soil and geology</w:t>
            </w:r>
            <w:r w:rsidRPr="00206F59">
              <w:rPr>
                <w:rFonts w:ascii="Times New Roman" w:hAnsi="Times New Roman"/>
                <w:b/>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3DC3CF2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weakening and modifying the structure of these soils</w:t>
            </w:r>
          </w:p>
          <w:p w14:paraId="1BEF4A8A" w14:textId="77777777" w:rsidR="0033509D" w:rsidRPr="00B9641A" w:rsidRDefault="0033509D" w:rsidP="0033509D">
            <w:pPr>
              <w:spacing w:after="0" w:line="240" w:lineRule="auto"/>
              <w:jc w:val="both"/>
              <w:rPr>
                <w:rFonts w:ascii="Times New Roman" w:hAnsi="Times New Roman"/>
                <w:sz w:val="20"/>
                <w:szCs w:val="20"/>
                <w:lang w:val="en-US"/>
              </w:rPr>
            </w:pPr>
          </w:p>
          <w:p w14:paraId="460B402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causing a phenomenon of surface erosion</w:t>
            </w:r>
          </w:p>
          <w:p w14:paraId="38A94F4B" w14:textId="77777777" w:rsidR="0033509D" w:rsidRPr="00B9641A" w:rsidRDefault="0033509D" w:rsidP="0033509D">
            <w:pPr>
              <w:spacing w:after="0" w:line="240" w:lineRule="auto"/>
              <w:jc w:val="both"/>
              <w:rPr>
                <w:rFonts w:ascii="Times New Roman" w:hAnsi="Times New Roman"/>
                <w:sz w:val="20"/>
                <w:szCs w:val="20"/>
                <w:lang w:val="en-US"/>
              </w:rPr>
            </w:pPr>
          </w:p>
          <w:p w14:paraId="5253C76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The risk of accidental soil pollution is to be feared due to accidental spills of pollutants (hydrocarbon, used oil, solvent, paint, dead battery, etc.)</w:t>
            </w:r>
          </w:p>
        </w:tc>
        <w:tc>
          <w:tcPr>
            <w:tcW w:w="3387" w:type="dxa"/>
            <w:tcBorders>
              <w:top w:val="single" w:sz="4" w:space="0" w:color="auto"/>
              <w:left w:val="single" w:sz="4" w:space="0" w:color="auto"/>
              <w:bottom w:val="single" w:sz="4" w:space="0" w:color="auto"/>
              <w:right w:val="single" w:sz="4" w:space="0" w:color="auto"/>
            </w:tcBorders>
            <w:vAlign w:val="center"/>
          </w:tcPr>
          <w:p w14:paraId="7315045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-Set up a management system for spoil from the trenches</w:t>
            </w:r>
          </w:p>
          <w:p w14:paraId="08539216" w14:textId="77777777" w:rsidR="0033509D" w:rsidRPr="00B9641A" w:rsidRDefault="0033509D" w:rsidP="0033509D">
            <w:pPr>
              <w:spacing w:after="0" w:line="240" w:lineRule="auto"/>
              <w:jc w:val="both"/>
              <w:rPr>
                <w:rFonts w:ascii="Times New Roman" w:hAnsi="Times New Roman"/>
                <w:sz w:val="20"/>
                <w:szCs w:val="20"/>
                <w:lang w:val="en-US"/>
              </w:rPr>
            </w:pPr>
            <w:r w:rsidRPr="00B9641A">
              <w:rPr>
                <w:sz w:val="20"/>
                <w:szCs w:val="20"/>
                <w:lang w:val="en-US"/>
              </w:rPr>
              <w:t>-Be sure to pile up the spoil near the furrows</w:t>
            </w:r>
          </w:p>
          <w:p w14:paraId="091816C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-Ensure that the trenches are properly backfilled to avoid subsidence and erosion phenomena;</w:t>
            </w:r>
          </w:p>
          <w:p w14:paraId="7C2FBB3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-Minimize soil compaction</w:t>
            </w:r>
          </w:p>
          <w:p w14:paraId="4E2F34A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-Avoid any spillage of polluting product on the ground</w:t>
            </w:r>
          </w:p>
          <w:p w14:paraId="0402EF1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Rehabilitation of areas to allow a good resumption of initial activities;</w:t>
            </w:r>
          </w:p>
          <w:p w14:paraId="7F9BF13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-Store all polluting materials (solvent, paint, dead battery, etc.) in retention tanks in a well-sealed room;</w:t>
            </w:r>
          </w:p>
          <w:p w14:paraId="1C81C85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lastRenderedPageBreak/>
              <w:t>-Set up a waste management system (sorting, collection, transport and disposal)</w:t>
            </w:r>
          </w:p>
          <w:p w14:paraId="39EF60B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Sign a memorandum of understanding with a company and service providers responsible for evacuation and treatment;</w:t>
            </w:r>
          </w:p>
          <w:p w14:paraId="2F5EEFC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Obtain fuel or lubricant from service stations such as construction sites in town; </w:t>
            </w:r>
          </w:p>
        </w:tc>
        <w:tc>
          <w:tcPr>
            <w:tcW w:w="2977" w:type="dxa"/>
            <w:tcBorders>
              <w:top w:val="single" w:sz="4" w:space="0" w:color="auto"/>
              <w:left w:val="single" w:sz="4" w:space="0" w:color="auto"/>
              <w:bottom w:val="single" w:sz="4" w:space="0" w:color="auto"/>
              <w:right w:val="single" w:sz="4" w:space="0" w:color="auto"/>
            </w:tcBorders>
            <w:vAlign w:val="center"/>
          </w:tcPr>
          <w:p w14:paraId="68226DB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lastRenderedPageBreak/>
              <w:t>- Presence of a storm water management system;</w:t>
            </w:r>
          </w:p>
          <w:p w14:paraId="0BD7714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-No presence of subsidence or soil erosion at the level;</w:t>
            </w:r>
          </w:p>
          <w:p w14:paraId="63207C7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-Rate of coated surface;</w:t>
            </w:r>
          </w:p>
          <w:p w14:paraId="7052CCD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one of drums for waste collection,</w:t>
            </w:r>
          </w:p>
          <w:p w14:paraId="338A6E5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Memorandum of understanding signed with town halls and service providers responsible for waste disposal;</w:t>
            </w:r>
          </w:p>
          <w:p w14:paraId="60B7C5A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-Quantity of waste collected, sorted and eliminated;</w:t>
            </w:r>
          </w:p>
          <w:p w14:paraId="0526DE3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-Quantity of hydrocarbon stored;</w:t>
            </w:r>
          </w:p>
          <w:p w14:paraId="3F283E3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Memorandum of understanding signed with a company and </w:t>
            </w:r>
            <w:r w:rsidRPr="00B9641A">
              <w:rPr>
                <w:rFonts w:ascii="Times New Roman" w:hAnsi="Times New Roman"/>
                <w:sz w:val="20"/>
                <w:szCs w:val="20"/>
                <w:lang w:val="en-US"/>
              </w:rPr>
              <w:lastRenderedPageBreak/>
              <w:t>providers responsible for evacuation and treatment;</w:t>
            </w:r>
          </w:p>
          <w:p w14:paraId="05E8D54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Presence of invoices for Operations carried out at service stations;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4B995A"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lastRenderedPageBreak/>
              <w:t>Business</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F46FC3D"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6147BB9A" w14:textId="77777777" w:rsidR="0033509D" w:rsidRPr="00206F59" w:rsidRDefault="0033509D" w:rsidP="0033509D">
            <w:pPr>
              <w:spacing w:after="0" w:line="240" w:lineRule="auto"/>
              <w:jc w:val="center"/>
              <w:rPr>
                <w:rFonts w:ascii="Times New Roman" w:hAnsi="Times New Roman"/>
                <w:b/>
                <w:sz w:val="20"/>
                <w:szCs w:val="20"/>
              </w:rPr>
            </w:pPr>
          </w:p>
          <w:p w14:paraId="17F4DE23"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27FA9A5E"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400BDB9"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3,000,000</w:t>
            </w:r>
          </w:p>
        </w:tc>
        <w:tc>
          <w:tcPr>
            <w:tcW w:w="1286" w:type="dxa"/>
            <w:tcBorders>
              <w:top w:val="single" w:sz="4" w:space="0" w:color="auto"/>
              <w:left w:val="single" w:sz="4" w:space="0" w:color="auto"/>
              <w:bottom w:val="single" w:sz="4" w:space="0" w:color="auto"/>
              <w:right w:val="single" w:sz="4" w:space="0" w:color="auto"/>
            </w:tcBorders>
            <w:vAlign w:val="center"/>
          </w:tcPr>
          <w:p w14:paraId="3B7B372D"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4C55D4FE" w14:textId="77777777" w:rsidTr="0033509D">
        <w:trPr>
          <w:trHeight w:val="41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DFEAB68"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lastRenderedPageBreak/>
              <w:t>Surface water</w:t>
            </w:r>
          </w:p>
          <w:p w14:paraId="7E026AA7"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w:t>
            </w:r>
          </w:p>
          <w:p w14:paraId="3DC28503"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Underground waters</w:t>
            </w:r>
          </w:p>
          <w:p w14:paraId="6A759B61" w14:textId="77777777" w:rsidR="0033509D" w:rsidRPr="00206F59" w:rsidRDefault="0033509D" w:rsidP="0033509D">
            <w:pPr>
              <w:spacing w:after="0" w:line="240" w:lineRule="auto"/>
              <w:jc w:val="center"/>
              <w:rPr>
                <w:rFonts w:ascii="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3CD6C98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Risk of degradation of the quality of surface and groundwater </w:t>
            </w:r>
          </w:p>
          <w:p w14:paraId="16FE3276" w14:textId="77777777" w:rsidR="0033509D" w:rsidRPr="00B9641A" w:rsidRDefault="0033509D" w:rsidP="0033509D">
            <w:pPr>
              <w:spacing w:after="0" w:line="240" w:lineRule="auto"/>
              <w:jc w:val="both"/>
              <w:rPr>
                <w:rFonts w:ascii="Times New Roman" w:hAnsi="Times New Roman"/>
                <w:sz w:val="20"/>
                <w:szCs w:val="20"/>
                <w:lang w:val="en-US"/>
              </w:rPr>
            </w:pPr>
          </w:p>
          <w:p w14:paraId="30E29A5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Risk of pollution of runoff and groundwater by oils, dead batteries, oil filters and various soiled debris</w:t>
            </w:r>
          </w:p>
          <w:p w14:paraId="00486576" w14:textId="77777777" w:rsidR="0033509D" w:rsidRPr="00B9641A" w:rsidRDefault="0033509D" w:rsidP="0033509D">
            <w:pPr>
              <w:spacing w:after="0" w:line="240" w:lineRule="auto"/>
              <w:jc w:val="both"/>
              <w:rPr>
                <w:rFonts w:ascii="Times New Roman" w:hAnsi="Times New Roman"/>
                <w:sz w:val="20"/>
                <w:szCs w:val="20"/>
                <w:lang w:val="en-US"/>
              </w:rPr>
            </w:pPr>
          </w:p>
        </w:tc>
        <w:tc>
          <w:tcPr>
            <w:tcW w:w="3387" w:type="dxa"/>
            <w:tcBorders>
              <w:top w:val="single" w:sz="4" w:space="0" w:color="auto"/>
              <w:left w:val="single" w:sz="4" w:space="0" w:color="auto"/>
              <w:bottom w:val="single" w:sz="4" w:space="0" w:color="auto"/>
              <w:right w:val="single" w:sz="4" w:space="0" w:color="auto"/>
            </w:tcBorders>
            <w:vAlign w:val="center"/>
          </w:tcPr>
          <w:p w14:paraId="74690F8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-Recruit companies that have recognized know-how in this field;</w:t>
            </w:r>
          </w:p>
          <w:p w14:paraId="7D854F3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Rigorously apply a solid waste and wastewater management plan;</w:t>
            </w:r>
          </w:p>
          <w:p w14:paraId="7E3DAB0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-Store all polluting materials (hydrocarbons, etc.) in retention tanks in a well-sealed room;</w:t>
            </w:r>
          </w:p>
          <w:p w14:paraId="1ED6291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-Sign a memorandum of understanding with a company and providers responsible for evacuation and treatment;</w:t>
            </w:r>
          </w:p>
          <w:p w14:paraId="18F34E9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-Set up a waste oil management system (collection, transport and disposal);</w:t>
            </w:r>
          </w:p>
          <w:p w14:paraId="4919EA2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Provide adequate drainage for runoff.</w:t>
            </w:r>
          </w:p>
        </w:tc>
        <w:tc>
          <w:tcPr>
            <w:tcW w:w="2977" w:type="dxa"/>
            <w:tcBorders>
              <w:top w:val="single" w:sz="4" w:space="0" w:color="auto"/>
              <w:left w:val="single" w:sz="4" w:space="0" w:color="auto"/>
              <w:bottom w:val="single" w:sz="4" w:space="0" w:color="auto"/>
              <w:right w:val="single" w:sz="4" w:space="0" w:color="auto"/>
            </w:tcBorders>
            <w:vAlign w:val="center"/>
          </w:tcPr>
          <w:p w14:paraId="02383C4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Presence of a qualified company;</w:t>
            </w:r>
          </w:p>
          <w:p w14:paraId="426D111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Presence of groundwater analysis reports in the area,</w:t>
            </w:r>
          </w:p>
          <w:p w14:paraId="6D345F2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-Validated solid and liquid waste management plan;</w:t>
            </w:r>
          </w:p>
          <w:p w14:paraId="0D33C2A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Well sanitized site;</w:t>
            </w:r>
          </w:p>
          <w:p w14:paraId="15BE2B0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-Quantity of hydrocarbon correctly stored;</w:t>
            </w:r>
          </w:p>
          <w:p w14:paraId="3B864AA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Memorandum of understanding signed with a company and service providers responsible for evacuation and treatment;</w:t>
            </w:r>
          </w:p>
          <w:p w14:paraId="29EB5DC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a management system for used oil in the sites;</w:t>
            </w:r>
          </w:p>
          <w:p w14:paraId="4578BAE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development for the drainage of runoff water in the sites;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3A84C66" w14:textId="77777777" w:rsidR="0033509D" w:rsidRPr="00B9641A" w:rsidRDefault="0033509D" w:rsidP="0033509D">
            <w:pPr>
              <w:spacing w:after="0" w:line="240" w:lineRule="auto"/>
              <w:jc w:val="center"/>
              <w:rPr>
                <w:rFonts w:ascii="Times New Roman" w:hAnsi="Times New Roman"/>
                <w:b/>
                <w:sz w:val="20"/>
                <w:szCs w:val="20"/>
                <w:lang w:val="en-US"/>
              </w:rPr>
            </w:pPr>
          </w:p>
          <w:p w14:paraId="2A87BC46" w14:textId="77777777" w:rsidR="0033509D"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 xml:space="preserve">PUASEE-FA </w:t>
            </w:r>
          </w:p>
          <w:p w14:paraId="344E8D64" w14:textId="77777777" w:rsidR="0033509D" w:rsidRDefault="0033509D" w:rsidP="0033509D">
            <w:pPr>
              <w:spacing w:after="0" w:line="240" w:lineRule="auto"/>
              <w:jc w:val="center"/>
              <w:rPr>
                <w:rFonts w:ascii="Times New Roman" w:hAnsi="Times New Roman"/>
                <w:b/>
                <w:sz w:val="20"/>
                <w:szCs w:val="20"/>
              </w:rPr>
            </w:pPr>
          </w:p>
          <w:p w14:paraId="44930580"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5746E6FA"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617D8BD"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6BE2B548" w14:textId="77777777" w:rsidR="0033509D" w:rsidRPr="00206F59" w:rsidRDefault="0033509D" w:rsidP="0033509D">
            <w:pPr>
              <w:spacing w:after="0" w:line="240" w:lineRule="auto"/>
              <w:jc w:val="center"/>
              <w:rPr>
                <w:rFonts w:ascii="Times New Roman" w:hAnsi="Times New Roman"/>
                <w:b/>
                <w:sz w:val="20"/>
                <w:szCs w:val="20"/>
              </w:rPr>
            </w:pPr>
          </w:p>
          <w:p w14:paraId="73517733"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1756DD09"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the works / monthly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A6A5F55"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4,000,000</w:t>
            </w:r>
          </w:p>
        </w:tc>
        <w:tc>
          <w:tcPr>
            <w:tcW w:w="1286" w:type="dxa"/>
            <w:tcBorders>
              <w:top w:val="single" w:sz="4" w:space="0" w:color="auto"/>
              <w:left w:val="single" w:sz="4" w:space="0" w:color="auto"/>
              <w:bottom w:val="single" w:sz="4" w:space="0" w:color="auto"/>
              <w:right w:val="single" w:sz="4" w:space="0" w:color="auto"/>
            </w:tcBorders>
            <w:vAlign w:val="center"/>
          </w:tcPr>
          <w:p w14:paraId="5DD84181"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7EC9A029" w14:textId="77777777" w:rsidTr="0033509D">
        <w:trPr>
          <w:trHeight w:val="50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3D8FA07"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sz w:val="24"/>
                <w:szCs w:val="24"/>
              </w:rPr>
              <w:t>Flora</w:t>
            </w:r>
          </w:p>
        </w:tc>
        <w:tc>
          <w:tcPr>
            <w:tcW w:w="2268" w:type="dxa"/>
            <w:tcBorders>
              <w:top w:val="single" w:sz="4" w:space="0" w:color="auto"/>
              <w:left w:val="single" w:sz="4" w:space="0" w:color="auto"/>
              <w:bottom w:val="single" w:sz="4" w:space="0" w:color="auto"/>
              <w:right w:val="single" w:sz="4" w:space="0" w:color="auto"/>
            </w:tcBorders>
            <w:vAlign w:val="center"/>
          </w:tcPr>
          <w:p w14:paraId="05FCABA6" w14:textId="77777777" w:rsidR="0033509D" w:rsidRPr="00B9641A" w:rsidRDefault="0033509D" w:rsidP="0033509D">
            <w:pPr>
              <w:spacing w:after="0" w:line="240" w:lineRule="auto"/>
              <w:jc w:val="both"/>
              <w:rPr>
                <w:rFonts w:ascii="Times New Roman" w:hAnsi="Times New Roman" w:cs="Times New Roman"/>
                <w:color w:val="000000"/>
                <w:sz w:val="20"/>
                <w:szCs w:val="20"/>
                <w:lang w:val="en-US"/>
              </w:rPr>
            </w:pPr>
            <w:r w:rsidRPr="00B9641A">
              <w:rPr>
                <w:rFonts w:ascii="Times New Roman" w:hAnsi="Times New Roman" w:cs="Times New Roman"/>
                <w:color w:val="000000"/>
                <w:sz w:val="20"/>
                <w:szCs w:val="20"/>
                <w:lang w:val="en-US"/>
              </w:rPr>
              <w:t>Risk of damage to ornamental or shade trees</w:t>
            </w:r>
          </w:p>
          <w:p w14:paraId="4951AF42" w14:textId="77777777" w:rsidR="0033509D" w:rsidRPr="00B9641A" w:rsidRDefault="0033509D" w:rsidP="0033509D">
            <w:pPr>
              <w:spacing w:after="0" w:line="240" w:lineRule="auto"/>
              <w:jc w:val="both"/>
              <w:rPr>
                <w:rFonts w:ascii="Times New Roman" w:hAnsi="Times New Roman" w:cs="Times New Roman"/>
                <w:color w:val="000000"/>
                <w:sz w:val="20"/>
                <w:szCs w:val="20"/>
                <w:lang w:val="en-US"/>
              </w:rPr>
            </w:pPr>
          </w:p>
          <w:p w14:paraId="5DBD5A6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cs="Times New Roman"/>
                <w:color w:val="000000"/>
                <w:sz w:val="20"/>
                <w:szCs w:val="20"/>
                <w:lang w:val="en-US"/>
              </w:rPr>
              <w:t>Risk of disturbance or degradation in the market garden perimeter in the district of the Ministry of Defense</w:t>
            </w:r>
          </w:p>
        </w:tc>
        <w:tc>
          <w:tcPr>
            <w:tcW w:w="3387" w:type="dxa"/>
            <w:tcBorders>
              <w:top w:val="single" w:sz="4" w:space="0" w:color="auto"/>
              <w:left w:val="single" w:sz="4" w:space="0" w:color="auto"/>
              <w:bottom w:val="single" w:sz="4" w:space="0" w:color="auto"/>
              <w:right w:val="single" w:sz="4" w:space="0" w:color="auto"/>
            </w:tcBorders>
            <w:vAlign w:val="center"/>
          </w:tcPr>
          <w:p w14:paraId="4442230B" w14:textId="77777777" w:rsidR="0033509D" w:rsidRPr="00B9641A" w:rsidRDefault="0033509D" w:rsidP="0033509D">
            <w:pPr>
              <w:spacing w:after="0" w:line="240" w:lineRule="auto"/>
              <w:jc w:val="both"/>
              <w:rPr>
                <w:rFonts w:ascii="Times New Roman" w:eastAsia="Times New Roman" w:hAnsi="Times New Roman"/>
                <w:sz w:val="20"/>
                <w:szCs w:val="20"/>
                <w:lang w:val="en-US"/>
              </w:rPr>
            </w:pPr>
            <w:r w:rsidRPr="00B9641A">
              <w:rPr>
                <w:rFonts w:ascii="Times New Roman" w:eastAsia="Times New Roman" w:hAnsi="Times New Roman"/>
                <w:sz w:val="20"/>
                <w:szCs w:val="20"/>
                <w:lang w:val="en-US"/>
              </w:rPr>
              <w:t>-Require a request for special authorization from the Water and Forestry Services</w:t>
            </w:r>
          </w:p>
          <w:p w14:paraId="38473FFA" w14:textId="77777777" w:rsidR="0033509D" w:rsidRPr="00B9641A" w:rsidRDefault="0033509D" w:rsidP="0033509D">
            <w:pPr>
              <w:spacing w:after="0" w:line="240" w:lineRule="auto"/>
              <w:jc w:val="both"/>
              <w:rPr>
                <w:rFonts w:ascii="Times New Roman" w:hAnsi="Times New Roman" w:cs="Times New Roman"/>
                <w:color w:val="000000"/>
                <w:sz w:val="20"/>
                <w:szCs w:val="20"/>
                <w:lang w:val="en-US"/>
              </w:rPr>
            </w:pPr>
            <w:r w:rsidRPr="00B9641A">
              <w:rPr>
                <w:rFonts w:ascii="Times New Roman" w:eastAsia="Times New Roman" w:hAnsi="Times New Roman"/>
                <w:sz w:val="20"/>
                <w:szCs w:val="20"/>
                <w:lang w:val="en-US"/>
              </w:rPr>
              <w:t>-</w:t>
            </w:r>
            <w:r w:rsidRPr="00B9641A">
              <w:rPr>
                <w:rFonts w:ascii="Times New Roman" w:hAnsi="Times New Roman" w:cs="Times New Roman"/>
                <w:color w:val="000000"/>
                <w:sz w:val="20"/>
                <w:szCs w:val="20"/>
                <w:lang w:val="en-US"/>
              </w:rPr>
              <w:t xml:space="preserve"> </w:t>
            </w:r>
            <w:r w:rsidRPr="00B9641A">
              <w:rPr>
                <w:rFonts w:ascii="Times New Roman" w:hAnsi="Times New Roman"/>
                <w:sz w:val="20"/>
                <w:szCs w:val="20"/>
                <w:lang w:val="en-US"/>
              </w:rPr>
              <w:t xml:space="preserve">-Avoid cutting as much as possible </w:t>
            </w:r>
            <w:r w:rsidRPr="00B9641A">
              <w:rPr>
                <w:rFonts w:ascii="Times New Roman" w:hAnsi="Times New Roman" w:cs="Times New Roman"/>
                <w:color w:val="000000"/>
                <w:sz w:val="20"/>
                <w:szCs w:val="20"/>
                <w:lang w:val="en-US"/>
              </w:rPr>
              <w:t>ornamental or shade trees</w:t>
            </w:r>
            <w:r w:rsidRPr="00B9641A">
              <w:rPr>
                <w:rFonts w:ascii="Times New Roman" w:hAnsi="Times New Roman"/>
                <w:sz w:val="20"/>
                <w:szCs w:val="20"/>
                <w:lang w:val="en-US"/>
              </w:rPr>
              <w:t>without permission,</w:t>
            </w:r>
          </w:p>
          <w:p w14:paraId="206E31A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Implement the RAP and above all </w:t>
            </w:r>
            <w:r w:rsidRPr="00B9641A">
              <w:rPr>
                <w:rFonts w:ascii="Times New Roman" w:hAnsi="Times New Roman" w:cs="Times New Roman"/>
                <w:color w:val="000000"/>
                <w:sz w:val="20"/>
                <w:szCs w:val="20"/>
                <w:lang w:val="en-US"/>
              </w:rPr>
              <w:t>at the district level of the Ministry of Defense</w:t>
            </w:r>
          </w:p>
        </w:tc>
        <w:tc>
          <w:tcPr>
            <w:tcW w:w="2977" w:type="dxa"/>
            <w:tcBorders>
              <w:top w:val="single" w:sz="4" w:space="0" w:color="auto"/>
              <w:left w:val="single" w:sz="4" w:space="0" w:color="auto"/>
              <w:bottom w:val="single" w:sz="4" w:space="0" w:color="auto"/>
              <w:right w:val="single" w:sz="4" w:space="0" w:color="auto"/>
            </w:tcBorders>
            <w:vAlign w:val="center"/>
          </w:tcPr>
          <w:p w14:paraId="3E730F8F" w14:textId="77777777" w:rsidR="0033509D" w:rsidRPr="00B9641A" w:rsidRDefault="0033509D" w:rsidP="0033509D">
            <w:pPr>
              <w:pStyle w:val="Listecouleur-Accent11"/>
              <w:ind w:left="0"/>
              <w:rPr>
                <w:rFonts w:ascii="Times New Roman" w:hAnsi="Times New Roman"/>
                <w:lang w:val="en-US"/>
              </w:rPr>
            </w:pPr>
          </w:p>
          <w:p w14:paraId="5F28B684"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 Presence of signed authorization;</w:t>
            </w:r>
          </w:p>
          <w:p w14:paraId="37EED06D"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 Presence of the signed protocol;</w:t>
            </w:r>
          </w:p>
          <w:p w14:paraId="5FBEC3B5"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-Effective implementation of the RAP;</w:t>
            </w:r>
          </w:p>
          <w:p w14:paraId="3466D5FD"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 Compensation for PAPs carried out;</w:t>
            </w:r>
          </w:p>
          <w:p w14:paraId="682C1F94" w14:textId="77777777" w:rsidR="0033509D" w:rsidRPr="00B9641A" w:rsidRDefault="0033509D" w:rsidP="0033509D">
            <w:pPr>
              <w:spacing w:after="0" w:line="240" w:lineRule="auto"/>
              <w:jc w:val="both"/>
              <w:rPr>
                <w:rFonts w:ascii="Times New Roman" w:hAnsi="Times New Roman"/>
                <w:sz w:val="20"/>
                <w:szCs w:val="20"/>
                <w:lang w:val="en-US"/>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FC45457" w14:textId="77777777" w:rsidR="0033509D"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29E49D2B" w14:textId="77777777" w:rsidR="0033509D" w:rsidRPr="00206F59" w:rsidRDefault="0033509D" w:rsidP="0033509D">
            <w:pPr>
              <w:spacing w:after="0" w:line="240" w:lineRule="auto"/>
              <w:jc w:val="center"/>
              <w:rPr>
                <w:rFonts w:ascii="Times New Roman" w:hAnsi="Times New Roman"/>
                <w:b/>
                <w:sz w:val="20"/>
                <w:szCs w:val="20"/>
              </w:rPr>
            </w:pPr>
          </w:p>
          <w:p w14:paraId="426E555C" w14:textId="77777777" w:rsidR="0033509D" w:rsidRPr="00206F59" w:rsidRDefault="0033509D" w:rsidP="0033509D">
            <w:pPr>
              <w:spacing w:after="0" w:line="240" w:lineRule="auto"/>
              <w:jc w:val="center"/>
              <w:rPr>
                <w:rFonts w:ascii="Times New Roman" w:hAnsi="Times New Roman"/>
                <w:b/>
                <w:sz w:val="20"/>
                <w:szCs w:val="20"/>
              </w:rPr>
            </w:pPr>
          </w:p>
          <w:p w14:paraId="1DCD82FD"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26F235"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2126D457" w14:textId="77777777" w:rsidR="0033509D" w:rsidRPr="00206F59" w:rsidRDefault="0033509D" w:rsidP="0033509D">
            <w:pPr>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69ACD576"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rPr>
              <w:t>Before the works</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685F120"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rPr>
              <w:t>Cost associated with PAR</w:t>
            </w:r>
          </w:p>
        </w:tc>
        <w:tc>
          <w:tcPr>
            <w:tcW w:w="1286" w:type="dxa"/>
            <w:tcBorders>
              <w:top w:val="single" w:sz="4" w:space="0" w:color="auto"/>
              <w:left w:val="single" w:sz="4" w:space="0" w:color="auto"/>
              <w:bottom w:val="single" w:sz="4" w:space="0" w:color="auto"/>
              <w:right w:val="single" w:sz="4" w:space="0" w:color="auto"/>
            </w:tcBorders>
            <w:vAlign w:val="center"/>
          </w:tcPr>
          <w:p w14:paraId="7B80299F"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46EC5C96" w14:textId="77777777" w:rsidTr="0033509D">
        <w:trPr>
          <w:trHeight w:val="973"/>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8123836"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Landscape</w:t>
            </w:r>
          </w:p>
        </w:tc>
        <w:tc>
          <w:tcPr>
            <w:tcW w:w="2268" w:type="dxa"/>
            <w:tcBorders>
              <w:top w:val="single" w:sz="4" w:space="0" w:color="auto"/>
              <w:left w:val="single" w:sz="4" w:space="0" w:color="auto"/>
              <w:bottom w:val="single" w:sz="4" w:space="0" w:color="auto"/>
              <w:right w:val="single" w:sz="4" w:space="0" w:color="auto"/>
            </w:tcBorders>
            <w:vAlign w:val="center"/>
          </w:tcPr>
          <w:p w14:paraId="0E03381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Changing the appearance of the landscape</w:t>
            </w:r>
          </w:p>
        </w:tc>
        <w:tc>
          <w:tcPr>
            <w:tcW w:w="3387" w:type="dxa"/>
            <w:tcBorders>
              <w:top w:val="single" w:sz="4" w:space="0" w:color="auto"/>
              <w:left w:val="single" w:sz="4" w:space="0" w:color="auto"/>
              <w:bottom w:val="single" w:sz="4" w:space="0" w:color="auto"/>
              <w:right w:val="single" w:sz="4" w:space="0" w:color="auto"/>
            </w:tcBorders>
            <w:vAlign w:val="center"/>
          </w:tcPr>
          <w:p w14:paraId="2C8AFD2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Adopt a configuration that integrates its environment</w:t>
            </w:r>
          </w:p>
        </w:tc>
        <w:tc>
          <w:tcPr>
            <w:tcW w:w="2977" w:type="dxa"/>
            <w:tcBorders>
              <w:top w:val="single" w:sz="4" w:space="0" w:color="auto"/>
              <w:left w:val="single" w:sz="4" w:space="0" w:color="auto"/>
              <w:bottom w:val="single" w:sz="4" w:space="0" w:color="auto"/>
              <w:right w:val="single" w:sz="4" w:space="0" w:color="auto"/>
            </w:tcBorders>
            <w:vAlign w:val="center"/>
          </w:tcPr>
          <w:p w14:paraId="6B1FA41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-The aspect of the landscape corresponding to the environment</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7E763D8"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42EE2C9C"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6324007" w14:textId="77777777" w:rsidR="0033509D" w:rsidRPr="00206F59" w:rsidRDefault="0033509D" w:rsidP="0033509D">
            <w:pPr>
              <w:pStyle w:val="Listecouleur-Accent11"/>
              <w:ind w:left="0"/>
              <w:jc w:val="center"/>
              <w:rPr>
                <w:rFonts w:ascii="Times New Roman" w:hAnsi="Times New Roman"/>
                <w:b/>
              </w:rPr>
            </w:pPr>
            <w:r w:rsidRPr="00206F59">
              <w:rPr>
                <w:rFonts w:ascii="Times New Roman" w:hAnsi="Times New Roman"/>
                <w:b/>
              </w:rPr>
              <w:t>Monitoring committee</w:t>
            </w:r>
          </w:p>
        </w:tc>
        <w:tc>
          <w:tcPr>
            <w:tcW w:w="1139" w:type="dxa"/>
            <w:tcBorders>
              <w:top w:val="single" w:sz="4" w:space="0" w:color="auto"/>
              <w:left w:val="single" w:sz="4" w:space="0" w:color="auto"/>
              <w:bottom w:val="single" w:sz="4" w:space="0" w:color="auto"/>
              <w:right w:val="single" w:sz="4" w:space="0" w:color="auto"/>
            </w:tcBorders>
            <w:vAlign w:val="center"/>
          </w:tcPr>
          <w:p w14:paraId="10CF20D7"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52B98D7"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500,000</w:t>
            </w:r>
          </w:p>
        </w:tc>
        <w:tc>
          <w:tcPr>
            <w:tcW w:w="1286" w:type="dxa"/>
            <w:tcBorders>
              <w:top w:val="single" w:sz="4" w:space="0" w:color="auto"/>
              <w:left w:val="single" w:sz="4" w:space="0" w:color="auto"/>
              <w:bottom w:val="single" w:sz="4" w:space="0" w:color="auto"/>
              <w:right w:val="single" w:sz="4" w:space="0" w:color="auto"/>
            </w:tcBorders>
            <w:vAlign w:val="center"/>
          </w:tcPr>
          <w:p w14:paraId="24936DE9"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w:t>
            </w:r>
            <w:r w:rsidRPr="00B9641A">
              <w:rPr>
                <w:rFonts w:ascii="Times New Roman" w:hAnsi="Times New Roman"/>
                <w:sz w:val="20"/>
                <w:szCs w:val="20"/>
                <w:lang w:val="en-US"/>
              </w:rPr>
              <w:lastRenderedPageBreak/>
              <w:t>m of understanding between the promoter and CRS</w:t>
            </w:r>
          </w:p>
        </w:tc>
      </w:tr>
      <w:tr w:rsidR="0033509D" w:rsidRPr="00B67403" w14:paraId="0220E4FE" w14:textId="77777777" w:rsidTr="0033509D">
        <w:trPr>
          <w:trHeight w:val="12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A8B145"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color w:val="000000"/>
                <w:sz w:val="24"/>
                <w:szCs w:val="24"/>
              </w:rPr>
              <w:lastRenderedPageBreak/>
              <w:t>Site personnel and residents</w:t>
            </w:r>
          </w:p>
        </w:tc>
        <w:tc>
          <w:tcPr>
            <w:tcW w:w="2268" w:type="dxa"/>
            <w:tcBorders>
              <w:top w:val="single" w:sz="4" w:space="0" w:color="auto"/>
              <w:left w:val="single" w:sz="4" w:space="0" w:color="auto"/>
              <w:bottom w:val="single" w:sz="4" w:space="0" w:color="auto"/>
              <w:right w:val="single" w:sz="4" w:space="0" w:color="auto"/>
            </w:tcBorders>
            <w:vAlign w:val="center"/>
          </w:tcPr>
          <w:p w14:paraId="06A5888D"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Noise</w:t>
            </w:r>
          </w:p>
        </w:tc>
        <w:tc>
          <w:tcPr>
            <w:tcW w:w="3387" w:type="dxa"/>
            <w:tcBorders>
              <w:top w:val="single" w:sz="4" w:space="0" w:color="auto"/>
              <w:left w:val="single" w:sz="4" w:space="0" w:color="auto"/>
              <w:bottom w:val="single" w:sz="4" w:space="0" w:color="auto"/>
              <w:right w:val="single" w:sz="4" w:space="0" w:color="auto"/>
            </w:tcBorders>
            <w:vAlign w:val="center"/>
          </w:tcPr>
          <w:p w14:paraId="17742CA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-Respect the sound thresholds allowed in relation to replacement activities for asbestos pipes;</w:t>
            </w:r>
          </w:p>
          <w:p w14:paraId="5EE24C6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-Respect the working hours from 6 a.m. to 6 p.m. -Limit noise emissions during the rest hours of local populations;</w:t>
            </w:r>
          </w:p>
          <w:p w14:paraId="2A98D7D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Provide workers with protective helmets;</w:t>
            </w:r>
          </w:p>
          <w:p w14:paraId="449C37B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-Place signs indicating maximum noise levels;</w:t>
            </w:r>
          </w:p>
          <w:p w14:paraId="3811D8D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Make workers aware of the risks of noise pollution;</w:t>
            </w:r>
          </w:p>
        </w:tc>
        <w:tc>
          <w:tcPr>
            <w:tcW w:w="2977" w:type="dxa"/>
            <w:tcBorders>
              <w:top w:val="single" w:sz="4" w:space="0" w:color="auto"/>
              <w:left w:val="single" w:sz="4" w:space="0" w:color="auto"/>
              <w:bottom w:val="single" w:sz="4" w:space="0" w:color="auto"/>
              <w:right w:val="single" w:sz="4" w:space="0" w:color="auto"/>
            </w:tcBorders>
            <w:vAlign w:val="center"/>
          </w:tcPr>
          <w:p w14:paraId="1FB9ACB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Number of complaints received;</w:t>
            </w:r>
          </w:p>
          <w:p w14:paraId="3124C4A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workers equipped with helmets;</w:t>
            </w:r>
          </w:p>
          <w:p w14:paraId="6A99D78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an indication panel on construction sites;</w:t>
            </w:r>
          </w:p>
          <w:p w14:paraId="2AEEE04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-PV and the number of workers sensitized;</w:t>
            </w:r>
          </w:p>
          <w:p w14:paraId="291E5258" w14:textId="77777777" w:rsidR="0033509D" w:rsidRPr="00B9641A" w:rsidRDefault="0033509D" w:rsidP="0033509D">
            <w:pPr>
              <w:spacing w:after="0" w:line="240" w:lineRule="auto"/>
              <w:jc w:val="both"/>
              <w:rPr>
                <w:rFonts w:ascii="Times New Roman" w:hAnsi="Times New Roman"/>
                <w:sz w:val="20"/>
                <w:szCs w:val="20"/>
                <w:lang w:val="en-US"/>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49B1F2"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253C3854"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49B6D3"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30F77AFE" w14:textId="77777777" w:rsidR="0033509D" w:rsidRPr="00206F59" w:rsidRDefault="0033509D" w:rsidP="0033509D">
            <w:pPr>
              <w:spacing w:after="0" w:line="240" w:lineRule="auto"/>
              <w:jc w:val="center"/>
              <w:rPr>
                <w:rFonts w:ascii="Times New Roman" w:hAnsi="Times New Roman"/>
                <w:b/>
                <w:sz w:val="20"/>
                <w:szCs w:val="20"/>
              </w:rPr>
            </w:pPr>
          </w:p>
          <w:p w14:paraId="213640E9"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964EDEE"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the works / monthly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008A1A5"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1.5 million</w:t>
            </w:r>
          </w:p>
        </w:tc>
        <w:tc>
          <w:tcPr>
            <w:tcW w:w="1286" w:type="dxa"/>
            <w:tcBorders>
              <w:top w:val="single" w:sz="4" w:space="0" w:color="auto"/>
              <w:left w:val="single" w:sz="4" w:space="0" w:color="auto"/>
              <w:bottom w:val="single" w:sz="4" w:space="0" w:color="auto"/>
              <w:right w:val="single" w:sz="4" w:space="0" w:color="auto"/>
            </w:tcBorders>
            <w:vAlign w:val="center"/>
          </w:tcPr>
          <w:p w14:paraId="162E1D25"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69D13CA5" w14:textId="77777777" w:rsidTr="0033509D">
        <w:trPr>
          <w:trHeight w:val="1022"/>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2FDA1DD" w14:textId="77777777" w:rsidR="0033509D" w:rsidRPr="00206F59" w:rsidRDefault="0033509D" w:rsidP="0033509D">
            <w:pPr>
              <w:spacing w:after="0" w:line="240" w:lineRule="auto"/>
              <w:jc w:val="center"/>
              <w:rPr>
                <w:rFonts w:ascii="Times New Roman" w:hAnsi="Times New Roman"/>
                <w:b/>
                <w:sz w:val="24"/>
                <w:szCs w:val="24"/>
              </w:rPr>
            </w:pPr>
            <w:r w:rsidRPr="00206F59">
              <w:rPr>
                <w:rFonts w:ascii="Times New Roman" w:hAnsi="Times New Roman"/>
                <w:b/>
                <w:sz w:val="24"/>
                <w:szCs w:val="24"/>
              </w:rPr>
              <w:t xml:space="preserve">Living environment </w:t>
            </w:r>
          </w:p>
        </w:tc>
        <w:tc>
          <w:tcPr>
            <w:tcW w:w="2268" w:type="dxa"/>
            <w:tcBorders>
              <w:top w:val="single" w:sz="4" w:space="0" w:color="auto"/>
              <w:left w:val="single" w:sz="4" w:space="0" w:color="auto"/>
              <w:bottom w:val="single" w:sz="4" w:space="0" w:color="auto"/>
              <w:right w:val="single" w:sz="4" w:space="0" w:color="auto"/>
            </w:tcBorders>
            <w:vAlign w:val="center"/>
          </w:tcPr>
          <w:p w14:paraId="173780F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disruption to traffic or movement of people and goods</w:t>
            </w:r>
          </w:p>
          <w:p w14:paraId="475B60DE" w14:textId="77777777" w:rsidR="0033509D" w:rsidRPr="00B9641A" w:rsidRDefault="0033509D" w:rsidP="0033509D">
            <w:pPr>
              <w:spacing w:after="0" w:line="240" w:lineRule="auto"/>
              <w:jc w:val="both"/>
              <w:rPr>
                <w:rFonts w:ascii="Times New Roman" w:hAnsi="Times New Roman"/>
                <w:sz w:val="20"/>
                <w:szCs w:val="20"/>
                <w:lang w:val="en-US"/>
              </w:rPr>
            </w:pPr>
          </w:p>
          <w:p w14:paraId="179FF606" w14:textId="77777777" w:rsidR="0033509D" w:rsidRPr="00B9641A" w:rsidRDefault="0033509D" w:rsidP="0033509D">
            <w:pPr>
              <w:spacing w:after="0" w:line="240" w:lineRule="auto"/>
              <w:jc w:val="both"/>
              <w:rPr>
                <w:rFonts w:ascii="Times New Roman" w:hAnsi="Times New Roman" w:cs="Times New Roman"/>
                <w:color w:val="000000"/>
                <w:sz w:val="20"/>
                <w:szCs w:val="20"/>
                <w:lang w:val="en-US"/>
              </w:rPr>
            </w:pPr>
            <w:r w:rsidRPr="00B9641A">
              <w:rPr>
                <w:rFonts w:ascii="Times New Roman" w:hAnsi="Times New Roman" w:cs="Times New Roman"/>
                <w:color w:val="000000"/>
                <w:sz w:val="20"/>
                <w:szCs w:val="20"/>
                <w:lang w:val="en-US"/>
              </w:rPr>
              <w:t>Risk of road traffic disruptions;</w:t>
            </w:r>
          </w:p>
        </w:tc>
        <w:tc>
          <w:tcPr>
            <w:tcW w:w="3387" w:type="dxa"/>
            <w:tcBorders>
              <w:top w:val="single" w:sz="4" w:space="0" w:color="auto"/>
              <w:left w:val="single" w:sz="4" w:space="0" w:color="auto"/>
              <w:bottom w:val="single" w:sz="4" w:space="0" w:color="auto"/>
              <w:right w:val="single" w:sz="4" w:space="0" w:color="auto"/>
            </w:tcBorders>
            <w:vAlign w:val="center"/>
          </w:tcPr>
          <w:p w14:paraId="6EAE01B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Mark out well the work intervention zones;</w:t>
            </w:r>
          </w:p>
          <w:p w14:paraId="2483E86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-Develop a traffic plan in dense areas;</w:t>
            </w:r>
          </w:p>
          <w:p w14:paraId="7376752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-Take positions to allow the mobility of users:</w:t>
            </w:r>
          </w:p>
          <w:p w14:paraId="22784D0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-Limit the duration and extent as much as possible by avoiding opening several sections of trenches at the same time in the same street, and working on limited lines (less than 100 m), </w:t>
            </w:r>
          </w:p>
          <w:p w14:paraId="7C30D27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-Supply sites with materials while traffic is flowing if possible;</w:t>
            </w:r>
          </w:p>
          <w:p w14:paraId="780660B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-Avoid prolonged parking of trucks;</w:t>
            </w:r>
          </w:p>
          <w:p w14:paraId="27BA204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-Execute the trenches quickly to avoid the clutter of the sidewalks by the cuttings. </w:t>
            </w:r>
          </w:p>
          <w:p w14:paraId="2A753A1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-Return the track to its original state</w:t>
            </w:r>
          </w:p>
          <w:p w14:paraId="6E42F06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-Inform and educate the inhabitants and traders located next to the site bases on the nature and duration of the work;</w:t>
            </w:r>
          </w:p>
          <w:p w14:paraId="190C9986"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Regularize traffic by installing traffic signs in the project intervention areas;</w:t>
            </w:r>
          </w:p>
        </w:tc>
        <w:tc>
          <w:tcPr>
            <w:tcW w:w="2977" w:type="dxa"/>
            <w:tcBorders>
              <w:top w:val="single" w:sz="4" w:space="0" w:color="auto"/>
              <w:left w:val="single" w:sz="4" w:space="0" w:color="auto"/>
              <w:bottom w:val="single" w:sz="4" w:space="0" w:color="auto"/>
              <w:right w:val="single" w:sz="4" w:space="0" w:color="auto"/>
            </w:tcBorders>
            <w:vAlign w:val="center"/>
          </w:tcPr>
          <w:p w14:paraId="136A6CE5"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-Presence of a validated traffic plan;</w:t>
            </w:r>
          </w:p>
          <w:p w14:paraId="74E03E0B"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 Signposted intervention zone;</w:t>
            </w:r>
          </w:p>
          <w:p w14:paraId="59B9165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Opening of the trenches limited to 100m;</w:t>
            </w:r>
          </w:p>
          <w:p w14:paraId="2C9A180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-Sliced ​​closed after a few hours</w:t>
            </w:r>
          </w:p>
          <w:p w14:paraId="2E98FFB7" w14:textId="77777777" w:rsidR="0033509D" w:rsidRPr="00B9641A" w:rsidRDefault="0033509D" w:rsidP="0033509D">
            <w:pPr>
              <w:pStyle w:val="Listecouleur-Accent11"/>
              <w:ind w:left="0"/>
              <w:rPr>
                <w:rFonts w:ascii="Times New Roman" w:hAnsi="Times New Roman"/>
                <w:sz w:val="20"/>
                <w:szCs w:val="20"/>
                <w:lang w:val="en-US"/>
              </w:rPr>
            </w:pPr>
            <w:r w:rsidRPr="00B9641A">
              <w:rPr>
                <w:rFonts w:ascii="Times New Roman" w:hAnsi="Times New Roman"/>
                <w:sz w:val="20"/>
                <w:szCs w:val="20"/>
                <w:lang w:val="en-US"/>
              </w:rPr>
              <w:t>-Number of inhabitants and traders informed and sensitized;</w:t>
            </w:r>
          </w:p>
          <w:p w14:paraId="3E96DF48" w14:textId="77777777" w:rsidR="0033509D" w:rsidRPr="00B9641A" w:rsidRDefault="0033509D" w:rsidP="0033509D">
            <w:pPr>
              <w:pStyle w:val="Listecouleur-Accent11"/>
              <w:ind w:left="0"/>
              <w:rPr>
                <w:rFonts w:ascii="Times New Roman" w:hAnsi="Times New Roman"/>
                <w:lang w:val="en-US"/>
              </w:rPr>
            </w:pPr>
            <w:r w:rsidRPr="00B9641A">
              <w:rPr>
                <w:rFonts w:ascii="Times New Roman" w:hAnsi="Times New Roman"/>
                <w:sz w:val="20"/>
                <w:szCs w:val="20"/>
                <w:lang w:val="en-US"/>
              </w:rPr>
              <w:t>-Presence of traffic signs in intervention areas;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0091CB"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59E5DAE8"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20BDF07"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7C780D32" w14:textId="77777777" w:rsidR="0033509D" w:rsidRPr="00206F59" w:rsidRDefault="0033509D" w:rsidP="0033509D">
            <w:pPr>
              <w:spacing w:after="0" w:line="240" w:lineRule="auto"/>
              <w:jc w:val="center"/>
              <w:rPr>
                <w:rFonts w:ascii="Times New Roman" w:hAnsi="Times New Roman"/>
                <w:b/>
                <w:sz w:val="20"/>
                <w:szCs w:val="20"/>
              </w:rPr>
            </w:pPr>
          </w:p>
          <w:p w14:paraId="249F2875"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8DFDC8F"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At the start and continuously</w:t>
            </w:r>
          </w:p>
          <w:p w14:paraId="0F1D1B71" w14:textId="77777777" w:rsidR="0033509D" w:rsidRPr="00206F59" w:rsidRDefault="0033509D" w:rsidP="0033509D">
            <w:pPr>
              <w:spacing w:after="0" w:line="240" w:lineRule="auto"/>
              <w:jc w:val="center"/>
              <w:rPr>
                <w:rFonts w:ascii="Times New Roman" w:hAnsi="Times New Roman"/>
              </w:rPr>
            </w:pP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AB26815" w14:textId="77777777" w:rsidR="0033509D" w:rsidRPr="00206F59" w:rsidRDefault="0033509D" w:rsidP="0033509D">
            <w:pPr>
              <w:spacing w:after="0" w:line="240" w:lineRule="auto"/>
              <w:jc w:val="center"/>
              <w:rPr>
                <w:rFonts w:ascii="Times New Roman" w:hAnsi="Times New Roman"/>
                <w:b/>
              </w:rPr>
            </w:pPr>
            <w:r>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594FEA02"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47E057E7" w14:textId="77777777" w:rsidTr="0033509D">
        <w:trPr>
          <w:trHeight w:val="52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B1071B1"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lastRenderedPageBreak/>
              <w:t>Health</w:t>
            </w:r>
          </w:p>
        </w:tc>
        <w:tc>
          <w:tcPr>
            <w:tcW w:w="2268" w:type="dxa"/>
            <w:tcBorders>
              <w:top w:val="single" w:sz="4" w:space="0" w:color="auto"/>
              <w:left w:val="single" w:sz="4" w:space="0" w:color="auto"/>
              <w:bottom w:val="single" w:sz="4" w:space="0" w:color="auto"/>
              <w:right w:val="single" w:sz="4" w:space="0" w:color="auto"/>
            </w:tcBorders>
            <w:vAlign w:val="center"/>
          </w:tcPr>
          <w:p w14:paraId="60E64E6B"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Risk of accident</w:t>
            </w:r>
          </w:p>
        </w:tc>
        <w:tc>
          <w:tcPr>
            <w:tcW w:w="3387" w:type="dxa"/>
            <w:tcBorders>
              <w:top w:val="single" w:sz="4" w:space="0" w:color="auto"/>
              <w:left w:val="single" w:sz="4" w:space="0" w:color="auto"/>
              <w:bottom w:val="single" w:sz="4" w:space="0" w:color="auto"/>
              <w:right w:val="single" w:sz="4" w:space="0" w:color="auto"/>
            </w:tcBorders>
            <w:vAlign w:val="center"/>
          </w:tcPr>
          <w:p w14:paraId="7E5B44C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-Establish a security perimeter at the level of the various sites </w:t>
            </w:r>
          </w:p>
          <w:p w14:paraId="0E6A3AF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-Installation of traffic signs;</w:t>
            </w:r>
          </w:p>
          <w:p w14:paraId="1C650A3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Avoid prolonged parking of trucks at the edge of access roads;</w:t>
            </w:r>
          </w:p>
          <w:p w14:paraId="6B46D7A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Require the compulsory wearing of PPE, etc. ;</w:t>
            </w:r>
          </w:p>
        </w:tc>
        <w:tc>
          <w:tcPr>
            <w:tcW w:w="2977" w:type="dxa"/>
            <w:tcBorders>
              <w:top w:val="single" w:sz="4" w:space="0" w:color="auto"/>
              <w:left w:val="single" w:sz="4" w:space="0" w:color="auto"/>
              <w:bottom w:val="single" w:sz="4" w:space="0" w:color="auto"/>
              <w:right w:val="single" w:sz="4" w:space="0" w:color="auto"/>
            </w:tcBorders>
            <w:vAlign w:val="center"/>
          </w:tcPr>
          <w:p w14:paraId="17CCB196"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accident or incident;</w:t>
            </w:r>
          </w:p>
          <w:p w14:paraId="22C581B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complaints;</w:t>
            </w:r>
          </w:p>
          <w:p w14:paraId="0E0E022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Effective wearing of PPE;</w:t>
            </w:r>
          </w:p>
          <w:p w14:paraId="4A746BC0"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-Number of panels installed;</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F5694B1"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67933260"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5007242"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4D2BF83C" w14:textId="77777777" w:rsidR="0033509D" w:rsidRPr="00206F59" w:rsidRDefault="0033509D" w:rsidP="0033509D">
            <w:pPr>
              <w:spacing w:after="0" w:line="240" w:lineRule="auto"/>
              <w:jc w:val="center"/>
              <w:rPr>
                <w:rFonts w:ascii="Times New Roman" w:hAnsi="Times New Roman"/>
                <w:b/>
                <w:sz w:val="20"/>
                <w:szCs w:val="20"/>
              </w:rPr>
            </w:pPr>
          </w:p>
          <w:p w14:paraId="2ADF00B9"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82B7466"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61D59ED"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6F0FB003"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78849984" w14:textId="77777777" w:rsidTr="0033509D">
        <w:trPr>
          <w:trHeight w:val="2241"/>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9919A8"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Health</w:t>
            </w:r>
          </w:p>
        </w:tc>
        <w:tc>
          <w:tcPr>
            <w:tcW w:w="2268" w:type="dxa"/>
            <w:tcBorders>
              <w:top w:val="single" w:sz="4" w:space="0" w:color="auto"/>
              <w:left w:val="single" w:sz="4" w:space="0" w:color="auto"/>
              <w:bottom w:val="single" w:sz="4" w:space="0" w:color="auto"/>
              <w:right w:val="single" w:sz="4" w:space="0" w:color="auto"/>
            </w:tcBorders>
            <w:vAlign w:val="center"/>
          </w:tcPr>
          <w:p w14:paraId="0079E241"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Harm to workers' health;</w:t>
            </w:r>
          </w:p>
          <w:p w14:paraId="5EE98F2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-Injury ;</w:t>
            </w:r>
          </w:p>
          <w:p w14:paraId="4124FC0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spread of AIDS and sexually transmitted diseases;</w:t>
            </w:r>
          </w:p>
          <w:p w14:paraId="42E61E7E" w14:textId="77777777" w:rsidR="0033509D" w:rsidRPr="00B9641A" w:rsidRDefault="0033509D" w:rsidP="0033509D">
            <w:pPr>
              <w:spacing w:after="200" w:line="240" w:lineRule="auto"/>
              <w:jc w:val="both"/>
              <w:rPr>
                <w:rFonts w:ascii="Times New Roman" w:hAnsi="Times New Roman"/>
                <w:sz w:val="20"/>
                <w:szCs w:val="20"/>
                <w:lang w:val="en-US"/>
              </w:rPr>
            </w:pPr>
            <w:r w:rsidRPr="00B9641A">
              <w:rPr>
                <w:rFonts w:ascii="Times New Roman" w:hAnsi="Times New Roman"/>
                <w:sz w:val="20"/>
                <w:szCs w:val="20"/>
                <w:lang w:val="en-US"/>
              </w:rPr>
              <w:t>-Risk of occupational diseases resulting from physical exertion, crushing, shocks, repetitive movements, bad postures, injuries, falls, accidents at work, etc.</w:t>
            </w:r>
          </w:p>
          <w:p w14:paraId="112CA237" w14:textId="77777777" w:rsidR="0033509D" w:rsidRPr="00B9641A" w:rsidRDefault="0033509D" w:rsidP="0033509D">
            <w:pPr>
              <w:spacing w:after="200" w:line="240" w:lineRule="auto"/>
              <w:jc w:val="both"/>
              <w:rPr>
                <w:rFonts w:ascii="Times New Roman" w:hAnsi="Times New Roman"/>
                <w:sz w:val="20"/>
                <w:szCs w:val="20"/>
                <w:lang w:val="en-US"/>
              </w:rPr>
            </w:pPr>
            <w:r w:rsidRPr="00B9641A">
              <w:rPr>
                <w:rFonts w:ascii="Times New Roman" w:hAnsi="Times New Roman"/>
                <w:lang w:val="en-US"/>
              </w:rPr>
              <w:t>Risks associated with contracting contagious diseases such as COVID-19</w:t>
            </w:r>
          </w:p>
        </w:tc>
        <w:tc>
          <w:tcPr>
            <w:tcW w:w="3387" w:type="dxa"/>
            <w:tcBorders>
              <w:top w:val="single" w:sz="4" w:space="0" w:color="auto"/>
              <w:left w:val="single" w:sz="4" w:space="0" w:color="auto"/>
              <w:bottom w:val="single" w:sz="4" w:space="0" w:color="auto"/>
              <w:right w:val="single" w:sz="4" w:space="0" w:color="auto"/>
            </w:tcBorders>
            <w:vAlign w:val="center"/>
          </w:tcPr>
          <w:p w14:paraId="7857D4A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Materialize the site bases and prohibit access to any person other than site personnel;</w:t>
            </w:r>
          </w:p>
          <w:p w14:paraId="5C86A94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Establish a security perimeter around the site;</w:t>
            </w:r>
          </w:p>
          <w:p w14:paraId="35188D5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Provide the personnel with the required PPE;</w:t>
            </w:r>
          </w:p>
          <w:p w14:paraId="09F405B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-Require the compulsory wearing of PPE;</w:t>
            </w:r>
          </w:p>
          <w:p w14:paraId="718B607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-Post safety instructions;</w:t>
            </w:r>
          </w:p>
          <w:p w14:paraId="0B01B20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Isolate the risk areas;</w:t>
            </w:r>
          </w:p>
          <w:p w14:paraId="5B17213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-Periodically monitor the health of workers;</w:t>
            </w:r>
          </w:p>
          <w:p w14:paraId="2161113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-Have a well-supplied first aid kit;</w:t>
            </w:r>
          </w:p>
          <w:p w14:paraId="23DD6E1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-Train staff on the use of emergency equipment;</w:t>
            </w:r>
          </w:p>
          <w:p w14:paraId="00D4B09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-Sign an agreement with the nearest health center;</w:t>
            </w:r>
          </w:p>
          <w:p w14:paraId="7A88251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-Organize awareness campaigns against AIDS;</w:t>
            </w:r>
          </w:p>
          <w:p w14:paraId="5404BE93"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-Distribute condoms;</w:t>
            </w:r>
          </w:p>
          <w:p w14:paraId="550FE82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Fight against the practice of survival sex;</w:t>
            </w:r>
          </w:p>
          <w:p w14:paraId="5E4985A4"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-Set up awareness panels against COVID 19.</w:t>
            </w:r>
          </w:p>
          <w:p w14:paraId="4598D93E"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-Require compliance with measures to combat the spread</w:t>
            </w:r>
          </w:p>
          <w:p w14:paraId="13D2F23F"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-Provide workers with protective masks and antiseptic gels</w:t>
            </w:r>
          </w:p>
          <w:p w14:paraId="1EA422B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Organize awareness campaigns against COVID 19;</w:t>
            </w:r>
          </w:p>
        </w:tc>
        <w:tc>
          <w:tcPr>
            <w:tcW w:w="2977" w:type="dxa"/>
            <w:tcBorders>
              <w:top w:val="single" w:sz="4" w:space="0" w:color="auto"/>
              <w:left w:val="single" w:sz="4" w:space="0" w:color="auto"/>
              <w:bottom w:val="single" w:sz="4" w:space="0" w:color="auto"/>
              <w:right w:val="single" w:sz="4" w:space="0" w:color="auto"/>
            </w:tcBorders>
            <w:vAlign w:val="center"/>
          </w:tcPr>
          <w:p w14:paraId="19D5B44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complaints received;</w:t>
            </w:r>
          </w:p>
          <w:p w14:paraId="3671FF2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Number of accidents reported;</w:t>
            </w:r>
          </w:p>
          <w:p w14:paraId="4E56629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traffic signs;</w:t>
            </w:r>
          </w:p>
          <w:p w14:paraId="631047F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-Effective wearing of PPE;</w:t>
            </w:r>
          </w:p>
          <w:p w14:paraId="02A6A3A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workers wearing their PPE;</w:t>
            </w:r>
          </w:p>
          <w:p w14:paraId="4DE1295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people trained;</w:t>
            </w:r>
          </w:p>
          <w:p w14:paraId="51FBC91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consultations for illness;</w:t>
            </w:r>
          </w:p>
          <w:p w14:paraId="435F84E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the first aid kit;</w:t>
            </w:r>
          </w:p>
          <w:p w14:paraId="427B49B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-Copy of signed agreements;</w:t>
            </w:r>
          </w:p>
          <w:p w14:paraId="0EC7041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people sensitized;</w:t>
            </w:r>
          </w:p>
          <w:p w14:paraId="03F4925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condoms distributed;</w:t>
            </w:r>
          </w:p>
          <w:p w14:paraId="589EDEF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panel installed;</w:t>
            </w:r>
          </w:p>
          <w:p w14:paraId="61DD390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mask and antiseptic distributed;</w:t>
            </w:r>
          </w:p>
          <w:p w14:paraId="7EE2507B" w14:textId="77777777" w:rsidR="0033509D" w:rsidRPr="00206F59" w:rsidRDefault="0033509D" w:rsidP="0033509D">
            <w:pPr>
              <w:spacing w:after="0" w:line="240" w:lineRule="auto"/>
              <w:jc w:val="both"/>
              <w:rPr>
                <w:rFonts w:ascii="Times New Roman" w:hAnsi="Times New Roman"/>
                <w:sz w:val="20"/>
                <w:szCs w:val="20"/>
              </w:rPr>
            </w:pPr>
            <w:r>
              <w:rPr>
                <w:rFonts w:ascii="Times New Roman" w:hAnsi="Times New Roman"/>
                <w:sz w:val="20"/>
                <w:szCs w:val="20"/>
              </w:rPr>
              <w:t>-Number of campaign organized;</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B3677B1"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039AA8A2" w14:textId="77777777" w:rsidR="0033509D" w:rsidRPr="00206F59" w:rsidRDefault="0033509D" w:rsidP="0033509D">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43EE78"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4C206475" w14:textId="77777777" w:rsidR="0033509D" w:rsidRPr="00206F59" w:rsidRDefault="0033509D" w:rsidP="0033509D">
            <w:pPr>
              <w:spacing w:after="0" w:line="240" w:lineRule="auto"/>
              <w:jc w:val="center"/>
              <w:rPr>
                <w:rFonts w:ascii="Times New Roman" w:hAnsi="Times New Roman"/>
                <w:b/>
                <w:sz w:val="20"/>
                <w:szCs w:val="20"/>
              </w:rPr>
            </w:pPr>
          </w:p>
          <w:p w14:paraId="11BAC7CE"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58FE182"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BCB107E"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5,000,000</w:t>
            </w:r>
          </w:p>
        </w:tc>
        <w:tc>
          <w:tcPr>
            <w:tcW w:w="1286" w:type="dxa"/>
            <w:tcBorders>
              <w:top w:val="single" w:sz="4" w:space="0" w:color="auto"/>
              <w:left w:val="single" w:sz="4" w:space="0" w:color="auto"/>
              <w:bottom w:val="single" w:sz="4" w:space="0" w:color="auto"/>
              <w:right w:val="single" w:sz="4" w:space="0" w:color="auto"/>
            </w:tcBorders>
            <w:vAlign w:val="center"/>
          </w:tcPr>
          <w:p w14:paraId="78448A8F"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30443010" w14:textId="77777777" w:rsidTr="0033509D">
        <w:trPr>
          <w:trHeight w:val="14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0249AD"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lastRenderedPageBreak/>
              <w:t>Economy</w:t>
            </w:r>
          </w:p>
        </w:tc>
        <w:tc>
          <w:tcPr>
            <w:tcW w:w="2268" w:type="dxa"/>
            <w:tcBorders>
              <w:top w:val="single" w:sz="4" w:space="0" w:color="auto"/>
              <w:left w:val="single" w:sz="4" w:space="0" w:color="auto"/>
              <w:bottom w:val="single" w:sz="4" w:space="0" w:color="auto"/>
              <w:right w:val="single" w:sz="4" w:space="0" w:color="auto"/>
            </w:tcBorders>
            <w:vAlign w:val="center"/>
          </w:tcPr>
          <w:p w14:paraId="7CD13AE6"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cs="Times New Roman"/>
                <w:color w:val="000000"/>
                <w:sz w:val="20"/>
                <w:szCs w:val="20"/>
                <w:lang w:val="en-US"/>
              </w:rPr>
              <w:t>Risk of disruption of business activities</w:t>
            </w:r>
          </w:p>
        </w:tc>
        <w:tc>
          <w:tcPr>
            <w:tcW w:w="3387" w:type="dxa"/>
            <w:tcBorders>
              <w:top w:val="single" w:sz="4" w:space="0" w:color="auto"/>
              <w:left w:val="single" w:sz="4" w:space="0" w:color="auto"/>
              <w:bottom w:val="single" w:sz="4" w:space="0" w:color="auto"/>
              <w:right w:val="single" w:sz="4" w:space="0" w:color="auto"/>
            </w:tcBorders>
            <w:vAlign w:val="center"/>
          </w:tcPr>
          <w:p w14:paraId="01CD8D95"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-Inform the traders who will be impacted before the start of the works;</w:t>
            </w:r>
          </w:p>
          <w:p w14:paraId="45BD42B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-Avoid blocking access to shops or hampering the movement of goods and people;</w:t>
            </w:r>
          </w:p>
          <w:p w14:paraId="08B4C85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-Take positions to allow the mobility of users</w:t>
            </w:r>
          </w:p>
        </w:tc>
        <w:tc>
          <w:tcPr>
            <w:tcW w:w="2977" w:type="dxa"/>
            <w:tcBorders>
              <w:top w:val="single" w:sz="4" w:space="0" w:color="auto"/>
              <w:left w:val="single" w:sz="4" w:space="0" w:color="auto"/>
              <w:bottom w:val="single" w:sz="4" w:space="0" w:color="auto"/>
              <w:right w:val="single" w:sz="4" w:space="0" w:color="auto"/>
            </w:tcBorders>
            <w:vAlign w:val="center"/>
          </w:tcPr>
          <w:p w14:paraId="1A77618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traders informed;</w:t>
            </w:r>
          </w:p>
          <w:p w14:paraId="70E4D49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-No access blocked;</w:t>
            </w:r>
          </w:p>
          <w:p w14:paraId="15BCF50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-Implementation of the effective PAR;</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D101849"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3D8051BB"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CC4906"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7E1A6010" w14:textId="77777777" w:rsidR="0033509D" w:rsidRPr="00206F59" w:rsidRDefault="0033509D" w:rsidP="0033509D">
            <w:pPr>
              <w:spacing w:after="0" w:line="240" w:lineRule="auto"/>
              <w:jc w:val="center"/>
              <w:rPr>
                <w:rFonts w:ascii="Times New Roman" w:hAnsi="Times New Roman"/>
                <w:b/>
                <w:sz w:val="20"/>
                <w:szCs w:val="20"/>
              </w:rPr>
            </w:pPr>
          </w:p>
          <w:p w14:paraId="54E453CD"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566FC167"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85B75C5"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2,500,000</w:t>
            </w:r>
          </w:p>
        </w:tc>
        <w:tc>
          <w:tcPr>
            <w:tcW w:w="1286" w:type="dxa"/>
            <w:tcBorders>
              <w:top w:val="single" w:sz="4" w:space="0" w:color="auto"/>
              <w:left w:val="single" w:sz="4" w:space="0" w:color="auto"/>
              <w:bottom w:val="single" w:sz="4" w:space="0" w:color="auto"/>
              <w:right w:val="single" w:sz="4" w:space="0" w:color="auto"/>
            </w:tcBorders>
            <w:vAlign w:val="center"/>
          </w:tcPr>
          <w:p w14:paraId="07C1C8E2"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2D267288" w14:textId="77777777" w:rsidTr="0033509D">
        <w:trPr>
          <w:trHeight w:val="42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2F4A4DD"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Human</w:t>
            </w:r>
          </w:p>
        </w:tc>
        <w:tc>
          <w:tcPr>
            <w:tcW w:w="2268" w:type="dxa"/>
            <w:tcBorders>
              <w:top w:val="single" w:sz="4" w:space="0" w:color="auto"/>
              <w:left w:val="single" w:sz="4" w:space="0" w:color="auto"/>
              <w:bottom w:val="single" w:sz="4" w:space="0" w:color="auto"/>
              <w:right w:val="single" w:sz="4" w:space="0" w:color="auto"/>
            </w:tcBorders>
            <w:vAlign w:val="center"/>
          </w:tcPr>
          <w:p w14:paraId="3E657DF7"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Risks of loss of property</w:t>
            </w:r>
          </w:p>
        </w:tc>
        <w:tc>
          <w:tcPr>
            <w:tcW w:w="3387" w:type="dxa"/>
            <w:tcBorders>
              <w:top w:val="single" w:sz="4" w:space="0" w:color="auto"/>
              <w:left w:val="single" w:sz="4" w:space="0" w:color="auto"/>
              <w:bottom w:val="single" w:sz="4" w:space="0" w:color="auto"/>
              <w:right w:val="single" w:sz="4" w:space="0" w:color="auto"/>
            </w:tcBorders>
            <w:vAlign w:val="center"/>
          </w:tcPr>
          <w:p w14:paraId="569E31BD" w14:textId="77777777" w:rsidR="0033509D" w:rsidRPr="00B9641A" w:rsidRDefault="0033509D" w:rsidP="0033509D">
            <w:pPr>
              <w:spacing w:after="0" w:line="240" w:lineRule="auto"/>
              <w:jc w:val="both"/>
              <w:rPr>
                <w:rFonts w:ascii="Times New Roman" w:hAnsi="Times New Roman"/>
                <w:lang w:val="en-US"/>
              </w:rPr>
            </w:pPr>
            <w:r w:rsidRPr="00B9641A">
              <w:rPr>
                <w:rFonts w:ascii="Times New Roman" w:hAnsi="Times New Roman"/>
                <w:lang w:val="en-US"/>
              </w:rPr>
              <w:t>- Make deviations or define other linear lines to avoid the negative impacts identified in certain districts, such as Rue Taborda B. Sintra, Quartier Exercito (inside the camp) and the Ministry of Defense.</w:t>
            </w:r>
          </w:p>
          <w:p w14:paraId="0DE704AB"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Identify and sensitize the affected parties;</w:t>
            </w:r>
          </w:p>
          <w:p w14:paraId="72AAC1E6"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-Consider financial compensation for losses;</w:t>
            </w:r>
          </w:p>
          <w:p w14:paraId="1BDD9416"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Implement the RAP;</w:t>
            </w:r>
          </w:p>
          <w:p w14:paraId="1E86C97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-Involve the administrative and local authorities;</w:t>
            </w:r>
          </w:p>
        </w:tc>
        <w:tc>
          <w:tcPr>
            <w:tcW w:w="2977" w:type="dxa"/>
            <w:tcBorders>
              <w:top w:val="single" w:sz="4" w:space="0" w:color="auto"/>
              <w:left w:val="single" w:sz="4" w:space="0" w:color="auto"/>
              <w:bottom w:val="single" w:sz="4" w:space="0" w:color="auto"/>
              <w:right w:val="single" w:sz="4" w:space="0" w:color="auto"/>
            </w:tcBorders>
            <w:vAlign w:val="center"/>
          </w:tcPr>
          <w:p w14:paraId="33EB99E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-Deviation made;</w:t>
            </w:r>
          </w:p>
          <w:p w14:paraId="707CB55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impacts identified;</w:t>
            </w:r>
          </w:p>
          <w:p w14:paraId="7B45DD2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-the minutes signed by all the actors;</w:t>
            </w:r>
          </w:p>
          <w:p w14:paraId="42427930"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-Number of people compensated;</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2FF3B1"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9A48B31"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tc>
        <w:tc>
          <w:tcPr>
            <w:tcW w:w="1139" w:type="dxa"/>
            <w:tcBorders>
              <w:top w:val="single" w:sz="4" w:space="0" w:color="auto"/>
              <w:left w:val="single" w:sz="4" w:space="0" w:color="auto"/>
              <w:bottom w:val="single" w:sz="4" w:space="0" w:color="auto"/>
              <w:right w:val="single" w:sz="4" w:space="0" w:color="auto"/>
            </w:tcBorders>
            <w:vAlign w:val="center"/>
          </w:tcPr>
          <w:p w14:paraId="487CB1FD"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Before the works</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2C512EB"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Cost associated with the PAR / a</w:t>
            </w:r>
          </w:p>
        </w:tc>
        <w:tc>
          <w:tcPr>
            <w:tcW w:w="1286" w:type="dxa"/>
            <w:tcBorders>
              <w:top w:val="single" w:sz="4" w:space="0" w:color="auto"/>
              <w:left w:val="single" w:sz="4" w:space="0" w:color="auto"/>
              <w:bottom w:val="single" w:sz="4" w:space="0" w:color="auto"/>
              <w:right w:val="single" w:sz="4" w:space="0" w:color="auto"/>
            </w:tcBorders>
            <w:vAlign w:val="center"/>
          </w:tcPr>
          <w:p w14:paraId="0D73C3AD"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2A50A752" w14:textId="77777777" w:rsidTr="00B64248">
        <w:trPr>
          <w:trHeight w:val="7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704851A" w14:textId="77777777" w:rsidR="0033509D" w:rsidRPr="00206F59" w:rsidRDefault="0033509D" w:rsidP="0033509D">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Human</w:t>
            </w:r>
          </w:p>
        </w:tc>
        <w:tc>
          <w:tcPr>
            <w:tcW w:w="2268" w:type="dxa"/>
            <w:tcBorders>
              <w:top w:val="single" w:sz="4" w:space="0" w:color="auto"/>
              <w:left w:val="single" w:sz="4" w:space="0" w:color="auto"/>
              <w:bottom w:val="single" w:sz="4" w:space="0" w:color="auto"/>
              <w:right w:val="single" w:sz="4" w:space="0" w:color="auto"/>
            </w:tcBorders>
            <w:vAlign w:val="center"/>
          </w:tcPr>
          <w:p w14:paraId="43730B0A" w14:textId="77777777" w:rsidR="0033509D" w:rsidRPr="00206F59" w:rsidRDefault="0033509D" w:rsidP="0033509D">
            <w:pPr>
              <w:spacing w:after="0" w:line="240" w:lineRule="auto"/>
              <w:jc w:val="both"/>
              <w:rPr>
                <w:rFonts w:ascii="Times New Roman" w:hAnsi="Times New Roman"/>
                <w:sz w:val="20"/>
                <w:szCs w:val="20"/>
              </w:rPr>
            </w:pPr>
            <w:r w:rsidRPr="00206F59">
              <w:rPr>
                <w:rFonts w:ascii="Times New Roman" w:hAnsi="Times New Roman"/>
                <w:sz w:val="20"/>
                <w:szCs w:val="20"/>
              </w:rPr>
              <w:t>Risk of social conflicts</w:t>
            </w:r>
          </w:p>
        </w:tc>
        <w:tc>
          <w:tcPr>
            <w:tcW w:w="3387" w:type="dxa"/>
            <w:tcBorders>
              <w:top w:val="single" w:sz="4" w:space="0" w:color="auto"/>
              <w:left w:val="single" w:sz="4" w:space="0" w:color="auto"/>
              <w:bottom w:val="single" w:sz="4" w:space="0" w:color="auto"/>
              <w:right w:val="single" w:sz="4" w:space="0" w:color="auto"/>
            </w:tcBorders>
            <w:vAlign w:val="center"/>
          </w:tcPr>
          <w:p w14:paraId="2F7B5B3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-Involve and educate local authorities, neighborhood leaders and the population on the entire conduct of pipe replacement activities.</w:t>
            </w:r>
          </w:p>
          <w:p w14:paraId="2A6846D8"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-Respect the opinions and recommendations of local authorities and populations.</w:t>
            </w:r>
          </w:p>
          <w:p w14:paraId="7D72A6D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-Respect the commitments made by PUASEE-FA and the companies during the meetings; </w:t>
            </w:r>
          </w:p>
          <w:p w14:paraId="32771578" w14:textId="77777777" w:rsidR="0033509D" w:rsidRPr="00B9641A" w:rsidRDefault="0033509D" w:rsidP="0033509D">
            <w:pPr>
              <w:spacing w:after="0" w:line="240" w:lineRule="auto"/>
              <w:jc w:val="both"/>
              <w:rPr>
                <w:rFonts w:ascii="Times New Roman" w:hAnsi="Times New Roman"/>
                <w:sz w:val="24"/>
                <w:szCs w:val="24"/>
                <w:lang w:val="en-US"/>
              </w:rPr>
            </w:pPr>
            <w:r w:rsidRPr="00B9641A">
              <w:rPr>
                <w:rFonts w:ascii="Times New Roman" w:hAnsi="Times New Roman"/>
                <w:sz w:val="20"/>
                <w:szCs w:val="20"/>
                <w:lang w:val="en-US"/>
              </w:rPr>
              <w:t>-Support programs integrating community mobilization on GBV;</w:t>
            </w:r>
          </w:p>
          <w:p w14:paraId="1D7F5937"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-Support activities with a broad representation of the grassroots community;</w:t>
            </w:r>
          </w:p>
          <w:p w14:paraId="398E446F"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-Fight against all types of gender discrimination;</w:t>
            </w:r>
          </w:p>
          <w:p w14:paraId="21E42BAB" w14:textId="77777777" w:rsidR="0033509D" w:rsidRPr="00B9641A" w:rsidRDefault="0033509D" w:rsidP="0033509D">
            <w:pPr>
              <w:spacing w:after="0"/>
              <w:jc w:val="both"/>
              <w:rPr>
                <w:rFonts w:ascii="Times New Roman" w:hAnsi="Times New Roman"/>
                <w:sz w:val="20"/>
                <w:szCs w:val="20"/>
                <w:lang w:val="en-US"/>
              </w:rPr>
            </w:pPr>
            <w:r w:rsidRPr="00B9641A">
              <w:rPr>
                <w:rFonts w:ascii="Times New Roman" w:hAnsi="Times New Roman"/>
                <w:sz w:val="20"/>
                <w:szCs w:val="20"/>
                <w:lang w:val="en-US"/>
              </w:rPr>
              <w:t>-Respect all customs and traditions</w:t>
            </w:r>
          </w:p>
        </w:tc>
        <w:tc>
          <w:tcPr>
            <w:tcW w:w="2977" w:type="dxa"/>
            <w:tcBorders>
              <w:top w:val="single" w:sz="4" w:space="0" w:color="auto"/>
              <w:left w:val="single" w:sz="4" w:space="0" w:color="auto"/>
              <w:bottom w:val="single" w:sz="4" w:space="0" w:color="auto"/>
              <w:right w:val="single" w:sz="4" w:space="0" w:color="auto"/>
            </w:tcBorders>
            <w:vAlign w:val="center"/>
          </w:tcPr>
          <w:p w14:paraId="496C14B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Involvement of all the actors concerned by the project;</w:t>
            </w:r>
          </w:p>
          <w:p w14:paraId="52628E69"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-Respect and application of the commitments made;</w:t>
            </w:r>
          </w:p>
          <w:p w14:paraId="29FE304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people sensitized and involved;</w:t>
            </w:r>
          </w:p>
          <w:p w14:paraId="178E0CD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activities supported;</w:t>
            </w:r>
          </w:p>
          <w:p w14:paraId="3F8FB58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-Number of programs supported;</w:t>
            </w:r>
          </w:p>
          <w:p w14:paraId="0732D315" w14:textId="77777777" w:rsidR="0033509D" w:rsidRPr="00B9641A" w:rsidRDefault="0033509D" w:rsidP="0033509D">
            <w:pPr>
              <w:spacing w:after="0" w:line="240" w:lineRule="auto"/>
              <w:jc w:val="both"/>
              <w:rPr>
                <w:rFonts w:ascii="Times New Roman" w:hAnsi="Times New Roman"/>
                <w:sz w:val="20"/>
                <w:szCs w:val="20"/>
                <w:lang w:val="en-US"/>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3D88F77"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6604A2F7" w14:textId="77777777" w:rsidR="0033509D" w:rsidRPr="00206F59" w:rsidRDefault="0033509D" w:rsidP="0033509D">
            <w:pPr>
              <w:spacing w:after="0" w:line="240" w:lineRule="auto"/>
              <w:jc w:val="center"/>
              <w:rPr>
                <w:rFonts w:ascii="Times New Roman" w:hAnsi="Times New Roman"/>
                <w:b/>
                <w:sz w:val="20"/>
                <w:szCs w:val="20"/>
              </w:rPr>
            </w:pPr>
          </w:p>
          <w:p w14:paraId="5AECDCA8"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BDA0DB2"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074C3864" w14:textId="77777777" w:rsidR="0033509D" w:rsidRPr="00206F59" w:rsidRDefault="0033509D" w:rsidP="0033509D">
            <w:pPr>
              <w:spacing w:after="0" w:line="240" w:lineRule="auto"/>
              <w:jc w:val="center"/>
              <w:rPr>
                <w:rFonts w:ascii="Times New Roman" w:hAnsi="Times New Roman"/>
                <w:b/>
                <w:sz w:val="20"/>
                <w:szCs w:val="20"/>
              </w:rPr>
            </w:pPr>
          </w:p>
          <w:p w14:paraId="121BF5D3"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5B25A8C"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6487DDC" w14:textId="77777777" w:rsidR="0033509D" w:rsidRPr="00206F59" w:rsidRDefault="0033509D" w:rsidP="0033509D">
            <w:pPr>
              <w:spacing w:after="0" w:line="240" w:lineRule="auto"/>
              <w:jc w:val="center"/>
              <w:rPr>
                <w:rFonts w:ascii="Times New Roman" w:hAnsi="Times New Roman"/>
                <w:b/>
                <w:sz w:val="20"/>
                <w:szCs w:val="20"/>
              </w:rPr>
            </w:pPr>
            <w:r>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161121F6"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70572934" w14:textId="77777777" w:rsidTr="0033509D">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32FBD2B" w14:textId="77777777" w:rsidR="0033509D" w:rsidRPr="00AA45E9" w:rsidRDefault="0033509D" w:rsidP="0033509D">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Human / economic</w:t>
            </w:r>
          </w:p>
        </w:tc>
        <w:tc>
          <w:tcPr>
            <w:tcW w:w="2268" w:type="dxa"/>
            <w:tcBorders>
              <w:top w:val="single" w:sz="4" w:space="0" w:color="auto"/>
              <w:left w:val="single" w:sz="4" w:space="0" w:color="auto"/>
              <w:bottom w:val="single" w:sz="4" w:space="0" w:color="auto"/>
              <w:right w:val="single" w:sz="4" w:space="0" w:color="auto"/>
            </w:tcBorders>
            <w:vAlign w:val="center"/>
          </w:tcPr>
          <w:p w14:paraId="0979064C"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Risk of disruption / degradation of dealer networks</w:t>
            </w:r>
          </w:p>
        </w:tc>
        <w:tc>
          <w:tcPr>
            <w:tcW w:w="3387" w:type="dxa"/>
            <w:tcBorders>
              <w:top w:val="single" w:sz="4" w:space="0" w:color="auto"/>
              <w:left w:val="single" w:sz="4" w:space="0" w:color="auto"/>
              <w:bottom w:val="single" w:sz="4" w:space="0" w:color="auto"/>
              <w:right w:val="single" w:sz="4" w:space="0" w:color="auto"/>
            </w:tcBorders>
            <w:vAlign w:val="center"/>
          </w:tcPr>
          <w:p w14:paraId="02F345D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-Involve all the dealers during the work,</w:t>
            </w:r>
          </w:p>
          <w:p w14:paraId="49CAED5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-Avoid as much as possible touching the water, electricity, sewerage networks, etc.</w:t>
            </w:r>
          </w:p>
        </w:tc>
        <w:tc>
          <w:tcPr>
            <w:tcW w:w="2977" w:type="dxa"/>
            <w:tcBorders>
              <w:top w:val="single" w:sz="4" w:space="0" w:color="auto"/>
              <w:left w:val="single" w:sz="4" w:space="0" w:color="auto"/>
              <w:bottom w:val="single" w:sz="4" w:space="0" w:color="auto"/>
              <w:right w:val="single" w:sz="4" w:space="0" w:color="auto"/>
            </w:tcBorders>
            <w:vAlign w:val="center"/>
          </w:tcPr>
          <w:p w14:paraId="09012C0F"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-Agent presence for each concessionaire</w:t>
            </w:r>
          </w:p>
          <w:p w14:paraId="0D03FE10"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-Number of network failure or deterioration incidents noted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3671A5" w14:textId="77777777" w:rsidR="0033509D" w:rsidRPr="00B06EBA" w:rsidRDefault="0033509D" w:rsidP="0033509D">
            <w:pPr>
              <w:spacing w:after="0" w:line="240" w:lineRule="auto"/>
              <w:jc w:val="center"/>
              <w:rPr>
                <w:rFonts w:ascii="Times New Roman" w:hAnsi="Times New Roman"/>
                <w:b/>
                <w:sz w:val="18"/>
                <w:szCs w:val="18"/>
              </w:rPr>
            </w:pPr>
            <w:r w:rsidRPr="00B06EBA">
              <w:rPr>
                <w:rFonts w:ascii="Times New Roman" w:hAnsi="Times New Roman"/>
                <w:b/>
                <w:sz w:val="18"/>
                <w:szCs w:val="18"/>
              </w:rPr>
              <w:t>Business</w:t>
            </w:r>
          </w:p>
          <w:p w14:paraId="5CB2ABDE" w14:textId="77777777" w:rsidR="0033509D" w:rsidRPr="00B06EBA" w:rsidRDefault="0033509D" w:rsidP="0033509D">
            <w:pPr>
              <w:spacing w:after="0" w:line="240" w:lineRule="auto"/>
              <w:jc w:val="center"/>
              <w:rPr>
                <w:rFonts w:ascii="Times New Roman" w:hAnsi="Times New Roman"/>
                <w:b/>
                <w:sz w:val="18"/>
                <w:szCs w:val="18"/>
              </w:rPr>
            </w:pPr>
          </w:p>
          <w:p w14:paraId="4D785743" w14:textId="77777777" w:rsidR="0033509D" w:rsidRPr="00AA45E9" w:rsidRDefault="0033509D" w:rsidP="0033509D">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B88999"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6E836767" w14:textId="77777777" w:rsidR="0033509D" w:rsidRPr="00206F59" w:rsidRDefault="0033509D" w:rsidP="0033509D">
            <w:pPr>
              <w:spacing w:after="0" w:line="240" w:lineRule="auto"/>
              <w:jc w:val="center"/>
              <w:rPr>
                <w:rFonts w:ascii="Times New Roman" w:hAnsi="Times New Roman"/>
                <w:b/>
                <w:sz w:val="20"/>
                <w:szCs w:val="20"/>
              </w:rPr>
            </w:pPr>
          </w:p>
          <w:p w14:paraId="4222DCCB" w14:textId="77777777" w:rsidR="0033509D" w:rsidRPr="00AA45E9" w:rsidRDefault="0033509D" w:rsidP="0033509D">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E7D33AF"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34958B" w14:textId="77777777" w:rsidR="0033509D" w:rsidRPr="00AA45E9" w:rsidRDefault="0033509D" w:rsidP="0033509D">
            <w:pPr>
              <w:spacing w:after="0" w:line="240" w:lineRule="auto"/>
              <w:rPr>
                <w:rFonts w:ascii="Times New Roman" w:hAnsi="Times New Roman"/>
                <w:b/>
                <w:sz w:val="20"/>
                <w:szCs w:val="20"/>
              </w:rPr>
            </w:pPr>
            <w:r w:rsidRPr="00B9641A">
              <w:rPr>
                <w:rFonts w:ascii="Times New Roman" w:hAnsi="Times New Roman"/>
                <w:b/>
                <w:sz w:val="20"/>
                <w:szCs w:val="20"/>
                <w:lang w:val="en-US"/>
              </w:rPr>
              <w:t xml:space="preserve"> </w:t>
            </w:r>
            <w:r>
              <w:rPr>
                <w:rFonts w:ascii="Times New Roman" w:hAnsi="Times New Roman"/>
                <w:b/>
                <w:sz w:val="20"/>
                <w:szCs w:val="20"/>
              </w:rPr>
              <w:t>750,000</w:t>
            </w:r>
          </w:p>
        </w:tc>
        <w:tc>
          <w:tcPr>
            <w:tcW w:w="1286" w:type="dxa"/>
            <w:tcBorders>
              <w:top w:val="single" w:sz="4" w:space="0" w:color="auto"/>
              <w:left w:val="single" w:sz="4" w:space="0" w:color="auto"/>
              <w:bottom w:val="single" w:sz="4" w:space="0" w:color="auto"/>
              <w:right w:val="single" w:sz="4" w:space="0" w:color="auto"/>
            </w:tcBorders>
            <w:vAlign w:val="center"/>
          </w:tcPr>
          <w:p w14:paraId="6059CE96"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085A24E4" w14:textId="77777777" w:rsidTr="0033509D">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AD4B27D" w14:textId="77777777" w:rsidR="0033509D" w:rsidRPr="00AA45E9" w:rsidRDefault="0033509D" w:rsidP="0033509D">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Human</w:t>
            </w:r>
          </w:p>
        </w:tc>
        <w:tc>
          <w:tcPr>
            <w:tcW w:w="2268" w:type="dxa"/>
            <w:tcBorders>
              <w:top w:val="single" w:sz="4" w:space="0" w:color="auto"/>
              <w:left w:val="single" w:sz="4" w:space="0" w:color="auto"/>
              <w:bottom w:val="single" w:sz="4" w:space="0" w:color="auto"/>
              <w:right w:val="single" w:sz="4" w:space="0" w:color="auto"/>
            </w:tcBorders>
            <w:vAlign w:val="center"/>
          </w:tcPr>
          <w:p w14:paraId="2CD05654" w14:textId="77777777" w:rsidR="0033509D" w:rsidRPr="00B9641A" w:rsidRDefault="0033509D" w:rsidP="0033509D">
            <w:pPr>
              <w:spacing w:after="0" w:line="240" w:lineRule="auto"/>
              <w:rPr>
                <w:rFonts w:ascii="Times New Roman" w:hAnsi="Times New Roman"/>
                <w:sz w:val="20"/>
                <w:szCs w:val="20"/>
                <w:lang w:val="en-US"/>
              </w:rPr>
            </w:pPr>
            <w:r w:rsidRPr="00B9641A">
              <w:rPr>
                <w:rFonts w:ascii="Times New Roman" w:hAnsi="Times New Roman"/>
                <w:sz w:val="20"/>
                <w:szCs w:val="20"/>
                <w:lang w:val="en-US"/>
              </w:rPr>
              <w:t>Risk of theft, break-in and sabotage of construction sites</w:t>
            </w:r>
          </w:p>
        </w:tc>
        <w:tc>
          <w:tcPr>
            <w:tcW w:w="3387" w:type="dxa"/>
            <w:tcBorders>
              <w:top w:val="single" w:sz="4" w:space="0" w:color="auto"/>
              <w:left w:val="single" w:sz="4" w:space="0" w:color="auto"/>
              <w:bottom w:val="single" w:sz="4" w:space="0" w:color="auto"/>
              <w:right w:val="single" w:sz="4" w:space="0" w:color="auto"/>
            </w:tcBorders>
            <w:vAlign w:val="center"/>
          </w:tcPr>
          <w:p w14:paraId="4F8CA417"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xml:space="preserve">- Recruit an experienced security guard </w:t>
            </w:r>
          </w:p>
          <w:p w14:paraId="617FDC72"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-Secure the surroundings of the sites</w:t>
            </w:r>
          </w:p>
          <w:p w14:paraId="0138F64E"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-Good lighting of construction sites;</w:t>
            </w:r>
          </w:p>
        </w:tc>
        <w:tc>
          <w:tcPr>
            <w:tcW w:w="2977" w:type="dxa"/>
            <w:tcBorders>
              <w:top w:val="single" w:sz="4" w:space="0" w:color="auto"/>
              <w:left w:val="single" w:sz="4" w:space="0" w:color="auto"/>
              <w:bottom w:val="single" w:sz="4" w:space="0" w:color="auto"/>
              <w:right w:val="single" w:sz="4" w:space="0" w:color="auto"/>
            </w:tcBorders>
            <w:vAlign w:val="center"/>
          </w:tcPr>
          <w:p w14:paraId="014DCF9A"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-Presence of security posts</w:t>
            </w:r>
          </w:p>
          <w:p w14:paraId="21220271" w14:textId="77777777" w:rsidR="0033509D" w:rsidRPr="00B9641A" w:rsidRDefault="0033509D" w:rsidP="0033509D">
            <w:pPr>
              <w:spacing w:after="0" w:line="240" w:lineRule="auto"/>
              <w:rPr>
                <w:rFonts w:ascii="Times New Roman" w:hAnsi="Times New Roman"/>
                <w:sz w:val="20"/>
                <w:szCs w:val="20"/>
                <w:lang w:val="en-US"/>
              </w:rPr>
            </w:pPr>
            <w:r w:rsidRPr="00B9641A">
              <w:rPr>
                <w:rFonts w:ascii="Times New Roman" w:hAnsi="Times New Roman"/>
                <w:sz w:val="20"/>
                <w:szCs w:val="20"/>
                <w:lang w:val="en-US"/>
              </w:rPr>
              <w:t>-Well-lit site enclosure</w:t>
            </w:r>
          </w:p>
          <w:p w14:paraId="30C47092" w14:textId="77777777" w:rsidR="0033509D" w:rsidRPr="00B9641A" w:rsidRDefault="0033509D" w:rsidP="0033509D">
            <w:pPr>
              <w:spacing w:after="0" w:line="240" w:lineRule="auto"/>
              <w:jc w:val="both"/>
              <w:rPr>
                <w:rFonts w:ascii="Times New Roman" w:hAnsi="Times New Roman"/>
                <w:sz w:val="20"/>
                <w:szCs w:val="20"/>
                <w:lang w:val="en-US"/>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1F4F1D" w14:textId="77777777" w:rsidR="0033509D" w:rsidRPr="00B06EBA" w:rsidRDefault="0033509D" w:rsidP="0033509D">
            <w:pPr>
              <w:spacing w:after="0" w:line="240" w:lineRule="auto"/>
              <w:jc w:val="center"/>
              <w:rPr>
                <w:rFonts w:ascii="Times New Roman" w:hAnsi="Times New Roman"/>
                <w:b/>
                <w:sz w:val="18"/>
                <w:szCs w:val="18"/>
              </w:rPr>
            </w:pPr>
            <w:r w:rsidRPr="00B06EBA">
              <w:rPr>
                <w:rFonts w:ascii="Times New Roman" w:hAnsi="Times New Roman"/>
                <w:b/>
                <w:sz w:val="18"/>
                <w:szCs w:val="18"/>
              </w:rPr>
              <w:t>Business</w:t>
            </w:r>
          </w:p>
          <w:p w14:paraId="7B2B0B52" w14:textId="77777777" w:rsidR="0033509D" w:rsidRPr="00B06EBA" w:rsidRDefault="0033509D" w:rsidP="0033509D">
            <w:pPr>
              <w:spacing w:after="0" w:line="240" w:lineRule="auto"/>
              <w:jc w:val="center"/>
              <w:rPr>
                <w:rFonts w:ascii="Times New Roman" w:hAnsi="Times New Roman"/>
                <w:b/>
                <w:sz w:val="18"/>
                <w:szCs w:val="18"/>
              </w:rPr>
            </w:pPr>
          </w:p>
          <w:p w14:paraId="3D5E5415" w14:textId="77777777" w:rsidR="0033509D" w:rsidRPr="00AA45E9" w:rsidRDefault="0033509D" w:rsidP="0033509D">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6CC76E1"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4CF979FE" w14:textId="77777777" w:rsidR="0033509D" w:rsidRPr="00206F59" w:rsidRDefault="0033509D" w:rsidP="0033509D">
            <w:pPr>
              <w:spacing w:after="0" w:line="240" w:lineRule="auto"/>
              <w:jc w:val="center"/>
              <w:rPr>
                <w:rFonts w:ascii="Times New Roman" w:hAnsi="Times New Roman"/>
                <w:b/>
                <w:sz w:val="20"/>
                <w:szCs w:val="20"/>
              </w:rPr>
            </w:pPr>
          </w:p>
          <w:p w14:paraId="19C9E077" w14:textId="77777777" w:rsidR="0033509D" w:rsidRPr="00AA45E9" w:rsidRDefault="0033509D" w:rsidP="0033509D">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0B4EAE0"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7A395AC"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Cost associated with the project</w:t>
            </w:r>
          </w:p>
        </w:tc>
        <w:tc>
          <w:tcPr>
            <w:tcW w:w="1286" w:type="dxa"/>
            <w:tcBorders>
              <w:top w:val="single" w:sz="4" w:space="0" w:color="auto"/>
              <w:left w:val="single" w:sz="4" w:space="0" w:color="auto"/>
              <w:bottom w:val="single" w:sz="4" w:space="0" w:color="auto"/>
              <w:right w:val="single" w:sz="4" w:space="0" w:color="auto"/>
            </w:tcBorders>
            <w:vAlign w:val="center"/>
          </w:tcPr>
          <w:p w14:paraId="09B1E2E5"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2C468DAB" w14:textId="77777777" w:rsidTr="0033509D">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545ED10" w14:textId="77777777" w:rsidR="0033509D" w:rsidRPr="00206F59" w:rsidRDefault="0033509D" w:rsidP="0033509D">
            <w:pPr>
              <w:spacing w:after="0" w:line="240" w:lineRule="auto"/>
              <w:jc w:val="center"/>
              <w:rPr>
                <w:rFonts w:ascii="Times New Roman" w:eastAsia="Times New Roman" w:hAnsi="Times New Roman"/>
                <w:b/>
                <w:bCs/>
                <w:sz w:val="20"/>
                <w:szCs w:val="20"/>
              </w:rPr>
            </w:pPr>
            <w:r w:rsidRPr="00206F59">
              <w:rPr>
                <w:rFonts w:ascii="Times New Roman" w:eastAsia="Times New Roman" w:hAnsi="Times New Roman"/>
                <w:b/>
                <w:sz w:val="20"/>
                <w:szCs w:val="20"/>
              </w:rPr>
              <w:t>Job creation</w:t>
            </w:r>
          </w:p>
          <w:p w14:paraId="66A4350F" w14:textId="77777777" w:rsidR="0033509D" w:rsidRPr="00206F59" w:rsidRDefault="0033509D" w:rsidP="0033509D">
            <w:pPr>
              <w:spacing w:after="0" w:line="240" w:lineRule="auto"/>
              <w:jc w:val="center"/>
              <w:rPr>
                <w:rFonts w:ascii="Times New Roman" w:eastAsia="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44946DC5" w14:textId="77777777" w:rsidR="0033509D" w:rsidRPr="00206F59" w:rsidRDefault="0033509D" w:rsidP="0033509D">
            <w:pPr>
              <w:spacing w:after="200" w:line="240" w:lineRule="auto"/>
              <w:jc w:val="both"/>
              <w:rPr>
                <w:rFonts w:ascii="Times New Roman" w:hAnsi="Times New Roman"/>
                <w:sz w:val="20"/>
                <w:szCs w:val="20"/>
              </w:rPr>
            </w:pPr>
            <w:r w:rsidRPr="00206F59">
              <w:rPr>
                <w:rFonts w:ascii="Times New Roman" w:hAnsi="Times New Roman"/>
                <w:sz w:val="20"/>
                <w:szCs w:val="20"/>
              </w:rPr>
              <w:t>Youth recruitment (male / female)</w:t>
            </w:r>
          </w:p>
        </w:tc>
        <w:tc>
          <w:tcPr>
            <w:tcW w:w="3387" w:type="dxa"/>
            <w:tcBorders>
              <w:top w:val="single" w:sz="4" w:space="0" w:color="auto"/>
              <w:left w:val="single" w:sz="4" w:space="0" w:color="auto"/>
              <w:bottom w:val="single" w:sz="4" w:space="0" w:color="auto"/>
              <w:right w:val="single" w:sz="4" w:space="0" w:color="auto"/>
            </w:tcBorders>
            <w:vAlign w:val="center"/>
          </w:tcPr>
          <w:p w14:paraId="0D43F8EF" w14:textId="77777777" w:rsidR="0033509D" w:rsidRPr="00B9641A" w:rsidRDefault="0033509D" w:rsidP="0033509D">
            <w:pPr>
              <w:spacing w:after="200" w:line="240" w:lineRule="auto"/>
              <w:jc w:val="both"/>
              <w:rPr>
                <w:rFonts w:ascii="Times New Roman" w:hAnsi="Times New Roman"/>
                <w:sz w:val="20"/>
                <w:szCs w:val="20"/>
                <w:lang w:val="en-US"/>
              </w:rPr>
            </w:pPr>
            <w:r w:rsidRPr="00B9641A">
              <w:rPr>
                <w:rFonts w:ascii="Times New Roman" w:hAnsi="Times New Roman"/>
                <w:sz w:val="20"/>
                <w:szCs w:val="20"/>
                <w:lang w:val="en-US"/>
              </w:rPr>
              <w:t>As a priority, recruit local populations for temporary positions.</w:t>
            </w:r>
          </w:p>
        </w:tc>
        <w:tc>
          <w:tcPr>
            <w:tcW w:w="2977" w:type="dxa"/>
            <w:tcBorders>
              <w:top w:val="single" w:sz="4" w:space="0" w:color="auto"/>
              <w:left w:val="single" w:sz="4" w:space="0" w:color="auto"/>
              <w:bottom w:val="single" w:sz="4" w:space="0" w:color="auto"/>
              <w:right w:val="single" w:sz="4" w:space="0" w:color="auto"/>
            </w:tcBorders>
            <w:vAlign w:val="center"/>
          </w:tcPr>
          <w:p w14:paraId="03B19E8D"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-How many young people are recruited in total;</w:t>
            </w:r>
          </w:p>
          <w:p w14:paraId="501C43C4" w14:textId="77777777" w:rsidR="0033509D" w:rsidRPr="00B9641A" w:rsidRDefault="0033509D" w:rsidP="0033509D">
            <w:pPr>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-How many young people are recruited in each sector concerned;</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60870C"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Business</w:t>
            </w:r>
          </w:p>
          <w:p w14:paraId="7D29D72F" w14:textId="77777777" w:rsidR="0033509D" w:rsidRPr="00B9641A" w:rsidRDefault="0033509D" w:rsidP="0033509D">
            <w:pPr>
              <w:spacing w:after="0" w:line="240" w:lineRule="auto"/>
              <w:jc w:val="center"/>
              <w:rPr>
                <w:rFonts w:ascii="Times New Roman" w:hAnsi="Times New Roman"/>
                <w:b/>
                <w:sz w:val="20"/>
                <w:szCs w:val="20"/>
                <w:lang w:val="en-US"/>
              </w:rPr>
            </w:pPr>
          </w:p>
          <w:p w14:paraId="493121A1"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PUASEE-FA</w:t>
            </w:r>
          </w:p>
          <w:p w14:paraId="7CE40B8E" w14:textId="77777777" w:rsidR="0033509D" w:rsidRPr="00B9641A" w:rsidRDefault="0033509D" w:rsidP="0033509D">
            <w:pPr>
              <w:spacing w:after="0" w:line="240" w:lineRule="auto"/>
              <w:jc w:val="center"/>
              <w:rPr>
                <w:rFonts w:ascii="Times New Roman" w:hAnsi="Times New Roman"/>
                <w:b/>
                <w:sz w:val="20"/>
                <w:szCs w:val="20"/>
                <w:lang w:val="en-US"/>
              </w:rPr>
            </w:pPr>
          </w:p>
          <w:p w14:paraId="539C4045"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Town hall</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5A704F"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249346FD" w14:textId="77777777" w:rsidR="0033509D" w:rsidRPr="00206F59" w:rsidRDefault="0033509D" w:rsidP="0033509D">
            <w:pPr>
              <w:spacing w:after="0" w:line="240" w:lineRule="auto"/>
              <w:jc w:val="center"/>
              <w:rPr>
                <w:rFonts w:ascii="Times New Roman" w:hAnsi="Times New Roman"/>
                <w:b/>
                <w:sz w:val="20"/>
                <w:szCs w:val="20"/>
              </w:rPr>
            </w:pPr>
          </w:p>
          <w:p w14:paraId="41172BE8" w14:textId="77777777" w:rsidR="0033509D" w:rsidRPr="00206F59" w:rsidRDefault="0033509D" w:rsidP="0033509D">
            <w:pPr>
              <w:pStyle w:val="Listecouleur-Accent11"/>
              <w:ind w:left="0"/>
              <w:jc w:val="center"/>
              <w:rPr>
                <w:rFonts w:ascii="Times New Roman" w:hAnsi="Times New Roman"/>
                <w:b/>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0FC2E83" w14:textId="77777777" w:rsidR="0033509D" w:rsidRPr="00206F59" w:rsidRDefault="0033509D" w:rsidP="0033509D">
            <w:pPr>
              <w:spacing w:after="0" w:line="240" w:lineRule="auto"/>
              <w:jc w:val="center"/>
              <w:rPr>
                <w:rFonts w:ascii="Times New Roman" w:hAnsi="Times New Roman"/>
                <w:sz w:val="20"/>
                <w:szCs w:val="20"/>
              </w:rPr>
            </w:pPr>
            <w:r w:rsidRPr="00206F59">
              <w:rPr>
                <w:rFonts w:ascii="Times New Roman" w:hAnsi="Times New Roman"/>
                <w:sz w:val="20"/>
                <w:szCs w:val="20"/>
              </w:rPr>
              <w:t>During construction / quarterly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5911927" w14:textId="77777777" w:rsidR="0033509D" w:rsidRPr="00B9641A" w:rsidRDefault="0033509D" w:rsidP="0033509D">
            <w:pPr>
              <w:spacing w:after="0" w:line="240" w:lineRule="auto"/>
              <w:jc w:val="center"/>
              <w:rPr>
                <w:rFonts w:ascii="Times New Roman" w:hAnsi="Times New Roman"/>
                <w:b/>
                <w:sz w:val="20"/>
                <w:szCs w:val="20"/>
                <w:lang w:val="en-US"/>
              </w:rPr>
            </w:pPr>
            <w:r w:rsidRPr="00B9641A">
              <w:rPr>
                <w:rFonts w:ascii="Times New Roman" w:hAnsi="Times New Roman"/>
                <w:b/>
                <w:sz w:val="20"/>
                <w:szCs w:val="20"/>
                <w:lang w:val="en-US"/>
              </w:rPr>
              <w:t>Cost associated with the project</w:t>
            </w:r>
          </w:p>
        </w:tc>
        <w:tc>
          <w:tcPr>
            <w:tcW w:w="1286" w:type="dxa"/>
            <w:tcBorders>
              <w:top w:val="single" w:sz="4" w:space="0" w:color="auto"/>
              <w:left w:val="single" w:sz="4" w:space="0" w:color="auto"/>
              <w:bottom w:val="single" w:sz="4" w:space="0" w:color="auto"/>
              <w:right w:val="single" w:sz="4" w:space="0" w:color="auto"/>
            </w:tcBorders>
            <w:vAlign w:val="center"/>
          </w:tcPr>
          <w:p w14:paraId="3A7EC489"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1B9FA720" w14:textId="77777777" w:rsidTr="0033509D">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B5A10E" w14:textId="77777777" w:rsidR="0033509D" w:rsidRPr="00206F59" w:rsidRDefault="0033509D" w:rsidP="0033509D">
            <w:pPr>
              <w:autoSpaceDE w:val="0"/>
              <w:autoSpaceDN w:val="0"/>
              <w:adjustRightInd w:val="0"/>
              <w:spacing w:after="0" w:line="240" w:lineRule="auto"/>
              <w:jc w:val="center"/>
              <w:rPr>
                <w:rFonts w:ascii="Times New Roman" w:hAnsi="Times New Roman"/>
                <w:b/>
                <w:bCs/>
                <w:sz w:val="20"/>
                <w:szCs w:val="20"/>
              </w:rPr>
            </w:pPr>
            <w:r w:rsidRPr="00206F59">
              <w:rPr>
                <w:rFonts w:ascii="Times New Roman" w:hAnsi="Times New Roman"/>
                <w:b/>
                <w:bCs/>
                <w:sz w:val="20"/>
                <w:szCs w:val="20"/>
              </w:rPr>
              <w:t>Social responsibility</w:t>
            </w:r>
          </w:p>
        </w:tc>
        <w:tc>
          <w:tcPr>
            <w:tcW w:w="2268" w:type="dxa"/>
            <w:tcBorders>
              <w:top w:val="single" w:sz="4" w:space="0" w:color="auto"/>
              <w:left w:val="single" w:sz="4" w:space="0" w:color="auto"/>
              <w:bottom w:val="single" w:sz="4" w:space="0" w:color="auto"/>
              <w:right w:val="single" w:sz="4" w:space="0" w:color="auto"/>
            </w:tcBorders>
            <w:vAlign w:val="center"/>
          </w:tcPr>
          <w:p w14:paraId="37F057F3" w14:textId="77777777" w:rsidR="0033509D" w:rsidRPr="00206F59" w:rsidRDefault="0033509D" w:rsidP="0033509D">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Support</w:t>
            </w:r>
          </w:p>
        </w:tc>
        <w:tc>
          <w:tcPr>
            <w:tcW w:w="3387" w:type="dxa"/>
            <w:tcBorders>
              <w:top w:val="single" w:sz="4" w:space="0" w:color="auto"/>
              <w:left w:val="single" w:sz="4" w:space="0" w:color="auto"/>
              <w:bottom w:val="single" w:sz="4" w:space="0" w:color="auto"/>
              <w:right w:val="single" w:sz="4" w:space="0" w:color="auto"/>
            </w:tcBorders>
            <w:vAlign w:val="center"/>
          </w:tcPr>
          <w:p w14:paraId="1A6AD228" w14:textId="77777777" w:rsidR="0033509D" w:rsidRPr="00B9641A" w:rsidRDefault="0033509D" w:rsidP="0033509D">
            <w:pPr>
              <w:autoSpaceDE w:val="0"/>
              <w:autoSpaceDN w:val="0"/>
              <w:adjustRightInd w:val="0"/>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Participate in the activities and projects of the city of Bissau</w:t>
            </w:r>
          </w:p>
        </w:tc>
        <w:tc>
          <w:tcPr>
            <w:tcW w:w="2977" w:type="dxa"/>
            <w:tcBorders>
              <w:top w:val="single" w:sz="4" w:space="0" w:color="auto"/>
              <w:left w:val="single" w:sz="4" w:space="0" w:color="auto"/>
              <w:bottom w:val="single" w:sz="4" w:space="0" w:color="auto"/>
              <w:right w:val="single" w:sz="4" w:space="0" w:color="auto"/>
            </w:tcBorders>
            <w:vAlign w:val="center"/>
          </w:tcPr>
          <w:p w14:paraId="0F0D09F2" w14:textId="77777777" w:rsidR="0033509D" w:rsidRPr="00B9641A" w:rsidRDefault="0033509D" w:rsidP="0033509D">
            <w:pPr>
              <w:autoSpaceDE w:val="0"/>
              <w:autoSpaceDN w:val="0"/>
              <w:adjustRightInd w:val="0"/>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 Effectiveness of accompanying measures;</w:t>
            </w:r>
          </w:p>
          <w:p w14:paraId="02435259" w14:textId="77777777" w:rsidR="0033509D" w:rsidRPr="00B9641A" w:rsidRDefault="0033509D" w:rsidP="0033509D">
            <w:pPr>
              <w:autoSpaceDE w:val="0"/>
              <w:autoSpaceDN w:val="0"/>
              <w:adjustRightInd w:val="0"/>
              <w:spacing w:after="0" w:line="240" w:lineRule="auto"/>
              <w:jc w:val="both"/>
              <w:rPr>
                <w:rFonts w:ascii="Times New Roman" w:hAnsi="Times New Roman"/>
                <w:sz w:val="20"/>
                <w:szCs w:val="20"/>
                <w:lang w:val="en-US"/>
              </w:rPr>
            </w:pPr>
            <w:r w:rsidRPr="00B9641A">
              <w:rPr>
                <w:rFonts w:ascii="Times New Roman" w:hAnsi="Times New Roman"/>
                <w:sz w:val="20"/>
                <w:szCs w:val="20"/>
                <w:lang w:val="en-US"/>
              </w:rPr>
              <w:t>-Participation in the activities of the municipalities;</w:t>
            </w:r>
          </w:p>
          <w:p w14:paraId="6BBAD41B" w14:textId="77777777" w:rsidR="0033509D" w:rsidRPr="00206F59" w:rsidRDefault="0033509D" w:rsidP="0033509D">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Number of projects supported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67FD5A"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Business</w:t>
            </w:r>
          </w:p>
          <w:p w14:paraId="256F6C0B"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E90AFB2"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4FB1275D" w14:textId="77777777" w:rsidR="0033509D" w:rsidRPr="00206F59" w:rsidRDefault="0033509D" w:rsidP="0033509D">
            <w:pPr>
              <w:spacing w:after="0" w:line="240" w:lineRule="auto"/>
              <w:jc w:val="center"/>
              <w:rPr>
                <w:rFonts w:ascii="Times New Roman" w:hAnsi="Times New Roman"/>
                <w:b/>
                <w:sz w:val="20"/>
                <w:szCs w:val="20"/>
              </w:rPr>
            </w:pPr>
          </w:p>
          <w:p w14:paraId="5A40039C"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64D755EE" w14:textId="77777777" w:rsidR="0033509D" w:rsidRPr="00B9641A" w:rsidRDefault="0033509D" w:rsidP="0033509D">
            <w:pPr>
              <w:autoSpaceDE w:val="0"/>
              <w:autoSpaceDN w:val="0"/>
              <w:adjustRightInd w:val="0"/>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0878A2" w14:textId="77777777" w:rsidR="0033509D" w:rsidRPr="00206F59" w:rsidRDefault="0033509D" w:rsidP="0033509D">
            <w:pPr>
              <w:autoSpaceDE w:val="0"/>
              <w:autoSpaceDN w:val="0"/>
              <w:adjustRightInd w:val="0"/>
              <w:spacing w:after="0" w:line="240" w:lineRule="auto"/>
              <w:jc w:val="center"/>
              <w:rPr>
                <w:rFonts w:ascii="Times New Roman" w:hAnsi="Times New Roman"/>
                <w:b/>
                <w:sz w:val="20"/>
                <w:szCs w:val="20"/>
              </w:rPr>
            </w:pPr>
            <w:r>
              <w:rPr>
                <w:rFonts w:ascii="Times New Roman" w:hAnsi="Times New Roman"/>
                <w:b/>
                <w:sz w:val="20"/>
                <w:szCs w:val="20"/>
              </w:rPr>
              <w:t>5,000,000</w:t>
            </w:r>
          </w:p>
        </w:tc>
        <w:tc>
          <w:tcPr>
            <w:tcW w:w="1286" w:type="dxa"/>
            <w:tcBorders>
              <w:top w:val="single" w:sz="4" w:space="0" w:color="auto"/>
              <w:left w:val="single" w:sz="4" w:space="0" w:color="auto"/>
              <w:bottom w:val="single" w:sz="4" w:space="0" w:color="auto"/>
              <w:right w:val="single" w:sz="4" w:space="0" w:color="auto"/>
            </w:tcBorders>
            <w:vAlign w:val="center"/>
          </w:tcPr>
          <w:p w14:paraId="4408AB47"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206F59" w14:paraId="11EBB728" w14:textId="77777777" w:rsidTr="0033509D">
        <w:trPr>
          <w:trHeight w:val="74"/>
          <w:jc w:val="center"/>
        </w:trPr>
        <w:tc>
          <w:tcPr>
            <w:tcW w:w="13887" w:type="dxa"/>
            <w:gridSpan w:val="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6DB326B" w14:textId="77777777" w:rsidR="0033509D" w:rsidRPr="00206F59" w:rsidRDefault="0033509D" w:rsidP="0033509D">
            <w:pPr>
              <w:spacing w:after="0" w:line="240" w:lineRule="auto"/>
              <w:jc w:val="center"/>
              <w:rPr>
                <w:rFonts w:ascii="Times New Roman" w:hAnsi="Times New Roman"/>
                <w:b/>
                <w:bCs/>
                <w:sz w:val="28"/>
                <w:szCs w:val="28"/>
              </w:rPr>
            </w:pPr>
            <w:r w:rsidRPr="00206F59">
              <w:rPr>
                <w:rFonts w:ascii="Times New Roman" w:hAnsi="Times New Roman"/>
                <w:b/>
                <w:bCs/>
                <w:sz w:val="28"/>
                <w:szCs w:val="28"/>
              </w:rPr>
              <w:t>SUBTOTAL 2</w:t>
            </w:r>
          </w:p>
        </w:tc>
        <w:tc>
          <w:tcPr>
            <w:tcW w:w="241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22A0AC3" w14:textId="77777777" w:rsidR="0033509D" w:rsidRPr="00206F59" w:rsidRDefault="0033509D" w:rsidP="0033509D">
            <w:pPr>
              <w:spacing w:after="0" w:line="240" w:lineRule="auto"/>
              <w:jc w:val="center"/>
              <w:rPr>
                <w:rFonts w:ascii="Times New Roman" w:hAnsi="Times New Roman"/>
                <w:sz w:val="24"/>
                <w:szCs w:val="24"/>
              </w:rPr>
            </w:pPr>
            <w:r>
              <w:rPr>
                <w:rFonts w:ascii="Times New Roman" w:hAnsi="Times New Roman"/>
                <w:b/>
                <w:sz w:val="24"/>
                <w:szCs w:val="24"/>
              </w:rPr>
              <w:t>29,750,000</w:t>
            </w:r>
          </w:p>
        </w:tc>
      </w:tr>
    </w:tbl>
    <w:p w14:paraId="1ADE249E" w14:textId="77777777" w:rsidR="0033509D" w:rsidRDefault="0033509D" w:rsidP="0033509D">
      <w:pPr>
        <w:spacing w:line="276" w:lineRule="auto"/>
        <w:jc w:val="both"/>
        <w:rPr>
          <w:rFonts w:ascii="Times New Roman" w:hAnsi="Times New Roman" w:cs="Times New Roman"/>
          <w:b/>
          <w:sz w:val="24"/>
          <w:szCs w:val="24"/>
        </w:rPr>
      </w:pPr>
    </w:p>
    <w:tbl>
      <w:tblPr>
        <w:tblW w:w="16356" w:type="dxa"/>
        <w:jc w:val="center"/>
        <w:tblBorders>
          <w:top w:val="single" w:sz="4" w:space="0" w:color="7F7F7F"/>
          <w:bottom w:val="single" w:sz="4" w:space="0" w:color="7F7F7F"/>
        </w:tblBorders>
        <w:tblLayout w:type="fixed"/>
        <w:tblLook w:val="04A0" w:firstRow="1" w:lastRow="0" w:firstColumn="1" w:lastColumn="0" w:noHBand="0" w:noVBand="1"/>
      </w:tblPr>
      <w:tblGrid>
        <w:gridCol w:w="1132"/>
        <w:gridCol w:w="1848"/>
        <w:gridCol w:w="3420"/>
        <w:gridCol w:w="3273"/>
        <w:gridCol w:w="1135"/>
        <w:gridCol w:w="1138"/>
        <w:gridCol w:w="857"/>
        <w:gridCol w:w="996"/>
        <w:gridCol w:w="1218"/>
        <w:gridCol w:w="1339"/>
      </w:tblGrid>
      <w:tr w:rsidR="0033509D" w:rsidRPr="00206F59" w14:paraId="553009B0" w14:textId="77777777" w:rsidTr="0033509D">
        <w:trPr>
          <w:trHeight w:val="366"/>
          <w:jc w:val="center"/>
        </w:trPr>
        <w:tc>
          <w:tcPr>
            <w:tcW w:w="16356" w:type="dxa"/>
            <w:gridSpan w:val="10"/>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72F85E2" w14:textId="77777777" w:rsidR="0033509D" w:rsidRPr="00206F59" w:rsidRDefault="0033509D" w:rsidP="0033509D">
            <w:pPr>
              <w:spacing w:after="0" w:line="240" w:lineRule="auto"/>
              <w:jc w:val="center"/>
              <w:rPr>
                <w:rFonts w:ascii="Times New Roman" w:hAnsi="Times New Roman"/>
                <w:b/>
                <w:bCs/>
                <w:sz w:val="28"/>
                <w:szCs w:val="28"/>
              </w:rPr>
            </w:pPr>
            <w:r w:rsidRPr="00206F59">
              <w:rPr>
                <w:rFonts w:ascii="Times New Roman" w:hAnsi="Times New Roman"/>
                <w:b/>
                <w:bCs/>
                <w:sz w:val="28"/>
                <w:szCs w:val="28"/>
              </w:rPr>
              <w:t>OPERATION PHASE</w:t>
            </w:r>
          </w:p>
        </w:tc>
      </w:tr>
      <w:tr w:rsidR="0033509D" w:rsidRPr="00206F59" w14:paraId="7292C71A" w14:textId="77777777" w:rsidTr="00B64248">
        <w:trPr>
          <w:trHeight w:val="390"/>
          <w:jc w:val="center"/>
        </w:trPr>
        <w:tc>
          <w:tcPr>
            <w:tcW w:w="1132"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EF095EE"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Affected environment</w:t>
            </w:r>
          </w:p>
        </w:tc>
        <w:tc>
          <w:tcPr>
            <w:tcW w:w="184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EB4A200"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of potential impact</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B7D256"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Mitigation measure</w:t>
            </w:r>
          </w:p>
        </w:tc>
        <w:tc>
          <w:tcPr>
            <w:tcW w:w="327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10CFC24"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Monitoring indicator</w:t>
            </w:r>
          </w:p>
        </w:tc>
        <w:tc>
          <w:tcPr>
            <w:tcW w:w="2273"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1A31D52F"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Responsible (s)</w:t>
            </w:r>
          </w:p>
        </w:tc>
        <w:tc>
          <w:tcPr>
            <w:tcW w:w="1853"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CC3954"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Deadlines / Period</w:t>
            </w:r>
          </w:p>
        </w:tc>
        <w:tc>
          <w:tcPr>
            <w:tcW w:w="12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C00968"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Cost (FCFA)</w:t>
            </w:r>
          </w:p>
        </w:tc>
        <w:tc>
          <w:tcPr>
            <w:tcW w:w="133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735B5F8"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Cost of follow-up</w:t>
            </w:r>
          </w:p>
        </w:tc>
      </w:tr>
      <w:tr w:rsidR="0033509D" w:rsidRPr="00206F59" w14:paraId="7F27391D" w14:textId="77777777" w:rsidTr="00B64248">
        <w:trPr>
          <w:trHeight w:val="389"/>
          <w:jc w:val="center"/>
        </w:trPr>
        <w:tc>
          <w:tcPr>
            <w:tcW w:w="1132" w:type="dxa"/>
            <w:vMerge/>
            <w:tcBorders>
              <w:top w:val="single" w:sz="4" w:space="0" w:color="auto"/>
              <w:left w:val="single" w:sz="4" w:space="0" w:color="auto"/>
              <w:bottom w:val="single" w:sz="4" w:space="0" w:color="auto"/>
              <w:right w:val="single" w:sz="4" w:space="0" w:color="auto"/>
            </w:tcBorders>
            <w:hideMark/>
          </w:tcPr>
          <w:p w14:paraId="03ED32C0" w14:textId="77777777" w:rsidR="0033509D" w:rsidRPr="00206F59" w:rsidRDefault="0033509D" w:rsidP="0033509D">
            <w:pPr>
              <w:autoSpaceDE w:val="0"/>
              <w:autoSpaceDN w:val="0"/>
              <w:adjustRightInd w:val="0"/>
              <w:spacing w:after="0" w:line="276" w:lineRule="auto"/>
              <w:jc w:val="both"/>
              <w:rPr>
                <w:rFonts w:ascii="Times New Roman" w:hAnsi="Times New Roman"/>
                <w:b/>
                <w:bCs/>
                <w:sz w:val="20"/>
                <w:szCs w:val="20"/>
              </w:rPr>
            </w:pPr>
          </w:p>
        </w:tc>
        <w:tc>
          <w:tcPr>
            <w:tcW w:w="1848" w:type="dxa"/>
            <w:vMerge/>
            <w:tcBorders>
              <w:top w:val="single" w:sz="4" w:space="0" w:color="auto"/>
              <w:left w:val="single" w:sz="4" w:space="0" w:color="auto"/>
              <w:bottom w:val="single" w:sz="4" w:space="0" w:color="auto"/>
              <w:right w:val="single" w:sz="4" w:space="0" w:color="auto"/>
            </w:tcBorders>
            <w:hideMark/>
          </w:tcPr>
          <w:p w14:paraId="3DC09E6E" w14:textId="77777777" w:rsidR="0033509D" w:rsidRPr="00206F59" w:rsidRDefault="0033509D" w:rsidP="0033509D">
            <w:pPr>
              <w:autoSpaceDE w:val="0"/>
              <w:autoSpaceDN w:val="0"/>
              <w:adjustRightInd w:val="0"/>
              <w:spacing w:after="0" w:line="276" w:lineRule="auto"/>
              <w:jc w:val="both"/>
              <w:rPr>
                <w:rFonts w:ascii="Times New Roman" w:hAnsi="Times New Roman"/>
                <w:b/>
                <w:sz w:val="20"/>
                <w:szCs w:val="20"/>
              </w:rPr>
            </w:pPr>
          </w:p>
        </w:tc>
        <w:tc>
          <w:tcPr>
            <w:tcW w:w="3420" w:type="dxa"/>
            <w:vMerge/>
            <w:tcBorders>
              <w:top w:val="single" w:sz="4" w:space="0" w:color="auto"/>
              <w:left w:val="single" w:sz="4" w:space="0" w:color="auto"/>
              <w:bottom w:val="single" w:sz="4" w:space="0" w:color="auto"/>
              <w:right w:val="single" w:sz="4" w:space="0" w:color="auto"/>
            </w:tcBorders>
            <w:hideMark/>
          </w:tcPr>
          <w:p w14:paraId="218AC205" w14:textId="77777777" w:rsidR="0033509D" w:rsidRPr="00206F59" w:rsidRDefault="0033509D" w:rsidP="0033509D">
            <w:pPr>
              <w:autoSpaceDE w:val="0"/>
              <w:autoSpaceDN w:val="0"/>
              <w:adjustRightInd w:val="0"/>
              <w:spacing w:after="0" w:line="276" w:lineRule="auto"/>
              <w:jc w:val="both"/>
              <w:rPr>
                <w:rFonts w:ascii="Times New Roman" w:hAnsi="Times New Roman"/>
                <w:b/>
                <w:sz w:val="20"/>
                <w:szCs w:val="20"/>
              </w:rPr>
            </w:pPr>
          </w:p>
        </w:tc>
        <w:tc>
          <w:tcPr>
            <w:tcW w:w="3273" w:type="dxa"/>
            <w:vMerge/>
            <w:tcBorders>
              <w:top w:val="single" w:sz="4" w:space="0" w:color="auto"/>
              <w:left w:val="single" w:sz="4" w:space="0" w:color="auto"/>
              <w:bottom w:val="single" w:sz="4" w:space="0" w:color="auto"/>
              <w:right w:val="single" w:sz="4" w:space="0" w:color="auto"/>
            </w:tcBorders>
            <w:hideMark/>
          </w:tcPr>
          <w:p w14:paraId="63420E69" w14:textId="77777777" w:rsidR="0033509D" w:rsidRPr="00206F59" w:rsidRDefault="0033509D" w:rsidP="0033509D">
            <w:pPr>
              <w:autoSpaceDE w:val="0"/>
              <w:autoSpaceDN w:val="0"/>
              <w:adjustRightInd w:val="0"/>
              <w:spacing w:after="0" w:line="276" w:lineRule="auto"/>
              <w:jc w:val="both"/>
              <w:rPr>
                <w:rFonts w:ascii="Times New Roman" w:hAnsi="Times New Roman"/>
                <w:b/>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82FAEC1"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Implementation</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500F6F"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Monitoring / Control</w:t>
            </w:r>
          </w:p>
        </w:tc>
        <w:tc>
          <w:tcPr>
            <w:tcW w:w="1853" w:type="dxa"/>
            <w:gridSpan w:val="2"/>
            <w:vMerge/>
            <w:tcBorders>
              <w:top w:val="single" w:sz="4" w:space="0" w:color="auto"/>
              <w:left w:val="single" w:sz="4" w:space="0" w:color="auto"/>
              <w:bottom w:val="single" w:sz="4" w:space="0" w:color="auto"/>
              <w:right w:val="single" w:sz="4" w:space="0" w:color="auto"/>
            </w:tcBorders>
            <w:hideMark/>
          </w:tcPr>
          <w:p w14:paraId="126CEFC4" w14:textId="77777777" w:rsidR="0033509D" w:rsidRPr="00206F59" w:rsidRDefault="0033509D" w:rsidP="0033509D">
            <w:pPr>
              <w:autoSpaceDE w:val="0"/>
              <w:autoSpaceDN w:val="0"/>
              <w:adjustRightInd w:val="0"/>
              <w:spacing w:after="0" w:line="276" w:lineRule="auto"/>
              <w:jc w:val="both"/>
              <w:rPr>
                <w:rFonts w:ascii="Times New Roman" w:hAnsi="Times New Roman"/>
                <w:b/>
                <w:sz w:val="20"/>
                <w:szCs w:val="20"/>
              </w:rPr>
            </w:pPr>
          </w:p>
        </w:tc>
        <w:tc>
          <w:tcPr>
            <w:tcW w:w="1218" w:type="dxa"/>
            <w:vMerge/>
            <w:tcBorders>
              <w:top w:val="single" w:sz="4" w:space="0" w:color="auto"/>
              <w:left w:val="single" w:sz="4" w:space="0" w:color="auto"/>
              <w:bottom w:val="single" w:sz="4" w:space="0" w:color="auto"/>
              <w:right w:val="single" w:sz="4" w:space="0" w:color="auto"/>
            </w:tcBorders>
            <w:hideMark/>
          </w:tcPr>
          <w:p w14:paraId="7836EEE4" w14:textId="77777777" w:rsidR="0033509D" w:rsidRPr="00206F59" w:rsidRDefault="0033509D" w:rsidP="0033509D">
            <w:pPr>
              <w:autoSpaceDE w:val="0"/>
              <w:autoSpaceDN w:val="0"/>
              <w:adjustRightInd w:val="0"/>
              <w:spacing w:after="0" w:line="276" w:lineRule="auto"/>
              <w:jc w:val="both"/>
              <w:rPr>
                <w:rFonts w:ascii="Times New Roman" w:hAnsi="Times New Roman"/>
                <w:b/>
                <w:sz w:val="20"/>
                <w:szCs w:val="20"/>
              </w:rPr>
            </w:pPr>
          </w:p>
        </w:tc>
        <w:tc>
          <w:tcPr>
            <w:tcW w:w="1339" w:type="dxa"/>
            <w:vMerge/>
            <w:tcBorders>
              <w:top w:val="single" w:sz="4" w:space="0" w:color="auto"/>
              <w:left w:val="single" w:sz="4" w:space="0" w:color="auto"/>
              <w:bottom w:val="single" w:sz="4" w:space="0" w:color="auto"/>
              <w:right w:val="single" w:sz="4" w:space="0" w:color="auto"/>
            </w:tcBorders>
            <w:hideMark/>
          </w:tcPr>
          <w:p w14:paraId="6E77A5F9" w14:textId="77777777" w:rsidR="0033509D" w:rsidRPr="00206F59" w:rsidRDefault="0033509D" w:rsidP="0033509D">
            <w:pPr>
              <w:autoSpaceDE w:val="0"/>
              <w:autoSpaceDN w:val="0"/>
              <w:adjustRightInd w:val="0"/>
              <w:spacing w:after="0" w:line="276" w:lineRule="auto"/>
              <w:jc w:val="both"/>
              <w:rPr>
                <w:rFonts w:ascii="Times New Roman" w:hAnsi="Times New Roman"/>
                <w:b/>
                <w:bCs/>
                <w:sz w:val="20"/>
                <w:szCs w:val="20"/>
              </w:rPr>
            </w:pPr>
          </w:p>
        </w:tc>
      </w:tr>
      <w:tr w:rsidR="0033509D" w:rsidRPr="00B67403" w14:paraId="6A5E7F0A" w14:textId="77777777" w:rsidTr="00B64248">
        <w:trPr>
          <w:trHeight w:val="389"/>
          <w:jc w:val="center"/>
        </w:trPr>
        <w:tc>
          <w:tcPr>
            <w:tcW w:w="11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EC710E3"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4"/>
                <w:szCs w:val="24"/>
              </w:rPr>
              <w:t>Groundwater</w:t>
            </w:r>
          </w:p>
        </w:tc>
        <w:tc>
          <w:tcPr>
            <w:tcW w:w="1848" w:type="dxa"/>
            <w:tcBorders>
              <w:top w:val="single" w:sz="4" w:space="0" w:color="auto"/>
              <w:left w:val="single" w:sz="4" w:space="0" w:color="auto"/>
              <w:bottom w:val="single" w:sz="4" w:space="0" w:color="auto"/>
              <w:right w:val="single" w:sz="4" w:space="0" w:color="auto"/>
            </w:tcBorders>
            <w:vAlign w:val="center"/>
          </w:tcPr>
          <w:p w14:paraId="55DF97F9"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Risk of accidental or intentional groundwater pollution</w:t>
            </w:r>
          </w:p>
        </w:tc>
        <w:tc>
          <w:tcPr>
            <w:tcW w:w="3420" w:type="dxa"/>
            <w:tcBorders>
              <w:top w:val="single" w:sz="4" w:space="0" w:color="auto"/>
              <w:left w:val="single" w:sz="4" w:space="0" w:color="auto"/>
              <w:bottom w:val="single" w:sz="4" w:space="0" w:color="auto"/>
              <w:right w:val="single" w:sz="4" w:space="0" w:color="auto"/>
            </w:tcBorders>
            <w:vAlign w:val="center"/>
          </w:tcPr>
          <w:p w14:paraId="7DD61E8B"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-Prohibits access to the population;</w:t>
            </w:r>
          </w:p>
          <w:p w14:paraId="1A5EBAB3"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 Put in place qualified workers or technicians for the maintenance and upkeep of the pipes;</w:t>
            </w:r>
          </w:p>
          <w:p w14:paraId="3F2D36C6"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-Secure the valves in the channels,</w:t>
            </w:r>
          </w:p>
          <w:p w14:paraId="449B2A4A"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 xml:space="preserve">- Put wire indications of the conduits at the level of the trenches, </w:t>
            </w:r>
          </w:p>
        </w:tc>
        <w:tc>
          <w:tcPr>
            <w:tcW w:w="3273" w:type="dxa"/>
            <w:tcBorders>
              <w:top w:val="single" w:sz="4" w:space="0" w:color="auto"/>
              <w:left w:val="single" w:sz="4" w:space="0" w:color="auto"/>
              <w:bottom w:val="single" w:sz="4" w:space="0" w:color="auto"/>
              <w:right w:val="single" w:sz="4" w:space="0" w:color="auto"/>
            </w:tcBorders>
            <w:vAlign w:val="center"/>
          </w:tcPr>
          <w:p w14:paraId="0FB222FD"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-Presence of an access prohibition sign,</w:t>
            </w:r>
          </w:p>
          <w:p w14:paraId="3FF5100A"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-Presence of skilled worker or technician;</w:t>
            </w:r>
          </w:p>
          <w:p w14:paraId="37751817"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-Security of valves;</w:t>
            </w:r>
          </w:p>
          <w:p w14:paraId="2229F6A2" w14:textId="77777777" w:rsidR="0033509D" w:rsidRPr="00B9641A" w:rsidRDefault="0033509D" w:rsidP="0033509D">
            <w:pPr>
              <w:autoSpaceDE w:val="0"/>
              <w:autoSpaceDN w:val="0"/>
              <w:adjustRightInd w:val="0"/>
              <w:spacing w:after="0" w:line="276" w:lineRule="auto"/>
              <w:rPr>
                <w:rFonts w:ascii="Times New Roman" w:hAnsi="Times New Roman"/>
                <w:sz w:val="20"/>
                <w:szCs w:val="20"/>
                <w:lang w:val="en-US"/>
              </w:rPr>
            </w:pPr>
            <w:r w:rsidRPr="00B9641A">
              <w:rPr>
                <w:rFonts w:ascii="Times New Roman" w:hAnsi="Times New Roman"/>
                <w:sz w:val="20"/>
                <w:szCs w:val="20"/>
                <w:lang w:val="en-US"/>
              </w:rPr>
              <w:t xml:space="preserve">-Presence of wired indications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EE77B3F"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516FE3EC"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87ABE0" w14:textId="77777777" w:rsidR="0033509D" w:rsidRPr="00206F59" w:rsidRDefault="0033509D" w:rsidP="0033509D">
            <w:pPr>
              <w:spacing w:after="0" w:line="240" w:lineRule="auto"/>
              <w:jc w:val="center"/>
              <w:rPr>
                <w:rFonts w:ascii="Times New Roman" w:hAnsi="Times New Roman"/>
                <w:b/>
                <w:sz w:val="20"/>
                <w:szCs w:val="20"/>
              </w:rPr>
            </w:pPr>
            <w:r w:rsidRPr="00206F59">
              <w:rPr>
                <w:rFonts w:ascii="Times New Roman" w:hAnsi="Times New Roman"/>
                <w:b/>
                <w:sz w:val="20"/>
                <w:szCs w:val="20"/>
              </w:rPr>
              <w:t>Monitoring committee</w:t>
            </w:r>
          </w:p>
          <w:p w14:paraId="0BD993BC"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p>
        </w:tc>
        <w:tc>
          <w:tcPr>
            <w:tcW w:w="857" w:type="dxa"/>
            <w:tcBorders>
              <w:top w:val="single" w:sz="4" w:space="0" w:color="auto"/>
              <w:left w:val="single" w:sz="4" w:space="0" w:color="auto"/>
              <w:bottom w:val="single" w:sz="4" w:space="0" w:color="auto"/>
              <w:right w:val="single" w:sz="4" w:space="0" w:color="auto"/>
            </w:tcBorders>
            <w:vAlign w:val="center"/>
          </w:tcPr>
          <w:p w14:paraId="3505413B" w14:textId="77777777" w:rsidR="0033509D" w:rsidRPr="00B9641A" w:rsidRDefault="0033509D" w:rsidP="0033509D">
            <w:pPr>
              <w:autoSpaceDE w:val="0"/>
              <w:autoSpaceDN w:val="0"/>
              <w:adjustRightInd w:val="0"/>
              <w:spacing w:after="0" w:line="276" w:lineRule="auto"/>
              <w:jc w:val="center"/>
              <w:rPr>
                <w:rFonts w:ascii="Times New Roman" w:hAnsi="Times New Roman"/>
                <w:b/>
                <w:sz w:val="20"/>
                <w:szCs w:val="20"/>
                <w:lang w:val="en-US"/>
              </w:rPr>
            </w:pPr>
            <w:r w:rsidRPr="00B9641A">
              <w:rPr>
                <w:rFonts w:ascii="Times New Roman" w:hAnsi="Times New Roman"/>
                <w:sz w:val="20"/>
                <w:szCs w:val="20"/>
                <w:lang w:val="en-US"/>
              </w:rPr>
              <w:t>At the start and continuously</w:t>
            </w:r>
          </w:p>
        </w:tc>
        <w:tc>
          <w:tcPr>
            <w:tcW w:w="996" w:type="dxa"/>
            <w:tcBorders>
              <w:top w:val="single" w:sz="4" w:space="0" w:color="auto"/>
              <w:left w:val="single" w:sz="4" w:space="0" w:color="auto"/>
              <w:bottom w:val="single" w:sz="4" w:space="0" w:color="auto"/>
              <w:right w:val="single" w:sz="4" w:space="0" w:color="auto"/>
            </w:tcBorders>
            <w:vAlign w:val="center"/>
          </w:tcPr>
          <w:p w14:paraId="25A4352C"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2 times per year</w:t>
            </w:r>
          </w:p>
        </w:tc>
        <w:tc>
          <w:tcPr>
            <w:tcW w:w="121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798B06D"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1.5 million</w:t>
            </w:r>
          </w:p>
        </w:tc>
        <w:tc>
          <w:tcPr>
            <w:tcW w:w="1339" w:type="dxa"/>
            <w:tcBorders>
              <w:top w:val="single" w:sz="4" w:space="0" w:color="auto"/>
              <w:left w:val="single" w:sz="4" w:space="0" w:color="auto"/>
              <w:bottom w:val="single" w:sz="4" w:space="0" w:color="auto"/>
              <w:right w:val="single" w:sz="4" w:space="0" w:color="auto"/>
            </w:tcBorders>
          </w:tcPr>
          <w:p w14:paraId="27B51E77" w14:textId="77777777" w:rsidR="0033509D" w:rsidRPr="00B9641A" w:rsidRDefault="0033509D" w:rsidP="0033509D">
            <w:pPr>
              <w:autoSpaceDE w:val="0"/>
              <w:autoSpaceDN w:val="0"/>
              <w:adjustRightInd w:val="0"/>
              <w:spacing w:after="0" w:line="276" w:lineRule="auto"/>
              <w:jc w:val="center"/>
              <w:rPr>
                <w:rFonts w:ascii="Times New Roman" w:hAnsi="Times New Roman"/>
                <w:b/>
                <w:bCs/>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0BEF70EB" w14:textId="77777777" w:rsidTr="00B64248">
        <w:trPr>
          <w:trHeight w:val="553"/>
          <w:jc w:val="center"/>
        </w:trPr>
        <w:tc>
          <w:tcPr>
            <w:tcW w:w="1132" w:type="dxa"/>
            <w:vMerge w:val="restart"/>
            <w:tcBorders>
              <w:left w:val="single" w:sz="4" w:space="0" w:color="auto"/>
              <w:right w:val="single" w:sz="4" w:space="0" w:color="auto"/>
            </w:tcBorders>
            <w:shd w:val="clear" w:color="auto" w:fill="E2EFD9" w:themeFill="accent6" w:themeFillTint="33"/>
            <w:vAlign w:val="center"/>
          </w:tcPr>
          <w:p w14:paraId="463C8B3C" w14:textId="77777777" w:rsidR="0033509D" w:rsidRPr="00206F59" w:rsidRDefault="0033509D" w:rsidP="0033509D">
            <w:pPr>
              <w:autoSpaceDE w:val="0"/>
              <w:autoSpaceDN w:val="0"/>
              <w:adjustRightInd w:val="0"/>
              <w:spacing w:after="0" w:line="276" w:lineRule="auto"/>
              <w:jc w:val="center"/>
              <w:rPr>
                <w:rFonts w:ascii="Times New Roman" w:hAnsi="Times New Roman"/>
                <w:b/>
                <w:bCs/>
                <w:sz w:val="20"/>
                <w:szCs w:val="20"/>
              </w:rPr>
            </w:pPr>
            <w:r>
              <w:rPr>
                <w:rFonts w:ascii="Times New Roman" w:hAnsi="Times New Roman"/>
                <w:b/>
                <w:bCs/>
                <w:sz w:val="20"/>
                <w:szCs w:val="20"/>
              </w:rPr>
              <w:t>Human</w:t>
            </w:r>
          </w:p>
        </w:tc>
        <w:tc>
          <w:tcPr>
            <w:tcW w:w="1848" w:type="dxa"/>
            <w:tcBorders>
              <w:top w:val="single" w:sz="4" w:space="0" w:color="auto"/>
              <w:left w:val="single" w:sz="4" w:space="0" w:color="auto"/>
              <w:bottom w:val="single" w:sz="4" w:space="0" w:color="auto"/>
              <w:right w:val="single" w:sz="4" w:space="0" w:color="auto"/>
            </w:tcBorders>
            <w:vAlign w:val="center"/>
          </w:tcPr>
          <w:p w14:paraId="1BB64627"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bCs/>
                <w:sz w:val="20"/>
                <w:szCs w:val="20"/>
                <w:lang w:val="en-US"/>
              </w:rPr>
              <w:t>Risk of causing disturbances to the water distribution networks.</w:t>
            </w:r>
          </w:p>
        </w:tc>
        <w:tc>
          <w:tcPr>
            <w:tcW w:w="3420" w:type="dxa"/>
            <w:tcBorders>
              <w:top w:val="single" w:sz="4" w:space="0" w:color="auto"/>
              <w:left w:val="single" w:sz="4" w:space="0" w:color="auto"/>
              <w:bottom w:val="single" w:sz="4" w:space="0" w:color="auto"/>
              <w:right w:val="single" w:sz="4" w:space="0" w:color="auto"/>
            </w:tcBorders>
            <w:vAlign w:val="center"/>
          </w:tcPr>
          <w:p w14:paraId="3AAE1957"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-Inform users during maintenance and repair work;</w:t>
            </w:r>
          </w:p>
          <w:p w14:paraId="440EE9E9"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 Make television spots indicating the areas concerned;</w:t>
            </w:r>
          </w:p>
          <w:p w14:paraId="0B30582E"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-Develop a communication plan;</w:t>
            </w:r>
          </w:p>
          <w:p w14:paraId="58B38998"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 Establish well-adapted schedules in relation to the functioning of the activities of the environment.</w:t>
            </w:r>
          </w:p>
        </w:tc>
        <w:tc>
          <w:tcPr>
            <w:tcW w:w="3273" w:type="dxa"/>
            <w:tcBorders>
              <w:top w:val="single" w:sz="4" w:space="0" w:color="auto"/>
              <w:left w:val="single" w:sz="4" w:space="0" w:color="auto"/>
              <w:bottom w:val="single" w:sz="4" w:space="0" w:color="auto"/>
              <w:right w:val="single" w:sz="4" w:space="0" w:color="auto"/>
            </w:tcBorders>
            <w:vAlign w:val="center"/>
          </w:tcPr>
          <w:p w14:paraId="7AB25E7D"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-Number of people or users informed;</w:t>
            </w:r>
          </w:p>
          <w:p w14:paraId="27DFCC2F"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-Presence of a schedule for the control activities of drilling and equipment;</w:t>
            </w:r>
          </w:p>
          <w:p w14:paraId="4FA8FAC5"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 xml:space="preserve">-Presence of a traffic plan in the event of major repairs </w:t>
            </w:r>
          </w:p>
          <w:p w14:paraId="20A92D49"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-Presence of a communication plan;</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53B1B92"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179D5F8C"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67377C"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Monitoring committee</w:t>
            </w:r>
          </w:p>
          <w:p w14:paraId="11C83750"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p>
          <w:p w14:paraId="48FEB26E"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857" w:type="dxa"/>
            <w:tcBorders>
              <w:top w:val="single" w:sz="4" w:space="0" w:color="auto"/>
              <w:left w:val="single" w:sz="4" w:space="0" w:color="auto"/>
              <w:bottom w:val="single" w:sz="4" w:space="0" w:color="auto"/>
              <w:right w:val="single" w:sz="4" w:space="0" w:color="auto"/>
            </w:tcBorders>
            <w:vAlign w:val="center"/>
          </w:tcPr>
          <w:p w14:paraId="6E1012E7" w14:textId="77777777" w:rsidR="0033509D" w:rsidRPr="00B9641A" w:rsidRDefault="0033509D" w:rsidP="0033509D">
            <w:pPr>
              <w:autoSpaceDE w:val="0"/>
              <w:autoSpaceDN w:val="0"/>
              <w:adjustRightInd w:val="0"/>
              <w:spacing w:after="0" w:line="276"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996" w:type="dxa"/>
            <w:tcBorders>
              <w:top w:val="single" w:sz="4" w:space="0" w:color="auto"/>
              <w:left w:val="single" w:sz="4" w:space="0" w:color="auto"/>
              <w:bottom w:val="single" w:sz="4" w:space="0" w:color="auto"/>
              <w:right w:val="single" w:sz="4" w:space="0" w:color="auto"/>
            </w:tcBorders>
            <w:vAlign w:val="center"/>
          </w:tcPr>
          <w:p w14:paraId="79B22C2A" w14:textId="77777777" w:rsidR="0033509D" w:rsidRPr="00206F59" w:rsidRDefault="0033509D" w:rsidP="0033509D">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Before every network repair</w:t>
            </w:r>
          </w:p>
        </w:tc>
        <w:tc>
          <w:tcPr>
            <w:tcW w:w="121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3553806"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2,000,000</w:t>
            </w:r>
          </w:p>
        </w:tc>
        <w:tc>
          <w:tcPr>
            <w:tcW w:w="1339" w:type="dxa"/>
            <w:tcBorders>
              <w:top w:val="single" w:sz="4" w:space="0" w:color="auto"/>
              <w:left w:val="single" w:sz="4" w:space="0" w:color="auto"/>
              <w:bottom w:val="single" w:sz="4" w:space="0" w:color="auto"/>
              <w:right w:val="single" w:sz="4" w:space="0" w:color="auto"/>
            </w:tcBorders>
            <w:vAlign w:val="center"/>
          </w:tcPr>
          <w:p w14:paraId="37532642"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67403" w14:paraId="21BE0C1C" w14:textId="77777777" w:rsidTr="00B64248">
        <w:trPr>
          <w:trHeight w:val="707"/>
          <w:jc w:val="center"/>
        </w:trPr>
        <w:tc>
          <w:tcPr>
            <w:tcW w:w="1132" w:type="dxa"/>
            <w:vMerge/>
            <w:tcBorders>
              <w:left w:val="single" w:sz="4" w:space="0" w:color="auto"/>
              <w:right w:val="single" w:sz="4" w:space="0" w:color="auto"/>
            </w:tcBorders>
            <w:shd w:val="clear" w:color="auto" w:fill="E2EFD9" w:themeFill="accent6" w:themeFillTint="33"/>
            <w:vAlign w:val="center"/>
          </w:tcPr>
          <w:p w14:paraId="7BCBB106" w14:textId="77777777" w:rsidR="0033509D" w:rsidRPr="00B9641A" w:rsidRDefault="0033509D" w:rsidP="0033509D">
            <w:pPr>
              <w:autoSpaceDE w:val="0"/>
              <w:autoSpaceDN w:val="0"/>
              <w:adjustRightInd w:val="0"/>
              <w:spacing w:after="0" w:line="276" w:lineRule="auto"/>
              <w:jc w:val="center"/>
              <w:rPr>
                <w:rFonts w:ascii="Times New Roman" w:hAnsi="Times New Roman"/>
                <w:b/>
                <w:bCs/>
                <w:sz w:val="20"/>
                <w:szCs w:val="20"/>
                <w:lang w:val="en-US"/>
              </w:rPr>
            </w:pPr>
          </w:p>
        </w:tc>
        <w:tc>
          <w:tcPr>
            <w:tcW w:w="1848" w:type="dxa"/>
            <w:tcBorders>
              <w:top w:val="single" w:sz="4" w:space="0" w:color="auto"/>
              <w:left w:val="single" w:sz="4" w:space="0" w:color="auto"/>
              <w:bottom w:val="single" w:sz="4" w:space="0" w:color="auto"/>
              <w:right w:val="single" w:sz="4" w:space="0" w:color="auto"/>
            </w:tcBorders>
            <w:vAlign w:val="center"/>
          </w:tcPr>
          <w:p w14:paraId="50532239"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bCs/>
                <w:sz w:val="20"/>
                <w:szCs w:val="20"/>
                <w:lang w:val="en-US"/>
              </w:rPr>
              <w:t>Risk of increased insalubrity linked to poor wastewater management.</w:t>
            </w:r>
          </w:p>
        </w:tc>
        <w:tc>
          <w:tcPr>
            <w:tcW w:w="3420" w:type="dxa"/>
            <w:tcBorders>
              <w:top w:val="single" w:sz="4" w:space="0" w:color="auto"/>
              <w:left w:val="single" w:sz="4" w:space="0" w:color="auto"/>
              <w:bottom w:val="single" w:sz="4" w:space="0" w:color="auto"/>
              <w:right w:val="single" w:sz="4" w:space="0" w:color="auto"/>
            </w:tcBorders>
            <w:vAlign w:val="center"/>
          </w:tcPr>
          <w:p w14:paraId="2054C60B"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 Carry out awareness campaigns against the negative effects of household wastewater discharged into the street;</w:t>
            </w:r>
          </w:p>
          <w:p w14:paraId="6F3E4599"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-Set up wastewater treatment systems in the country;</w:t>
            </w:r>
          </w:p>
          <w:p w14:paraId="4300E1DD"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 Supervise and train the sanitation, hygiene and health services on the existing risks;</w:t>
            </w:r>
          </w:p>
          <w:p w14:paraId="13E5A8B0" w14:textId="77777777" w:rsidR="0033509D" w:rsidRPr="00B9641A" w:rsidRDefault="0033509D" w:rsidP="0033509D">
            <w:pPr>
              <w:spacing w:after="0" w:line="276" w:lineRule="auto"/>
              <w:jc w:val="both"/>
              <w:rPr>
                <w:rFonts w:ascii="Times New Roman" w:hAnsi="Times New Roman"/>
                <w:bCs/>
                <w:sz w:val="20"/>
                <w:szCs w:val="20"/>
                <w:lang w:val="en-US"/>
              </w:rPr>
            </w:pPr>
            <w:r w:rsidRPr="00B9641A">
              <w:rPr>
                <w:rFonts w:ascii="Times New Roman" w:hAnsi="Times New Roman"/>
                <w:bCs/>
                <w:sz w:val="20"/>
                <w:szCs w:val="20"/>
                <w:lang w:val="en-US"/>
              </w:rPr>
              <w:t>-Implement new laws and regulations adapted to the level of sanitation.</w:t>
            </w:r>
          </w:p>
        </w:tc>
        <w:tc>
          <w:tcPr>
            <w:tcW w:w="3273" w:type="dxa"/>
            <w:tcBorders>
              <w:top w:val="single" w:sz="4" w:space="0" w:color="auto"/>
              <w:left w:val="single" w:sz="4" w:space="0" w:color="auto"/>
              <w:bottom w:val="single" w:sz="4" w:space="0" w:color="auto"/>
              <w:right w:val="single" w:sz="4" w:space="0" w:color="auto"/>
            </w:tcBorders>
            <w:vAlign w:val="center"/>
          </w:tcPr>
          <w:p w14:paraId="6C8533C3"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-Number of awareness campaign carried out;</w:t>
            </w:r>
          </w:p>
          <w:p w14:paraId="4D1FB926"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-Presence of a specialized service;</w:t>
            </w:r>
          </w:p>
          <w:p w14:paraId="550EC3A4"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-Number of people supervised and trained;</w:t>
            </w:r>
          </w:p>
          <w:p w14:paraId="32744671" w14:textId="77777777" w:rsidR="0033509D" w:rsidRPr="00B9641A" w:rsidRDefault="0033509D" w:rsidP="0033509D">
            <w:pPr>
              <w:autoSpaceDE w:val="0"/>
              <w:autoSpaceDN w:val="0"/>
              <w:adjustRightInd w:val="0"/>
              <w:spacing w:after="0" w:line="276" w:lineRule="auto"/>
              <w:jc w:val="both"/>
              <w:rPr>
                <w:rFonts w:ascii="Times New Roman" w:hAnsi="Times New Roman"/>
                <w:sz w:val="20"/>
                <w:szCs w:val="20"/>
                <w:lang w:val="en-US"/>
              </w:rPr>
            </w:pPr>
            <w:r w:rsidRPr="00B9641A">
              <w:rPr>
                <w:rFonts w:ascii="Times New Roman" w:hAnsi="Times New Roman"/>
                <w:sz w:val="20"/>
                <w:szCs w:val="20"/>
                <w:lang w:val="en-US"/>
              </w:rPr>
              <w:t>-Existence of a law or regulation;</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1BF2B0D"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STATE</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DE36EF0"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Monitoring committee</w:t>
            </w:r>
          </w:p>
        </w:tc>
        <w:tc>
          <w:tcPr>
            <w:tcW w:w="857" w:type="dxa"/>
            <w:tcBorders>
              <w:top w:val="single" w:sz="4" w:space="0" w:color="auto"/>
              <w:left w:val="single" w:sz="4" w:space="0" w:color="auto"/>
              <w:bottom w:val="single" w:sz="4" w:space="0" w:color="auto"/>
              <w:right w:val="single" w:sz="4" w:space="0" w:color="auto"/>
            </w:tcBorders>
            <w:vAlign w:val="center"/>
          </w:tcPr>
          <w:p w14:paraId="69239F2A" w14:textId="77777777" w:rsidR="0033509D" w:rsidRPr="00B9641A" w:rsidRDefault="0033509D" w:rsidP="0033509D">
            <w:pPr>
              <w:autoSpaceDE w:val="0"/>
              <w:autoSpaceDN w:val="0"/>
              <w:adjustRightInd w:val="0"/>
              <w:spacing w:after="0" w:line="276" w:lineRule="auto"/>
              <w:jc w:val="center"/>
              <w:rPr>
                <w:rFonts w:ascii="Times New Roman" w:hAnsi="Times New Roman"/>
                <w:sz w:val="20"/>
                <w:szCs w:val="20"/>
                <w:lang w:val="en-US"/>
              </w:rPr>
            </w:pPr>
            <w:r w:rsidRPr="00B9641A">
              <w:rPr>
                <w:rFonts w:ascii="Times New Roman" w:hAnsi="Times New Roman"/>
                <w:sz w:val="20"/>
                <w:szCs w:val="20"/>
                <w:lang w:val="en-US"/>
              </w:rPr>
              <w:t>At the start and continuously</w:t>
            </w:r>
          </w:p>
        </w:tc>
        <w:tc>
          <w:tcPr>
            <w:tcW w:w="996" w:type="dxa"/>
            <w:tcBorders>
              <w:top w:val="single" w:sz="4" w:space="0" w:color="auto"/>
              <w:left w:val="single" w:sz="4" w:space="0" w:color="auto"/>
              <w:bottom w:val="single" w:sz="4" w:space="0" w:color="auto"/>
              <w:right w:val="single" w:sz="4" w:space="0" w:color="auto"/>
            </w:tcBorders>
            <w:vAlign w:val="center"/>
          </w:tcPr>
          <w:p w14:paraId="169DEE05" w14:textId="77777777" w:rsidR="0033509D" w:rsidRPr="00206F59" w:rsidRDefault="0033509D" w:rsidP="0033509D">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Three times a year</w:t>
            </w:r>
          </w:p>
        </w:tc>
        <w:tc>
          <w:tcPr>
            <w:tcW w:w="121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3C0EE8A" w14:textId="77777777" w:rsidR="0033509D" w:rsidRPr="00206F59" w:rsidRDefault="0033509D" w:rsidP="0033509D">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PM</w:t>
            </w:r>
          </w:p>
        </w:tc>
        <w:tc>
          <w:tcPr>
            <w:tcW w:w="1339" w:type="dxa"/>
            <w:tcBorders>
              <w:top w:val="single" w:sz="4" w:space="0" w:color="auto"/>
              <w:left w:val="single" w:sz="4" w:space="0" w:color="auto"/>
              <w:bottom w:val="single" w:sz="4" w:space="0" w:color="auto"/>
              <w:right w:val="single" w:sz="4" w:space="0" w:color="auto"/>
            </w:tcBorders>
            <w:vAlign w:val="center"/>
          </w:tcPr>
          <w:p w14:paraId="5B8BEADD" w14:textId="77777777" w:rsidR="0033509D" w:rsidRPr="00B9641A" w:rsidRDefault="0033509D" w:rsidP="0033509D">
            <w:pPr>
              <w:spacing w:after="0" w:line="240" w:lineRule="auto"/>
              <w:jc w:val="center"/>
              <w:rPr>
                <w:rFonts w:ascii="Times New Roman" w:hAnsi="Times New Roman"/>
                <w:sz w:val="20"/>
                <w:szCs w:val="20"/>
                <w:lang w:val="en-US"/>
              </w:rPr>
            </w:pPr>
            <w:r w:rsidRPr="00B9641A">
              <w:rPr>
                <w:rFonts w:ascii="Times New Roman" w:hAnsi="Times New Roman"/>
                <w:sz w:val="20"/>
                <w:szCs w:val="20"/>
                <w:lang w:val="en-US"/>
              </w:rPr>
              <w:t>Cost included in the memorandum of understanding between the promoter and CRS</w:t>
            </w:r>
          </w:p>
        </w:tc>
      </w:tr>
      <w:tr w:rsidR="0033509D" w:rsidRPr="00BD4929" w14:paraId="26DA4B62" w14:textId="77777777" w:rsidTr="00B64248">
        <w:trPr>
          <w:trHeight w:val="379"/>
          <w:jc w:val="center"/>
        </w:trPr>
        <w:tc>
          <w:tcPr>
            <w:tcW w:w="13799" w:type="dxa"/>
            <w:gridSpan w:val="8"/>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2E35043" w14:textId="77777777" w:rsidR="0033509D" w:rsidRPr="00903D53" w:rsidRDefault="0033509D" w:rsidP="0033509D">
            <w:pPr>
              <w:spacing w:after="0" w:line="240" w:lineRule="auto"/>
              <w:jc w:val="center"/>
              <w:rPr>
                <w:rFonts w:ascii="Times New Roman" w:hAnsi="Times New Roman"/>
                <w:b/>
                <w:bCs/>
                <w:sz w:val="32"/>
                <w:szCs w:val="32"/>
              </w:rPr>
            </w:pPr>
            <w:r w:rsidRPr="00903D53">
              <w:rPr>
                <w:rFonts w:ascii="Times New Roman" w:hAnsi="Times New Roman"/>
                <w:b/>
                <w:bCs/>
                <w:sz w:val="32"/>
                <w:szCs w:val="32"/>
              </w:rPr>
              <w:t>SUB TOTAL 3</w:t>
            </w:r>
          </w:p>
        </w:tc>
        <w:tc>
          <w:tcPr>
            <w:tcW w:w="12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8AD5C2" w14:textId="77777777" w:rsidR="0033509D" w:rsidRPr="00BD4929" w:rsidRDefault="0033509D" w:rsidP="0033509D">
            <w:pPr>
              <w:spacing w:after="0" w:line="240" w:lineRule="auto"/>
              <w:jc w:val="center"/>
              <w:rPr>
                <w:rFonts w:ascii="Times New Roman" w:hAnsi="Times New Roman"/>
                <w:b/>
                <w:bCs/>
                <w:sz w:val="28"/>
                <w:szCs w:val="28"/>
              </w:rPr>
            </w:pPr>
            <w:r>
              <w:rPr>
                <w:rFonts w:ascii="Times New Roman" w:hAnsi="Times New Roman"/>
                <w:b/>
                <w:bCs/>
                <w:sz w:val="28"/>
                <w:szCs w:val="28"/>
              </w:rPr>
              <w:t>3,500,000</w:t>
            </w:r>
          </w:p>
        </w:tc>
        <w:tc>
          <w:tcPr>
            <w:tcW w:w="1339" w:type="dxa"/>
            <w:tcBorders>
              <w:top w:val="single" w:sz="4" w:space="0" w:color="auto"/>
              <w:left w:val="single" w:sz="4" w:space="0" w:color="auto"/>
              <w:bottom w:val="single" w:sz="4" w:space="0" w:color="auto"/>
              <w:right w:val="single" w:sz="4" w:space="0" w:color="auto"/>
            </w:tcBorders>
            <w:shd w:val="clear" w:color="auto" w:fill="002060"/>
            <w:vAlign w:val="center"/>
          </w:tcPr>
          <w:p w14:paraId="2A374EE4" w14:textId="77777777" w:rsidR="0033509D" w:rsidRPr="00BD4929" w:rsidRDefault="0033509D" w:rsidP="0033509D">
            <w:pPr>
              <w:spacing w:after="0" w:line="240" w:lineRule="auto"/>
              <w:jc w:val="center"/>
              <w:rPr>
                <w:rFonts w:ascii="Times New Roman" w:hAnsi="Times New Roman"/>
                <w:b/>
                <w:bCs/>
                <w:sz w:val="28"/>
                <w:szCs w:val="28"/>
              </w:rPr>
            </w:pPr>
          </w:p>
        </w:tc>
      </w:tr>
    </w:tbl>
    <w:p w14:paraId="1F8ABE2D" w14:textId="77777777" w:rsidR="0033509D" w:rsidRPr="00206F59" w:rsidRDefault="0033509D" w:rsidP="0033509D">
      <w:pPr>
        <w:rPr>
          <w:rFonts w:ascii="Times New Roman" w:hAnsi="Times New Roman"/>
        </w:rPr>
      </w:pPr>
    </w:p>
    <w:p w14:paraId="28AE9A71" w14:textId="77777777" w:rsidR="0033509D" w:rsidRPr="00B9641A" w:rsidRDefault="0033509D" w:rsidP="0033509D">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lang w:val="en-US"/>
        </w:rPr>
      </w:pPr>
      <w:r w:rsidRPr="00B9641A">
        <w:rPr>
          <w:rFonts w:ascii="Times New Roman" w:hAnsi="Times New Roman"/>
          <w:b/>
          <w:bCs/>
          <w:color w:val="FF0000"/>
          <w:sz w:val="32"/>
          <w:szCs w:val="32"/>
          <w:lang w:val="en-US"/>
        </w:rPr>
        <w:t>OVERALL COST OF IMPLEMENTING THE ESMP IS</w:t>
      </w:r>
    </w:p>
    <w:p w14:paraId="4D67AF93" w14:textId="77777777" w:rsidR="0033509D" w:rsidRPr="00B9641A" w:rsidRDefault="0033509D" w:rsidP="0033509D">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lang w:val="en-US"/>
        </w:rPr>
      </w:pPr>
      <w:r w:rsidRPr="00B9641A">
        <w:rPr>
          <w:rFonts w:ascii="Times New Roman" w:hAnsi="Times New Roman"/>
          <w:b/>
          <w:bCs/>
          <w:color w:val="FF0000"/>
          <w:sz w:val="32"/>
          <w:szCs w:val="32"/>
          <w:lang w:val="en-US"/>
        </w:rPr>
        <w:t>38,500,000 FCFA</w:t>
      </w:r>
    </w:p>
    <w:p w14:paraId="1DC78208" w14:textId="32D90D5E" w:rsidR="0033509D" w:rsidRPr="00B9641A" w:rsidRDefault="001C29D3" w:rsidP="0033509D">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b/>
          <w:sz w:val="52"/>
          <w:szCs w:val="52"/>
          <w:lang w:val="en-US"/>
        </w:rPr>
      </w:pPr>
      <w:r w:rsidRPr="00B9641A">
        <w:rPr>
          <w:rFonts w:ascii="Times New Roman" w:hAnsi="Times New Roman"/>
          <w:b/>
          <w:sz w:val="52"/>
          <w:szCs w:val="52"/>
          <w:u w:val="single"/>
          <w:lang w:val="en-US"/>
        </w:rPr>
        <w:t>Notes</w:t>
      </w:r>
      <w:r w:rsidRPr="00B9641A">
        <w:rPr>
          <w:rFonts w:ascii="Times New Roman" w:hAnsi="Times New Roman"/>
          <w:b/>
          <w:sz w:val="52"/>
          <w:szCs w:val="52"/>
          <w:lang w:val="en-US"/>
        </w:rPr>
        <w:t>:</w:t>
      </w:r>
    </w:p>
    <w:p w14:paraId="09D42867" w14:textId="77777777" w:rsidR="0033509D" w:rsidRPr="00B9641A" w:rsidRDefault="0033509D" w:rsidP="0033509D">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sz w:val="24"/>
          <w:szCs w:val="24"/>
          <w:lang w:val="en-US"/>
        </w:rPr>
      </w:pPr>
      <w:r w:rsidRPr="00B9641A">
        <w:rPr>
          <w:rFonts w:ascii="Times New Roman" w:hAnsi="Times New Roman"/>
          <w:sz w:val="24"/>
          <w:szCs w:val="24"/>
          <w:lang w:val="en-US"/>
        </w:rPr>
        <w:t>The costs proposed within the framework of the implementation of the ESMP were estimated on the basis of our own experience, the discussions we had with the technical services during the public consultation, the prices applied in the project area and socio-economic realities encountered in the field.</w:t>
      </w:r>
    </w:p>
    <w:p w14:paraId="2B1EB370" w14:textId="77777777" w:rsidR="0033509D" w:rsidRPr="00B9641A" w:rsidRDefault="0033509D" w:rsidP="0033509D">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sz w:val="24"/>
          <w:szCs w:val="24"/>
          <w:lang w:val="en-US"/>
        </w:rPr>
      </w:pPr>
      <w:r w:rsidRPr="00B9641A">
        <w:rPr>
          <w:rFonts w:ascii="Times New Roman" w:hAnsi="Times New Roman"/>
          <w:sz w:val="24"/>
          <w:szCs w:val="24"/>
          <w:lang w:val="en-US"/>
        </w:rPr>
        <w:t>These costs are not derived from a calculation based on unit prices because there are measures which are not quantifiable, they depend solely on the socio-economic parameters of the area of ​​sub-project n ° 4.</w:t>
      </w:r>
    </w:p>
    <w:p w14:paraId="53D6961F" w14:textId="77777777" w:rsidR="0033509D" w:rsidRPr="00B9641A" w:rsidRDefault="0033509D" w:rsidP="0033509D">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lang w:val="en-US"/>
        </w:rPr>
      </w:pPr>
      <w:r w:rsidRPr="00B9641A">
        <w:rPr>
          <w:rFonts w:ascii="Times New Roman" w:hAnsi="Times New Roman"/>
          <w:sz w:val="24"/>
          <w:szCs w:val="24"/>
          <w:lang w:val="en-US"/>
        </w:rPr>
        <w:t>It is up to the client to review these costs to better adapt them during the work.</w:t>
      </w:r>
      <w:r w:rsidRPr="00B9641A">
        <w:rPr>
          <w:rFonts w:ascii="Times New Roman" w:hAnsi="Times New Roman"/>
          <w:lang w:val="en-US"/>
        </w:rPr>
        <w:tab/>
      </w:r>
    </w:p>
    <w:p w14:paraId="6A49F335" w14:textId="77777777" w:rsidR="0033509D" w:rsidRPr="00B9641A" w:rsidRDefault="0033509D" w:rsidP="0033509D">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lang w:val="en-US"/>
        </w:rPr>
      </w:pPr>
      <w:r w:rsidRPr="00B9641A">
        <w:rPr>
          <w:rFonts w:ascii="Times New Roman" w:hAnsi="Times New Roman"/>
          <w:lang w:val="en-US"/>
        </w:rPr>
        <w:tab/>
      </w:r>
      <w:r w:rsidRPr="00B9641A">
        <w:rPr>
          <w:rFonts w:ascii="Times New Roman" w:hAnsi="Times New Roman"/>
          <w:b/>
          <w:sz w:val="32"/>
          <w:szCs w:val="32"/>
          <w:u w:val="single"/>
          <w:lang w:val="en-US"/>
        </w:rPr>
        <w:t>ESTIMATED COST OF THE MONITORING OF THE IMPLEMENTATION OF THE ESMP BY THE MONITORING COMMITTEE THROUGH THE MOU WITH THE PAUSEE-FA IS OF:</w:t>
      </w:r>
    </w:p>
    <w:p w14:paraId="32043130" w14:textId="77777777" w:rsidR="0033509D" w:rsidRPr="00206F59" w:rsidRDefault="0033509D" w:rsidP="0033509D">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Pr>
          <w:rFonts w:ascii="Times New Roman" w:hAnsi="Times New Roman"/>
          <w:b/>
          <w:sz w:val="40"/>
          <w:szCs w:val="40"/>
          <w:u w:val="single"/>
        </w:rPr>
        <w:t>27,250,000 CFA francs</w:t>
      </w:r>
    </w:p>
    <w:p w14:paraId="65DFDEB8" w14:textId="77777777" w:rsidR="0033509D" w:rsidRPr="00206F59" w:rsidRDefault="0033509D" w:rsidP="0033509D">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33509D" w:rsidRPr="00206F59" w:rsidSect="00C02A88">
          <w:pgSz w:w="16838" w:h="11906" w:orient="landscape"/>
          <w:pgMar w:top="1130" w:right="1418" w:bottom="1418" w:left="1418" w:header="426" w:footer="709" w:gutter="0"/>
          <w:cols w:space="708"/>
          <w:docGrid w:linePitch="360"/>
        </w:sectPr>
      </w:pPr>
    </w:p>
    <w:p w14:paraId="58702257" w14:textId="77777777" w:rsidR="0033509D" w:rsidRPr="00E732C7" w:rsidRDefault="0033509D"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PUBLIC CONSULTATION</w:t>
      </w:r>
    </w:p>
    <w:p w14:paraId="60E25A37" w14:textId="77777777" w:rsidR="0033509D" w:rsidRPr="00B9641A" w:rsidRDefault="0033509D" w:rsidP="0033509D">
      <w:pPr>
        <w:spacing w:after="0" w:line="240" w:lineRule="auto"/>
        <w:ind w:left="-284" w:right="-1"/>
        <w:jc w:val="both"/>
        <w:rPr>
          <w:rFonts w:ascii="Times New Roman" w:hAnsi="Times New Roman" w:cs="Times New Roman"/>
          <w:b/>
          <w:u w:val="single"/>
          <w:lang w:val="en-US"/>
        </w:rPr>
      </w:pPr>
      <w:r w:rsidRPr="00B9641A">
        <w:rPr>
          <w:rFonts w:ascii="Times New Roman" w:hAnsi="Times New Roman" w:cs="Times New Roman"/>
          <w:lang w:val="en-US"/>
        </w:rPr>
        <w:t>Public consultations with the populations of the beneficiary sectors and their representatives were met in the city of Bissau.</w:t>
      </w:r>
    </w:p>
    <w:p w14:paraId="66ABDE6C" w14:textId="77777777" w:rsidR="0033509D" w:rsidRPr="00B9641A" w:rsidRDefault="0033509D" w:rsidP="0033509D">
      <w:pPr>
        <w:spacing w:line="240" w:lineRule="auto"/>
        <w:ind w:left="-284" w:right="-1"/>
        <w:jc w:val="both"/>
        <w:rPr>
          <w:rFonts w:ascii="Times New Roman" w:hAnsi="Times New Roman" w:cs="Times New Roman"/>
          <w:b/>
          <w:u w:val="single"/>
          <w:lang w:val="en-US"/>
        </w:rPr>
      </w:pPr>
      <w:r w:rsidRPr="00B9641A">
        <w:rPr>
          <w:rFonts w:ascii="Times New Roman" w:hAnsi="Times New Roman" w:cs="Times New Roman"/>
          <w:lang w:val="en-US"/>
        </w:rPr>
        <w:t>It appeared very widely and generally during the public consultations, a strong social acceptability of the project by the populations consulted. According to them, the PUASEE comes to respond to a social, environmental and urbanization demand expressed for years by populations who suffer from lack of drinking water and public lighting. The populations and their neighborhood leaders met during the consultation assemblies showed a clear understanding of the environmental and social issues of the project and are ready to lend a hand to achieve the objectives. The populations have an immense hope of seeing the activities and components planned under the project materialize quickly, in order to benefit from an improved living environment with new constructions, rehabilitation and extension of water and electricity networks. For the most part, the populations and local elected officials believe that the management of water and electricity problems is an urgent question to ensure the sustainability of neighborhoods.</w:t>
      </w:r>
    </w:p>
    <w:p w14:paraId="6A80CB65" w14:textId="77777777" w:rsidR="0033509D" w:rsidRPr="00E732C7" w:rsidRDefault="0033509D" w:rsidP="00097D7A">
      <w:pPr>
        <w:pStyle w:val="PargrafodaLista"/>
        <w:numPr>
          <w:ilvl w:val="0"/>
          <w:numId w:val="184"/>
        </w:numPr>
        <w:tabs>
          <w:tab w:val="left" w:pos="1418"/>
          <w:tab w:val="left" w:pos="1843"/>
        </w:tabs>
        <w:spacing w:before="240"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WASTE MANAGEMENT PLAN</w:t>
      </w:r>
    </w:p>
    <w:p w14:paraId="6A07CCB0" w14:textId="77777777" w:rsidR="0033509D" w:rsidRPr="00B9641A" w:rsidRDefault="0033509D" w:rsidP="0033509D">
      <w:pPr>
        <w:spacing w:after="0" w:line="240" w:lineRule="auto"/>
        <w:ind w:left="-284" w:right="-1"/>
        <w:jc w:val="both"/>
        <w:rPr>
          <w:rFonts w:ascii="Times New Roman" w:hAnsi="Times New Roman" w:cs="Times New Roman"/>
          <w:lang w:val="en-US"/>
        </w:rPr>
      </w:pPr>
      <w:r w:rsidRPr="00B9641A">
        <w:rPr>
          <w:rFonts w:ascii="Times New Roman" w:hAnsi="Times New Roman" w:cs="Times New Roman"/>
          <w:lang w:val="en-US"/>
        </w:rPr>
        <w:t>Often, during the works, the activities of companies are at the origin of the production of large quantities of solid and liquid waste (destruction of buildings, felling of trees, production of plastic waste, wood, cardboard, batteries used, motor oil, mechanical spare parts, bitumen spills and all kinds of hazardous or special wastes) and which must be carefully managed. This waste is added to the waste already produced by the neighboring populations.</w:t>
      </w:r>
    </w:p>
    <w:p w14:paraId="48446476" w14:textId="77777777" w:rsidR="0033509D" w:rsidRPr="00B9641A" w:rsidRDefault="0033509D" w:rsidP="0033509D">
      <w:pPr>
        <w:spacing w:after="0" w:line="240" w:lineRule="auto"/>
        <w:ind w:left="-284" w:right="-1"/>
        <w:jc w:val="both"/>
        <w:rPr>
          <w:rFonts w:ascii="Times New Roman" w:hAnsi="Times New Roman" w:cs="Times New Roman"/>
          <w:lang w:val="en-US"/>
        </w:rPr>
      </w:pPr>
      <w:r w:rsidRPr="00B9641A">
        <w:rPr>
          <w:rFonts w:ascii="Times New Roman" w:hAnsi="Times New Roman" w:cs="Times New Roman"/>
          <w:lang w:val="en-US"/>
        </w:rPr>
        <w:t>Thus, for an environmentally sound management of this waste, during the work, several recommendations and suggestions are made.</w:t>
      </w:r>
    </w:p>
    <w:p w14:paraId="02CEEB9F" w14:textId="77777777" w:rsidR="0033509D" w:rsidRPr="00B9641A" w:rsidRDefault="0033509D" w:rsidP="0033509D">
      <w:pPr>
        <w:spacing w:after="0" w:line="240" w:lineRule="auto"/>
        <w:ind w:left="-284" w:right="-1"/>
        <w:jc w:val="both"/>
        <w:rPr>
          <w:rFonts w:ascii="Times New Roman" w:hAnsi="Times New Roman" w:cs="Times New Roman"/>
          <w:lang w:val="en-US"/>
        </w:rPr>
      </w:pPr>
    </w:p>
    <w:p w14:paraId="5731E3B0" w14:textId="77777777" w:rsidR="0033509D" w:rsidRPr="00B9641A" w:rsidRDefault="0033509D"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lang w:val="en-US"/>
        </w:rPr>
      </w:pPr>
      <w:r w:rsidRPr="00B9641A">
        <w:rPr>
          <w:rFonts w:ascii="Times New Roman" w:hAnsi="Times New Roman"/>
          <w:b/>
          <w:bCs/>
          <w:i/>
          <w:sz w:val="22"/>
          <w:szCs w:val="22"/>
          <w:lang w:val="en-US"/>
        </w:rPr>
        <w:t xml:space="preserve">MANAGEMENT OF GENDER-BASED VIOLENCE (GBV) </w:t>
      </w:r>
    </w:p>
    <w:p w14:paraId="2FF8C83C"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The sacralization of human dignity requires great importance. As a result, no inhuman and cruel treatment can be tolerated and certain acts of barbarism are severely punished:</w:t>
      </w:r>
    </w:p>
    <w:p w14:paraId="7626627C" w14:textId="77777777" w:rsidR="0033509D" w:rsidRPr="00E732C7" w:rsidRDefault="0033509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Moral harassment</w:t>
      </w:r>
    </w:p>
    <w:p w14:paraId="399D3432" w14:textId="77777777" w:rsidR="0033509D" w:rsidRPr="00E732C7" w:rsidRDefault="0033509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Physical violence</w:t>
      </w:r>
    </w:p>
    <w:p w14:paraId="5EE83376"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Pimping, harassment and sexual violence and pedophilia</w:t>
      </w:r>
    </w:p>
    <w:p w14:paraId="0D0B12C8" w14:textId="77777777" w:rsidR="0033509D" w:rsidRPr="00CD7D9B" w:rsidRDefault="0033509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Of the exploitation of children</w:t>
      </w:r>
    </w:p>
    <w:p w14:paraId="7CDC3F1F" w14:textId="77777777" w:rsidR="0033509D" w:rsidRPr="00B9641A" w:rsidRDefault="0033509D" w:rsidP="0033509D">
      <w:pPr>
        <w:spacing w:after="0" w:line="240" w:lineRule="auto"/>
        <w:ind w:left="-284" w:right="-1"/>
        <w:jc w:val="both"/>
        <w:rPr>
          <w:rFonts w:ascii="Times New Roman" w:hAnsi="Times New Roman" w:cs="Times New Roman"/>
          <w:lang w:val="en-US"/>
        </w:rPr>
      </w:pPr>
      <w:r w:rsidRPr="00B9641A">
        <w:rPr>
          <w:rFonts w:ascii="Times New Roman" w:hAnsi="Times New Roman" w:cs="Times New Roman"/>
          <w:lang w:val="en-US"/>
        </w:rPr>
        <w:t>In the fight against gender-based violence, the company can prioritize the following actions:</w:t>
      </w:r>
    </w:p>
    <w:p w14:paraId="286E7882"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Support programs integrating community mobilization on GBV;</w:t>
      </w:r>
    </w:p>
    <w:p w14:paraId="3111CA9A"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At the community level, support activities aimed at reducing tolerance of violence involving all males;</w:t>
      </w:r>
    </w:p>
    <w:p w14:paraId="12963257" w14:textId="77777777" w:rsidR="0033509D" w:rsidRPr="00B9641A" w:rsidRDefault="0033509D" w:rsidP="0033509D">
      <w:pPr>
        <w:spacing w:after="0" w:line="240" w:lineRule="auto"/>
        <w:ind w:left="-284" w:right="-1"/>
        <w:jc w:val="both"/>
        <w:rPr>
          <w:rFonts w:ascii="Times New Roman" w:hAnsi="Times New Roman" w:cs="Times New Roman"/>
          <w:lang w:val="en-US"/>
        </w:rPr>
      </w:pPr>
      <w:r w:rsidRPr="00B9641A">
        <w:rPr>
          <w:rFonts w:ascii="Times New Roman" w:hAnsi="Times New Roman" w:cs="Times New Roman"/>
          <w:lang w:val="en-US"/>
        </w:rPr>
        <w:t>Support activities with a broad representation of the grassroots community;</w:t>
      </w:r>
    </w:p>
    <w:p w14:paraId="2715F685"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Support local and regional elected officials in creating partnerships with NGOs in the fight at community level;</w:t>
      </w:r>
    </w:p>
    <w:p w14:paraId="109F07AA"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Support community mobilization to improve survivors' access to services;</w:t>
      </w:r>
    </w:p>
    <w:p w14:paraId="3FF5B2D7" w14:textId="77777777" w:rsidR="0033509D" w:rsidRPr="00B9641A" w:rsidRDefault="0033509D" w:rsidP="00097D7A">
      <w:pPr>
        <w:pStyle w:val="Listecouleur-Accent11"/>
        <w:numPr>
          <w:ilvl w:val="0"/>
          <w:numId w:val="185"/>
        </w:numPr>
        <w:ind w:left="851" w:right="-1"/>
        <w:rPr>
          <w:rFonts w:ascii="Times New Roman" w:hAnsi="Times New Roman"/>
          <w:sz w:val="20"/>
          <w:szCs w:val="20"/>
          <w:lang w:val="en-US"/>
        </w:rPr>
      </w:pPr>
      <w:r w:rsidRPr="00B9641A">
        <w:rPr>
          <w:rFonts w:ascii="Times New Roman" w:hAnsi="Times New Roman"/>
          <w:sz w:val="20"/>
          <w:szCs w:val="20"/>
          <w:lang w:val="en-US"/>
        </w:rPr>
        <w:t>Support financially and in the long term the activities of community mobilization for the achievement of considerably positive results.</w:t>
      </w:r>
    </w:p>
    <w:p w14:paraId="4FDAB0C8" w14:textId="77777777" w:rsidR="0033509D" w:rsidRPr="00B9641A" w:rsidRDefault="0033509D" w:rsidP="0033509D">
      <w:pPr>
        <w:spacing w:after="0" w:line="240" w:lineRule="auto"/>
        <w:ind w:left="-284" w:right="-1"/>
        <w:jc w:val="both"/>
        <w:rPr>
          <w:rFonts w:ascii="Times New Roman" w:hAnsi="Times New Roman"/>
          <w:sz w:val="20"/>
          <w:szCs w:val="20"/>
          <w:lang w:val="en-US"/>
        </w:rPr>
      </w:pPr>
    </w:p>
    <w:p w14:paraId="13BCB7DC" w14:textId="77777777" w:rsidR="0033509D" w:rsidRPr="00FF68F5" w:rsidRDefault="0033509D" w:rsidP="00097D7A">
      <w:pPr>
        <w:pStyle w:val="PargrafodaLista"/>
        <w:numPr>
          <w:ilvl w:val="0"/>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COMPLAINT MANAGEMENT MECHANISM</w:t>
      </w:r>
    </w:p>
    <w:p w14:paraId="49E6262C" w14:textId="77777777" w:rsidR="0033509D" w:rsidRPr="00FF68F5" w:rsidRDefault="0033509D" w:rsidP="0033509D">
      <w:pPr>
        <w:spacing w:line="240" w:lineRule="auto"/>
        <w:ind w:left="-284" w:right="-1"/>
        <w:jc w:val="both"/>
        <w:rPr>
          <w:rFonts w:ascii="Times New Roman" w:hAnsi="Times New Roman" w:cs="Times New Roman"/>
        </w:rPr>
      </w:pPr>
      <w:r w:rsidRPr="00B9641A">
        <w:rPr>
          <w:rFonts w:ascii="Times New Roman" w:hAnsi="Times New Roman" w:cs="Times New Roman"/>
          <w:lang w:val="en-US"/>
        </w:rPr>
        <w:t xml:space="preserve">This mechanism is justified by the fact that in the implementation of the works and the related compensatory measures, several conflicts may arise. </w:t>
      </w:r>
      <w:r w:rsidRPr="00FF68F5">
        <w:rPr>
          <w:rFonts w:ascii="Times New Roman" w:hAnsi="Times New Roman" w:cs="Times New Roman"/>
        </w:rPr>
        <w:t>These conflicts can be related to the following issues:</w:t>
      </w:r>
    </w:p>
    <w:p w14:paraId="1D53491E"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error in the identification of PAPs; </w:t>
      </w:r>
    </w:p>
    <w:p w14:paraId="1F28C34A"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error in valuation of PAP assets; </w:t>
      </w:r>
    </w:p>
    <w:p w14:paraId="79D8BAFB"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conflict over the ownership of property or the title of inheritance, following a divorce, conflicts between heirs; </w:t>
      </w:r>
    </w:p>
    <w:p w14:paraId="0A8A2BDE"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discrepancies in land acquisition and occupation; </w:t>
      </w:r>
    </w:p>
    <w:p w14:paraId="71C1A0B6"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harm to a commercial activity of a local resident; </w:t>
      </w:r>
    </w:p>
    <w:p w14:paraId="2C3F67BF"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degradation of property beyond the project right-of-way;</w:t>
      </w:r>
    </w:p>
    <w:p w14:paraId="177BC728"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permanent nuisance and disturbance of local residents by the works ... </w:t>
      </w:r>
    </w:p>
    <w:p w14:paraId="029408ED" w14:textId="77777777" w:rsidR="0033509D" w:rsidRPr="00177D5A" w:rsidRDefault="0033509D" w:rsidP="00097D7A">
      <w:pPr>
        <w:pStyle w:val="Listecouleur-Accent12"/>
        <w:numPr>
          <w:ilvl w:val="0"/>
          <w:numId w:val="98"/>
        </w:numPr>
        <w:ind w:right="-1"/>
        <w:jc w:val="both"/>
        <w:rPr>
          <w:sz w:val="20"/>
          <w:szCs w:val="20"/>
        </w:rPr>
      </w:pPr>
      <w:r w:rsidRPr="00177D5A">
        <w:rPr>
          <w:sz w:val="20"/>
          <w:szCs w:val="20"/>
        </w:rPr>
        <w:t>sexual harassment, pedophilia, etc. ;</w:t>
      </w:r>
    </w:p>
    <w:p w14:paraId="042712D7"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discrimination based on gender or vulnerability;</w:t>
      </w:r>
    </w:p>
    <w:p w14:paraId="6A0A720F" w14:textId="77777777" w:rsidR="0033509D" w:rsidRPr="00B9641A" w:rsidRDefault="0033509D" w:rsidP="0033509D">
      <w:pPr>
        <w:pStyle w:val="Listecouleur-Accent12"/>
        <w:ind w:right="-1"/>
        <w:jc w:val="both"/>
        <w:rPr>
          <w:sz w:val="20"/>
          <w:szCs w:val="20"/>
          <w:lang w:val="en-US"/>
        </w:rPr>
      </w:pPr>
    </w:p>
    <w:p w14:paraId="2DC6A3E0" w14:textId="77777777" w:rsidR="0033509D" w:rsidRPr="00B9641A" w:rsidRDefault="0033509D"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lang w:val="en-US"/>
        </w:rPr>
      </w:pPr>
      <w:r w:rsidRPr="00B9641A">
        <w:rPr>
          <w:rFonts w:ascii="Times New Roman" w:hAnsi="Times New Roman"/>
          <w:b/>
          <w:bCs/>
          <w:i/>
          <w:sz w:val="22"/>
          <w:szCs w:val="22"/>
          <w:lang w:val="en-US"/>
        </w:rPr>
        <w:t>Organization of the Complaints Management Mechanism</w:t>
      </w:r>
    </w:p>
    <w:p w14:paraId="38898B49"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The PUASEE-FA Complaints Management Mechanism is organized into two levels, which also makes it possible to define the management bodies at each level.</w:t>
      </w:r>
    </w:p>
    <w:p w14:paraId="0FB1513B" w14:textId="77777777" w:rsidR="0033509D" w:rsidRPr="00D335A7" w:rsidRDefault="0033509D" w:rsidP="00097D7A">
      <w:pPr>
        <w:pStyle w:val="Listecouleur-Accent12"/>
        <w:numPr>
          <w:ilvl w:val="0"/>
          <w:numId w:val="103"/>
        </w:numPr>
        <w:spacing w:line="276" w:lineRule="auto"/>
        <w:ind w:right="-1"/>
        <w:rPr>
          <w:b/>
        </w:rPr>
      </w:pPr>
      <w:r w:rsidRPr="00D335A7">
        <w:rPr>
          <w:b/>
        </w:rPr>
        <w:t>Project level (PUASEE-FA)</w:t>
      </w:r>
    </w:p>
    <w:p w14:paraId="2085F284"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The PUASEE-FA ensures the supervision of the implementation of the MGP (See more detailed PAR). It works in close collaboration with local and communal authorities, including institutional actors, NGOs and PAPs for the monitoring, processing and reporting of all complaints directly or indirectly related to project activities.</w:t>
      </w:r>
    </w:p>
    <w:p w14:paraId="4DB580A1" w14:textId="77777777" w:rsidR="0033509D" w:rsidRPr="00D335A7" w:rsidRDefault="0033509D" w:rsidP="00097D7A">
      <w:pPr>
        <w:pStyle w:val="Listecouleur-Accent12"/>
        <w:numPr>
          <w:ilvl w:val="0"/>
          <w:numId w:val="103"/>
        </w:numPr>
        <w:spacing w:after="200" w:line="276" w:lineRule="auto"/>
        <w:ind w:right="-1"/>
      </w:pPr>
      <w:r w:rsidRPr="00D335A7">
        <w:rPr>
          <w:b/>
        </w:rPr>
        <w:t>Local level</w:t>
      </w:r>
      <w:r w:rsidRPr="00D335A7">
        <w:t>:</w:t>
      </w:r>
    </w:p>
    <w:p w14:paraId="47146FB0"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neighborhood officials (local communities, notabilities); </w:t>
      </w:r>
    </w:p>
    <w:p w14:paraId="760D8C8C"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municipal authorities (Bissau, Safim and Prabis town hall);</w:t>
      </w:r>
    </w:p>
    <w:p w14:paraId="00D5E05B" w14:textId="77777777" w:rsidR="0033509D" w:rsidRPr="00FF68F5" w:rsidRDefault="0033509D" w:rsidP="00097D7A">
      <w:pPr>
        <w:pStyle w:val="Listecouleur-Accent12"/>
        <w:numPr>
          <w:ilvl w:val="0"/>
          <w:numId w:val="98"/>
        </w:numPr>
        <w:ind w:right="-1"/>
        <w:jc w:val="both"/>
        <w:rPr>
          <w:sz w:val="20"/>
          <w:szCs w:val="20"/>
        </w:rPr>
      </w:pPr>
      <w:r w:rsidRPr="00FF68F5">
        <w:rPr>
          <w:sz w:val="20"/>
          <w:szCs w:val="20"/>
        </w:rPr>
        <w:t>institutional actors (technical services);</w:t>
      </w:r>
    </w:p>
    <w:p w14:paraId="280CC286"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a local NGO as a third party</w:t>
      </w:r>
    </w:p>
    <w:p w14:paraId="0C8F62C1" w14:textId="77777777" w:rsidR="0033509D" w:rsidRDefault="0033509D" w:rsidP="00097D7A">
      <w:pPr>
        <w:pStyle w:val="Listecouleur-Accent12"/>
        <w:numPr>
          <w:ilvl w:val="0"/>
          <w:numId w:val="98"/>
        </w:numPr>
        <w:ind w:right="-1"/>
        <w:jc w:val="both"/>
        <w:rPr>
          <w:sz w:val="20"/>
          <w:szCs w:val="20"/>
        </w:rPr>
      </w:pPr>
      <w:r w:rsidRPr="00FF68F5">
        <w:rPr>
          <w:sz w:val="20"/>
          <w:szCs w:val="20"/>
        </w:rPr>
        <w:t xml:space="preserve">Project Affected Persons (PAP). </w:t>
      </w:r>
    </w:p>
    <w:p w14:paraId="73CC3D72" w14:textId="77777777" w:rsidR="0033509D" w:rsidRPr="00FF68F5" w:rsidRDefault="0033509D" w:rsidP="0033509D">
      <w:pPr>
        <w:pStyle w:val="Listecouleur-Accent12"/>
        <w:ind w:right="-1"/>
        <w:jc w:val="both"/>
        <w:rPr>
          <w:sz w:val="20"/>
          <w:szCs w:val="20"/>
        </w:rPr>
      </w:pPr>
    </w:p>
    <w:p w14:paraId="7D5E30DD" w14:textId="77777777" w:rsidR="0033509D" w:rsidRPr="00FF68F5" w:rsidRDefault="0033509D"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Operation of the complaints mechanism</w:t>
      </w:r>
    </w:p>
    <w:p w14:paraId="21858CD7" w14:textId="77777777" w:rsidR="0033509D" w:rsidRPr="00B9641A" w:rsidRDefault="0033509D" w:rsidP="0033509D">
      <w:pPr>
        <w:ind w:left="-284" w:right="-1"/>
        <w:jc w:val="both"/>
        <w:rPr>
          <w:rFonts w:ascii="Times New Roman" w:hAnsi="Times New Roman"/>
          <w:sz w:val="24"/>
          <w:szCs w:val="24"/>
          <w:lang w:val="en-US"/>
        </w:rPr>
      </w:pPr>
      <w:r w:rsidRPr="00B9641A">
        <w:rPr>
          <w:rFonts w:ascii="Times New Roman" w:hAnsi="Times New Roman"/>
          <w:sz w:val="24"/>
          <w:szCs w:val="24"/>
          <w:lang w:val="en-US"/>
        </w:rPr>
        <w:t>The complaints management mechanism is structured in three levels, namely:</w:t>
      </w:r>
    </w:p>
    <w:p w14:paraId="1B78E601"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 xml:space="preserve">Level I: The village chief or the district officials and the notables; </w:t>
      </w:r>
    </w:p>
    <w:p w14:paraId="081C7C4C" w14:textId="77777777" w:rsidR="0033509D" w:rsidRPr="00B9641A" w:rsidRDefault="0033509D" w:rsidP="00097D7A">
      <w:pPr>
        <w:pStyle w:val="Listecouleur-Accent12"/>
        <w:numPr>
          <w:ilvl w:val="0"/>
          <w:numId w:val="98"/>
        </w:numPr>
        <w:ind w:right="-1"/>
        <w:jc w:val="both"/>
        <w:rPr>
          <w:sz w:val="20"/>
          <w:szCs w:val="20"/>
          <w:lang w:val="en-US"/>
        </w:rPr>
      </w:pPr>
      <w:r w:rsidRPr="00B9641A">
        <w:rPr>
          <w:sz w:val="20"/>
          <w:szCs w:val="20"/>
          <w:lang w:val="en-US"/>
        </w:rPr>
        <w:t>Level II: The local complaints management committee;</w:t>
      </w:r>
    </w:p>
    <w:p w14:paraId="47D93179" w14:textId="77777777" w:rsidR="0033509D" w:rsidRDefault="0033509D" w:rsidP="00097D7A">
      <w:pPr>
        <w:pStyle w:val="Listecouleur-Accent12"/>
        <w:numPr>
          <w:ilvl w:val="0"/>
          <w:numId w:val="98"/>
        </w:numPr>
        <w:ind w:right="-1"/>
        <w:jc w:val="both"/>
        <w:rPr>
          <w:sz w:val="20"/>
          <w:szCs w:val="20"/>
        </w:rPr>
      </w:pPr>
      <w:r w:rsidRPr="00FF68F5">
        <w:rPr>
          <w:sz w:val="20"/>
          <w:szCs w:val="20"/>
        </w:rPr>
        <w:t>Level III: PUASEE-FA.</w:t>
      </w:r>
    </w:p>
    <w:p w14:paraId="724BBBD5" w14:textId="77777777" w:rsidR="0033509D" w:rsidRPr="00FF68F5" w:rsidRDefault="0033509D" w:rsidP="0033509D">
      <w:pPr>
        <w:pStyle w:val="Listecouleur-Accent12"/>
        <w:ind w:right="-1"/>
        <w:jc w:val="both"/>
        <w:rPr>
          <w:sz w:val="20"/>
          <w:szCs w:val="20"/>
        </w:rPr>
      </w:pPr>
    </w:p>
    <w:p w14:paraId="5E71C227" w14:textId="77777777" w:rsidR="0033509D" w:rsidRPr="00FF68F5" w:rsidRDefault="0033509D" w:rsidP="00097D7A">
      <w:pPr>
        <w:pStyle w:val="PargrafodaLista"/>
        <w:numPr>
          <w:ilvl w:val="1"/>
          <w:numId w:val="184"/>
        </w:numPr>
        <w:tabs>
          <w:tab w:val="left" w:pos="1418"/>
          <w:tab w:val="left" w:pos="1843"/>
        </w:tabs>
        <w:spacing w:after="24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Registration of complaints</w:t>
      </w:r>
    </w:p>
    <w:p w14:paraId="4D324209"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Complainants will be informed by the PMU of the</w:t>
      </w:r>
      <w:r w:rsidRPr="00B9641A">
        <w:rPr>
          <w:rFonts w:ascii="Times New Roman" w:hAnsi="Times New Roman"/>
          <w:sz w:val="20"/>
          <w:szCs w:val="20"/>
          <w:lang w:val="en-US"/>
        </w:rPr>
        <w:t xml:space="preserve"> PUASEE</w:t>
      </w:r>
      <w:r w:rsidRPr="00B9641A">
        <w:rPr>
          <w:rFonts w:ascii="Times New Roman" w:hAnsi="Times New Roman" w:cs="Times New Roman"/>
          <w:lang w:val="en-US"/>
        </w:rPr>
        <w:t>, on the complaints management mechanism will be done through the establishment of a register of complaints with the district chief and a telephone number. Then, the social safeguards manager of the</w:t>
      </w:r>
      <w:r w:rsidRPr="00B9641A">
        <w:rPr>
          <w:rFonts w:ascii="Times New Roman" w:hAnsi="Times New Roman"/>
          <w:sz w:val="20"/>
          <w:szCs w:val="20"/>
          <w:lang w:val="en-US"/>
        </w:rPr>
        <w:t>PUASEE</w:t>
      </w:r>
      <w:r w:rsidRPr="00B9641A">
        <w:rPr>
          <w:rFonts w:ascii="Times New Roman" w:hAnsi="Times New Roman" w:cs="Times New Roman"/>
          <w:lang w:val="en-US"/>
        </w:rPr>
        <w:t xml:space="preserve"> through public consultation sessions will inform complainants about the procedure to follow in order to be able to complain. </w:t>
      </w:r>
    </w:p>
    <w:p w14:paraId="1C1C3461"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The neighborhood chief will keep the register and will help complainants complete and file their complaint; the complainant can also write his own complaint, or rely on resource persons or an NGO; a model for registering complaints is attached in the Annex. For the sake of discretion, the complainant may also call the telephone to file his complaint.</w:t>
      </w:r>
    </w:p>
    <w:p w14:paraId="0112304E" w14:textId="77777777" w:rsidR="0033509D" w:rsidRPr="00B9641A" w:rsidRDefault="0033509D" w:rsidP="0033509D">
      <w:pPr>
        <w:spacing w:line="240" w:lineRule="auto"/>
        <w:ind w:left="-284" w:right="-1"/>
        <w:jc w:val="both"/>
        <w:rPr>
          <w:rFonts w:ascii="Times New Roman" w:hAnsi="Times New Roman" w:cs="Times New Roman"/>
          <w:lang w:val="en-US"/>
        </w:rPr>
      </w:pPr>
      <w:r w:rsidRPr="00B9641A">
        <w:rPr>
          <w:rFonts w:ascii="Times New Roman" w:hAnsi="Times New Roman" w:cs="Times New Roman"/>
          <w:lang w:val="en-US"/>
        </w:rPr>
        <w:t xml:space="preserve">The following figure summarizes the MGP circuit of the </w:t>
      </w:r>
      <w:r w:rsidRPr="00B9641A">
        <w:rPr>
          <w:rFonts w:ascii="Times New Roman" w:hAnsi="Times New Roman"/>
          <w:sz w:val="20"/>
          <w:szCs w:val="20"/>
          <w:lang w:val="en-US"/>
        </w:rPr>
        <w:t>PUASEE</w:t>
      </w:r>
      <w:r w:rsidRPr="00B9641A">
        <w:rPr>
          <w:rFonts w:ascii="Times New Roman" w:hAnsi="Times New Roman" w:cs="Times New Roman"/>
          <w:lang w:val="en-US"/>
        </w:rPr>
        <w:t xml:space="preserve"> : </w:t>
      </w:r>
    </w:p>
    <w:p w14:paraId="31D3C341" w14:textId="1D1EBB44" w:rsidR="0033509D" w:rsidRPr="00B9641A" w:rsidRDefault="00B64248" w:rsidP="0033509D">
      <w:pPr>
        <w:tabs>
          <w:tab w:val="left" w:pos="2325"/>
        </w:tabs>
        <w:spacing w:line="276" w:lineRule="auto"/>
        <w:jc w:val="both"/>
        <w:rPr>
          <w:rFonts w:ascii="Times New Roman" w:hAnsi="Times New Roman" w:cs="Times New Roman"/>
          <w:b/>
          <w:sz w:val="24"/>
          <w:szCs w:val="24"/>
          <w:lang w:val="en-US"/>
        </w:rPr>
      </w:pPr>
      <w:r>
        <w:rPr>
          <w:rFonts w:ascii="Times New Roman" w:hAnsi="Times New Roman"/>
          <w:b/>
          <w:bCs/>
          <w:noProof/>
          <w:sz w:val="24"/>
          <w:szCs w:val="24"/>
          <w:lang w:val="pt-PT" w:eastAsia="pt-PT"/>
        </w:rPr>
        <w:drawing>
          <wp:anchor distT="0" distB="0" distL="114300" distR="114300" simplePos="0" relativeHeight="252051968" behindDoc="1" locked="0" layoutInCell="1" allowOverlap="1" wp14:anchorId="313047CD" wp14:editId="45FF59C3">
            <wp:simplePos x="0" y="0"/>
            <wp:positionH relativeFrom="margin">
              <wp:posOffset>521970</wp:posOffset>
            </wp:positionH>
            <wp:positionV relativeFrom="margin">
              <wp:posOffset>5311140</wp:posOffset>
            </wp:positionV>
            <wp:extent cx="4481830" cy="2857500"/>
            <wp:effectExtent l="0" t="0" r="0" b="12700"/>
            <wp:wrapTight wrapText="bothSides">
              <wp:wrapPolygon edited="0">
                <wp:start x="0" y="0"/>
                <wp:lineTo x="0" y="21504"/>
                <wp:lineTo x="21422" y="21504"/>
                <wp:lineTo x="21422"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48183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660D2" w14:textId="03102316"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3DED0CDA" w14:textId="523CF9A9"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4A12DE00" w14:textId="5132F6FB"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50DB7D37" w14:textId="77777777"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0F5F914F" w14:textId="77777777"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60562D82" w14:textId="77777777"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651CBBB3" w14:textId="77777777"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1A59BC50" w14:textId="77777777" w:rsidR="0033509D" w:rsidRPr="00B9641A" w:rsidRDefault="0033509D" w:rsidP="0033509D">
      <w:pPr>
        <w:tabs>
          <w:tab w:val="left" w:pos="2325"/>
        </w:tabs>
        <w:spacing w:line="276" w:lineRule="auto"/>
        <w:jc w:val="both"/>
        <w:rPr>
          <w:rFonts w:ascii="Times New Roman" w:hAnsi="Times New Roman" w:cs="Times New Roman"/>
          <w:b/>
          <w:sz w:val="24"/>
          <w:szCs w:val="24"/>
          <w:lang w:val="en-US"/>
        </w:rPr>
      </w:pPr>
    </w:p>
    <w:p w14:paraId="7F9A0D52" w14:textId="77777777" w:rsidR="0033509D" w:rsidRPr="00B9641A" w:rsidRDefault="0033509D" w:rsidP="0033509D">
      <w:pPr>
        <w:spacing w:line="276" w:lineRule="auto"/>
        <w:jc w:val="both"/>
        <w:rPr>
          <w:rFonts w:ascii="Times New Roman" w:hAnsi="Times New Roman" w:cs="Times New Roman"/>
          <w:b/>
          <w:sz w:val="24"/>
          <w:szCs w:val="24"/>
          <w:lang w:val="en-US"/>
        </w:rPr>
      </w:pPr>
    </w:p>
    <w:p w14:paraId="53FDEED6" w14:textId="77777777" w:rsidR="0033509D" w:rsidRPr="00B9641A" w:rsidRDefault="0033509D" w:rsidP="0033509D">
      <w:pPr>
        <w:bidi/>
        <w:rPr>
          <w:lang w:val="en-US"/>
        </w:rPr>
      </w:pPr>
    </w:p>
    <w:p w14:paraId="64F78C02" w14:textId="77777777" w:rsidR="002272EE" w:rsidRPr="00B9641A" w:rsidRDefault="002272EE" w:rsidP="0093770F">
      <w:pPr>
        <w:spacing w:line="276" w:lineRule="auto"/>
        <w:jc w:val="both"/>
        <w:rPr>
          <w:rFonts w:ascii="Times New Roman" w:hAnsi="Times New Roman" w:cs="Times New Roman"/>
          <w:b/>
          <w:sz w:val="24"/>
          <w:szCs w:val="24"/>
          <w:lang w:val="en-US"/>
        </w:rPr>
      </w:pPr>
    </w:p>
    <w:p w14:paraId="5FD04023" w14:textId="77777777" w:rsidR="002272EE" w:rsidRPr="00B9641A" w:rsidRDefault="002272EE" w:rsidP="0093770F">
      <w:pPr>
        <w:spacing w:line="276" w:lineRule="auto"/>
        <w:jc w:val="both"/>
        <w:rPr>
          <w:rFonts w:ascii="Times New Roman" w:hAnsi="Times New Roman" w:cs="Times New Roman"/>
          <w:b/>
          <w:sz w:val="24"/>
          <w:szCs w:val="24"/>
          <w:lang w:val="en-US"/>
        </w:rPr>
      </w:pPr>
    </w:p>
    <w:p w14:paraId="0C715D12" w14:textId="77777777" w:rsidR="005178AA" w:rsidRPr="000D0F18" w:rsidRDefault="005178AA" w:rsidP="005178AA">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1"/>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9" w:name="_Toc54271938"/>
      <w:r w:rsidRPr="000D0F18">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SUMÁRIO EXECUTIVO</w:t>
      </w:r>
      <w:bookmarkEnd w:id="19"/>
    </w:p>
    <w:p w14:paraId="740C3096" w14:textId="77777777" w:rsidR="005178AA" w:rsidRDefault="005178AA" w:rsidP="005178AA">
      <w:pPr>
        <w:pStyle w:val="PargrafodaLista"/>
        <w:tabs>
          <w:tab w:val="left" w:pos="1418"/>
          <w:tab w:val="left" w:pos="1843"/>
        </w:tabs>
        <w:spacing w:after="0" w:line="240" w:lineRule="auto"/>
        <w:ind w:right="-1"/>
        <w:contextualSpacing w:val="0"/>
        <w:rPr>
          <w:rFonts w:ascii="Times New Roman" w:hAnsi="Times New Roman"/>
          <w:b/>
          <w:bCs/>
          <w:i/>
          <w:sz w:val="22"/>
          <w:szCs w:val="22"/>
        </w:rPr>
      </w:pPr>
    </w:p>
    <w:p w14:paraId="12B0DB6A" w14:textId="77777777" w:rsidR="005178AA" w:rsidRDefault="005178AA"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ANTECEDENTES E JUSTIFICAÇÃO GERAL</w:t>
      </w:r>
    </w:p>
    <w:p w14:paraId="25DE1ACC" w14:textId="77777777" w:rsidR="005178AA" w:rsidRPr="00B9641A" w:rsidRDefault="005178AA" w:rsidP="005178AA">
      <w:pPr>
        <w:tabs>
          <w:tab w:val="left" w:pos="1418"/>
          <w:tab w:val="left" w:pos="1843"/>
        </w:tabs>
        <w:spacing w:after="120" w:line="240" w:lineRule="auto"/>
        <w:ind w:left="-284" w:right="-853"/>
        <w:jc w:val="both"/>
        <w:rPr>
          <w:rFonts w:ascii="Times New Roman" w:hAnsi="Times New Roman"/>
          <w:lang w:val="pt-BR"/>
        </w:rPr>
      </w:pPr>
      <w:r w:rsidRPr="00B9641A">
        <w:rPr>
          <w:rFonts w:ascii="Times New Roman" w:hAnsi="Times New Roman"/>
          <w:lang w:val="pt-BR"/>
        </w:rPr>
        <w:t>O Governo da Guiné-Bissau em parceria com o Banco Mundial, implementou o Projecto Emergencial de Melhoria dos Serviços de Água e Electricidade (PUASEE-FA), projecto em curso que iniciou as suas actividades. desde 2014. Amparado por estas primeiras ações e pela necessidade de melhorar a água potável e a eletricidade na cidade de Bissau, o governo da Guiné-Bissau obteve um fundo adicional (PUASEE-FA) para um financiamento de 22 , 5 MUSD. O objetivo de desenvolvimento do PUASEE-FA é melhorar as condições de higiene da população da cidade de Bissau por meio do acesso à água potável por meio (i) do restabelecimento e ampliação do acesso da população de Bissau para água potável, melhorando a qualidade dos serviços de abastecimento de água;</w:t>
      </w:r>
    </w:p>
    <w:p w14:paraId="54B6BACE"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A fim de reduzir estes efeitos negativos e melhorar as condições de higiene da população através do acesso à água potável, o Governo e seu Parceiro (Banco Mundial), no âmbito do projeto Água e Eletricidade , pretendem reforçar o serviço de abastecimento de água potável e energia eléctrica à cidade de Bissau e aos bairros periféricos.</w:t>
      </w:r>
    </w:p>
    <w:p w14:paraId="0129619B"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Assim, tal exige a aplicação de directrizes operacionais de protecção ambiental e social de acordo com as normas em vigor na Guiné-Bissau e as políticas / directrizes ambientais e sociais do Banco Mundial doador. Decidiu-se realizar Estudos de Impacto Ambiental e Social (ESIA) e Planos de Ação de Reassentamento.</w:t>
      </w:r>
    </w:p>
    <w:p w14:paraId="2B9238F3" w14:textId="77777777" w:rsidR="005178AA" w:rsidRPr="00B9641A" w:rsidRDefault="005178AA"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lang w:val="pt-BR"/>
        </w:rPr>
      </w:pPr>
      <w:r w:rsidRPr="00B9641A">
        <w:rPr>
          <w:rFonts w:ascii="Times New Roman" w:hAnsi="Times New Roman"/>
          <w:b/>
          <w:bCs/>
          <w:i/>
          <w:sz w:val="22"/>
          <w:szCs w:val="22"/>
          <w:lang w:val="pt-BR"/>
        </w:rPr>
        <w:t>OBJETIVOS DA ESIA SIMPLIFICADA (ESIA / S)</w:t>
      </w:r>
    </w:p>
    <w:p w14:paraId="239F7A41"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Este estudo tem como objetivo identificar todos os impactos no ambiente biofísico e socioeconômico vinculados ao projeto PUASEE-FA. Em termos de abordagem, vários instrumentos regulatórios e de política prescrevem o processo que deve levar à preparação do relatório da ESIA simplificado para o subprojeto n ° 4.</w:t>
      </w:r>
    </w:p>
    <w:p w14:paraId="3821C287"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Estas incluem, em particular, as impostas por decretos que complementam a legislação nacional, em particular a lei de base n ° 1/2011 de 2 de março sobre o ambiente e a lei n ° 10/2010 sobre avaliação ambiental, bem como Política de salvaguarda ambiental e social do Banco Mundial.</w:t>
      </w:r>
    </w:p>
    <w:p w14:paraId="02308C00" w14:textId="77777777" w:rsidR="005178AA" w:rsidRPr="00B9641A" w:rsidRDefault="005178AA" w:rsidP="005178AA">
      <w:pPr>
        <w:spacing w:after="0" w:line="240" w:lineRule="auto"/>
        <w:ind w:left="-284" w:right="-853"/>
        <w:jc w:val="both"/>
        <w:rPr>
          <w:rFonts w:ascii="Times New Roman" w:hAnsi="Times New Roman"/>
          <w:lang w:val="pt-BR"/>
        </w:rPr>
      </w:pPr>
      <w:r w:rsidRPr="00B9641A">
        <w:rPr>
          <w:rFonts w:ascii="Times New Roman" w:hAnsi="Times New Roman"/>
          <w:lang w:val="pt-BR"/>
        </w:rPr>
        <w:t>As questões ambientais e sociais constituem as principais preocupações levantadas por tal projeto. De fato, a implementação do projeto provavelmente causará danos de magnitude variada ao ambiente físico e humano dos bairros em questão. Assim, a identificação desses impactos possibilitou identificar os componentes do meio ambiente que merecem atenção especial e que devem ser expostos e discutidos em profundidade com as comunidades vizinhas e quaisquer outros stakeholders nas áreas de influência do projeto, de forma a evitar ou reduzir ao máximo os impactos negativos no meio ambiente e otimizar os impactos positivos. Isso possibilitará obter o melhor benefício possível do subprojeto n ° 4 durante sua implantação e fase operacional.</w:t>
      </w:r>
    </w:p>
    <w:p w14:paraId="1B779ACB" w14:textId="77777777" w:rsidR="005178AA" w:rsidRPr="00B9641A" w:rsidRDefault="005178AA" w:rsidP="005178AA">
      <w:pPr>
        <w:pStyle w:val="PargrafodaLista"/>
        <w:autoSpaceDE w:val="0"/>
        <w:autoSpaceDN w:val="0"/>
        <w:adjustRightInd w:val="0"/>
        <w:spacing w:after="0" w:line="240" w:lineRule="auto"/>
        <w:ind w:right="-1"/>
        <w:jc w:val="both"/>
        <w:rPr>
          <w:rFonts w:ascii="Times New Roman" w:hAnsi="Times New Roman"/>
          <w:sz w:val="24"/>
          <w:szCs w:val="24"/>
          <w:lang w:val="pt-BR"/>
        </w:rPr>
      </w:pPr>
    </w:p>
    <w:p w14:paraId="567A1977" w14:textId="77777777" w:rsidR="005178AA" w:rsidRPr="003140E3" w:rsidRDefault="005178AA"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OBJETIVO DO PROJETO PUASEE-FA</w:t>
      </w:r>
    </w:p>
    <w:p w14:paraId="252FD228" w14:textId="77777777" w:rsidR="005178AA" w:rsidRPr="00B9641A" w:rsidRDefault="005178AA" w:rsidP="005178AA">
      <w:pPr>
        <w:spacing w:after="0" w:line="240" w:lineRule="auto"/>
        <w:ind w:left="-284" w:right="-853"/>
        <w:jc w:val="both"/>
        <w:rPr>
          <w:rFonts w:ascii="Times New Roman" w:hAnsi="Times New Roman"/>
          <w:lang w:val="pt-BR"/>
        </w:rPr>
      </w:pPr>
      <w:r w:rsidRPr="00B9641A">
        <w:rPr>
          <w:rFonts w:ascii="Times New Roman" w:hAnsi="Times New Roman"/>
          <w:lang w:val="pt-BR"/>
        </w:rPr>
        <w:t>O Projeto entrou em vigor em julho de 2014 e sua data de encerramento estava inicialmente prevista para 30 de junho de 2018. O Banco Mundial e as autoridades da Guiné-Bissau concordaram, no entanto, em preparar um Financiamento Adicional (AF) para o projeto para apoio. a novas ações, nas seguintes áreas:</w:t>
      </w:r>
    </w:p>
    <w:p w14:paraId="369E1FE6" w14:textId="77777777" w:rsidR="005178AA" w:rsidRPr="00B9641A" w:rsidRDefault="005178AA" w:rsidP="00097D7A">
      <w:pPr>
        <w:pStyle w:val="PargrafodaLista"/>
        <w:numPr>
          <w:ilvl w:val="0"/>
          <w:numId w:val="64"/>
        </w:numPr>
        <w:spacing w:after="0" w:line="240" w:lineRule="auto"/>
        <w:ind w:right="-853"/>
        <w:jc w:val="both"/>
        <w:rPr>
          <w:rFonts w:ascii="Times New Roman" w:hAnsi="Times New Roman"/>
          <w:sz w:val="22"/>
          <w:szCs w:val="22"/>
          <w:lang w:val="pt-BR"/>
        </w:rPr>
      </w:pPr>
      <w:r w:rsidRPr="00B9641A">
        <w:rPr>
          <w:rFonts w:ascii="Times New Roman" w:hAnsi="Times New Roman"/>
          <w:sz w:val="22"/>
          <w:szCs w:val="22"/>
          <w:lang w:val="pt-BR"/>
        </w:rPr>
        <w:t>Fortalecimento da capacidade de produção de água;</w:t>
      </w:r>
    </w:p>
    <w:p w14:paraId="6B3A8C73" w14:textId="77777777" w:rsidR="005178AA" w:rsidRPr="00B9641A" w:rsidRDefault="005178AA" w:rsidP="00097D7A">
      <w:pPr>
        <w:pStyle w:val="PargrafodaLista"/>
        <w:numPr>
          <w:ilvl w:val="0"/>
          <w:numId w:val="64"/>
        </w:numPr>
        <w:spacing w:after="0" w:line="240" w:lineRule="auto"/>
        <w:ind w:right="-853"/>
        <w:jc w:val="both"/>
        <w:rPr>
          <w:rFonts w:ascii="Times New Roman" w:hAnsi="Times New Roman"/>
          <w:sz w:val="22"/>
          <w:szCs w:val="22"/>
          <w:lang w:val="pt-BR"/>
        </w:rPr>
      </w:pPr>
      <w:r w:rsidRPr="00B9641A">
        <w:rPr>
          <w:rFonts w:ascii="Times New Roman" w:hAnsi="Times New Roman"/>
          <w:sz w:val="22"/>
          <w:szCs w:val="22"/>
          <w:lang w:val="pt-BR"/>
        </w:rPr>
        <w:t>Aumento da capacidade de armazenamento;</w:t>
      </w:r>
    </w:p>
    <w:p w14:paraId="402B0612" w14:textId="77777777" w:rsidR="005178AA" w:rsidRPr="00EA5DFC" w:rsidRDefault="005178AA"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Reabilitação de redes existentes;</w:t>
      </w:r>
    </w:p>
    <w:p w14:paraId="4D94C8C4" w14:textId="77777777" w:rsidR="005178AA" w:rsidRPr="00B9641A" w:rsidRDefault="005178AA" w:rsidP="00097D7A">
      <w:pPr>
        <w:pStyle w:val="PargrafodaLista"/>
        <w:numPr>
          <w:ilvl w:val="0"/>
          <w:numId w:val="64"/>
        </w:numPr>
        <w:spacing w:after="0" w:line="240" w:lineRule="auto"/>
        <w:ind w:right="-853"/>
        <w:jc w:val="both"/>
        <w:rPr>
          <w:rFonts w:ascii="Times New Roman" w:hAnsi="Times New Roman"/>
          <w:sz w:val="22"/>
          <w:szCs w:val="22"/>
          <w:lang w:val="pt-BR"/>
        </w:rPr>
      </w:pPr>
      <w:r w:rsidRPr="00B9641A">
        <w:rPr>
          <w:rFonts w:ascii="Times New Roman" w:hAnsi="Times New Roman"/>
          <w:sz w:val="22"/>
          <w:szCs w:val="22"/>
          <w:lang w:val="pt-BR"/>
        </w:rPr>
        <w:t>Extensão de redes secundárias e terciárias e criação de conexões sociais e fontanários em distritos periféricos.</w:t>
      </w:r>
    </w:p>
    <w:p w14:paraId="5FE6D414" w14:textId="77777777" w:rsidR="005178AA" w:rsidRPr="00B9641A" w:rsidRDefault="005178AA" w:rsidP="005178AA">
      <w:pPr>
        <w:autoSpaceDE w:val="0"/>
        <w:autoSpaceDN w:val="0"/>
        <w:adjustRightInd w:val="0"/>
        <w:spacing w:after="0" w:line="240" w:lineRule="auto"/>
        <w:ind w:left="-284" w:right="-853"/>
        <w:jc w:val="both"/>
        <w:rPr>
          <w:rFonts w:ascii="Times New Roman" w:hAnsi="Times New Roman" w:cs="Times New Roman"/>
          <w:lang w:val="pt-BR"/>
        </w:rPr>
      </w:pPr>
      <w:r w:rsidRPr="00B9641A">
        <w:rPr>
          <w:rFonts w:ascii="Times New Roman" w:hAnsi="Times New Roman" w:cs="Times New Roman"/>
          <w:lang w:val="pt-BR"/>
        </w:rPr>
        <w:t>O objetivo de desenvolvimento do projeto PUASEE-FA é o seguinte:</w:t>
      </w:r>
    </w:p>
    <w:p w14:paraId="3562EB0B" w14:textId="77777777" w:rsidR="005178AA" w:rsidRPr="00B9641A" w:rsidRDefault="005178AA"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lang w:val="pt-BR"/>
        </w:rPr>
      </w:pPr>
      <w:r w:rsidRPr="00B9641A">
        <w:rPr>
          <w:rFonts w:ascii="Times New Roman" w:hAnsi="Times New Roman"/>
          <w:sz w:val="22"/>
          <w:szCs w:val="22"/>
          <w:lang w:val="pt-BR"/>
        </w:rPr>
        <w:t>Restaurar e expandir o acesso da população de Bissau à água potável e melhorar a qualidade dos serviços de abastecimento de água; e</w:t>
      </w:r>
    </w:p>
    <w:p w14:paraId="2EDFCE6D" w14:textId="77777777" w:rsidR="005178AA" w:rsidRPr="00B9641A" w:rsidRDefault="005178AA"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lang w:val="pt-BR"/>
        </w:rPr>
      </w:pPr>
      <w:r w:rsidRPr="00B9641A">
        <w:rPr>
          <w:rFonts w:ascii="Times New Roman" w:hAnsi="Times New Roman"/>
          <w:sz w:val="22"/>
          <w:szCs w:val="22"/>
          <w:lang w:val="pt-BR"/>
        </w:rPr>
        <w:t>Melhorar a confiabilidade do fornecimento de eletricidade à população de Bissau.</w:t>
      </w:r>
    </w:p>
    <w:p w14:paraId="5AFF05BC" w14:textId="77777777" w:rsidR="005178AA" w:rsidRPr="00B9641A" w:rsidRDefault="005178AA" w:rsidP="005178AA">
      <w:pPr>
        <w:pStyle w:val="PargrafodaLista"/>
        <w:spacing w:after="0" w:line="240" w:lineRule="auto"/>
        <w:ind w:left="567" w:right="-853"/>
        <w:contextualSpacing w:val="0"/>
        <w:jc w:val="both"/>
        <w:rPr>
          <w:rFonts w:ascii="Times New Roman" w:hAnsi="Times New Roman"/>
          <w:sz w:val="22"/>
          <w:szCs w:val="22"/>
          <w:lang w:val="pt-BR"/>
        </w:rPr>
      </w:pPr>
    </w:p>
    <w:p w14:paraId="048BEAD9" w14:textId="77777777" w:rsidR="005178AA" w:rsidRPr="003140E3" w:rsidRDefault="005178AA"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ABORDAGEM METODOLÓGICA DA ESIA </w:t>
      </w:r>
      <w:r>
        <w:rPr>
          <w:rFonts w:ascii="Times New Roman" w:hAnsi="Times New Roman"/>
          <w:b/>
          <w:sz w:val="24"/>
          <w:szCs w:val="24"/>
          <w:lang w:eastAsia="fr-FR"/>
        </w:rPr>
        <w:t>SIMPLIFICADO</w:t>
      </w:r>
    </w:p>
    <w:p w14:paraId="06BD2961"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 xml:space="preserve">A metodologia do estudo foi inspirada nas disposições regulamentares sobre estudos de impacto sobre o conteúdo do relatório da ESIA. </w:t>
      </w:r>
      <w:r w:rsidRPr="00B9641A">
        <w:rPr>
          <w:rFonts w:ascii="Times New Roman" w:hAnsi="Times New Roman" w:cs="Times New Roman"/>
          <w:sz w:val="24"/>
          <w:szCs w:val="24"/>
          <w:lang w:val="pt-BR"/>
        </w:rPr>
        <w:t xml:space="preserve">Simplificado </w:t>
      </w:r>
      <w:r w:rsidRPr="00B9641A">
        <w:rPr>
          <w:rFonts w:ascii="Times New Roman" w:hAnsi="Times New Roman"/>
          <w:lang w:val="pt-BR"/>
        </w:rPr>
        <w:t>na Guiné-Bissau, respeitando as indicações contidas nos TdR.</w:t>
      </w:r>
    </w:p>
    <w:p w14:paraId="21E9179A" w14:textId="77777777" w:rsidR="005178AA" w:rsidRPr="00B9641A" w:rsidRDefault="005178AA" w:rsidP="005178AA">
      <w:pPr>
        <w:spacing w:after="120" w:line="240" w:lineRule="auto"/>
        <w:ind w:left="-284" w:right="-853"/>
        <w:jc w:val="both"/>
        <w:rPr>
          <w:rFonts w:ascii="Times New Roman" w:hAnsi="Times New Roman"/>
          <w:lang w:val="pt-BR"/>
        </w:rPr>
      </w:pPr>
      <w:r w:rsidRPr="00B9641A">
        <w:rPr>
          <w:rFonts w:ascii="Times New Roman" w:hAnsi="Times New Roman"/>
          <w:lang w:val="pt-BR"/>
        </w:rPr>
        <w:t>De acordo com os TOR, a estruturação do estudo pode ocorrer em três (03) fases:</w:t>
      </w:r>
    </w:p>
    <w:p w14:paraId="063B2C9D" w14:textId="77777777" w:rsidR="005178AA" w:rsidRPr="00B9641A" w:rsidRDefault="005178AA" w:rsidP="005178AA">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pt-BR"/>
        </w:rPr>
      </w:pPr>
      <w:r w:rsidRPr="00B9641A">
        <w:rPr>
          <w:rFonts w:ascii="Times New Roman" w:hAnsi="Times New Roman"/>
          <w:sz w:val="22"/>
          <w:szCs w:val="22"/>
          <w:lang w:val="pt-BR"/>
        </w:rPr>
        <w:t>Uma fase de reconhecimento de campo durante a qual a equipe de consultores acompanhada pela equipe do PUASEE-FA tomou conhecimento dos locais de implementação do projeto;</w:t>
      </w:r>
    </w:p>
    <w:p w14:paraId="272B4952" w14:textId="77777777" w:rsidR="005178AA" w:rsidRPr="00B9641A" w:rsidRDefault="005178AA" w:rsidP="005178AA">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pt-BR"/>
        </w:rPr>
      </w:pPr>
      <w:r w:rsidRPr="00B9641A">
        <w:rPr>
          <w:rFonts w:ascii="Times New Roman" w:hAnsi="Times New Roman"/>
          <w:sz w:val="22"/>
          <w:szCs w:val="22"/>
          <w:lang w:val="pt-BR"/>
        </w:rPr>
        <w:t>Uma fase de recolha de dados no terreno centrada numa abordagem participativa, com uma série de encontros com as populações locais e actores institucionais preocupados principalmente com o projecto em todo o departamento: autoridades administrativas; comunidades locais; serviços técnicos estaduais; organizações comunitárias de base, etc. Nesta fase, tratou-se de fazer a elaboração do roteiro ambiental, o reconhecimento do estado inicial do ambiente físico, humano, biológico e socioeconómico por observações directas e entrevistas formais e informais. , identificação dos potenciais impactos e as ações ambientais a serem tomadas para mitigá-los.</w:t>
      </w:r>
    </w:p>
    <w:p w14:paraId="42A890CD" w14:textId="77777777" w:rsidR="005178AA" w:rsidRPr="00B9641A" w:rsidRDefault="005178AA" w:rsidP="005178AA">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lang w:val="pt-BR"/>
        </w:rPr>
      </w:pPr>
      <w:r w:rsidRPr="00B9641A">
        <w:rPr>
          <w:rFonts w:ascii="Times New Roman" w:hAnsi="Times New Roman"/>
          <w:sz w:val="22"/>
          <w:szCs w:val="22"/>
          <w:lang w:val="pt-BR"/>
        </w:rPr>
        <w:t>Uma fase de síntese dos dados coletados e elaboração do relatório. As diferentes fases foram acompanhadas por uma pesquisa bibliográfica sobre os diversos aspectos do projeto.</w:t>
      </w:r>
    </w:p>
    <w:p w14:paraId="57C7E349" w14:textId="77777777" w:rsidR="005178AA" w:rsidRPr="00B9641A" w:rsidRDefault="005178AA" w:rsidP="005178AA">
      <w:pPr>
        <w:spacing w:after="0" w:line="240" w:lineRule="auto"/>
        <w:ind w:right="-1"/>
        <w:jc w:val="both"/>
        <w:rPr>
          <w:rFonts w:ascii="Times New Roman" w:hAnsi="Times New Roman" w:cs="Times New Roman"/>
          <w:b/>
          <w:sz w:val="24"/>
          <w:szCs w:val="24"/>
          <w:lang w:val="pt-BR"/>
        </w:rPr>
      </w:pPr>
    </w:p>
    <w:p w14:paraId="2A67470E" w14:textId="77777777" w:rsidR="005178AA" w:rsidRPr="003140E3" w:rsidRDefault="005178AA"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DESCRIÇÃO DO PROJETO </w:t>
      </w:r>
    </w:p>
    <w:p w14:paraId="571DAE44" w14:textId="77777777" w:rsidR="005178AA" w:rsidRPr="00B9641A" w:rsidRDefault="005178AA" w:rsidP="00097D7A">
      <w:pPr>
        <w:pStyle w:val="PargrafodaLista"/>
        <w:keepNext/>
        <w:numPr>
          <w:ilvl w:val="1"/>
          <w:numId w:val="183"/>
        </w:numPr>
        <w:spacing w:before="240" w:after="0"/>
        <w:ind w:right="-1"/>
        <w:jc w:val="both"/>
        <w:rPr>
          <w:rFonts w:ascii="Times New Roman" w:hAnsi="Times New Roman"/>
          <w:b/>
          <w:i/>
          <w:lang w:val="pt-BR" w:eastAsia="fr-FR"/>
        </w:rPr>
      </w:pPr>
      <w:r w:rsidRPr="00B9641A">
        <w:rPr>
          <w:rFonts w:ascii="Times New Roman" w:hAnsi="Times New Roman"/>
          <w:b/>
          <w:i/>
          <w:lang w:val="pt-BR" w:eastAsia="fr-FR"/>
        </w:rPr>
        <w:t>LOCALIZAÇÃO DO SUB-PROJETO N ° 4</w:t>
      </w:r>
    </w:p>
    <w:p w14:paraId="28B339CD" w14:textId="77777777" w:rsidR="005178AA" w:rsidRPr="00B9641A" w:rsidRDefault="005178AA" w:rsidP="005178AA">
      <w:pPr>
        <w:spacing w:after="120" w:line="240" w:lineRule="auto"/>
        <w:ind w:left="-142" w:right="-853"/>
        <w:jc w:val="both"/>
        <w:rPr>
          <w:rFonts w:ascii="Times New Roman" w:hAnsi="Times New Roman"/>
          <w:lang w:val="pt-BR"/>
        </w:rPr>
      </w:pPr>
      <w:r w:rsidRPr="00B9641A">
        <w:rPr>
          <w:rFonts w:ascii="Times New Roman" w:hAnsi="Times New Roman"/>
          <w:lang w:val="pt-BR"/>
        </w:rPr>
        <w:t>A cidade de Bissau desenvolveu-se num sítio estuarino. O seu relevo é muito baixo com uma pequena elevação para noroeste sobranceira ao planalto de Bissalanca. Os solos são argilosos e ferralíticos de cor vermelha. Ao nível da zona de contato com o Rio Géba, o solo é halo-hidromórfico (Texeira, 1962). Seus solos são relativamente permeáveis ​​permitindo fácil infiltração das águas pluviais.</w:t>
      </w:r>
    </w:p>
    <w:p w14:paraId="7EBD31CE" w14:textId="77777777" w:rsidR="005178AA" w:rsidRPr="00B9641A" w:rsidRDefault="005178AA" w:rsidP="005178AA">
      <w:pPr>
        <w:spacing w:after="120" w:line="240" w:lineRule="auto"/>
        <w:ind w:left="-142" w:right="-853"/>
        <w:jc w:val="both"/>
        <w:rPr>
          <w:rFonts w:ascii="Times New Roman" w:hAnsi="Times New Roman"/>
          <w:lang w:val="pt-BR"/>
        </w:rPr>
      </w:pPr>
      <w:r w:rsidRPr="00B9641A">
        <w:rPr>
          <w:rFonts w:ascii="Times New Roman" w:hAnsi="Times New Roman"/>
          <w:lang w:val="pt-BR"/>
        </w:rPr>
        <w:t xml:space="preserve">O subprojecto nº 4 do PUASEE-FA será executado principalmente na região de Bissau precisamente no centro da cidade (Rue Taborda B. Sintra), Quartier Exercito (dentro do acampamento), Ministério da Defesa, DISTRITO GERAL, Quartier Belem) que é a capital política e económica da República da Guiné-Bissau. </w:t>
      </w:r>
    </w:p>
    <w:p w14:paraId="3B2C9EDA" w14:textId="77777777" w:rsidR="005178AA" w:rsidRPr="00B9641A" w:rsidRDefault="005178AA" w:rsidP="00097D7A">
      <w:pPr>
        <w:pStyle w:val="PargrafodaLista"/>
        <w:keepNext/>
        <w:numPr>
          <w:ilvl w:val="1"/>
          <w:numId w:val="183"/>
        </w:numPr>
        <w:spacing w:before="240" w:after="0"/>
        <w:ind w:right="-1"/>
        <w:jc w:val="both"/>
        <w:rPr>
          <w:rFonts w:ascii="Times New Roman" w:hAnsi="Times New Roman"/>
          <w:b/>
          <w:i/>
          <w:lang w:val="pt-BR" w:eastAsia="fr-FR"/>
        </w:rPr>
      </w:pPr>
      <w:r w:rsidRPr="00B9641A">
        <w:rPr>
          <w:rFonts w:ascii="Times New Roman" w:hAnsi="Times New Roman"/>
          <w:b/>
          <w:i/>
          <w:lang w:val="pt-BR" w:eastAsia="fr-FR"/>
        </w:rPr>
        <w:t>OBJETIVOS DO SUB-PROJETO N ° 4</w:t>
      </w:r>
    </w:p>
    <w:p w14:paraId="39D6E424" w14:textId="77777777" w:rsidR="005178AA" w:rsidRPr="00B9641A" w:rsidRDefault="005178AA" w:rsidP="005178AA">
      <w:pPr>
        <w:spacing w:after="0"/>
        <w:ind w:left="-142" w:right="-853"/>
        <w:jc w:val="both"/>
        <w:rPr>
          <w:rFonts w:ascii="Times New Roman" w:hAnsi="Times New Roman" w:cs="Times New Roman"/>
          <w:lang w:val="pt-BR"/>
        </w:rPr>
      </w:pPr>
      <w:r w:rsidRPr="00B9641A">
        <w:rPr>
          <w:rFonts w:ascii="Times New Roman" w:hAnsi="Times New Roman" w:cs="Times New Roman"/>
          <w:lang w:val="pt-BR"/>
        </w:rPr>
        <w:t>O objetivo geral do subprojeto n ° 4 relativo à substituição do cimento-amianto por PVC é reduzir a água não contabilizada através da substituição de cerca de 5 km de tubos de cimento-amianto no centro da cidade outros bairros (Rue Taborda B. Sintra), Quartier Exercito (dentro do acampamento), Ministério da Defesa, DISTRITO GERAL, Quartier Belém) e melhorar a qualidade dos serviços de abastecimento de água à população de Bissau.</w:t>
      </w:r>
    </w:p>
    <w:p w14:paraId="03FB15D8" w14:textId="77777777" w:rsidR="005178AA" w:rsidRPr="00B9641A" w:rsidRDefault="005178AA" w:rsidP="00097D7A">
      <w:pPr>
        <w:pStyle w:val="PargrafodaLista"/>
        <w:keepNext/>
        <w:numPr>
          <w:ilvl w:val="1"/>
          <w:numId w:val="183"/>
        </w:numPr>
        <w:spacing w:before="240" w:after="0"/>
        <w:ind w:right="-1"/>
        <w:jc w:val="both"/>
        <w:rPr>
          <w:rFonts w:ascii="Times New Roman" w:hAnsi="Times New Roman"/>
          <w:b/>
          <w:i/>
          <w:lang w:val="pt-BR" w:eastAsia="fr-FR"/>
        </w:rPr>
      </w:pPr>
      <w:r w:rsidRPr="00B9641A">
        <w:rPr>
          <w:rFonts w:ascii="Times New Roman" w:hAnsi="Times New Roman"/>
          <w:b/>
          <w:i/>
          <w:lang w:val="pt-BR" w:eastAsia="fr-FR"/>
        </w:rPr>
        <w:t>CARACTERÍSTICAS DO SUBPROJETO N ° 4 DO PUASEE-FA</w:t>
      </w:r>
    </w:p>
    <w:p w14:paraId="5281AE00" w14:textId="77777777" w:rsidR="005178AA" w:rsidRPr="00B9641A" w:rsidRDefault="005178AA" w:rsidP="009739C0">
      <w:pPr>
        <w:spacing w:after="0"/>
        <w:ind w:left="-142" w:right="-853"/>
        <w:jc w:val="both"/>
        <w:rPr>
          <w:rFonts w:ascii="Times New Roman" w:hAnsi="Times New Roman" w:cs="Times New Roman"/>
          <w:lang w:val="pt-BR"/>
        </w:rPr>
      </w:pPr>
      <w:r w:rsidRPr="00B9641A">
        <w:rPr>
          <w:rFonts w:ascii="Times New Roman" w:hAnsi="Times New Roman" w:cs="Times New Roman"/>
          <w:lang w:val="pt-BR"/>
        </w:rPr>
        <w:t>As obras previstas no subprojeto n ° 4 relativo à substituição do cimento-amianto por PVC estão resumidas na tabela abaixo.</w:t>
      </w:r>
    </w:p>
    <w:p w14:paraId="53FD081F" w14:textId="77777777" w:rsidR="005178AA" w:rsidRPr="007A65B1" w:rsidRDefault="005178AA" w:rsidP="005178AA">
      <w:pPr>
        <w:jc w:val="center"/>
        <w:rPr>
          <w:rFonts w:ascii="Times New Roman" w:hAnsi="Times New Roman" w:cs="Times New Roman"/>
          <w:b/>
          <w:sz w:val="24"/>
          <w:szCs w:val="24"/>
          <w:u w:val="single"/>
        </w:rPr>
      </w:pPr>
      <w:r w:rsidRPr="007A65B1">
        <w:rPr>
          <w:rFonts w:ascii="Times New Roman" w:hAnsi="Times New Roman" w:cs="Times New Roman"/>
          <w:b/>
          <w:sz w:val="24"/>
          <w:szCs w:val="24"/>
          <w:u w:val="single"/>
        </w:rPr>
        <w:t>Subprojeto n ° 04.</w:t>
      </w:r>
    </w:p>
    <w:tbl>
      <w:tblPr>
        <w:tblW w:w="544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7287"/>
        <w:gridCol w:w="1154"/>
        <w:gridCol w:w="942"/>
      </w:tblGrid>
      <w:tr w:rsidR="005178AA" w:rsidRPr="00EA1E36" w14:paraId="66F71737" w14:textId="77777777" w:rsidTr="005178AA">
        <w:trPr>
          <w:trHeight w:val="280"/>
        </w:trPr>
        <w:tc>
          <w:tcPr>
            <w:tcW w:w="7761" w:type="dxa"/>
            <w:gridSpan w:val="2"/>
            <w:shd w:val="clear" w:color="auto" w:fill="D9D9D9"/>
            <w:noWrap/>
            <w:vAlign w:val="center"/>
            <w:hideMark/>
          </w:tcPr>
          <w:p w14:paraId="2D2D6A19" w14:textId="77777777" w:rsidR="005178AA" w:rsidRPr="00B9641A" w:rsidRDefault="005178AA" w:rsidP="005178AA">
            <w:pPr>
              <w:spacing w:after="0" w:line="240" w:lineRule="auto"/>
              <w:jc w:val="center"/>
              <w:rPr>
                <w:rFonts w:ascii="Times New Roman" w:hAnsi="Times New Roman" w:cs="Times New Roman"/>
                <w:b/>
                <w:bCs/>
                <w:lang w:val="pt-BR"/>
              </w:rPr>
            </w:pPr>
            <w:r w:rsidRPr="00B9641A">
              <w:rPr>
                <w:rFonts w:ascii="Times New Roman" w:hAnsi="Times New Roman" w:cs="Times New Roman"/>
                <w:b/>
                <w:bCs/>
                <w:lang w:val="pt-BR"/>
              </w:rPr>
              <w:t>Redução de água não contada</w:t>
            </w:r>
          </w:p>
        </w:tc>
        <w:tc>
          <w:tcPr>
            <w:tcW w:w="1154" w:type="dxa"/>
            <w:shd w:val="clear" w:color="auto" w:fill="D9D9D9"/>
            <w:vAlign w:val="center"/>
            <w:hideMark/>
          </w:tcPr>
          <w:p w14:paraId="424C1CF2" w14:textId="77777777" w:rsidR="005178AA" w:rsidRPr="00EA1E36" w:rsidRDefault="005178AA" w:rsidP="005178AA">
            <w:pPr>
              <w:spacing w:after="0" w:line="240" w:lineRule="auto"/>
              <w:jc w:val="center"/>
              <w:rPr>
                <w:rFonts w:ascii="Times New Roman" w:hAnsi="Times New Roman" w:cs="Times New Roman"/>
                <w:b/>
                <w:bCs/>
              </w:rPr>
            </w:pPr>
            <w:r w:rsidRPr="00EA1E36">
              <w:rPr>
                <w:rFonts w:ascii="Times New Roman" w:hAnsi="Times New Roman" w:cs="Times New Roman"/>
                <w:b/>
              </w:rPr>
              <w:t>Qty</w:t>
            </w:r>
          </w:p>
        </w:tc>
        <w:tc>
          <w:tcPr>
            <w:tcW w:w="942" w:type="dxa"/>
            <w:shd w:val="clear" w:color="auto" w:fill="D9D9D9"/>
            <w:vAlign w:val="center"/>
            <w:hideMark/>
          </w:tcPr>
          <w:p w14:paraId="7CFF3DE9" w14:textId="77777777" w:rsidR="005178AA" w:rsidRPr="00EA1E36" w:rsidRDefault="005178AA" w:rsidP="005178AA">
            <w:pPr>
              <w:spacing w:after="0" w:line="240" w:lineRule="auto"/>
              <w:jc w:val="center"/>
              <w:rPr>
                <w:rFonts w:ascii="Times New Roman" w:hAnsi="Times New Roman" w:cs="Times New Roman"/>
                <w:b/>
                <w:bCs/>
              </w:rPr>
            </w:pPr>
            <w:r w:rsidRPr="00EA1E36">
              <w:rPr>
                <w:rFonts w:ascii="Times New Roman" w:hAnsi="Times New Roman" w:cs="Times New Roman"/>
                <w:b/>
              </w:rPr>
              <w:t>Unidade</w:t>
            </w:r>
          </w:p>
        </w:tc>
      </w:tr>
      <w:tr w:rsidR="005178AA" w:rsidRPr="00EA1E36" w14:paraId="732473B0" w14:textId="77777777" w:rsidTr="005178AA">
        <w:trPr>
          <w:trHeight w:val="280"/>
        </w:trPr>
        <w:tc>
          <w:tcPr>
            <w:tcW w:w="474" w:type="dxa"/>
            <w:shd w:val="clear" w:color="auto" w:fill="auto"/>
            <w:noWrap/>
            <w:vAlign w:val="center"/>
            <w:hideMark/>
          </w:tcPr>
          <w:p w14:paraId="304297AF" w14:textId="77777777" w:rsidR="005178AA" w:rsidRPr="00EA1E36" w:rsidRDefault="005178AA" w:rsidP="005178AA">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1</w:t>
            </w:r>
          </w:p>
        </w:tc>
        <w:tc>
          <w:tcPr>
            <w:tcW w:w="7287" w:type="dxa"/>
            <w:shd w:val="clear" w:color="auto" w:fill="auto"/>
            <w:vAlign w:val="center"/>
            <w:hideMark/>
          </w:tcPr>
          <w:p w14:paraId="05C1F456" w14:textId="77777777" w:rsidR="005178AA" w:rsidRPr="00B9641A" w:rsidRDefault="005178AA" w:rsidP="005178AA">
            <w:pPr>
              <w:spacing w:after="0" w:line="240" w:lineRule="auto"/>
              <w:jc w:val="both"/>
              <w:rPr>
                <w:rFonts w:ascii="Times New Roman" w:hAnsi="Times New Roman" w:cs="Times New Roman"/>
                <w:lang w:val="pt-BR"/>
              </w:rPr>
            </w:pPr>
            <w:r w:rsidRPr="00B9641A">
              <w:rPr>
                <w:rFonts w:ascii="Times New Roman" w:hAnsi="Times New Roman" w:cs="Times New Roman"/>
                <w:lang w:val="pt-BR"/>
              </w:rPr>
              <w:t xml:space="preserve">Substituição da rede de fibrocimento noutros bairros (Rua Taborda B. Sintra), distrito do Exercito (interior do acampamento), Ministério da Defesa, Sede, distrito de Belém) </w:t>
            </w:r>
          </w:p>
        </w:tc>
        <w:tc>
          <w:tcPr>
            <w:tcW w:w="1154" w:type="dxa"/>
            <w:shd w:val="clear" w:color="auto" w:fill="auto"/>
            <w:vAlign w:val="center"/>
            <w:hideMark/>
          </w:tcPr>
          <w:p w14:paraId="7CC73FF6" w14:textId="77777777" w:rsidR="005178AA" w:rsidRPr="00EA1E36" w:rsidRDefault="005178AA" w:rsidP="005178AA">
            <w:pPr>
              <w:spacing w:after="0" w:line="240" w:lineRule="auto"/>
              <w:jc w:val="right"/>
              <w:rPr>
                <w:rFonts w:ascii="Times New Roman" w:hAnsi="Times New Roman" w:cs="Times New Roman"/>
              </w:rPr>
            </w:pPr>
            <w:r w:rsidRPr="00EA1E36">
              <w:rPr>
                <w:rFonts w:ascii="Times New Roman" w:hAnsi="Times New Roman" w:cs="Times New Roman"/>
              </w:rPr>
              <w:t xml:space="preserve">5 </w:t>
            </w:r>
          </w:p>
        </w:tc>
        <w:tc>
          <w:tcPr>
            <w:tcW w:w="942" w:type="dxa"/>
            <w:shd w:val="clear" w:color="auto" w:fill="auto"/>
            <w:vAlign w:val="center"/>
            <w:hideMark/>
          </w:tcPr>
          <w:p w14:paraId="02EDAD78" w14:textId="77777777" w:rsidR="005178AA" w:rsidRPr="00EA1E36" w:rsidRDefault="005178AA" w:rsidP="005178AA">
            <w:pPr>
              <w:spacing w:after="0" w:line="240" w:lineRule="auto"/>
              <w:jc w:val="center"/>
              <w:rPr>
                <w:rFonts w:ascii="Times New Roman" w:hAnsi="Times New Roman" w:cs="Times New Roman"/>
              </w:rPr>
            </w:pPr>
            <w:r w:rsidRPr="00EA1E36">
              <w:rPr>
                <w:rFonts w:ascii="Times New Roman" w:hAnsi="Times New Roman" w:cs="Times New Roman"/>
              </w:rPr>
              <w:t>km</w:t>
            </w:r>
          </w:p>
        </w:tc>
      </w:tr>
      <w:tr w:rsidR="005178AA" w:rsidRPr="00EA1E36" w14:paraId="63808D91" w14:textId="77777777" w:rsidTr="005178AA">
        <w:trPr>
          <w:trHeight w:val="280"/>
        </w:trPr>
        <w:tc>
          <w:tcPr>
            <w:tcW w:w="474" w:type="dxa"/>
            <w:shd w:val="clear" w:color="auto" w:fill="auto"/>
            <w:noWrap/>
            <w:vAlign w:val="center"/>
            <w:hideMark/>
          </w:tcPr>
          <w:p w14:paraId="58770F64" w14:textId="77777777" w:rsidR="005178AA" w:rsidRPr="00EA1E36" w:rsidRDefault="005178AA" w:rsidP="005178AA">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2</w:t>
            </w:r>
          </w:p>
        </w:tc>
        <w:tc>
          <w:tcPr>
            <w:tcW w:w="7287" w:type="dxa"/>
            <w:shd w:val="clear" w:color="auto" w:fill="auto"/>
            <w:vAlign w:val="center"/>
            <w:hideMark/>
          </w:tcPr>
          <w:p w14:paraId="6A9641D2" w14:textId="77777777" w:rsidR="005178AA" w:rsidRPr="00B9641A" w:rsidRDefault="005178AA" w:rsidP="005178AA">
            <w:pPr>
              <w:spacing w:after="0" w:line="240" w:lineRule="auto"/>
              <w:jc w:val="both"/>
              <w:rPr>
                <w:rFonts w:ascii="Times New Roman" w:hAnsi="Times New Roman" w:cs="Times New Roman"/>
                <w:lang w:val="pt-BR"/>
              </w:rPr>
            </w:pPr>
            <w:r w:rsidRPr="00B9641A">
              <w:rPr>
                <w:rFonts w:ascii="Times New Roman" w:hAnsi="Times New Roman" w:cs="Times New Roman"/>
                <w:lang w:val="pt-BR"/>
              </w:rPr>
              <w:t>Instalação de medidores em conexões individuais atualmente em uma base fixa</w:t>
            </w:r>
          </w:p>
        </w:tc>
        <w:tc>
          <w:tcPr>
            <w:tcW w:w="1154" w:type="dxa"/>
            <w:shd w:val="clear" w:color="auto" w:fill="auto"/>
            <w:vAlign w:val="center"/>
            <w:hideMark/>
          </w:tcPr>
          <w:p w14:paraId="216814F8" w14:textId="77777777" w:rsidR="005178AA" w:rsidRPr="00EA1E36" w:rsidRDefault="005178AA" w:rsidP="00097D7A">
            <w:pPr>
              <w:numPr>
                <w:ilvl w:val="0"/>
                <w:numId w:val="173"/>
              </w:numPr>
              <w:spacing w:after="0" w:line="240" w:lineRule="auto"/>
              <w:jc w:val="right"/>
              <w:rPr>
                <w:rFonts w:ascii="Times New Roman" w:hAnsi="Times New Roman" w:cs="Times New Roman"/>
              </w:rPr>
            </w:pPr>
            <w:r w:rsidRPr="00EA1E36">
              <w:rPr>
                <w:rFonts w:ascii="Times New Roman" w:hAnsi="Times New Roman" w:cs="Times New Roman"/>
              </w:rPr>
              <w:t xml:space="preserve">00 </w:t>
            </w:r>
          </w:p>
        </w:tc>
        <w:tc>
          <w:tcPr>
            <w:tcW w:w="942" w:type="dxa"/>
            <w:shd w:val="clear" w:color="auto" w:fill="auto"/>
            <w:vAlign w:val="center"/>
            <w:hideMark/>
          </w:tcPr>
          <w:p w14:paraId="30F9355A" w14:textId="77777777" w:rsidR="005178AA" w:rsidRPr="00EA1E36" w:rsidRDefault="005178AA" w:rsidP="005178AA">
            <w:pPr>
              <w:spacing w:after="0" w:line="240" w:lineRule="auto"/>
              <w:jc w:val="center"/>
              <w:rPr>
                <w:rFonts w:ascii="Times New Roman" w:hAnsi="Times New Roman" w:cs="Times New Roman"/>
              </w:rPr>
            </w:pPr>
            <w:r w:rsidRPr="00EA1E36">
              <w:rPr>
                <w:rFonts w:ascii="Times New Roman" w:hAnsi="Times New Roman" w:cs="Times New Roman"/>
              </w:rPr>
              <w:t>você</w:t>
            </w:r>
          </w:p>
        </w:tc>
      </w:tr>
    </w:tbl>
    <w:p w14:paraId="55C3E5A4" w14:textId="77777777" w:rsidR="005178AA" w:rsidRPr="005F7761" w:rsidRDefault="005178AA" w:rsidP="00097D7A">
      <w:pPr>
        <w:pStyle w:val="PargrafodaLista"/>
        <w:keepNext/>
        <w:numPr>
          <w:ilvl w:val="1"/>
          <w:numId w:val="183"/>
        </w:numPr>
        <w:spacing w:before="240" w:after="0"/>
        <w:ind w:right="-1"/>
        <w:jc w:val="both"/>
        <w:rPr>
          <w:rFonts w:ascii="Times New Roman" w:hAnsi="Times New Roman"/>
          <w:b/>
          <w:i/>
          <w:lang w:eastAsia="fr-FR"/>
        </w:rPr>
      </w:pPr>
      <w:r w:rsidRPr="005F7761">
        <w:rPr>
          <w:rFonts w:ascii="Times New Roman" w:hAnsi="Times New Roman"/>
          <w:b/>
          <w:i/>
          <w:lang w:eastAsia="fr-FR"/>
        </w:rPr>
        <w:t xml:space="preserve">CONSISTÊNCIA DO TRABALHO </w:t>
      </w:r>
    </w:p>
    <w:p w14:paraId="574DA8FB" w14:textId="77777777" w:rsidR="005178AA" w:rsidRPr="00B9641A" w:rsidRDefault="005178AA" w:rsidP="005178AA">
      <w:pPr>
        <w:spacing w:after="0" w:line="240" w:lineRule="auto"/>
        <w:ind w:left="-142" w:right="-853"/>
        <w:jc w:val="both"/>
        <w:rPr>
          <w:rFonts w:ascii="Times New Roman" w:hAnsi="Times New Roman" w:cs="Times New Roman"/>
          <w:lang w:val="pt-BR"/>
        </w:rPr>
      </w:pPr>
      <w:r w:rsidRPr="00B9641A">
        <w:rPr>
          <w:rFonts w:ascii="Times New Roman" w:hAnsi="Times New Roman" w:cs="Times New Roman"/>
          <w:lang w:val="pt-BR"/>
        </w:rPr>
        <w:t xml:space="preserve">Os tubos de cimento-amianto ainda existentes no centro da cidade serão substituídos como parte deste projeto por novos tubos de PVC e PEAD, em um comprimento total de aproximadamente 5,5 km. </w:t>
      </w:r>
    </w:p>
    <w:p w14:paraId="59588E4F" w14:textId="77777777" w:rsidR="005178AA" w:rsidRPr="00B9641A" w:rsidRDefault="005178AA" w:rsidP="005178AA">
      <w:pPr>
        <w:spacing w:after="0" w:line="240" w:lineRule="auto"/>
        <w:ind w:left="-142" w:right="-853"/>
        <w:rPr>
          <w:rFonts w:ascii="Times New Roman" w:hAnsi="Times New Roman" w:cs="Times New Roman"/>
          <w:lang w:val="pt-BR"/>
        </w:rPr>
      </w:pPr>
      <w:r w:rsidRPr="00B9641A">
        <w:rPr>
          <w:rFonts w:ascii="Times New Roman" w:hAnsi="Times New Roman" w:cs="Times New Roman"/>
          <w:lang w:val="pt-BR"/>
        </w:rPr>
        <w:t>As novas tubulações seguirão as mesmas rotas das antigas. As seções planejadas são as seguintes:</w:t>
      </w:r>
    </w:p>
    <w:p w14:paraId="35584078" w14:textId="77777777" w:rsidR="005178AA" w:rsidRPr="00B9641A" w:rsidRDefault="005178AA" w:rsidP="005178AA">
      <w:pPr>
        <w:spacing w:after="0" w:line="240" w:lineRule="auto"/>
        <w:ind w:left="-142" w:right="-853"/>
        <w:rPr>
          <w:rFonts w:ascii="Times New Roman" w:hAnsi="Times New Roman" w:cs="Times New Roman"/>
          <w:lang w:val="pt-BR"/>
        </w:rPr>
      </w:pPr>
    </w:p>
    <w:p w14:paraId="15AE1848" w14:textId="77777777" w:rsidR="005178AA" w:rsidRPr="005F7761" w:rsidRDefault="005178AA"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Trimestre HQ: </w:t>
      </w:r>
    </w:p>
    <w:p w14:paraId="52E65015" w14:textId="77777777" w:rsidR="005178AA" w:rsidRPr="00B9641A" w:rsidRDefault="005178AA" w:rsidP="005178AA">
      <w:pPr>
        <w:spacing w:after="0" w:line="240" w:lineRule="auto"/>
        <w:ind w:left="1080" w:right="-852"/>
        <w:rPr>
          <w:rFonts w:ascii="Times New Roman" w:hAnsi="Times New Roman" w:cs="Times New Roman"/>
          <w:lang w:val="pt-BR"/>
        </w:rPr>
      </w:pPr>
      <w:r w:rsidRPr="00B9641A">
        <w:rPr>
          <w:rFonts w:ascii="Times New Roman" w:hAnsi="Times New Roman" w:cs="Times New Roman"/>
          <w:lang w:val="pt-BR"/>
        </w:rPr>
        <w:t xml:space="preserve">- 400 m / DN150, do reservatório do Hotel Hazalay </w:t>
      </w:r>
    </w:p>
    <w:p w14:paraId="689B0BDF" w14:textId="77777777" w:rsidR="005178AA" w:rsidRPr="00B9641A" w:rsidRDefault="005178AA" w:rsidP="005178AA">
      <w:pPr>
        <w:spacing w:after="0" w:line="240" w:lineRule="auto"/>
        <w:ind w:left="1080" w:right="-852"/>
        <w:rPr>
          <w:rFonts w:ascii="Times New Roman" w:hAnsi="Times New Roman" w:cs="Times New Roman"/>
          <w:lang w:val="pt-BR"/>
        </w:rPr>
      </w:pPr>
      <w:r w:rsidRPr="00B9641A">
        <w:rPr>
          <w:rFonts w:ascii="Times New Roman" w:hAnsi="Times New Roman" w:cs="Times New Roman"/>
          <w:lang w:val="pt-BR"/>
        </w:rPr>
        <w:t>- 1600 m / DN110, na cidade de São Vicente de Paulo</w:t>
      </w:r>
    </w:p>
    <w:p w14:paraId="1F23467A" w14:textId="77777777" w:rsidR="005178AA" w:rsidRPr="00B9641A" w:rsidRDefault="005178AA" w:rsidP="005178AA">
      <w:pPr>
        <w:spacing w:after="120" w:line="240" w:lineRule="auto"/>
        <w:ind w:left="1080" w:right="-852"/>
        <w:rPr>
          <w:rFonts w:ascii="Times New Roman" w:hAnsi="Times New Roman" w:cs="Times New Roman"/>
          <w:lang w:val="pt-BR"/>
        </w:rPr>
      </w:pPr>
      <w:r w:rsidRPr="00B9641A">
        <w:rPr>
          <w:rFonts w:ascii="Times New Roman" w:hAnsi="Times New Roman" w:cs="Times New Roman"/>
          <w:lang w:val="pt-BR"/>
        </w:rPr>
        <w:t xml:space="preserve">- 1000 m / DN75 na cidade de São Vicente de Paulo </w:t>
      </w:r>
    </w:p>
    <w:p w14:paraId="27536F58" w14:textId="77777777" w:rsidR="005178AA" w:rsidRPr="005F7761" w:rsidRDefault="005178AA"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Distrito de Belém; </w:t>
      </w:r>
    </w:p>
    <w:p w14:paraId="46E33F36" w14:textId="77777777" w:rsidR="005178AA" w:rsidRPr="00B9641A" w:rsidRDefault="005178AA" w:rsidP="005178AA">
      <w:pPr>
        <w:spacing w:after="0" w:line="240" w:lineRule="auto"/>
        <w:ind w:left="1080" w:right="-852"/>
        <w:rPr>
          <w:rFonts w:ascii="Times New Roman" w:hAnsi="Times New Roman" w:cs="Times New Roman"/>
          <w:lang w:val="pt-BR"/>
        </w:rPr>
      </w:pPr>
      <w:r w:rsidRPr="00B9641A">
        <w:rPr>
          <w:rFonts w:ascii="Times New Roman" w:hAnsi="Times New Roman" w:cs="Times New Roman"/>
          <w:lang w:val="pt-BR"/>
        </w:rPr>
        <w:t>-1000 m / DN110, na rua paralela à “cooperação portuguesa”</w:t>
      </w:r>
    </w:p>
    <w:p w14:paraId="16FCD5F5" w14:textId="77777777" w:rsidR="005178AA" w:rsidRPr="005F7761" w:rsidRDefault="005178AA" w:rsidP="00097D7A">
      <w:pPr>
        <w:pStyle w:val="PargrafodaLista"/>
        <w:numPr>
          <w:ilvl w:val="0"/>
          <w:numId w:val="15"/>
        </w:numPr>
        <w:shd w:val="clear" w:color="auto" w:fill="E2EFD9" w:themeFill="accent6" w:themeFillTint="33"/>
        <w:spacing w:before="120" w:after="0" w:line="240" w:lineRule="auto"/>
        <w:ind w:right="-852"/>
        <w:rPr>
          <w:rFonts w:ascii="Times New Roman" w:hAnsi="Times New Roman"/>
          <w:sz w:val="22"/>
          <w:szCs w:val="22"/>
        </w:rPr>
      </w:pPr>
      <w:r w:rsidRPr="005F7761">
        <w:rPr>
          <w:rFonts w:ascii="Times New Roman" w:hAnsi="Times New Roman"/>
          <w:sz w:val="22"/>
          <w:szCs w:val="22"/>
        </w:rPr>
        <w:t xml:space="preserve">Distrito de Sintra; </w:t>
      </w:r>
    </w:p>
    <w:p w14:paraId="7CA8DB96" w14:textId="77777777" w:rsidR="005178AA" w:rsidRPr="005F7761" w:rsidRDefault="005178AA" w:rsidP="005178AA">
      <w:pPr>
        <w:spacing w:after="0" w:line="240" w:lineRule="auto"/>
        <w:ind w:left="1080" w:right="-852"/>
        <w:rPr>
          <w:rFonts w:ascii="Times New Roman" w:hAnsi="Times New Roman" w:cs="Times New Roman"/>
        </w:rPr>
      </w:pPr>
      <w:r w:rsidRPr="005F7761">
        <w:rPr>
          <w:rFonts w:ascii="Times New Roman" w:hAnsi="Times New Roman" w:cs="Times New Roman"/>
        </w:rPr>
        <w:t xml:space="preserve">-300 m / DN90, Sintra </w:t>
      </w:r>
    </w:p>
    <w:p w14:paraId="74FD038C" w14:textId="77777777" w:rsidR="005178AA" w:rsidRDefault="005178AA" w:rsidP="005178AA">
      <w:pPr>
        <w:spacing w:after="0" w:line="240" w:lineRule="auto"/>
        <w:ind w:left="1080" w:right="-852"/>
        <w:rPr>
          <w:rFonts w:ascii="Times New Roman" w:hAnsi="Times New Roman" w:cs="Times New Roman"/>
        </w:rPr>
      </w:pPr>
      <w:r w:rsidRPr="005F7761">
        <w:rPr>
          <w:rFonts w:ascii="Times New Roman" w:hAnsi="Times New Roman" w:cs="Times New Roman"/>
        </w:rPr>
        <w:t xml:space="preserve">-700 m / DN75, Sintra </w:t>
      </w:r>
    </w:p>
    <w:p w14:paraId="297E0E04" w14:textId="77777777" w:rsidR="005178AA" w:rsidRPr="005F7761" w:rsidRDefault="005178AA" w:rsidP="005178AA">
      <w:pPr>
        <w:spacing w:after="0" w:line="240" w:lineRule="auto"/>
        <w:ind w:left="1080" w:right="-852"/>
        <w:rPr>
          <w:rFonts w:ascii="Times New Roman" w:hAnsi="Times New Roman" w:cs="Times New Roman"/>
        </w:rPr>
      </w:pPr>
    </w:p>
    <w:p w14:paraId="63EC888A" w14:textId="77777777" w:rsidR="005178AA" w:rsidRPr="00B9641A" w:rsidRDefault="005178AA" w:rsidP="005178AA">
      <w:pPr>
        <w:spacing w:after="0" w:line="240" w:lineRule="auto"/>
        <w:ind w:left="567" w:right="-852"/>
        <w:rPr>
          <w:rFonts w:ascii="Times New Roman" w:hAnsi="Times New Roman" w:cs="Times New Roman"/>
          <w:lang w:val="pt-BR"/>
        </w:rPr>
      </w:pPr>
      <w:r w:rsidRPr="00B9641A">
        <w:rPr>
          <w:rFonts w:ascii="Times New Roman" w:hAnsi="Times New Roman" w:cs="Times New Roman"/>
          <w:lang w:val="pt-BR"/>
        </w:rPr>
        <w:t xml:space="preserve">A tabela abaixo resume o comprimento em ml por diâmetro e por tipo de tubo. </w:t>
      </w:r>
    </w:p>
    <w:p w14:paraId="043F1537" w14:textId="77777777" w:rsidR="005178AA" w:rsidRDefault="005178AA" w:rsidP="005178AA">
      <w:pPr>
        <w:ind w:left="567" w:right="-852"/>
        <w:rPr>
          <w:rFonts w:ascii="Times New Roman" w:hAnsi="Times New Roman" w:cs="Times New Roman"/>
          <w:sz w:val="24"/>
          <w:szCs w:val="24"/>
        </w:rPr>
      </w:pPr>
      <w:r>
        <w:rPr>
          <w:noProof/>
          <w:lang w:val="pt-PT" w:eastAsia="pt-PT"/>
        </w:rPr>
        <w:drawing>
          <wp:inline distT="0" distB="0" distL="0" distR="0" wp14:anchorId="4E525A3E" wp14:editId="485CE99E">
            <wp:extent cx="5981700" cy="7239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1700" cy="723900"/>
                    </a:xfrm>
                    <a:prstGeom prst="rect">
                      <a:avLst/>
                    </a:prstGeom>
                  </pic:spPr>
                </pic:pic>
              </a:graphicData>
            </a:graphic>
          </wp:inline>
        </w:drawing>
      </w:r>
    </w:p>
    <w:p w14:paraId="031D94DC" w14:textId="77777777" w:rsidR="005178AA" w:rsidRPr="00C429A7" w:rsidRDefault="005178AA" w:rsidP="00097D7A">
      <w:pPr>
        <w:pStyle w:val="PargrafodaLista"/>
        <w:keepNext/>
        <w:numPr>
          <w:ilvl w:val="1"/>
          <w:numId w:val="183"/>
        </w:numPr>
        <w:spacing w:before="240" w:after="0"/>
        <w:ind w:right="-1"/>
        <w:jc w:val="both"/>
        <w:rPr>
          <w:rFonts w:ascii="Times New Roman" w:hAnsi="Times New Roman"/>
          <w:b/>
          <w:i/>
          <w:lang w:eastAsia="fr-FR"/>
        </w:rPr>
      </w:pPr>
      <w:r w:rsidRPr="00C429A7">
        <w:rPr>
          <w:rFonts w:ascii="Times New Roman" w:hAnsi="Times New Roman"/>
          <w:b/>
          <w:i/>
          <w:lang w:eastAsia="fr-FR"/>
        </w:rPr>
        <w:t xml:space="preserve">PERFIL TRACE </w:t>
      </w:r>
    </w:p>
    <w:p w14:paraId="20E4600A" w14:textId="77777777" w:rsidR="005178AA" w:rsidRPr="00B9641A" w:rsidRDefault="005178AA" w:rsidP="005178AA">
      <w:pPr>
        <w:ind w:left="-142" w:right="-853"/>
        <w:rPr>
          <w:rFonts w:ascii="Times New Roman" w:hAnsi="Times New Roman" w:cs="Times New Roman"/>
          <w:lang w:val="pt-BR"/>
        </w:rPr>
      </w:pPr>
      <w:r w:rsidRPr="00B9641A">
        <w:rPr>
          <w:rFonts w:ascii="Times New Roman" w:hAnsi="Times New Roman" w:cs="Times New Roman"/>
          <w:lang w:val="pt-BR"/>
        </w:rPr>
        <w:t xml:space="preserve">Os perfis longitudinais dos tubos foram preparados de acordo com os princípios gerais dados abaixo: </w:t>
      </w:r>
    </w:p>
    <w:p w14:paraId="7445283D" w14:textId="77777777" w:rsidR="005178AA" w:rsidRPr="00B9641A" w:rsidRDefault="005178AA" w:rsidP="005178AA">
      <w:pPr>
        <w:spacing w:after="0" w:line="276" w:lineRule="auto"/>
        <w:ind w:left="1418" w:right="-853"/>
        <w:jc w:val="both"/>
        <w:rPr>
          <w:rFonts w:ascii="Times New Roman" w:hAnsi="Times New Roman" w:cs="Times New Roman"/>
          <w:lang w:val="pt-BR"/>
        </w:rPr>
      </w:pPr>
      <w:r w:rsidRPr="00B9641A">
        <w:rPr>
          <w:rFonts w:ascii="Times New Roman" w:hAnsi="Times New Roman" w:cs="Times New Roman"/>
          <w:lang w:val="pt-BR"/>
        </w:rPr>
        <w:t xml:space="preserve">• Adoção das rotas preliminares selecionadas no final da fase de PSA </w:t>
      </w:r>
    </w:p>
    <w:p w14:paraId="1C259D61" w14:textId="77777777" w:rsidR="005178AA" w:rsidRPr="00B9641A" w:rsidRDefault="005178AA" w:rsidP="005178AA">
      <w:pPr>
        <w:spacing w:after="0" w:line="276" w:lineRule="auto"/>
        <w:ind w:left="1418" w:right="-853"/>
        <w:jc w:val="both"/>
        <w:rPr>
          <w:rFonts w:ascii="Times New Roman" w:hAnsi="Times New Roman" w:cs="Times New Roman"/>
          <w:lang w:val="pt-BR"/>
        </w:rPr>
      </w:pPr>
      <w:r w:rsidRPr="00B9641A">
        <w:rPr>
          <w:rFonts w:ascii="Times New Roman" w:hAnsi="Times New Roman" w:cs="Times New Roman"/>
          <w:lang w:val="pt-BR"/>
        </w:rPr>
        <w:t xml:space="preserve">• A rota final adotada é baseada na utilização de ângulos padronizados de acordo com as faixas de fabricação para cada tipo de material de tubo e para o tipo de junta adotada, </w:t>
      </w:r>
    </w:p>
    <w:p w14:paraId="6A135765" w14:textId="77777777" w:rsidR="005178AA" w:rsidRPr="00B9641A" w:rsidRDefault="005178AA" w:rsidP="005178AA">
      <w:pPr>
        <w:spacing w:after="0" w:line="276" w:lineRule="auto"/>
        <w:ind w:left="1418" w:right="-853"/>
        <w:jc w:val="both"/>
        <w:rPr>
          <w:rFonts w:ascii="Times New Roman" w:hAnsi="Times New Roman" w:cs="Times New Roman"/>
          <w:lang w:val="pt-BR"/>
        </w:rPr>
      </w:pPr>
      <w:r w:rsidRPr="00B9641A">
        <w:rPr>
          <w:rFonts w:ascii="Times New Roman" w:hAnsi="Times New Roman" w:cs="Times New Roman"/>
          <w:lang w:val="pt-BR"/>
        </w:rPr>
        <w:t xml:space="preserve">• O layout é adaptado de forma a limitar ao máximo as mudanças de direção. </w:t>
      </w:r>
    </w:p>
    <w:p w14:paraId="030CB0A3" w14:textId="77777777" w:rsidR="005178AA" w:rsidRPr="00B9641A" w:rsidRDefault="005178AA" w:rsidP="005178AA">
      <w:pPr>
        <w:spacing w:after="0" w:line="276" w:lineRule="auto"/>
        <w:ind w:left="1418" w:right="-853"/>
        <w:jc w:val="both"/>
        <w:rPr>
          <w:rFonts w:ascii="Times New Roman" w:hAnsi="Times New Roman" w:cs="Times New Roman"/>
          <w:lang w:val="pt-BR"/>
        </w:rPr>
      </w:pPr>
      <w:r w:rsidRPr="00B9641A">
        <w:rPr>
          <w:rFonts w:ascii="Times New Roman" w:hAnsi="Times New Roman" w:cs="Times New Roman"/>
          <w:lang w:val="pt-BR"/>
        </w:rPr>
        <w:t xml:space="preserve">• A cobertura mínima considerada acima do tubo é de 1m </w:t>
      </w:r>
    </w:p>
    <w:p w14:paraId="18E102C2" w14:textId="77777777" w:rsidR="005178AA" w:rsidRPr="00B9641A" w:rsidRDefault="005178AA" w:rsidP="005178AA">
      <w:pPr>
        <w:spacing w:after="0" w:line="276" w:lineRule="auto"/>
        <w:ind w:left="1418" w:right="-853"/>
        <w:jc w:val="both"/>
        <w:rPr>
          <w:rFonts w:ascii="Times New Roman" w:hAnsi="Times New Roman" w:cs="Times New Roman"/>
          <w:lang w:val="pt-BR"/>
        </w:rPr>
      </w:pPr>
      <w:r w:rsidRPr="00B9641A">
        <w:rPr>
          <w:rFonts w:ascii="Times New Roman" w:hAnsi="Times New Roman" w:cs="Times New Roman"/>
          <w:lang w:val="pt-BR"/>
        </w:rPr>
        <w:t xml:space="preserve">• Para facilitar a formação de bolhas de ar em pontos altos e desta forma facilitar a evacuação do ar, a inclinação mínima do tubo é: </w:t>
      </w:r>
    </w:p>
    <w:p w14:paraId="0B338008" w14:textId="77777777" w:rsidR="005178AA" w:rsidRPr="00C429A7" w:rsidRDefault="005178AA" w:rsidP="00097D7A">
      <w:pPr>
        <w:pStyle w:val="PargrafodaLista"/>
        <w:numPr>
          <w:ilvl w:val="0"/>
          <w:numId w:val="174"/>
        </w:numPr>
        <w:ind w:left="2138" w:right="-853"/>
        <w:rPr>
          <w:rFonts w:ascii="Times New Roman" w:hAnsi="Times New Roman"/>
          <w:sz w:val="22"/>
          <w:szCs w:val="22"/>
        </w:rPr>
      </w:pPr>
      <w:r w:rsidRPr="00C429A7">
        <w:rPr>
          <w:rFonts w:ascii="Times New Roman" w:hAnsi="Times New Roman"/>
          <w:sz w:val="22"/>
          <w:szCs w:val="22"/>
        </w:rPr>
        <w:t xml:space="preserve">0,3% (3 mm / m) nas seções verticais </w:t>
      </w:r>
    </w:p>
    <w:p w14:paraId="51C37C2F" w14:textId="77777777" w:rsidR="005178AA" w:rsidRPr="00C429A7" w:rsidRDefault="005178AA" w:rsidP="00097D7A">
      <w:pPr>
        <w:pStyle w:val="PargrafodaLista"/>
        <w:numPr>
          <w:ilvl w:val="0"/>
          <w:numId w:val="174"/>
        </w:numPr>
        <w:spacing w:after="120" w:line="240" w:lineRule="auto"/>
        <w:ind w:left="2138" w:right="-853"/>
        <w:rPr>
          <w:rFonts w:ascii="Times New Roman" w:hAnsi="Times New Roman"/>
          <w:sz w:val="22"/>
          <w:szCs w:val="22"/>
        </w:rPr>
      </w:pPr>
      <w:r w:rsidRPr="00C429A7">
        <w:rPr>
          <w:rFonts w:ascii="Times New Roman" w:hAnsi="Times New Roman"/>
          <w:sz w:val="22"/>
          <w:szCs w:val="22"/>
        </w:rPr>
        <w:t xml:space="preserve">0,5% (5 mm / m) nas seções descendentes </w:t>
      </w:r>
    </w:p>
    <w:p w14:paraId="538009A4" w14:textId="77777777" w:rsidR="005178AA" w:rsidRPr="00B9641A" w:rsidRDefault="005178AA" w:rsidP="005178AA">
      <w:pPr>
        <w:ind w:left="-142" w:right="-853"/>
        <w:rPr>
          <w:rFonts w:ascii="Times New Roman" w:hAnsi="Times New Roman" w:cs="Times New Roman"/>
          <w:lang w:val="pt-BR"/>
        </w:rPr>
      </w:pPr>
      <w:r w:rsidRPr="00B9641A">
        <w:rPr>
          <w:rFonts w:ascii="Times New Roman" w:hAnsi="Times New Roman" w:cs="Times New Roman"/>
          <w:lang w:val="pt-BR"/>
        </w:rPr>
        <w:t xml:space="preserve">Estes princípios devem ser respeitados na elaboração do projeto de construção, levando-se em consideração os produtos fabricados fornecidos pela construtora. </w:t>
      </w:r>
    </w:p>
    <w:p w14:paraId="71FEA800" w14:textId="77777777" w:rsidR="005178AA" w:rsidRPr="00B9641A" w:rsidRDefault="005178AA" w:rsidP="00097D7A">
      <w:pPr>
        <w:pStyle w:val="PargrafodaLista"/>
        <w:keepNext/>
        <w:numPr>
          <w:ilvl w:val="1"/>
          <w:numId w:val="183"/>
        </w:numPr>
        <w:spacing w:before="240" w:after="0"/>
        <w:ind w:right="-1"/>
        <w:jc w:val="both"/>
        <w:rPr>
          <w:rFonts w:ascii="Times New Roman" w:hAnsi="Times New Roman"/>
          <w:b/>
          <w:i/>
          <w:lang w:val="pt-BR" w:eastAsia="fr-FR"/>
        </w:rPr>
      </w:pPr>
      <w:r w:rsidRPr="00B9641A">
        <w:rPr>
          <w:rFonts w:ascii="Times New Roman" w:hAnsi="Times New Roman"/>
          <w:b/>
          <w:i/>
          <w:lang w:val="pt-BR" w:eastAsia="fr-FR"/>
        </w:rPr>
        <w:t xml:space="preserve">2.8.1 Cruzando uma faixa de tráfego rodoviário </w:t>
      </w:r>
    </w:p>
    <w:p w14:paraId="517FF685" w14:textId="77777777" w:rsidR="005178AA" w:rsidRPr="00B9641A" w:rsidRDefault="005178AA" w:rsidP="005178AA">
      <w:pPr>
        <w:spacing w:line="240" w:lineRule="auto"/>
        <w:ind w:left="-142" w:right="-852"/>
        <w:jc w:val="both"/>
        <w:rPr>
          <w:rFonts w:ascii="Times New Roman" w:hAnsi="Times New Roman" w:cs="Times New Roman"/>
          <w:lang w:val="pt-BR"/>
        </w:rPr>
      </w:pPr>
      <w:r w:rsidRPr="00B9641A">
        <w:rPr>
          <w:rFonts w:ascii="Times New Roman" w:hAnsi="Times New Roman" w:cs="Times New Roman"/>
          <w:lang w:val="pt-BR"/>
        </w:rPr>
        <w:t>As ruas e vias a atravessar podem estar sujeitas a tráfego intenso de transportes que induz esforços pontuais nas condutas, podendo resultar numa ovalização inadmissível da tubagem e risco de ruptura. Assim, lajes de concreto com 10 cm de espessura serão colocadas 30 cm acima da tubulação durante o enchimento. Estes, cobertos por pelo menos 70 cm de aterro cuidadosamente compactado, irão garantir uma melhor distribuição das tensões.</w:t>
      </w:r>
    </w:p>
    <w:p w14:paraId="35212329" w14:textId="77777777" w:rsidR="005178AA" w:rsidRPr="00B9641A" w:rsidRDefault="005178AA" w:rsidP="005178AA">
      <w:pPr>
        <w:spacing w:line="240" w:lineRule="auto"/>
        <w:ind w:left="-142" w:right="-852"/>
        <w:rPr>
          <w:rFonts w:ascii="Times New Roman" w:hAnsi="Times New Roman" w:cs="Times New Roman"/>
          <w:lang w:val="pt-BR"/>
        </w:rPr>
      </w:pPr>
      <w:r w:rsidRPr="00B9641A">
        <w:rPr>
          <w:rFonts w:ascii="Times New Roman" w:hAnsi="Times New Roman" w:cs="Times New Roman"/>
          <w:lang w:val="pt-BR"/>
        </w:rPr>
        <w:t xml:space="preserve">O princípio de implementação adotado é o seguinte: </w:t>
      </w:r>
    </w:p>
    <w:p w14:paraId="534EA360"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Abertura de uma trincheira na estrada </w:t>
      </w:r>
    </w:p>
    <w:p w14:paraId="0ADE7EA8"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Instalação de leito de areia </w:t>
      </w:r>
    </w:p>
    <w:p w14:paraId="14ADB246"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Colocação de tubos </w:t>
      </w:r>
    </w:p>
    <w:p w14:paraId="669CE698"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Aterro cuidadoso em camadas de 30 cm compactadas a 95% do Proctor ideal. </w:t>
      </w:r>
    </w:p>
    <w:p w14:paraId="2C4733C8"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Instalação de placas de distribuição </w:t>
      </w:r>
    </w:p>
    <w:p w14:paraId="429A3BF9"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Preenchimento até o nível da estrada </w:t>
      </w:r>
    </w:p>
    <w:p w14:paraId="31FBA1C4"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restauração da camada de base por uma camada de cascalho tratado com cimento </w:t>
      </w:r>
    </w:p>
    <w:p w14:paraId="1D799BAB" w14:textId="77777777" w:rsidR="005178AA" w:rsidRPr="00B9641A" w:rsidRDefault="005178AA" w:rsidP="005178AA">
      <w:pPr>
        <w:spacing w:after="0" w:line="240" w:lineRule="auto"/>
        <w:ind w:left="1418" w:right="-852"/>
        <w:rPr>
          <w:rFonts w:ascii="Times New Roman" w:hAnsi="Times New Roman" w:cs="Times New Roman"/>
          <w:lang w:val="pt-BR"/>
        </w:rPr>
      </w:pPr>
      <w:r w:rsidRPr="00B9641A">
        <w:rPr>
          <w:rFonts w:ascii="Times New Roman" w:hAnsi="Times New Roman" w:cs="Times New Roman"/>
          <w:lang w:val="pt-BR"/>
        </w:rPr>
        <w:t xml:space="preserve">• restauração do revestimento betuminoso, </w:t>
      </w:r>
    </w:p>
    <w:p w14:paraId="5D55C330" w14:textId="77777777" w:rsidR="005178AA" w:rsidRPr="00B9641A" w:rsidRDefault="005178AA" w:rsidP="005178AA">
      <w:pPr>
        <w:spacing w:after="0" w:line="240" w:lineRule="auto"/>
        <w:ind w:left="1418" w:right="-852"/>
        <w:rPr>
          <w:rFonts w:ascii="Times New Roman" w:hAnsi="Times New Roman" w:cs="Times New Roman"/>
          <w:sz w:val="24"/>
          <w:szCs w:val="24"/>
          <w:lang w:val="pt-BR"/>
        </w:rPr>
      </w:pPr>
    </w:p>
    <w:p w14:paraId="3E2E00FF" w14:textId="7A188643" w:rsidR="005178AA" w:rsidRDefault="005178AA" w:rsidP="005178AA">
      <w:pPr>
        <w:spacing w:line="240" w:lineRule="auto"/>
        <w:ind w:left="-142" w:right="-853"/>
        <w:jc w:val="both"/>
        <w:rPr>
          <w:rFonts w:ascii="Times New Roman" w:hAnsi="Times New Roman" w:cs="Times New Roman"/>
          <w:lang w:val="pt-BR"/>
        </w:rPr>
      </w:pPr>
      <w:r w:rsidRPr="00B9641A">
        <w:rPr>
          <w:rFonts w:ascii="Times New Roman" w:hAnsi="Times New Roman" w:cs="Times New Roman"/>
          <w:lang w:val="pt-BR"/>
        </w:rPr>
        <w:t xml:space="preserve">No caso de não ser garantida uma cobertura suficiente para o tubo, estas disposições serão substituídas pela implementação de uma cobertura de concreto para o tubo em todo o comprimento da travessia. </w:t>
      </w:r>
    </w:p>
    <w:p w14:paraId="33808E21" w14:textId="77777777" w:rsidR="00B67403" w:rsidRPr="002856B5" w:rsidRDefault="00B67403" w:rsidP="00B67403">
      <w:pPr>
        <w:numPr>
          <w:ilvl w:val="0"/>
          <w:numId w:val="184"/>
        </w:numPr>
        <w:tabs>
          <w:tab w:val="left" w:pos="1418"/>
          <w:tab w:val="left" w:pos="1843"/>
        </w:tabs>
        <w:spacing w:after="240"/>
        <w:ind w:right="-283"/>
        <w:rPr>
          <w:rFonts w:ascii="Times New Roman" w:eastAsia="Calibri" w:hAnsi="Times New Roman" w:cs="Times New Roman"/>
          <w:b/>
          <w:bCs/>
          <w:i/>
          <w:lang w:val="pt-BR"/>
        </w:rPr>
      </w:pPr>
      <w:r w:rsidRPr="002856B5">
        <w:rPr>
          <w:rFonts w:ascii="Times New Roman" w:eastAsia="Calibri" w:hAnsi="Times New Roman" w:cs="Times New Roman"/>
          <w:b/>
          <w:bCs/>
          <w:i/>
          <w:lang w:val="pt-BR"/>
        </w:rPr>
        <w:t>QUADRO DE POLÍTICA JURÍDICA E INSTITUCIONAL</w:t>
      </w:r>
    </w:p>
    <w:p w14:paraId="65D95277" w14:textId="77777777" w:rsidR="00B67403" w:rsidRPr="002856B5" w:rsidRDefault="00B67403" w:rsidP="00B67403">
      <w:pPr>
        <w:spacing w:after="0" w:line="240" w:lineRule="auto"/>
        <w:ind w:left="-284" w:right="-853"/>
        <w:jc w:val="both"/>
        <w:rPr>
          <w:rFonts w:ascii="Times New Roman" w:eastAsia="Calibri" w:hAnsi="Times New Roman" w:cs="Times New Roman"/>
          <w:bCs/>
          <w:lang w:val="pt-BR"/>
        </w:rPr>
      </w:pPr>
      <w:r w:rsidRPr="002856B5">
        <w:rPr>
          <w:rFonts w:ascii="Times New Roman" w:eastAsia="Calibri" w:hAnsi="Times New Roman" w:cs="Times New Roman"/>
          <w:bCs/>
          <w:lang w:val="pt-BR"/>
        </w:rPr>
        <w:t>O quadro político, legal e institucional da Guiné-Bissau foi revisitado para trazer as políticas setoriais, estratégias ambientais e sociais, planos nacionais, planos de conservação da biodiversidade, estratégias nacionais para áreas protegidas, adaptação às mudanças climáticas, Declaração de Política Setorial de Energia Elétrica, Políticas e Estratégias Ambientais e Sociais, etc.</w:t>
      </w:r>
    </w:p>
    <w:p w14:paraId="5D3D8E33" w14:textId="77777777" w:rsidR="00B67403" w:rsidRPr="002856B5" w:rsidRDefault="00B67403" w:rsidP="00B67403">
      <w:pPr>
        <w:spacing w:after="0" w:line="240" w:lineRule="auto"/>
        <w:ind w:left="-284" w:right="-853"/>
        <w:jc w:val="both"/>
        <w:rPr>
          <w:rFonts w:ascii="Times New Roman" w:eastAsia="Calibri" w:hAnsi="Times New Roman" w:cs="Times New Roman"/>
          <w:bCs/>
          <w:lang w:val="pt-BR"/>
        </w:rPr>
      </w:pPr>
      <w:r w:rsidRPr="002856B5">
        <w:rPr>
          <w:rFonts w:ascii="Times New Roman" w:eastAsia="Calibri" w:hAnsi="Times New Roman" w:cs="Times New Roman"/>
          <w:bCs/>
          <w:lang w:val="pt-BR"/>
        </w:rPr>
        <w:t>Em nível nacional, usamos o documento de declaração de política setorial no campo dos subsetores de energia.</w:t>
      </w:r>
    </w:p>
    <w:p w14:paraId="1D8514BE" w14:textId="2CA67DD5" w:rsidR="00B67403" w:rsidRPr="002856B5" w:rsidRDefault="00B67403" w:rsidP="00B67403">
      <w:pPr>
        <w:numPr>
          <w:ilvl w:val="0"/>
          <w:numId w:val="71"/>
        </w:numPr>
        <w:spacing w:after="0" w:line="240" w:lineRule="auto"/>
        <w:ind w:left="426"/>
        <w:rPr>
          <w:rFonts w:ascii="Times New Roman" w:eastAsia="Calibri" w:hAnsi="Times New Roman" w:cs="Times New Roman"/>
          <w:b/>
          <w:bCs/>
          <w:sz w:val="20"/>
          <w:szCs w:val="20"/>
          <w:lang w:val="pt-BR"/>
        </w:rPr>
      </w:pPr>
      <w:r w:rsidRPr="002856B5">
        <w:rPr>
          <w:rFonts w:ascii="Times New Roman" w:eastAsia="Calibri" w:hAnsi="Times New Roman" w:cs="Times New Roman"/>
          <w:b/>
          <w:bCs/>
          <w:sz w:val="20"/>
          <w:szCs w:val="20"/>
          <w:lang w:val="pt-BR"/>
        </w:rPr>
        <w:t xml:space="preserve">Declaração de política </w:t>
      </w:r>
      <w:r w:rsidRPr="00B67403">
        <w:rPr>
          <w:rFonts w:ascii="Times New Roman" w:eastAsia="Calibri" w:hAnsi="Times New Roman" w:cs="Times New Roman"/>
          <w:b/>
          <w:bCs/>
          <w:lang w:val="pt-BR"/>
        </w:rPr>
        <w:t>de Água</w:t>
      </w:r>
    </w:p>
    <w:p w14:paraId="72DD0221" w14:textId="77777777" w:rsidR="00B67403" w:rsidRPr="002856B5" w:rsidRDefault="00B67403" w:rsidP="00B67403">
      <w:pPr>
        <w:numPr>
          <w:ilvl w:val="0"/>
          <w:numId w:val="193"/>
        </w:numPr>
        <w:spacing w:after="0" w:line="240" w:lineRule="auto"/>
        <w:ind w:left="426"/>
        <w:rPr>
          <w:rFonts w:ascii="Times New Roman" w:eastAsia="Calibri" w:hAnsi="Times New Roman" w:cs="Times New Roman"/>
          <w:b/>
          <w:bCs/>
          <w:sz w:val="20"/>
          <w:szCs w:val="20"/>
          <w:lang w:val="pt-BR"/>
        </w:rPr>
      </w:pPr>
      <w:r w:rsidRPr="002856B5">
        <w:rPr>
          <w:rFonts w:ascii="Times New Roman" w:eastAsia="Calibri" w:hAnsi="Times New Roman" w:cs="Times New Roman"/>
          <w:b/>
          <w:bCs/>
          <w:sz w:val="20"/>
          <w:szCs w:val="20"/>
          <w:lang w:val="pt-BR"/>
        </w:rPr>
        <w:t>Documentos de Política e Estratégia Ambiental e Social</w:t>
      </w:r>
    </w:p>
    <w:p w14:paraId="23A7A274"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O plano nacional de gestão ambiental (PNGE)</w:t>
      </w:r>
    </w:p>
    <w:p w14:paraId="710FF65B"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A Estratégia Nacional e o Plano de Ação para a Conservação da Diversidade Biológica</w:t>
      </w:r>
    </w:p>
    <w:p w14:paraId="0C6B066F"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O plano de ação para a conservação da diversidade biológica</w:t>
      </w:r>
    </w:p>
    <w:p w14:paraId="00E29018"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O Plano Nacional de Adaptação às Mudanças Climáticas (NAPA)</w:t>
      </w:r>
    </w:p>
    <w:p w14:paraId="0EBE8BF0"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Documento de Estratégia Nacional para Redução da Pobreza (DENARP II)</w:t>
      </w:r>
    </w:p>
    <w:p w14:paraId="3F0B37E7" w14:textId="77777777" w:rsidR="00B67403" w:rsidRPr="002856B5" w:rsidRDefault="00B67403" w:rsidP="00B67403">
      <w:pPr>
        <w:numPr>
          <w:ilvl w:val="1"/>
          <w:numId w:val="193"/>
        </w:numPr>
        <w:spacing w:after="0" w:line="240" w:lineRule="auto"/>
        <w:ind w:left="851" w:hanging="447"/>
        <w:rPr>
          <w:rFonts w:ascii="Times New Roman" w:eastAsia="Calibri" w:hAnsi="Times New Roman" w:cs="Times New Roman"/>
          <w:bCs/>
          <w:sz w:val="20"/>
          <w:szCs w:val="20"/>
          <w:lang w:val="pt-BR"/>
        </w:rPr>
      </w:pPr>
      <w:r w:rsidRPr="002856B5">
        <w:rPr>
          <w:rFonts w:ascii="Times New Roman" w:eastAsia="Calibri" w:hAnsi="Times New Roman" w:cs="Times New Roman"/>
          <w:bCs/>
          <w:sz w:val="20"/>
          <w:szCs w:val="20"/>
          <w:lang w:val="pt-BR"/>
        </w:rPr>
        <w:t>O Plano Nacional de Desenvolvimento Sanitário (PNDS II)</w:t>
      </w:r>
    </w:p>
    <w:p w14:paraId="2C6C635C" w14:textId="77777777" w:rsidR="00B67403" w:rsidRPr="002856B5" w:rsidRDefault="00B67403" w:rsidP="00B67403">
      <w:pPr>
        <w:spacing w:after="0" w:line="240" w:lineRule="auto"/>
        <w:ind w:left="720" w:right="-283"/>
        <w:jc w:val="both"/>
        <w:rPr>
          <w:rFonts w:ascii="Times New Roman" w:eastAsia="Calibri" w:hAnsi="Times New Roman" w:cs="Times New Roman"/>
          <w:sz w:val="20"/>
          <w:szCs w:val="20"/>
          <w:lang w:val="pt-BR"/>
        </w:rPr>
      </w:pPr>
    </w:p>
    <w:p w14:paraId="552C98B0" w14:textId="5EC19914" w:rsidR="00B67403" w:rsidRPr="002856B5" w:rsidRDefault="00B67403" w:rsidP="00B67403">
      <w:pPr>
        <w:spacing w:after="0" w:line="240" w:lineRule="auto"/>
        <w:ind w:left="-284" w:right="-995"/>
        <w:jc w:val="both"/>
        <w:rPr>
          <w:rFonts w:ascii="Times New Roman" w:eastAsia="Calibri" w:hAnsi="Times New Roman" w:cs="Times New Roman"/>
          <w:bCs/>
          <w:lang w:val="pt-BR"/>
        </w:rPr>
      </w:pPr>
      <w:r w:rsidRPr="002856B5">
        <w:rPr>
          <w:rFonts w:ascii="Times New Roman" w:eastAsia="Calibri" w:hAnsi="Times New Roman" w:cs="Times New Roman"/>
          <w:bCs/>
          <w:lang w:val="pt-BR"/>
        </w:rPr>
        <w:t>Os textos, convenções nacionais e internacionais relevantes, bem como as políticas de salvaguarda do Banco Mundial foram questionados durante este estudo para determinar quais são aplicáveis ​​</w:t>
      </w:r>
      <w:r>
        <w:rPr>
          <w:rFonts w:ascii="Times New Roman" w:eastAsia="Calibri" w:hAnsi="Times New Roman" w:cs="Times New Roman"/>
          <w:bCs/>
          <w:lang w:val="pt-BR"/>
        </w:rPr>
        <w:t>no âmbito deste subprojeto n ° 4</w:t>
      </w:r>
      <w:r w:rsidRPr="002856B5">
        <w:rPr>
          <w:rFonts w:ascii="Times New Roman" w:eastAsia="Calibri" w:hAnsi="Times New Roman" w:cs="Times New Roman"/>
          <w:bCs/>
          <w:lang w:val="pt-BR"/>
        </w:rPr>
        <w:t>.</w:t>
      </w:r>
    </w:p>
    <w:p w14:paraId="2AEA70BB" w14:textId="7EB0A581" w:rsidR="00B67403" w:rsidRPr="002856B5" w:rsidRDefault="00B67403" w:rsidP="00B67403">
      <w:pPr>
        <w:spacing w:after="0" w:line="240" w:lineRule="auto"/>
        <w:ind w:left="-284" w:right="-995"/>
        <w:jc w:val="both"/>
        <w:rPr>
          <w:rFonts w:ascii="Times New Roman" w:eastAsia="Calibri" w:hAnsi="Times New Roman" w:cs="Times New Roman"/>
          <w:bCs/>
          <w:lang w:val="pt-BR"/>
        </w:rPr>
      </w:pPr>
      <w:r w:rsidRPr="002856B5">
        <w:rPr>
          <w:rFonts w:ascii="Times New Roman" w:eastAsia="Calibri" w:hAnsi="Times New Roman" w:cs="Times New Roman"/>
          <w:bCs/>
          <w:lang w:val="pt-BR"/>
        </w:rPr>
        <w:t>O enquadramento legal da Guiné-Bissau para o ambiente diz respeito à lei de base n.º 1/2011 sobre o ambiente e à lei n.º 10/2010 sobre avaliação ambiental. Especificamente para estudos de impacto ambiental, o decreto de aplicação está em fase de finalização. A Lei nº 2/98 de 28 de abril sobre terras também é um texto relevante no contexto d</w:t>
      </w:r>
      <w:r>
        <w:rPr>
          <w:rFonts w:ascii="Times New Roman" w:eastAsia="Calibri" w:hAnsi="Times New Roman" w:cs="Times New Roman"/>
          <w:bCs/>
          <w:lang w:val="pt-BR"/>
        </w:rPr>
        <w:t>a implantação do subprojeto nº 4</w:t>
      </w:r>
      <w:r w:rsidRPr="002856B5">
        <w:rPr>
          <w:rFonts w:ascii="Times New Roman" w:eastAsia="Calibri" w:hAnsi="Times New Roman" w:cs="Times New Roman"/>
          <w:bCs/>
          <w:lang w:val="pt-BR"/>
        </w:rPr>
        <w:t xml:space="preserve"> do PUASEE-FA.</w:t>
      </w:r>
    </w:p>
    <w:p w14:paraId="19E3AAE8" w14:textId="77777777" w:rsidR="00B67403" w:rsidRPr="00B9641A" w:rsidRDefault="00B67403" w:rsidP="005178AA">
      <w:pPr>
        <w:spacing w:line="240" w:lineRule="auto"/>
        <w:ind w:left="-142" w:right="-853"/>
        <w:jc w:val="both"/>
        <w:rPr>
          <w:rFonts w:ascii="Times New Roman" w:hAnsi="Times New Roman" w:cs="Times New Roman"/>
          <w:lang w:val="pt-BR"/>
        </w:rPr>
      </w:pPr>
    </w:p>
    <w:p w14:paraId="05E91A72" w14:textId="77777777" w:rsidR="005178AA" w:rsidRPr="00B9641A" w:rsidRDefault="005178AA"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lang w:val="pt-BR"/>
        </w:rPr>
      </w:pPr>
      <w:r w:rsidRPr="00B9641A">
        <w:rPr>
          <w:rFonts w:ascii="Times New Roman" w:hAnsi="Times New Roman"/>
          <w:b/>
          <w:bCs/>
          <w:i/>
          <w:sz w:val="22"/>
          <w:szCs w:val="22"/>
          <w:lang w:val="pt-BR"/>
        </w:rPr>
        <w:t>IDENTIFICAÇÃO E AVALIAÇÃO DE POTENCIAIS IMPACTOS</w:t>
      </w:r>
    </w:p>
    <w:p w14:paraId="5AA838CA" w14:textId="77777777" w:rsidR="005178AA" w:rsidRPr="00B9641A" w:rsidRDefault="005178AA" w:rsidP="005178AA">
      <w:pPr>
        <w:pStyle w:val="PargrafodaLista"/>
        <w:spacing w:after="0" w:line="240" w:lineRule="auto"/>
        <w:ind w:right="-283"/>
        <w:jc w:val="both"/>
        <w:rPr>
          <w:rFonts w:ascii="Times New Roman" w:hAnsi="Times New Roman"/>
          <w:lang w:val="pt-BR"/>
        </w:rPr>
      </w:pPr>
      <w:r w:rsidRPr="00B9641A">
        <w:rPr>
          <w:rFonts w:ascii="Times New Roman" w:hAnsi="Times New Roman"/>
          <w:lang w:val="pt-BR"/>
        </w:rPr>
        <w:t>Assim, os principais impactos positivos e negativos identificados:</w:t>
      </w:r>
    </w:p>
    <w:tbl>
      <w:tblPr>
        <w:tblW w:w="11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320"/>
        <w:gridCol w:w="236"/>
        <w:gridCol w:w="3279"/>
        <w:gridCol w:w="955"/>
        <w:gridCol w:w="306"/>
        <w:gridCol w:w="1007"/>
        <w:gridCol w:w="283"/>
        <w:gridCol w:w="842"/>
        <w:gridCol w:w="189"/>
        <w:gridCol w:w="47"/>
        <w:gridCol w:w="47"/>
        <w:gridCol w:w="993"/>
        <w:gridCol w:w="47"/>
        <w:gridCol w:w="521"/>
        <w:gridCol w:w="47"/>
      </w:tblGrid>
      <w:tr w:rsidR="005178AA" w:rsidRPr="00751436" w14:paraId="6F7498C2" w14:textId="77777777" w:rsidTr="005178AA">
        <w:trPr>
          <w:gridAfter w:val="1"/>
          <w:wAfter w:w="47" w:type="dxa"/>
          <w:jc w:val="center"/>
        </w:trPr>
        <w:tc>
          <w:tcPr>
            <w:tcW w:w="988" w:type="dxa"/>
            <w:shd w:val="clear" w:color="auto" w:fill="E2EFD9" w:themeFill="accent6" w:themeFillTint="33"/>
            <w:vAlign w:val="center"/>
          </w:tcPr>
          <w:p w14:paraId="0297922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FASES</w:t>
            </w:r>
          </w:p>
        </w:tc>
        <w:tc>
          <w:tcPr>
            <w:tcW w:w="1134" w:type="dxa"/>
            <w:shd w:val="clear" w:color="auto" w:fill="E2EFD9" w:themeFill="accent6" w:themeFillTint="33"/>
            <w:vAlign w:val="center"/>
          </w:tcPr>
          <w:p w14:paraId="0BCD88F4"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MEIO</w:t>
            </w:r>
          </w:p>
        </w:tc>
        <w:tc>
          <w:tcPr>
            <w:tcW w:w="3835" w:type="dxa"/>
            <w:gridSpan w:val="3"/>
            <w:shd w:val="clear" w:color="auto" w:fill="E2EFD9" w:themeFill="accent6" w:themeFillTint="33"/>
            <w:vAlign w:val="center"/>
          </w:tcPr>
          <w:p w14:paraId="670BBC6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POTENCIAIS IMPACTOS POSITIVOS</w:t>
            </w:r>
          </w:p>
        </w:tc>
        <w:tc>
          <w:tcPr>
            <w:tcW w:w="1261" w:type="dxa"/>
            <w:gridSpan w:val="2"/>
            <w:shd w:val="clear" w:color="auto" w:fill="002060"/>
            <w:vAlign w:val="center"/>
          </w:tcPr>
          <w:p w14:paraId="4846A780" w14:textId="77777777" w:rsidR="005178AA" w:rsidRPr="00751436" w:rsidRDefault="005178AA" w:rsidP="005178AA">
            <w:pPr>
              <w:spacing w:after="0" w:line="240" w:lineRule="auto"/>
              <w:jc w:val="both"/>
              <w:rPr>
                <w:rFonts w:ascii="Times New Roman" w:hAnsi="Times New Roman"/>
                <w:b/>
                <w:sz w:val="18"/>
                <w:szCs w:val="18"/>
              </w:rPr>
            </w:pPr>
            <w:r w:rsidRPr="00751436">
              <w:rPr>
                <w:rFonts w:ascii="Times New Roman" w:hAnsi="Times New Roman"/>
                <w:b/>
                <w:sz w:val="18"/>
                <w:szCs w:val="18"/>
              </w:rPr>
              <w:t>Intensidade</w:t>
            </w:r>
          </w:p>
        </w:tc>
        <w:tc>
          <w:tcPr>
            <w:tcW w:w="1290" w:type="dxa"/>
            <w:gridSpan w:val="2"/>
            <w:shd w:val="clear" w:color="auto" w:fill="002060"/>
            <w:vAlign w:val="center"/>
          </w:tcPr>
          <w:p w14:paraId="5994B4FC" w14:textId="77777777" w:rsidR="005178AA" w:rsidRPr="00751436" w:rsidRDefault="005178AA" w:rsidP="005178AA">
            <w:pPr>
              <w:spacing w:after="0" w:line="240" w:lineRule="auto"/>
              <w:jc w:val="both"/>
              <w:rPr>
                <w:rFonts w:ascii="Times New Roman" w:hAnsi="Times New Roman"/>
                <w:b/>
                <w:sz w:val="18"/>
                <w:szCs w:val="18"/>
              </w:rPr>
            </w:pPr>
            <w:r w:rsidRPr="00751436">
              <w:rPr>
                <w:rFonts w:ascii="Times New Roman" w:hAnsi="Times New Roman"/>
                <w:b/>
                <w:sz w:val="18"/>
                <w:szCs w:val="18"/>
              </w:rPr>
              <w:t>Extensão</w:t>
            </w:r>
          </w:p>
        </w:tc>
        <w:tc>
          <w:tcPr>
            <w:tcW w:w="1031" w:type="dxa"/>
            <w:gridSpan w:val="2"/>
            <w:shd w:val="clear" w:color="auto" w:fill="002060"/>
            <w:vAlign w:val="center"/>
          </w:tcPr>
          <w:p w14:paraId="38F01F6F" w14:textId="77777777" w:rsidR="005178AA" w:rsidRPr="00751436" w:rsidRDefault="005178AA" w:rsidP="005178AA">
            <w:pPr>
              <w:spacing w:after="0" w:line="240" w:lineRule="auto"/>
              <w:jc w:val="both"/>
              <w:rPr>
                <w:rFonts w:ascii="Times New Roman" w:hAnsi="Times New Roman"/>
                <w:b/>
                <w:sz w:val="18"/>
                <w:szCs w:val="18"/>
              </w:rPr>
            </w:pPr>
            <w:r w:rsidRPr="00751436">
              <w:rPr>
                <w:rFonts w:ascii="Times New Roman" w:hAnsi="Times New Roman"/>
                <w:b/>
                <w:sz w:val="18"/>
                <w:szCs w:val="18"/>
              </w:rPr>
              <w:t>Duração</w:t>
            </w:r>
          </w:p>
        </w:tc>
        <w:tc>
          <w:tcPr>
            <w:tcW w:w="1655" w:type="dxa"/>
            <w:gridSpan w:val="5"/>
            <w:shd w:val="clear" w:color="auto" w:fill="002060"/>
            <w:vAlign w:val="center"/>
          </w:tcPr>
          <w:p w14:paraId="6EF2B0C6" w14:textId="77777777" w:rsidR="005178AA" w:rsidRPr="00751436" w:rsidRDefault="005178AA" w:rsidP="005178AA">
            <w:pPr>
              <w:spacing w:after="0" w:line="240" w:lineRule="auto"/>
              <w:jc w:val="both"/>
              <w:rPr>
                <w:rFonts w:ascii="Times New Roman" w:hAnsi="Times New Roman"/>
                <w:b/>
                <w:sz w:val="18"/>
                <w:szCs w:val="18"/>
              </w:rPr>
            </w:pPr>
            <w:r w:rsidRPr="00751436">
              <w:rPr>
                <w:rFonts w:ascii="Times New Roman" w:hAnsi="Times New Roman"/>
                <w:b/>
                <w:sz w:val="18"/>
                <w:szCs w:val="18"/>
              </w:rPr>
              <w:t>Importância</w:t>
            </w:r>
          </w:p>
        </w:tc>
      </w:tr>
      <w:tr w:rsidR="005178AA" w:rsidRPr="0052120E" w14:paraId="34AB604E" w14:textId="77777777" w:rsidTr="005178AA">
        <w:trPr>
          <w:gridBefore w:val="1"/>
          <w:gridAfter w:val="15"/>
          <w:wBefore w:w="988" w:type="dxa"/>
          <w:wAfter w:w="9119" w:type="dxa"/>
          <w:trHeight w:val="70"/>
          <w:jc w:val="center"/>
        </w:trPr>
        <w:tc>
          <w:tcPr>
            <w:tcW w:w="1134" w:type="dxa"/>
            <w:shd w:val="clear" w:color="auto" w:fill="002060"/>
            <w:vAlign w:val="center"/>
          </w:tcPr>
          <w:p w14:paraId="67153BFE" w14:textId="77777777" w:rsidR="005178AA" w:rsidRPr="0052120E" w:rsidRDefault="005178AA" w:rsidP="005178AA">
            <w:pPr>
              <w:spacing w:after="0" w:line="240" w:lineRule="auto"/>
              <w:jc w:val="both"/>
              <w:rPr>
                <w:rFonts w:ascii="Times New Roman" w:hAnsi="Times New Roman"/>
                <w:sz w:val="4"/>
                <w:szCs w:val="4"/>
              </w:rPr>
            </w:pPr>
          </w:p>
        </w:tc>
      </w:tr>
      <w:tr w:rsidR="005178AA" w:rsidRPr="00751436" w14:paraId="749C20B4" w14:textId="77777777" w:rsidTr="005178AA">
        <w:trPr>
          <w:gridAfter w:val="1"/>
          <w:wAfter w:w="47" w:type="dxa"/>
          <w:trHeight w:val="284"/>
          <w:jc w:val="center"/>
        </w:trPr>
        <w:tc>
          <w:tcPr>
            <w:tcW w:w="988" w:type="dxa"/>
            <w:vMerge w:val="restart"/>
            <w:shd w:val="clear" w:color="auto" w:fill="E2EFD9" w:themeFill="accent6" w:themeFillTint="33"/>
            <w:vAlign w:val="center"/>
          </w:tcPr>
          <w:p w14:paraId="2D9A72CB" w14:textId="77777777" w:rsidR="005178AA" w:rsidRPr="00751436" w:rsidRDefault="005178AA" w:rsidP="005178AA">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Pré-construção e</w:t>
            </w:r>
          </w:p>
          <w:p w14:paraId="1932A326"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Construção</w:t>
            </w:r>
          </w:p>
        </w:tc>
        <w:tc>
          <w:tcPr>
            <w:tcW w:w="1134" w:type="dxa"/>
            <w:vMerge w:val="restart"/>
            <w:vAlign w:val="center"/>
          </w:tcPr>
          <w:p w14:paraId="46A9B4A2" w14:textId="77777777" w:rsidR="005178AA" w:rsidRPr="00751436" w:rsidRDefault="005178AA" w:rsidP="005178AA">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SOCIO-ECONÔMICO</w:t>
            </w:r>
          </w:p>
        </w:tc>
        <w:tc>
          <w:tcPr>
            <w:tcW w:w="3835" w:type="dxa"/>
            <w:gridSpan w:val="3"/>
            <w:vAlign w:val="center"/>
          </w:tcPr>
          <w:p w14:paraId="77837DCB" w14:textId="77777777" w:rsidR="005178AA" w:rsidRPr="00751436" w:rsidRDefault="005178AA"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Criação de empregos temporários</w:t>
            </w:r>
          </w:p>
        </w:tc>
        <w:tc>
          <w:tcPr>
            <w:tcW w:w="955" w:type="dxa"/>
            <w:vMerge w:val="restart"/>
            <w:shd w:val="clear" w:color="auto" w:fill="FFFFFF" w:themeFill="background1"/>
            <w:vAlign w:val="center"/>
          </w:tcPr>
          <w:p w14:paraId="0A7DD7E0"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Média</w:t>
            </w:r>
          </w:p>
        </w:tc>
        <w:tc>
          <w:tcPr>
            <w:tcW w:w="306" w:type="dxa"/>
            <w:vMerge w:val="restart"/>
            <w:shd w:val="clear" w:color="auto" w:fill="E2EFD9" w:themeFill="accent6" w:themeFillTint="33"/>
            <w:vAlign w:val="center"/>
          </w:tcPr>
          <w:p w14:paraId="18CF5B0F"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65E50824"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vMerge w:val="restart"/>
            <w:shd w:val="clear" w:color="auto" w:fill="E2EFD9" w:themeFill="accent6" w:themeFillTint="33"/>
            <w:vAlign w:val="center"/>
          </w:tcPr>
          <w:p w14:paraId="1E76480A"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vMerge w:val="restart"/>
            <w:shd w:val="clear" w:color="auto" w:fill="FFFFFF" w:themeFill="background1"/>
            <w:vAlign w:val="center"/>
          </w:tcPr>
          <w:p w14:paraId="3AB65DE2"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Curto</w:t>
            </w:r>
          </w:p>
        </w:tc>
        <w:tc>
          <w:tcPr>
            <w:tcW w:w="283" w:type="dxa"/>
            <w:gridSpan w:val="3"/>
            <w:vMerge w:val="restart"/>
            <w:shd w:val="clear" w:color="auto" w:fill="E2EFD9" w:themeFill="accent6" w:themeFillTint="33"/>
            <w:vAlign w:val="center"/>
          </w:tcPr>
          <w:p w14:paraId="013C6E1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1</w:t>
            </w:r>
          </w:p>
        </w:tc>
        <w:tc>
          <w:tcPr>
            <w:tcW w:w="993" w:type="dxa"/>
            <w:vMerge w:val="restart"/>
            <w:shd w:val="clear" w:color="auto" w:fill="F4B083" w:themeFill="accent2" w:themeFillTint="99"/>
            <w:vAlign w:val="center"/>
          </w:tcPr>
          <w:p w14:paraId="06570FD1"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Média</w:t>
            </w:r>
          </w:p>
        </w:tc>
        <w:tc>
          <w:tcPr>
            <w:tcW w:w="568" w:type="dxa"/>
            <w:gridSpan w:val="2"/>
            <w:vMerge w:val="restart"/>
            <w:shd w:val="clear" w:color="auto" w:fill="F4B083" w:themeFill="accent2" w:themeFillTint="99"/>
            <w:vAlign w:val="center"/>
          </w:tcPr>
          <w:p w14:paraId="55067AA6"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15</w:t>
            </w:r>
          </w:p>
        </w:tc>
      </w:tr>
      <w:tr w:rsidR="005178AA" w:rsidRPr="00B67403" w14:paraId="3DBB6514" w14:textId="77777777" w:rsidTr="005178AA">
        <w:trPr>
          <w:gridAfter w:val="1"/>
          <w:wAfter w:w="47" w:type="dxa"/>
          <w:trHeight w:val="273"/>
          <w:jc w:val="center"/>
        </w:trPr>
        <w:tc>
          <w:tcPr>
            <w:tcW w:w="988" w:type="dxa"/>
            <w:vMerge/>
            <w:shd w:val="clear" w:color="auto" w:fill="E2EFD9" w:themeFill="accent6" w:themeFillTint="33"/>
            <w:vAlign w:val="center"/>
          </w:tcPr>
          <w:p w14:paraId="249F97A6" w14:textId="77777777" w:rsidR="005178AA" w:rsidRPr="00751436" w:rsidRDefault="005178AA" w:rsidP="005178AA">
            <w:pPr>
              <w:spacing w:after="0" w:line="240" w:lineRule="auto"/>
              <w:jc w:val="center"/>
              <w:rPr>
                <w:rFonts w:ascii="Times New Roman" w:hAnsi="Times New Roman"/>
                <w:sz w:val="18"/>
                <w:szCs w:val="18"/>
              </w:rPr>
            </w:pPr>
          </w:p>
        </w:tc>
        <w:tc>
          <w:tcPr>
            <w:tcW w:w="1134" w:type="dxa"/>
            <w:vMerge/>
            <w:vAlign w:val="center"/>
          </w:tcPr>
          <w:p w14:paraId="19897155" w14:textId="77777777" w:rsidR="005178AA" w:rsidRPr="00751436" w:rsidRDefault="005178AA" w:rsidP="005178AA">
            <w:pPr>
              <w:spacing w:after="0" w:line="240" w:lineRule="auto"/>
              <w:jc w:val="center"/>
              <w:rPr>
                <w:rFonts w:ascii="Times New Roman" w:hAnsi="Times New Roman"/>
                <w:sz w:val="18"/>
                <w:szCs w:val="18"/>
              </w:rPr>
            </w:pPr>
          </w:p>
        </w:tc>
        <w:tc>
          <w:tcPr>
            <w:tcW w:w="3835" w:type="dxa"/>
            <w:gridSpan w:val="3"/>
            <w:tcBorders>
              <w:bottom w:val="single" w:sz="4" w:space="0" w:color="auto"/>
            </w:tcBorders>
            <w:vAlign w:val="center"/>
          </w:tcPr>
          <w:p w14:paraId="48CD7BEE"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Oportunidades de negócios para operadores econômicos privados</w:t>
            </w:r>
          </w:p>
        </w:tc>
        <w:tc>
          <w:tcPr>
            <w:tcW w:w="955" w:type="dxa"/>
            <w:vMerge/>
            <w:shd w:val="clear" w:color="auto" w:fill="FFFFFF" w:themeFill="background1"/>
            <w:vAlign w:val="center"/>
          </w:tcPr>
          <w:p w14:paraId="0E184031" w14:textId="77777777" w:rsidR="005178AA" w:rsidRPr="00B9641A" w:rsidRDefault="005178AA" w:rsidP="005178AA">
            <w:pPr>
              <w:spacing w:after="0" w:line="240" w:lineRule="auto"/>
              <w:jc w:val="center"/>
              <w:rPr>
                <w:rFonts w:ascii="Times New Roman" w:hAnsi="Times New Roman"/>
                <w:sz w:val="18"/>
                <w:szCs w:val="18"/>
                <w:lang w:val="pt-BR"/>
              </w:rPr>
            </w:pPr>
          </w:p>
        </w:tc>
        <w:tc>
          <w:tcPr>
            <w:tcW w:w="306" w:type="dxa"/>
            <w:vMerge/>
            <w:shd w:val="clear" w:color="auto" w:fill="E2EFD9" w:themeFill="accent6" w:themeFillTint="33"/>
            <w:vAlign w:val="center"/>
          </w:tcPr>
          <w:p w14:paraId="53634C66"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07" w:type="dxa"/>
            <w:vMerge/>
            <w:shd w:val="clear" w:color="auto" w:fill="FFFFFF" w:themeFill="background1"/>
            <w:vAlign w:val="center"/>
          </w:tcPr>
          <w:p w14:paraId="2376D287" w14:textId="77777777" w:rsidR="005178AA" w:rsidRPr="00B9641A" w:rsidRDefault="005178AA" w:rsidP="005178AA">
            <w:pPr>
              <w:spacing w:after="0" w:line="240" w:lineRule="auto"/>
              <w:jc w:val="center"/>
              <w:rPr>
                <w:rFonts w:ascii="Times New Roman" w:hAnsi="Times New Roman"/>
                <w:sz w:val="18"/>
                <w:szCs w:val="18"/>
                <w:lang w:val="pt-BR"/>
              </w:rPr>
            </w:pPr>
          </w:p>
        </w:tc>
        <w:tc>
          <w:tcPr>
            <w:tcW w:w="283" w:type="dxa"/>
            <w:vMerge/>
            <w:shd w:val="clear" w:color="auto" w:fill="E2EFD9" w:themeFill="accent6" w:themeFillTint="33"/>
            <w:vAlign w:val="center"/>
          </w:tcPr>
          <w:p w14:paraId="207746FB"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2" w:type="dxa"/>
            <w:vMerge/>
            <w:tcBorders>
              <w:bottom w:val="single" w:sz="4" w:space="0" w:color="auto"/>
            </w:tcBorders>
            <w:shd w:val="clear" w:color="auto" w:fill="FFFFFF" w:themeFill="background1"/>
            <w:vAlign w:val="center"/>
          </w:tcPr>
          <w:p w14:paraId="1AEADF08" w14:textId="77777777" w:rsidR="005178AA" w:rsidRPr="00B9641A" w:rsidRDefault="005178AA" w:rsidP="005178AA">
            <w:pPr>
              <w:spacing w:after="0" w:line="240" w:lineRule="auto"/>
              <w:jc w:val="center"/>
              <w:rPr>
                <w:rFonts w:ascii="Times New Roman" w:hAnsi="Times New Roman"/>
                <w:sz w:val="18"/>
                <w:szCs w:val="18"/>
                <w:lang w:val="pt-BR"/>
              </w:rPr>
            </w:pPr>
          </w:p>
        </w:tc>
        <w:tc>
          <w:tcPr>
            <w:tcW w:w="283" w:type="dxa"/>
            <w:gridSpan w:val="3"/>
            <w:vMerge/>
            <w:shd w:val="clear" w:color="auto" w:fill="E2EFD9" w:themeFill="accent6" w:themeFillTint="33"/>
            <w:vAlign w:val="center"/>
          </w:tcPr>
          <w:p w14:paraId="3F7AF333"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993" w:type="dxa"/>
            <w:vMerge/>
            <w:tcBorders>
              <w:bottom w:val="single" w:sz="4" w:space="0" w:color="auto"/>
            </w:tcBorders>
            <w:shd w:val="clear" w:color="auto" w:fill="F4B083" w:themeFill="accent2" w:themeFillTint="99"/>
            <w:vAlign w:val="center"/>
          </w:tcPr>
          <w:p w14:paraId="6AD0B554"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568" w:type="dxa"/>
            <w:gridSpan w:val="2"/>
            <w:vMerge/>
            <w:tcBorders>
              <w:bottom w:val="single" w:sz="4" w:space="0" w:color="auto"/>
            </w:tcBorders>
            <w:shd w:val="clear" w:color="auto" w:fill="F4B083" w:themeFill="accent2" w:themeFillTint="99"/>
            <w:vAlign w:val="center"/>
          </w:tcPr>
          <w:p w14:paraId="63C9547F"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751436" w14:paraId="0150B537" w14:textId="77777777" w:rsidTr="005178AA">
        <w:trPr>
          <w:gridAfter w:val="1"/>
          <w:wAfter w:w="47" w:type="dxa"/>
          <w:jc w:val="center"/>
        </w:trPr>
        <w:tc>
          <w:tcPr>
            <w:tcW w:w="988" w:type="dxa"/>
            <w:vMerge/>
            <w:shd w:val="clear" w:color="auto" w:fill="E2EFD9" w:themeFill="accent6" w:themeFillTint="33"/>
            <w:vAlign w:val="center"/>
          </w:tcPr>
          <w:p w14:paraId="59217B0B" w14:textId="77777777" w:rsidR="005178AA" w:rsidRPr="00B9641A" w:rsidRDefault="005178AA" w:rsidP="005178AA">
            <w:pPr>
              <w:spacing w:after="0" w:line="240" w:lineRule="auto"/>
              <w:jc w:val="center"/>
              <w:rPr>
                <w:rFonts w:ascii="Times New Roman" w:hAnsi="Times New Roman"/>
                <w:sz w:val="18"/>
                <w:szCs w:val="18"/>
                <w:lang w:val="pt-BR"/>
              </w:rPr>
            </w:pPr>
          </w:p>
        </w:tc>
        <w:tc>
          <w:tcPr>
            <w:tcW w:w="1134" w:type="dxa"/>
            <w:vMerge/>
            <w:vAlign w:val="center"/>
          </w:tcPr>
          <w:p w14:paraId="747A3979" w14:textId="77777777" w:rsidR="005178AA" w:rsidRPr="00B9641A" w:rsidRDefault="005178AA" w:rsidP="005178AA">
            <w:pPr>
              <w:spacing w:after="0" w:line="240" w:lineRule="auto"/>
              <w:jc w:val="center"/>
              <w:rPr>
                <w:rFonts w:ascii="Times New Roman" w:hAnsi="Times New Roman"/>
                <w:sz w:val="18"/>
                <w:szCs w:val="18"/>
                <w:lang w:val="pt-BR"/>
              </w:rPr>
            </w:pPr>
          </w:p>
        </w:tc>
        <w:tc>
          <w:tcPr>
            <w:tcW w:w="3835" w:type="dxa"/>
            <w:gridSpan w:val="3"/>
            <w:vAlign w:val="center"/>
          </w:tcPr>
          <w:p w14:paraId="0FFBC70E"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Impactos na sociedade e cultura</w:t>
            </w:r>
          </w:p>
        </w:tc>
        <w:tc>
          <w:tcPr>
            <w:tcW w:w="955" w:type="dxa"/>
            <w:shd w:val="clear" w:color="auto" w:fill="FFFFFF" w:themeFill="background1"/>
            <w:vAlign w:val="center"/>
          </w:tcPr>
          <w:p w14:paraId="49100D5F"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07DDD294"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63E41BCE"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shd w:val="clear" w:color="auto" w:fill="E2EFD9" w:themeFill="accent6" w:themeFillTint="33"/>
            <w:vAlign w:val="center"/>
          </w:tcPr>
          <w:p w14:paraId="410B95D6"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tcBorders>
              <w:bottom w:val="single" w:sz="4" w:space="0" w:color="auto"/>
            </w:tcBorders>
            <w:shd w:val="clear" w:color="auto" w:fill="FFFFFF" w:themeFill="background1"/>
          </w:tcPr>
          <w:p w14:paraId="74801113"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Longo</w:t>
            </w:r>
          </w:p>
        </w:tc>
        <w:tc>
          <w:tcPr>
            <w:tcW w:w="283" w:type="dxa"/>
            <w:gridSpan w:val="3"/>
            <w:shd w:val="clear" w:color="auto" w:fill="E2EFD9" w:themeFill="accent6" w:themeFillTint="33"/>
          </w:tcPr>
          <w:p w14:paraId="701BFA0A"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993" w:type="dxa"/>
            <w:tcBorders>
              <w:bottom w:val="single" w:sz="4" w:space="0" w:color="auto"/>
            </w:tcBorders>
            <w:shd w:val="clear" w:color="auto" w:fill="99FF33"/>
          </w:tcPr>
          <w:p w14:paraId="7C544073" w14:textId="77777777" w:rsidR="005178AA" w:rsidRPr="00751436" w:rsidRDefault="005178AA" w:rsidP="005178AA">
            <w:pPr>
              <w:spacing w:after="0"/>
              <w:jc w:val="center"/>
              <w:rPr>
                <w:rFonts w:ascii="Times New Roman" w:hAnsi="Times New Roman"/>
                <w:b/>
                <w:sz w:val="18"/>
                <w:szCs w:val="18"/>
              </w:rPr>
            </w:pPr>
            <w:r w:rsidRPr="00751436">
              <w:rPr>
                <w:rFonts w:ascii="Times New Roman" w:hAnsi="Times New Roman"/>
                <w:b/>
                <w:sz w:val="18"/>
                <w:szCs w:val="18"/>
              </w:rPr>
              <w:t>Principal</w:t>
            </w:r>
          </w:p>
        </w:tc>
        <w:tc>
          <w:tcPr>
            <w:tcW w:w="568" w:type="dxa"/>
            <w:gridSpan w:val="2"/>
            <w:tcBorders>
              <w:bottom w:val="single" w:sz="4" w:space="0" w:color="auto"/>
            </w:tcBorders>
            <w:shd w:val="clear" w:color="auto" w:fill="99FF33"/>
          </w:tcPr>
          <w:p w14:paraId="47396E7E" w14:textId="77777777" w:rsidR="005178AA" w:rsidRPr="00751436" w:rsidRDefault="005178AA" w:rsidP="005178AA">
            <w:pPr>
              <w:spacing w:after="0"/>
              <w:jc w:val="center"/>
              <w:rPr>
                <w:rFonts w:ascii="Times New Roman" w:hAnsi="Times New Roman"/>
                <w:b/>
                <w:sz w:val="18"/>
                <w:szCs w:val="18"/>
              </w:rPr>
            </w:pPr>
            <w:r w:rsidRPr="00751436">
              <w:rPr>
                <w:rFonts w:ascii="Times New Roman" w:hAnsi="Times New Roman"/>
                <w:b/>
                <w:sz w:val="18"/>
                <w:szCs w:val="18"/>
              </w:rPr>
              <w:t>125</w:t>
            </w:r>
          </w:p>
        </w:tc>
      </w:tr>
      <w:tr w:rsidR="005178AA" w:rsidRPr="002507A5" w14:paraId="463970E7" w14:textId="77777777" w:rsidTr="005178AA">
        <w:trPr>
          <w:gridBefore w:val="3"/>
          <w:gridAfter w:val="13"/>
          <w:wBefore w:w="2442" w:type="dxa"/>
          <w:wAfter w:w="8563" w:type="dxa"/>
          <w:trHeight w:val="142"/>
          <w:jc w:val="center"/>
        </w:trPr>
        <w:tc>
          <w:tcPr>
            <w:tcW w:w="236" w:type="dxa"/>
            <w:shd w:val="clear" w:color="auto" w:fill="002060"/>
            <w:vAlign w:val="center"/>
          </w:tcPr>
          <w:p w14:paraId="10449F81" w14:textId="77777777" w:rsidR="005178AA" w:rsidRPr="002507A5" w:rsidRDefault="005178AA" w:rsidP="005178AA">
            <w:pPr>
              <w:spacing w:after="0" w:line="240" w:lineRule="auto"/>
              <w:jc w:val="both"/>
              <w:rPr>
                <w:rFonts w:ascii="Times New Roman" w:hAnsi="Times New Roman"/>
                <w:sz w:val="4"/>
                <w:szCs w:val="4"/>
              </w:rPr>
            </w:pPr>
          </w:p>
          <w:p w14:paraId="33A7C4E6" w14:textId="77777777" w:rsidR="005178AA" w:rsidRPr="002507A5" w:rsidRDefault="005178AA" w:rsidP="005178AA">
            <w:pPr>
              <w:spacing w:after="0" w:line="240" w:lineRule="auto"/>
              <w:jc w:val="both"/>
              <w:rPr>
                <w:rFonts w:ascii="Times New Roman" w:hAnsi="Times New Roman"/>
                <w:sz w:val="4"/>
                <w:szCs w:val="4"/>
              </w:rPr>
            </w:pPr>
          </w:p>
        </w:tc>
      </w:tr>
      <w:tr w:rsidR="005178AA" w:rsidRPr="00751436" w14:paraId="49F9AE18" w14:textId="77777777" w:rsidTr="005178AA">
        <w:trPr>
          <w:jc w:val="center"/>
        </w:trPr>
        <w:tc>
          <w:tcPr>
            <w:tcW w:w="988" w:type="dxa"/>
            <w:vMerge w:val="restart"/>
            <w:shd w:val="clear" w:color="auto" w:fill="E2EFD9" w:themeFill="accent6" w:themeFillTint="33"/>
            <w:vAlign w:val="center"/>
          </w:tcPr>
          <w:p w14:paraId="24AD18BC" w14:textId="77777777" w:rsidR="005178AA" w:rsidRPr="00751436" w:rsidRDefault="005178AA" w:rsidP="005178AA">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Pré-construção e</w:t>
            </w:r>
          </w:p>
          <w:p w14:paraId="1F9AB91E"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Construção</w:t>
            </w:r>
          </w:p>
        </w:tc>
        <w:tc>
          <w:tcPr>
            <w:tcW w:w="1134" w:type="dxa"/>
            <w:vMerge w:val="restart"/>
            <w:vAlign w:val="center"/>
          </w:tcPr>
          <w:p w14:paraId="0DBC7F0E"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eastAsia="MS Gothic" w:hAnsi="Times New Roman"/>
                <w:b/>
                <w:sz w:val="18"/>
                <w:szCs w:val="18"/>
              </w:rPr>
              <w:t>SOCIO-ECONÔMICO</w:t>
            </w:r>
          </w:p>
        </w:tc>
        <w:tc>
          <w:tcPr>
            <w:tcW w:w="3835" w:type="dxa"/>
            <w:gridSpan w:val="3"/>
            <w:vAlign w:val="center"/>
          </w:tcPr>
          <w:p w14:paraId="1362F6AF"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Redução significativa dos déficits de abastecimento de água potável.</w:t>
            </w:r>
          </w:p>
        </w:tc>
        <w:tc>
          <w:tcPr>
            <w:tcW w:w="955" w:type="dxa"/>
            <w:shd w:val="clear" w:color="auto" w:fill="FFFFFF" w:themeFill="background1"/>
            <w:vAlign w:val="center"/>
          </w:tcPr>
          <w:p w14:paraId="569E4CB3"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11F1408D"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6F462CAC"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shd w:val="clear" w:color="auto" w:fill="E2EFD9" w:themeFill="accent6" w:themeFillTint="33"/>
            <w:vAlign w:val="center"/>
          </w:tcPr>
          <w:p w14:paraId="722CBF5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shd w:val="clear" w:color="auto" w:fill="FFFFFF" w:themeFill="background1"/>
            <w:vAlign w:val="center"/>
          </w:tcPr>
          <w:p w14:paraId="39B45194"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Longo</w:t>
            </w:r>
          </w:p>
        </w:tc>
        <w:tc>
          <w:tcPr>
            <w:tcW w:w="236" w:type="dxa"/>
            <w:gridSpan w:val="2"/>
            <w:shd w:val="clear" w:color="auto" w:fill="E2EFD9" w:themeFill="accent6" w:themeFillTint="33"/>
            <w:vAlign w:val="center"/>
          </w:tcPr>
          <w:p w14:paraId="55AA7BCC"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085C2392"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Principal</w:t>
            </w:r>
          </w:p>
        </w:tc>
        <w:tc>
          <w:tcPr>
            <w:tcW w:w="568" w:type="dxa"/>
            <w:gridSpan w:val="2"/>
            <w:shd w:val="clear" w:color="auto" w:fill="99FF33"/>
            <w:vAlign w:val="center"/>
          </w:tcPr>
          <w:p w14:paraId="51CD3F13"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r w:rsidR="005178AA" w:rsidRPr="00751436" w14:paraId="1F52A3D5" w14:textId="77777777" w:rsidTr="005178AA">
        <w:trPr>
          <w:jc w:val="center"/>
        </w:trPr>
        <w:tc>
          <w:tcPr>
            <w:tcW w:w="988" w:type="dxa"/>
            <w:vMerge/>
            <w:shd w:val="clear" w:color="auto" w:fill="E2EFD9" w:themeFill="accent6" w:themeFillTint="33"/>
          </w:tcPr>
          <w:p w14:paraId="0A98A1AB" w14:textId="77777777" w:rsidR="005178AA" w:rsidRPr="00751436" w:rsidRDefault="005178AA" w:rsidP="005178AA">
            <w:pPr>
              <w:spacing w:after="0" w:line="240" w:lineRule="auto"/>
              <w:jc w:val="both"/>
              <w:rPr>
                <w:rFonts w:ascii="Times New Roman" w:hAnsi="Times New Roman"/>
                <w:sz w:val="18"/>
                <w:szCs w:val="18"/>
              </w:rPr>
            </w:pPr>
          </w:p>
        </w:tc>
        <w:tc>
          <w:tcPr>
            <w:tcW w:w="1134" w:type="dxa"/>
            <w:vMerge/>
          </w:tcPr>
          <w:p w14:paraId="1C7ED386" w14:textId="77777777" w:rsidR="005178AA" w:rsidRPr="00751436" w:rsidRDefault="005178AA" w:rsidP="005178AA">
            <w:pPr>
              <w:spacing w:after="0" w:line="240" w:lineRule="auto"/>
              <w:jc w:val="both"/>
              <w:rPr>
                <w:rFonts w:ascii="Times New Roman" w:hAnsi="Times New Roman"/>
                <w:b/>
                <w:sz w:val="18"/>
                <w:szCs w:val="18"/>
              </w:rPr>
            </w:pPr>
          </w:p>
        </w:tc>
        <w:tc>
          <w:tcPr>
            <w:tcW w:w="3835" w:type="dxa"/>
            <w:gridSpan w:val="3"/>
            <w:vAlign w:val="center"/>
          </w:tcPr>
          <w:p w14:paraId="48856A36"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 xml:space="preserve">Redução da prevalência de doenças de veiculação hídrica e </w:t>
            </w:r>
            <w:r w:rsidRPr="00B9641A">
              <w:rPr>
                <w:rFonts w:ascii="Times New Roman" w:hAnsi="Times New Roman"/>
                <w:color w:val="000000"/>
                <w:sz w:val="18"/>
                <w:szCs w:val="18"/>
                <w:lang w:val="pt-BR"/>
              </w:rPr>
              <w:t>o aumento do número de domicílios conectados à rede</w:t>
            </w:r>
          </w:p>
        </w:tc>
        <w:tc>
          <w:tcPr>
            <w:tcW w:w="955" w:type="dxa"/>
            <w:vMerge w:val="restart"/>
            <w:shd w:val="clear" w:color="auto" w:fill="FFFFFF" w:themeFill="background1"/>
            <w:vAlign w:val="center"/>
          </w:tcPr>
          <w:p w14:paraId="41486BBD"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vMerge w:val="restart"/>
            <w:shd w:val="clear" w:color="auto" w:fill="E2EFD9" w:themeFill="accent6" w:themeFillTint="33"/>
            <w:vAlign w:val="center"/>
          </w:tcPr>
          <w:p w14:paraId="125A0E8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vMerge w:val="restart"/>
            <w:shd w:val="clear" w:color="auto" w:fill="FFFFFF" w:themeFill="background1"/>
            <w:vAlign w:val="center"/>
          </w:tcPr>
          <w:p w14:paraId="23EAFA00"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vMerge w:val="restart"/>
            <w:shd w:val="clear" w:color="auto" w:fill="E2EFD9" w:themeFill="accent6" w:themeFillTint="33"/>
            <w:vAlign w:val="center"/>
          </w:tcPr>
          <w:p w14:paraId="0885A001"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0957FD37"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Longo</w:t>
            </w:r>
          </w:p>
        </w:tc>
        <w:tc>
          <w:tcPr>
            <w:tcW w:w="236" w:type="dxa"/>
            <w:gridSpan w:val="2"/>
            <w:vMerge w:val="restart"/>
            <w:shd w:val="clear" w:color="auto" w:fill="E2EFD9" w:themeFill="accent6" w:themeFillTint="33"/>
            <w:vAlign w:val="center"/>
          </w:tcPr>
          <w:p w14:paraId="0F99D8F6"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99FF33"/>
            <w:vAlign w:val="center"/>
          </w:tcPr>
          <w:p w14:paraId="1C250EC4"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Principal</w:t>
            </w:r>
          </w:p>
        </w:tc>
        <w:tc>
          <w:tcPr>
            <w:tcW w:w="568" w:type="dxa"/>
            <w:gridSpan w:val="2"/>
            <w:vMerge w:val="restart"/>
            <w:shd w:val="clear" w:color="auto" w:fill="99FF33"/>
            <w:vAlign w:val="center"/>
          </w:tcPr>
          <w:p w14:paraId="54B42DEC"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75</w:t>
            </w:r>
          </w:p>
        </w:tc>
      </w:tr>
      <w:tr w:rsidR="005178AA" w:rsidRPr="00B67403" w14:paraId="7D688925" w14:textId="77777777" w:rsidTr="005178AA">
        <w:trPr>
          <w:jc w:val="center"/>
        </w:trPr>
        <w:tc>
          <w:tcPr>
            <w:tcW w:w="988" w:type="dxa"/>
            <w:vMerge/>
            <w:shd w:val="clear" w:color="auto" w:fill="E2EFD9" w:themeFill="accent6" w:themeFillTint="33"/>
          </w:tcPr>
          <w:p w14:paraId="4063E7D6" w14:textId="77777777" w:rsidR="005178AA" w:rsidRPr="00751436" w:rsidRDefault="005178AA" w:rsidP="005178AA">
            <w:pPr>
              <w:spacing w:after="0" w:line="240" w:lineRule="auto"/>
              <w:jc w:val="both"/>
              <w:rPr>
                <w:rFonts w:ascii="Times New Roman" w:hAnsi="Times New Roman"/>
                <w:sz w:val="18"/>
                <w:szCs w:val="18"/>
              </w:rPr>
            </w:pPr>
          </w:p>
        </w:tc>
        <w:tc>
          <w:tcPr>
            <w:tcW w:w="1134" w:type="dxa"/>
            <w:vMerge/>
          </w:tcPr>
          <w:p w14:paraId="53C1E531" w14:textId="77777777" w:rsidR="005178AA" w:rsidRPr="00751436" w:rsidRDefault="005178AA" w:rsidP="005178AA">
            <w:pPr>
              <w:spacing w:after="0" w:line="240" w:lineRule="auto"/>
              <w:jc w:val="both"/>
              <w:rPr>
                <w:rFonts w:ascii="Times New Roman" w:hAnsi="Times New Roman"/>
                <w:b/>
                <w:sz w:val="18"/>
                <w:szCs w:val="18"/>
              </w:rPr>
            </w:pPr>
          </w:p>
        </w:tc>
        <w:tc>
          <w:tcPr>
            <w:tcW w:w="3835" w:type="dxa"/>
            <w:gridSpan w:val="3"/>
          </w:tcPr>
          <w:p w14:paraId="50826A95"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Eliminação dos riscos de poluição das águas de distribuição por fibrocimento</w:t>
            </w:r>
          </w:p>
        </w:tc>
        <w:tc>
          <w:tcPr>
            <w:tcW w:w="955" w:type="dxa"/>
            <w:vMerge/>
            <w:shd w:val="clear" w:color="auto" w:fill="FFFFFF" w:themeFill="background1"/>
            <w:vAlign w:val="center"/>
          </w:tcPr>
          <w:p w14:paraId="363FB18B" w14:textId="77777777" w:rsidR="005178AA" w:rsidRPr="00B9641A" w:rsidRDefault="005178AA" w:rsidP="005178AA">
            <w:pPr>
              <w:spacing w:after="0" w:line="240" w:lineRule="auto"/>
              <w:jc w:val="center"/>
              <w:rPr>
                <w:rFonts w:ascii="Times New Roman" w:hAnsi="Times New Roman"/>
                <w:sz w:val="18"/>
                <w:szCs w:val="18"/>
                <w:lang w:val="pt-BR"/>
              </w:rPr>
            </w:pPr>
          </w:p>
        </w:tc>
        <w:tc>
          <w:tcPr>
            <w:tcW w:w="306" w:type="dxa"/>
            <w:vMerge/>
            <w:shd w:val="clear" w:color="auto" w:fill="E2EFD9" w:themeFill="accent6" w:themeFillTint="33"/>
            <w:vAlign w:val="center"/>
          </w:tcPr>
          <w:p w14:paraId="448AEC0D"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07" w:type="dxa"/>
            <w:vMerge/>
            <w:shd w:val="clear" w:color="auto" w:fill="FFFFFF" w:themeFill="background1"/>
            <w:vAlign w:val="center"/>
          </w:tcPr>
          <w:p w14:paraId="208E7E4C" w14:textId="77777777" w:rsidR="005178AA" w:rsidRPr="00B9641A" w:rsidRDefault="005178AA" w:rsidP="005178AA">
            <w:pPr>
              <w:spacing w:after="0" w:line="240" w:lineRule="auto"/>
              <w:jc w:val="center"/>
              <w:rPr>
                <w:rFonts w:ascii="Times New Roman" w:hAnsi="Times New Roman"/>
                <w:sz w:val="18"/>
                <w:szCs w:val="18"/>
                <w:lang w:val="pt-BR"/>
              </w:rPr>
            </w:pPr>
          </w:p>
        </w:tc>
        <w:tc>
          <w:tcPr>
            <w:tcW w:w="283" w:type="dxa"/>
            <w:vMerge/>
            <w:shd w:val="clear" w:color="auto" w:fill="E2EFD9" w:themeFill="accent6" w:themeFillTint="33"/>
            <w:vAlign w:val="center"/>
          </w:tcPr>
          <w:p w14:paraId="158FFFB4"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2" w:type="dxa"/>
            <w:vMerge/>
            <w:shd w:val="clear" w:color="auto" w:fill="FFFFFF" w:themeFill="background1"/>
            <w:vAlign w:val="center"/>
          </w:tcPr>
          <w:p w14:paraId="50516AEA"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gridSpan w:val="2"/>
            <w:vMerge/>
            <w:shd w:val="clear" w:color="auto" w:fill="E2EFD9" w:themeFill="accent6" w:themeFillTint="33"/>
            <w:vAlign w:val="center"/>
          </w:tcPr>
          <w:p w14:paraId="5E7F7AA2"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87" w:type="dxa"/>
            <w:gridSpan w:val="3"/>
            <w:vMerge/>
            <w:shd w:val="clear" w:color="auto" w:fill="99FF33"/>
            <w:vAlign w:val="center"/>
          </w:tcPr>
          <w:p w14:paraId="5B907AB5"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568" w:type="dxa"/>
            <w:gridSpan w:val="2"/>
            <w:vMerge/>
            <w:shd w:val="clear" w:color="auto" w:fill="99FF33"/>
            <w:vAlign w:val="center"/>
          </w:tcPr>
          <w:p w14:paraId="50C05422"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751436" w14:paraId="7050D579" w14:textId="77777777" w:rsidTr="005178AA">
        <w:trPr>
          <w:jc w:val="center"/>
        </w:trPr>
        <w:tc>
          <w:tcPr>
            <w:tcW w:w="988" w:type="dxa"/>
            <w:vMerge/>
            <w:shd w:val="clear" w:color="auto" w:fill="E2EFD9" w:themeFill="accent6" w:themeFillTint="33"/>
          </w:tcPr>
          <w:p w14:paraId="2E6246C1" w14:textId="77777777" w:rsidR="005178AA" w:rsidRPr="00B9641A" w:rsidRDefault="005178AA" w:rsidP="005178AA">
            <w:pPr>
              <w:spacing w:after="0" w:line="240" w:lineRule="auto"/>
              <w:jc w:val="both"/>
              <w:rPr>
                <w:rFonts w:ascii="Times New Roman" w:hAnsi="Times New Roman"/>
                <w:sz w:val="18"/>
                <w:szCs w:val="18"/>
                <w:lang w:val="pt-BR"/>
              </w:rPr>
            </w:pPr>
          </w:p>
        </w:tc>
        <w:tc>
          <w:tcPr>
            <w:tcW w:w="1134" w:type="dxa"/>
            <w:vMerge/>
          </w:tcPr>
          <w:p w14:paraId="0B412CC3" w14:textId="77777777" w:rsidR="005178AA" w:rsidRPr="00B9641A" w:rsidRDefault="005178AA" w:rsidP="005178AA">
            <w:pPr>
              <w:spacing w:after="0" w:line="240" w:lineRule="auto"/>
              <w:jc w:val="both"/>
              <w:rPr>
                <w:rFonts w:ascii="Times New Roman" w:hAnsi="Times New Roman"/>
                <w:b/>
                <w:sz w:val="18"/>
                <w:szCs w:val="18"/>
                <w:lang w:val="pt-BR"/>
              </w:rPr>
            </w:pPr>
          </w:p>
        </w:tc>
        <w:tc>
          <w:tcPr>
            <w:tcW w:w="3835" w:type="dxa"/>
            <w:gridSpan w:val="3"/>
          </w:tcPr>
          <w:p w14:paraId="5E5EF5BA"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Criação de empregos nas localidades em questão</w:t>
            </w:r>
          </w:p>
        </w:tc>
        <w:tc>
          <w:tcPr>
            <w:tcW w:w="955" w:type="dxa"/>
            <w:vMerge w:val="restart"/>
            <w:shd w:val="clear" w:color="auto" w:fill="FFFFFF" w:themeFill="background1"/>
            <w:vAlign w:val="center"/>
          </w:tcPr>
          <w:p w14:paraId="7C05C5F2"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Média</w:t>
            </w:r>
          </w:p>
        </w:tc>
        <w:tc>
          <w:tcPr>
            <w:tcW w:w="306" w:type="dxa"/>
            <w:vMerge w:val="restart"/>
            <w:shd w:val="clear" w:color="auto" w:fill="E2EFD9" w:themeFill="accent6" w:themeFillTint="33"/>
            <w:vAlign w:val="center"/>
          </w:tcPr>
          <w:p w14:paraId="0487CBE7"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68A6217A"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Local</w:t>
            </w:r>
          </w:p>
        </w:tc>
        <w:tc>
          <w:tcPr>
            <w:tcW w:w="283" w:type="dxa"/>
            <w:vMerge w:val="restart"/>
            <w:shd w:val="clear" w:color="auto" w:fill="E2EFD9" w:themeFill="accent6" w:themeFillTint="33"/>
            <w:vAlign w:val="center"/>
          </w:tcPr>
          <w:p w14:paraId="485F26E0"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05634C40"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Longo</w:t>
            </w:r>
          </w:p>
        </w:tc>
        <w:tc>
          <w:tcPr>
            <w:tcW w:w="236" w:type="dxa"/>
            <w:gridSpan w:val="2"/>
            <w:vMerge w:val="restart"/>
            <w:shd w:val="clear" w:color="auto" w:fill="E2EFD9" w:themeFill="accent6" w:themeFillTint="33"/>
            <w:vAlign w:val="center"/>
          </w:tcPr>
          <w:p w14:paraId="4D70E3CE"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FFFF00"/>
            <w:vAlign w:val="center"/>
          </w:tcPr>
          <w:p w14:paraId="7EE02448"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Média</w:t>
            </w:r>
          </w:p>
        </w:tc>
        <w:tc>
          <w:tcPr>
            <w:tcW w:w="568" w:type="dxa"/>
            <w:gridSpan w:val="2"/>
            <w:vMerge w:val="restart"/>
            <w:shd w:val="clear" w:color="auto" w:fill="FFFF00"/>
            <w:vAlign w:val="center"/>
          </w:tcPr>
          <w:p w14:paraId="77DCE52D"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45</w:t>
            </w:r>
          </w:p>
        </w:tc>
      </w:tr>
      <w:tr w:rsidR="005178AA" w:rsidRPr="00B67403" w14:paraId="2F9BFFC1" w14:textId="77777777" w:rsidTr="005178AA">
        <w:trPr>
          <w:jc w:val="center"/>
        </w:trPr>
        <w:tc>
          <w:tcPr>
            <w:tcW w:w="988" w:type="dxa"/>
            <w:vMerge/>
            <w:shd w:val="clear" w:color="auto" w:fill="E2EFD9" w:themeFill="accent6" w:themeFillTint="33"/>
          </w:tcPr>
          <w:p w14:paraId="681A72F9" w14:textId="77777777" w:rsidR="005178AA" w:rsidRPr="00751436" w:rsidRDefault="005178AA" w:rsidP="005178AA">
            <w:pPr>
              <w:spacing w:after="0" w:line="240" w:lineRule="auto"/>
              <w:jc w:val="both"/>
              <w:rPr>
                <w:rFonts w:ascii="Times New Roman" w:hAnsi="Times New Roman"/>
                <w:sz w:val="18"/>
                <w:szCs w:val="18"/>
              </w:rPr>
            </w:pPr>
          </w:p>
        </w:tc>
        <w:tc>
          <w:tcPr>
            <w:tcW w:w="1134" w:type="dxa"/>
            <w:vMerge/>
          </w:tcPr>
          <w:p w14:paraId="59B9A993" w14:textId="77777777" w:rsidR="005178AA" w:rsidRPr="00751436" w:rsidRDefault="005178AA" w:rsidP="005178AA">
            <w:pPr>
              <w:spacing w:after="0" w:line="240" w:lineRule="auto"/>
              <w:jc w:val="both"/>
              <w:rPr>
                <w:rFonts w:ascii="Times New Roman" w:hAnsi="Times New Roman"/>
                <w:b/>
                <w:sz w:val="18"/>
                <w:szCs w:val="18"/>
              </w:rPr>
            </w:pPr>
          </w:p>
        </w:tc>
        <w:tc>
          <w:tcPr>
            <w:tcW w:w="3835" w:type="dxa"/>
            <w:gridSpan w:val="3"/>
          </w:tcPr>
          <w:p w14:paraId="42AB548E" w14:textId="77777777" w:rsidR="005178AA" w:rsidRPr="00B9641A" w:rsidRDefault="005178AA" w:rsidP="00097D7A">
            <w:pPr>
              <w:pStyle w:val="PargrafodaLista"/>
              <w:numPr>
                <w:ilvl w:val="0"/>
                <w:numId w:val="145"/>
              </w:numPr>
              <w:spacing w:after="0" w:line="240" w:lineRule="auto"/>
              <w:ind w:left="313" w:hanging="313"/>
              <w:jc w:val="both"/>
              <w:rPr>
                <w:rFonts w:ascii="Times New Roman" w:hAnsi="Times New Roman"/>
                <w:sz w:val="18"/>
                <w:szCs w:val="18"/>
                <w:lang w:val="pt-BR"/>
              </w:rPr>
            </w:pPr>
            <w:r w:rsidRPr="00B9641A">
              <w:rPr>
                <w:rFonts w:ascii="Times New Roman" w:hAnsi="Times New Roman"/>
                <w:sz w:val="18"/>
                <w:szCs w:val="18"/>
                <w:lang w:val="pt-BR"/>
              </w:rPr>
              <w:t>Criação e / ou desenvolvimento de atividades relacionadas à comercialização de água e sorvete</w:t>
            </w:r>
          </w:p>
        </w:tc>
        <w:tc>
          <w:tcPr>
            <w:tcW w:w="955" w:type="dxa"/>
            <w:vMerge/>
            <w:shd w:val="clear" w:color="auto" w:fill="FFFFFF" w:themeFill="background1"/>
            <w:vAlign w:val="center"/>
          </w:tcPr>
          <w:p w14:paraId="41D7917F" w14:textId="77777777" w:rsidR="005178AA" w:rsidRPr="00B9641A" w:rsidRDefault="005178AA" w:rsidP="005178AA">
            <w:pPr>
              <w:spacing w:after="0" w:line="240" w:lineRule="auto"/>
              <w:jc w:val="center"/>
              <w:rPr>
                <w:rFonts w:ascii="Times New Roman" w:hAnsi="Times New Roman"/>
                <w:sz w:val="18"/>
                <w:szCs w:val="18"/>
                <w:lang w:val="pt-BR"/>
              </w:rPr>
            </w:pPr>
          </w:p>
        </w:tc>
        <w:tc>
          <w:tcPr>
            <w:tcW w:w="306" w:type="dxa"/>
            <w:vMerge/>
            <w:shd w:val="clear" w:color="auto" w:fill="E2EFD9" w:themeFill="accent6" w:themeFillTint="33"/>
            <w:vAlign w:val="center"/>
          </w:tcPr>
          <w:p w14:paraId="05F57AAD"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07" w:type="dxa"/>
            <w:vMerge/>
            <w:shd w:val="clear" w:color="auto" w:fill="FFFFFF" w:themeFill="background1"/>
            <w:vAlign w:val="center"/>
          </w:tcPr>
          <w:p w14:paraId="356FE18A" w14:textId="77777777" w:rsidR="005178AA" w:rsidRPr="00B9641A" w:rsidRDefault="005178AA" w:rsidP="005178AA">
            <w:pPr>
              <w:spacing w:after="0" w:line="240" w:lineRule="auto"/>
              <w:jc w:val="center"/>
              <w:rPr>
                <w:rFonts w:ascii="Times New Roman" w:hAnsi="Times New Roman"/>
                <w:sz w:val="18"/>
                <w:szCs w:val="18"/>
                <w:lang w:val="pt-BR"/>
              </w:rPr>
            </w:pPr>
          </w:p>
        </w:tc>
        <w:tc>
          <w:tcPr>
            <w:tcW w:w="283" w:type="dxa"/>
            <w:vMerge/>
            <w:shd w:val="clear" w:color="auto" w:fill="E2EFD9" w:themeFill="accent6" w:themeFillTint="33"/>
            <w:vAlign w:val="center"/>
          </w:tcPr>
          <w:p w14:paraId="202C48CC"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2" w:type="dxa"/>
            <w:vMerge/>
            <w:shd w:val="clear" w:color="auto" w:fill="FFFFFF" w:themeFill="background1"/>
            <w:vAlign w:val="center"/>
          </w:tcPr>
          <w:p w14:paraId="5DF16F88"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gridSpan w:val="2"/>
            <w:vMerge/>
            <w:shd w:val="clear" w:color="auto" w:fill="E2EFD9" w:themeFill="accent6" w:themeFillTint="33"/>
            <w:vAlign w:val="center"/>
          </w:tcPr>
          <w:p w14:paraId="1250A1CE"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87" w:type="dxa"/>
            <w:gridSpan w:val="3"/>
            <w:vMerge/>
            <w:shd w:val="clear" w:color="auto" w:fill="FFFF00"/>
            <w:vAlign w:val="center"/>
          </w:tcPr>
          <w:p w14:paraId="3A5C16CE"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568" w:type="dxa"/>
            <w:gridSpan w:val="2"/>
            <w:vMerge/>
            <w:shd w:val="clear" w:color="auto" w:fill="FFFF00"/>
            <w:vAlign w:val="center"/>
          </w:tcPr>
          <w:p w14:paraId="79E3B4CC"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751436" w14:paraId="058CF2D4" w14:textId="77777777" w:rsidTr="005178AA">
        <w:trPr>
          <w:jc w:val="center"/>
        </w:trPr>
        <w:tc>
          <w:tcPr>
            <w:tcW w:w="988" w:type="dxa"/>
            <w:vMerge/>
            <w:shd w:val="clear" w:color="auto" w:fill="E2EFD9" w:themeFill="accent6" w:themeFillTint="33"/>
          </w:tcPr>
          <w:p w14:paraId="0EAF5C84" w14:textId="77777777" w:rsidR="005178AA" w:rsidRPr="00B9641A" w:rsidRDefault="005178AA" w:rsidP="005178AA">
            <w:pPr>
              <w:spacing w:after="0" w:line="240" w:lineRule="auto"/>
              <w:jc w:val="both"/>
              <w:rPr>
                <w:rFonts w:ascii="Times New Roman" w:hAnsi="Times New Roman"/>
                <w:sz w:val="18"/>
                <w:szCs w:val="18"/>
                <w:lang w:val="pt-BR"/>
              </w:rPr>
            </w:pPr>
          </w:p>
        </w:tc>
        <w:tc>
          <w:tcPr>
            <w:tcW w:w="1134" w:type="dxa"/>
            <w:vMerge/>
          </w:tcPr>
          <w:p w14:paraId="787CFFC7" w14:textId="77777777" w:rsidR="005178AA" w:rsidRPr="00B9641A" w:rsidRDefault="005178AA" w:rsidP="005178AA">
            <w:pPr>
              <w:spacing w:after="0" w:line="240" w:lineRule="auto"/>
              <w:jc w:val="both"/>
              <w:rPr>
                <w:rFonts w:ascii="Times New Roman" w:hAnsi="Times New Roman"/>
                <w:b/>
                <w:sz w:val="18"/>
                <w:szCs w:val="18"/>
                <w:lang w:val="pt-BR"/>
              </w:rPr>
            </w:pPr>
          </w:p>
        </w:tc>
        <w:tc>
          <w:tcPr>
            <w:tcW w:w="3835" w:type="dxa"/>
            <w:gridSpan w:val="3"/>
          </w:tcPr>
          <w:p w14:paraId="6E6D6E99" w14:textId="77777777" w:rsidR="005178AA" w:rsidRPr="00751436" w:rsidRDefault="005178AA"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Desempenho EAGB aprimorado</w:t>
            </w:r>
          </w:p>
        </w:tc>
        <w:tc>
          <w:tcPr>
            <w:tcW w:w="955" w:type="dxa"/>
            <w:shd w:val="clear" w:color="auto" w:fill="FFFFFF" w:themeFill="background1"/>
            <w:vAlign w:val="center"/>
          </w:tcPr>
          <w:p w14:paraId="7738E6C7"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5CFA6298"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0CA53644"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Regional</w:t>
            </w:r>
          </w:p>
        </w:tc>
        <w:tc>
          <w:tcPr>
            <w:tcW w:w="283" w:type="dxa"/>
            <w:shd w:val="clear" w:color="auto" w:fill="E2EFD9" w:themeFill="accent6" w:themeFillTint="33"/>
            <w:vAlign w:val="center"/>
          </w:tcPr>
          <w:p w14:paraId="391F8866"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shd w:val="clear" w:color="auto" w:fill="FFFFFF" w:themeFill="background1"/>
            <w:vAlign w:val="center"/>
          </w:tcPr>
          <w:p w14:paraId="09C085A7" w14:textId="77777777" w:rsidR="005178AA" w:rsidRPr="00751436" w:rsidRDefault="005178AA" w:rsidP="005178AA">
            <w:pPr>
              <w:spacing w:after="0" w:line="240" w:lineRule="auto"/>
              <w:jc w:val="center"/>
              <w:rPr>
                <w:rFonts w:ascii="Times New Roman" w:hAnsi="Times New Roman"/>
                <w:sz w:val="18"/>
                <w:szCs w:val="18"/>
              </w:rPr>
            </w:pPr>
            <w:r w:rsidRPr="00751436">
              <w:rPr>
                <w:rFonts w:ascii="Times New Roman" w:hAnsi="Times New Roman"/>
                <w:sz w:val="18"/>
                <w:szCs w:val="18"/>
              </w:rPr>
              <w:t>Longo</w:t>
            </w:r>
          </w:p>
        </w:tc>
        <w:tc>
          <w:tcPr>
            <w:tcW w:w="236" w:type="dxa"/>
            <w:gridSpan w:val="2"/>
            <w:shd w:val="clear" w:color="auto" w:fill="E2EFD9" w:themeFill="accent6" w:themeFillTint="33"/>
            <w:vAlign w:val="center"/>
          </w:tcPr>
          <w:p w14:paraId="39D40DEB"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1726B755"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Principal</w:t>
            </w:r>
          </w:p>
        </w:tc>
        <w:tc>
          <w:tcPr>
            <w:tcW w:w="568" w:type="dxa"/>
            <w:gridSpan w:val="2"/>
            <w:shd w:val="clear" w:color="auto" w:fill="99FF33"/>
            <w:vAlign w:val="center"/>
          </w:tcPr>
          <w:p w14:paraId="4353EBE1" w14:textId="77777777" w:rsidR="005178AA" w:rsidRPr="00751436" w:rsidRDefault="005178AA" w:rsidP="005178AA">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bl>
    <w:p w14:paraId="0B4C6B90" w14:textId="77777777" w:rsidR="005178AA" w:rsidRDefault="005178AA" w:rsidP="005178AA">
      <w:pPr>
        <w:spacing w:line="276" w:lineRule="auto"/>
        <w:jc w:val="both"/>
        <w:rPr>
          <w:rFonts w:ascii="Times New Roman" w:hAnsi="Times New Roman" w:cs="Times New Roman"/>
          <w:b/>
          <w:sz w:val="24"/>
          <w:szCs w:val="24"/>
        </w:rPr>
      </w:pPr>
    </w:p>
    <w:tbl>
      <w:tblPr>
        <w:tblW w:w="11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6"/>
        <w:gridCol w:w="284"/>
        <w:gridCol w:w="850"/>
        <w:gridCol w:w="2026"/>
        <w:gridCol w:w="1694"/>
        <w:gridCol w:w="1096"/>
        <w:gridCol w:w="242"/>
        <w:gridCol w:w="1048"/>
        <w:gridCol w:w="425"/>
        <w:gridCol w:w="841"/>
        <w:gridCol w:w="236"/>
        <w:gridCol w:w="48"/>
        <w:gridCol w:w="945"/>
        <w:gridCol w:w="47"/>
        <w:gridCol w:w="320"/>
        <w:gridCol w:w="256"/>
      </w:tblGrid>
      <w:tr w:rsidR="005178AA" w:rsidRPr="00367D24" w14:paraId="7FE5A333" w14:textId="77777777" w:rsidTr="005178AA">
        <w:trPr>
          <w:gridAfter w:val="1"/>
          <w:wAfter w:w="256" w:type="dxa"/>
          <w:trHeight w:val="242"/>
          <w:jc w:val="center"/>
        </w:trPr>
        <w:tc>
          <w:tcPr>
            <w:tcW w:w="1126" w:type="dxa"/>
            <w:shd w:val="clear" w:color="auto" w:fill="F2F2F2" w:themeFill="background1" w:themeFillShade="F2"/>
            <w:vAlign w:val="center"/>
          </w:tcPr>
          <w:p w14:paraId="0DC71DC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FASES</w:t>
            </w:r>
          </w:p>
        </w:tc>
        <w:tc>
          <w:tcPr>
            <w:tcW w:w="1134" w:type="dxa"/>
            <w:gridSpan w:val="2"/>
            <w:shd w:val="clear" w:color="auto" w:fill="F2F2F2" w:themeFill="background1" w:themeFillShade="F2"/>
            <w:vAlign w:val="center"/>
          </w:tcPr>
          <w:p w14:paraId="2ACEF49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MEIO</w:t>
            </w:r>
          </w:p>
        </w:tc>
        <w:tc>
          <w:tcPr>
            <w:tcW w:w="3720" w:type="dxa"/>
            <w:gridSpan w:val="2"/>
            <w:shd w:val="clear" w:color="auto" w:fill="F2F2F2" w:themeFill="background1" w:themeFillShade="F2"/>
            <w:vAlign w:val="center"/>
          </w:tcPr>
          <w:p w14:paraId="6089809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POTENCIAIS IMPACTOS NEGATIVOS</w:t>
            </w:r>
          </w:p>
        </w:tc>
        <w:tc>
          <w:tcPr>
            <w:tcW w:w="1338" w:type="dxa"/>
            <w:gridSpan w:val="2"/>
            <w:shd w:val="clear" w:color="auto" w:fill="002060"/>
            <w:vAlign w:val="center"/>
          </w:tcPr>
          <w:p w14:paraId="16173537" w14:textId="77777777" w:rsidR="005178AA" w:rsidRPr="00367D24" w:rsidRDefault="005178AA" w:rsidP="005178AA">
            <w:pPr>
              <w:spacing w:after="0" w:line="240" w:lineRule="auto"/>
              <w:jc w:val="both"/>
              <w:rPr>
                <w:rFonts w:ascii="Times New Roman" w:hAnsi="Times New Roman"/>
                <w:b/>
                <w:sz w:val="18"/>
                <w:szCs w:val="18"/>
              </w:rPr>
            </w:pPr>
            <w:r w:rsidRPr="00367D24">
              <w:rPr>
                <w:rFonts w:ascii="Times New Roman" w:hAnsi="Times New Roman"/>
                <w:b/>
                <w:sz w:val="18"/>
                <w:szCs w:val="18"/>
              </w:rPr>
              <w:t>Intensidade</w:t>
            </w:r>
          </w:p>
        </w:tc>
        <w:tc>
          <w:tcPr>
            <w:tcW w:w="1473" w:type="dxa"/>
            <w:gridSpan w:val="2"/>
            <w:shd w:val="clear" w:color="auto" w:fill="002060"/>
            <w:vAlign w:val="center"/>
          </w:tcPr>
          <w:p w14:paraId="13614B56" w14:textId="77777777" w:rsidR="005178AA" w:rsidRPr="00367D24" w:rsidRDefault="005178AA" w:rsidP="005178AA">
            <w:pPr>
              <w:spacing w:after="0" w:line="240" w:lineRule="auto"/>
              <w:jc w:val="both"/>
              <w:rPr>
                <w:rFonts w:ascii="Times New Roman" w:hAnsi="Times New Roman"/>
                <w:b/>
                <w:sz w:val="18"/>
                <w:szCs w:val="18"/>
              </w:rPr>
            </w:pPr>
            <w:r w:rsidRPr="00367D24">
              <w:rPr>
                <w:rFonts w:ascii="Times New Roman" w:hAnsi="Times New Roman"/>
                <w:b/>
                <w:sz w:val="18"/>
                <w:szCs w:val="18"/>
              </w:rPr>
              <w:t>Extensão</w:t>
            </w:r>
          </w:p>
        </w:tc>
        <w:tc>
          <w:tcPr>
            <w:tcW w:w="841" w:type="dxa"/>
            <w:shd w:val="clear" w:color="auto" w:fill="002060"/>
            <w:vAlign w:val="center"/>
          </w:tcPr>
          <w:p w14:paraId="1693D93E" w14:textId="77777777" w:rsidR="005178AA" w:rsidRPr="00367D24" w:rsidRDefault="005178AA" w:rsidP="005178AA">
            <w:pPr>
              <w:spacing w:after="0" w:line="240" w:lineRule="auto"/>
              <w:jc w:val="both"/>
              <w:rPr>
                <w:rFonts w:ascii="Times New Roman" w:hAnsi="Times New Roman"/>
                <w:b/>
                <w:sz w:val="18"/>
                <w:szCs w:val="18"/>
              </w:rPr>
            </w:pPr>
            <w:r w:rsidRPr="00367D24">
              <w:rPr>
                <w:rFonts w:ascii="Times New Roman" w:hAnsi="Times New Roman"/>
                <w:b/>
                <w:sz w:val="18"/>
                <w:szCs w:val="18"/>
              </w:rPr>
              <w:t>Duração</w:t>
            </w:r>
          </w:p>
        </w:tc>
        <w:tc>
          <w:tcPr>
            <w:tcW w:w="1596" w:type="dxa"/>
            <w:gridSpan w:val="5"/>
            <w:shd w:val="clear" w:color="auto" w:fill="002060"/>
            <w:vAlign w:val="center"/>
          </w:tcPr>
          <w:p w14:paraId="4101DF70" w14:textId="77777777" w:rsidR="005178AA" w:rsidRPr="00367D24" w:rsidRDefault="005178AA" w:rsidP="005178AA">
            <w:pPr>
              <w:spacing w:after="0" w:line="240" w:lineRule="auto"/>
              <w:jc w:val="both"/>
              <w:rPr>
                <w:rFonts w:ascii="Times New Roman" w:hAnsi="Times New Roman"/>
                <w:b/>
                <w:sz w:val="18"/>
                <w:szCs w:val="18"/>
              </w:rPr>
            </w:pPr>
            <w:r w:rsidRPr="00367D24">
              <w:rPr>
                <w:rFonts w:ascii="Times New Roman" w:hAnsi="Times New Roman"/>
                <w:b/>
                <w:sz w:val="18"/>
                <w:szCs w:val="18"/>
              </w:rPr>
              <w:t>Importância</w:t>
            </w:r>
          </w:p>
        </w:tc>
      </w:tr>
      <w:tr w:rsidR="005178AA" w:rsidRPr="00367D24" w14:paraId="148A5C56" w14:textId="77777777" w:rsidTr="005178AA">
        <w:trPr>
          <w:gridBefore w:val="1"/>
          <w:gridAfter w:val="14"/>
          <w:wBefore w:w="1126" w:type="dxa"/>
          <w:wAfter w:w="10074" w:type="dxa"/>
          <w:trHeight w:val="70"/>
          <w:jc w:val="center"/>
        </w:trPr>
        <w:tc>
          <w:tcPr>
            <w:tcW w:w="284" w:type="dxa"/>
            <w:shd w:val="clear" w:color="auto" w:fill="000000" w:themeFill="text1"/>
            <w:vAlign w:val="center"/>
          </w:tcPr>
          <w:p w14:paraId="27B2E1BA" w14:textId="77777777" w:rsidR="005178AA" w:rsidRPr="00101521" w:rsidRDefault="005178AA" w:rsidP="005178AA">
            <w:pPr>
              <w:spacing w:after="0" w:line="240" w:lineRule="auto"/>
              <w:jc w:val="both"/>
              <w:rPr>
                <w:rFonts w:ascii="Times New Roman" w:hAnsi="Times New Roman"/>
                <w:sz w:val="4"/>
                <w:szCs w:val="4"/>
              </w:rPr>
            </w:pPr>
          </w:p>
        </w:tc>
      </w:tr>
      <w:tr w:rsidR="005178AA" w:rsidRPr="00367D24" w14:paraId="475F8403" w14:textId="77777777" w:rsidTr="005178AA">
        <w:trPr>
          <w:jc w:val="center"/>
        </w:trPr>
        <w:tc>
          <w:tcPr>
            <w:tcW w:w="1126" w:type="dxa"/>
            <w:vMerge w:val="restart"/>
            <w:shd w:val="clear" w:color="auto" w:fill="E2EFD9" w:themeFill="accent6" w:themeFillTint="33"/>
            <w:vAlign w:val="center"/>
          </w:tcPr>
          <w:p w14:paraId="1B0518D3" w14:textId="77777777" w:rsidR="005178AA" w:rsidRPr="00367D24" w:rsidRDefault="005178AA" w:rsidP="005178AA">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Pré-construção e</w:t>
            </w:r>
          </w:p>
          <w:p w14:paraId="2D96185E" w14:textId="77777777" w:rsidR="005178AA" w:rsidRPr="00367D24" w:rsidRDefault="005178AA" w:rsidP="005178AA">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Construção</w:t>
            </w:r>
          </w:p>
        </w:tc>
        <w:tc>
          <w:tcPr>
            <w:tcW w:w="1134" w:type="dxa"/>
            <w:gridSpan w:val="2"/>
            <w:vMerge w:val="restart"/>
            <w:vAlign w:val="center"/>
          </w:tcPr>
          <w:p w14:paraId="72318D1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AR</w:t>
            </w:r>
          </w:p>
        </w:tc>
        <w:tc>
          <w:tcPr>
            <w:tcW w:w="3720" w:type="dxa"/>
            <w:gridSpan w:val="2"/>
            <w:vAlign w:val="center"/>
          </w:tcPr>
          <w:p w14:paraId="71FE7502"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sz w:val="18"/>
                <w:szCs w:val="18"/>
                <w:lang w:val="pt-BR"/>
              </w:rPr>
              <w:t>Risco de deterioração da qualidade do ar (ruído, poeira e gases de exaustão)</w:t>
            </w:r>
          </w:p>
        </w:tc>
        <w:tc>
          <w:tcPr>
            <w:tcW w:w="1096" w:type="dxa"/>
            <w:shd w:val="clear" w:color="auto" w:fill="FFFFFF" w:themeFill="background1"/>
            <w:vAlign w:val="center"/>
          </w:tcPr>
          <w:p w14:paraId="49DBBCD8"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DE892B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2E50838B"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Pontual</w:t>
            </w:r>
          </w:p>
        </w:tc>
        <w:tc>
          <w:tcPr>
            <w:tcW w:w="425" w:type="dxa"/>
            <w:shd w:val="clear" w:color="auto" w:fill="E2EFD9" w:themeFill="accent6" w:themeFillTint="33"/>
            <w:vAlign w:val="center"/>
          </w:tcPr>
          <w:p w14:paraId="61D32CE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7D6EB012"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1A65A30B"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482CA44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73A6217C"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r>
      <w:tr w:rsidR="005178AA" w:rsidRPr="00367D24" w14:paraId="42CE2D86" w14:textId="77777777" w:rsidTr="005178AA">
        <w:trPr>
          <w:jc w:val="center"/>
        </w:trPr>
        <w:tc>
          <w:tcPr>
            <w:tcW w:w="1126" w:type="dxa"/>
            <w:vMerge/>
            <w:shd w:val="clear" w:color="auto" w:fill="E2EFD9" w:themeFill="accent6" w:themeFillTint="33"/>
            <w:vAlign w:val="center"/>
          </w:tcPr>
          <w:p w14:paraId="36584B92" w14:textId="77777777" w:rsidR="005178AA" w:rsidRPr="00367D24" w:rsidRDefault="005178AA" w:rsidP="005178AA">
            <w:pPr>
              <w:spacing w:after="0" w:line="240" w:lineRule="auto"/>
              <w:jc w:val="center"/>
              <w:rPr>
                <w:rFonts w:ascii="Times New Roman" w:eastAsia="MS Gothic" w:hAnsi="Times New Roman"/>
                <w:b/>
                <w:sz w:val="18"/>
                <w:szCs w:val="18"/>
              </w:rPr>
            </w:pPr>
          </w:p>
        </w:tc>
        <w:tc>
          <w:tcPr>
            <w:tcW w:w="1134" w:type="dxa"/>
            <w:gridSpan w:val="2"/>
            <w:vMerge/>
            <w:vAlign w:val="center"/>
          </w:tcPr>
          <w:p w14:paraId="7457E9C4"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6BAFFA36"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color w:val="000000"/>
                <w:sz w:val="18"/>
                <w:szCs w:val="18"/>
                <w:lang w:val="pt-BR"/>
              </w:rPr>
              <w:t>Risco de inalação de mistura sólida de partículas e gás, chamada fumaça de soldagem</w:t>
            </w:r>
          </w:p>
        </w:tc>
        <w:tc>
          <w:tcPr>
            <w:tcW w:w="1096" w:type="dxa"/>
            <w:shd w:val="clear" w:color="auto" w:fill="FFFFFF" w:themeFill="background1"/>
            <w:vAlign w:val="center"/>
          </w:tcPr>
          <w:p w14:paraId="591EED1D"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Baixo</w:t>
            </w:r>
          </w:p>
        </w:tc>
        <w:tc>
          <w:tcPr>
            <w:tcW w:w="242" w:type="dxa"/>
            <w:shd w:val="clear" w:color="auto" w:fill="E2EFD9" w:themeFill="accent6" w:themeFillTint="33"/>
            <w:vAlign w:val="center"/>
          </w:tcPr>
          <w:p w14:paraId="127B695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23853FD2"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Pontual</w:t>
            </w:r>
          </w:p>
        </w:tc>
        <w:tc>
          <w:tcPr>
            <w:tcW w:w="425" w:type="dxa"/>
            <w:shd w:val="clear" w:color="auto" w:fill="E2EFD9" w:themeFill="accent6" w:themeFillTint="33"/>
            <w:vAlign w:val="center"/>
          </w:tcPr>
          <w:p w14:paraId="49EE0F8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4CD60595"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49A0FBAC"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3FE3C775"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2067A26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5178AA" w:rsidRPr="00367D24" w14:paraId="70F2AB76" w14:textId="77777777" w:rsidTr="005178AA">
        <w:trPr>
          <w:jc w:val="center"/>
        </w:trPr>
        <w:tc>
          <w:tcPr>
            <w:tcW w:w="1126" w:type="dxa"/>
            <w:vMerge/>
            <w:shd w:val="clear" w:color="auto" w:fill="E2EFD9" w:themeFill="accent6" w:themeFillTint="33"/>
            <w:vAlign w:val="center"/>
          </w:tcPr>
          <w:p w14:paraId="7AB53AED"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restart"/>
            <w:vAlign w:val="center"/>
          </w:tcPr>
          <w:p w14:paraId="15A2A0B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TERRA</w:t>
            </w:r>
          </w:p>
        </w:tc>
        <w:tc>
          <w:tcPr>
            <w:tcW w:w="3720" w:type="dxa"/>
            <w:gridSpan w:val="2"/>
            <w:vAlign w:val="center"/>
          </w:tcPr>
          <w:p w14:paraId="1AFC67D2"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sz w:val="18"/>
                <w:szCs w:val="18"/>
                <w:lang w:val="pt-BR"/>
              </w:rPr>
              <w:t>Risco de enfraquecimento e modificação da estrutura desses solos</w:t>
            </w:r>
          </w:p>
        </w:tc>
        <w:tc>
          <w:tcPr>
            <w:tcW w:w="1096" w:type="dxa"/>
            <w:vMerge w:val="restart"/>
            <w:shd w:val="clear" w:color="auto" w:fill="FFFFFF" w:themeFill="background1"/>
            <w:vAlign w:val="center"/>
          </w:tcPr>
          <w:p w14:paraId="6027A6DF"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vMerge w:val="restart"/>
            <w:shd w:val="clear" w:color="auto" w:fill="E2EFD9" w:themeFill="accent6" w:themeFillTint="33"/>
            <w:vAlign w:val="center"/>
          </w:tcPr>
          <w:p w14:paraId="6C39B31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7C978F41"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5D5FA90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39E42120"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Média</w:t>
            </w:r>
          </w:p>
        </w:tc>
        <w:tc>
          <w:tcPr>
            <w:tcW w:w="236" w:type="dxa"/>
            <w:vMerge w:val="restart"/>
            <w:shd w:val="clear" w:color="auto" w:fill="E2EFD9" w:themeFill="accent6" w:themeFillTint="33"/>
            <w:vAlign w:val="center"/>
          </w:tcPr>
          <w:p w14:paraId="7FD7893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993" w:type="dxa"/>
            <w:gridSpan w:val="2"/>
            <w:vMerge w:val="restart"/>
            <w:shd w:val="clear" w:color="auto" w:fill="FFFF00"/>
            <w:vAlign w:val="center"/>
          </w:tcPr>
          <w:p w14:paraId="0AB7CC7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Média</w:t>
            </w:r>
          </w:p>
        </w:tc>
        <w:tc>
          <w:tcPr>
            <w:tcW w:w="623" w:type="dxa"/>
            <w:gridSpan w:val="3"/>
            <w:vMerge w:val="restart"/>
            <w:shd w:val="clear" w:color="auto" w:fill="FFFF00"/>
            <w:vAlign w:val="center"/>
          </w:tcPr>
          <w:p w14:paraId="482C923B"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5178AA" w:rsidRPr="00B67403" w14:paraId="07DB4AFE" w14:textId="77777777" w:rsidTr="005178AA">
        <w:trPr>
          <w:jc w:val="center"/>
        </w:trPr>
        <w:tc>
          <w:tcPr>
            <w:tcW w:w="1126" w:type="dxa"/>
            <w:vMerge/>
            <w:shd w:val="clear" w:color="auto" w:fill="E2EFD9" w:themeFill="accent6" w:themeFillTint="33"/>
            <w:vAlign w:val="center"/>
          </w:tcPr>
          <w:p w14:paraId="28A8B964"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6BDCFDFA"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1808590F"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sz w:val="18"/>
                <w:szCs w:val="18"/>
                <w:lang w:val="pt-BR"/>
              </w:rPr>
              <w:t>Risco de causar um fenômeno de erosão superficial</w:t>
            </w:r>
          </w:p>
        </w:tc>
        <w:tc>
          <w:tcPr>
            <w:tcW w:w="1096" w:type="dxa"/>
            <w:vMerge/>
            <w:shd w:val="clear" w:color="auto" w:fill="FFFFFF" w:themeFill="background1"/>
            <w:vAlign w:val="center"/>
          </w:tcPr>
          <w:p w14:paraId="134D4408" w14:textId="77777777" w:rsidR="005178AA" w:rsidRPr="00B9641A" w:rsidRDefault="005178AA" w:rsidP="005178AA">
            <w:pPr>
              <w:spacing w:after="0" w:line="240" w:lineRule="auto"/>
              <w:jc w:val="center"/>
              <w:rPr>
                <w:rFonts w:ascii="Times New Roman" w:hAnsi="Times New Roman"/>
                <w:sz w:val="18"/>
                <w:szCs w:val="18"/>
                <w:lang w:val="pt-BR"/>
              </w:rPr>
            </w:pPr>
          </w:p>
        </w:tc>
        <w:tc>
          <w:tcPr>
            <w:tcW w:w="242" w:type="dxa"/>
            <w:vMerge/>
            <w:shd w:val="clear" w:color="auto" w:fill="E2EFD9" w:themeFill="accent6" w:themeFillTint="33"/>
            <w:vAlign w:val="center"/>
          </w:tcPr>
          <w:p w14:paraId="1637A77F"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48" w:type="dxa"/>
            <w:vMerge/>
            <w:shd w:val="clear" w:color="auto" w:fill="FFFFFF" w:themeFill="background1"/>
            <w:vAlign w:val="center"/>
          </w:tcPr>
          <w:p w14:paraId="70217CA4" w14:textId="77777777" w:rsidR="005178AA" w:rsidRPr="00B9641A" w:rsidRDefault="005178AA" w:rsidP="005178AA">
            <w:pPr>
              <w:spacing w:after="0" w:line="240" w:lineRule="auto"/>
              <w:jc w:val="center"/>
              <w:rPr>
                <w:rFonts w:ascii="Times New Roman" w:hAnsi="Times New Roman"/>
                <w:sz w:val="18"/>
                <w:szCs w:val="18"/>
                <w:lang w:val="pt-BR"/>
              </w:rPr>
            </w:pPr>
          </w:p>
        </w:tc>
        <w:tc>
          <w:tcPr>
            <w:tcW w:w="425" w:type="dxa"/>
            <w:vMerge/>
            <w:shd w:val="clear" w:color="auto" w:fill="E2EFD9" w:themeFill="accent6" w:themeFillTint="33"/>
            <w:vAlign w:val="center"/>
          </w:tcPr>
          <w:p w14:paraId="4FB780AF"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1" w:type="dxa"/>
            <w:vMerge/>
            <w:shd w:val="clear" w:color="auto" w:fill="FFFFFF" w:themeFill="background1"/>
            <w:vAlign w:val="center"/>
          </w:tcPr>
          <w:p w14:paraId="4DD0A2FF"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vMerge/>
            <w:shd w:val="clear" w:color="auto" w:fill="E2EFD9" w:themeFill="accent6" w:themeFillTint="33"/>
            <w:vAlign w:val="center"/>
          </w:tcPr>
          <w:p w14:paraId="580A0047"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993" w:type="dxa"/>
            <w:gridSpan w:val="2"/>
            <w:vMerge/>
            <w:shd w:val="clear" w:color="auto" w:fill="FFFF00"/>
            <w:vAlign w:val="center"/>
          </w:tcPr>
          <w:p w14:paraId="12B9965D"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623" w:type="dxa"/>
            <w:gridSpan w:val="3"/>
            <w:vMerge/>
            <w:shd w:val="clear" w:color="auto" w:fill="FFFF00"/>
            <w:vAlign w:val="center"/>
          </w:tcPr>
          <w:p w14:paraId="74CA16D8"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B67403" w14:paraId="6704E757" w14:textId="77777777" w:rsidTr="005178AA">
        <w:trPr>
          <w:jc w:val="center"/>
        </w:trPr>
        <w:tc>
          <w:tcPr>
            <w:tcW w:w="1126" w:type="dxa"/>
            <w:vMerge/>
            <w:shd w:val="clear" w:color="auto" w:fill="E2EFD9" w:themeFill="accent6" w:themeFillTint="33"/>
            <w:vAlign w:val="center"/>
          </w:tcPr>
          <w:p w14:paraId="02D8A2C2" w14:textId="77777777" w:rsidR="005178AA" w:rsidRPr="00B9641A" w:rsidRDefault="005178AA" w:rsidP="005178AA">
            <w:pPr>
              <w:spacing w:after="0" w:line="240" w:lineRule="auto"/>
              <w:jc w:val="center"/>
              <w:rPr>
                <w:rFonts w:ascii="Times New Roman" w:hAnsi="Times New Roman"/>
                <w:sz w:val="18"/>
                <w:szCs w:val="18"/>
                <w:lang w:val="pt-BR"/>
              </w:rPr>
            </w:pPr>
          </w:p>
        </w:tc>
        <w:tc>
          <w:tcPr>
            <w:tcW w:w="1134" w:type="dxa"/>
            <w:gridSpan w:val="2"/>
            <w:vMerge/>
            <w:vAlign w:val="center"/>
          </w:tcPr>
          <w:p w14:paraId="4BE88D98"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3720" w:type="dxa"/>
            <w:gridSpan w:val="2"/>
            <w:vAlign w:val="center"/>
          </w:tcPr>
          <w:p w14:paraId="338CE500"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sz w:val="18"/>
                <w:szCs w:val="18"/>
                <w:lang w:val="pt-BR"/>
              </w:rPr>
              <w:t>O risco de poluição acidental do solo deve ser temido devido a derramamentos acidentais de poluentes (hidrocarbonetos, óleo usado, solvente, tinta, bateria descarregada, etc.)</w:t>
            </w:r>
          </w:p>
        </w:tc>
        <w:tc>
          <w:tcPr>
            <w:tcW w:w="1096" w:type="dxa"/>
            <w:vMerge/>
            <w:shd w:val="clear" w:color="auto" w:fill="FFFFFF" w:themeFill="background1"/>
            <w:vAlign w:val="center"/>
          </w:tcPr>
          <w:p w14:paraId="3F3A073E" w14:textId="77777777" w:rsidR="005178AA" w:rsidRPr="00B9641A" w:rsidRDefault="005178AA" w:rsidP="005178AA">
            <w:pPr>
              <w:spacing w:after="0" w:line="240" w:lineRule="auto"/>
              <w:jc w:val="center"/>
              <w:rPr>
                <w:rFonts w:ascii="Times New Roman" w:hAnsi="Times New Roman"/>
                <w:sz w:val="18"/>
                <w:szCs w:val="18"/>
                <w:lang w:val="pt-BR"/>
              </w:rPr>
            </w:pPr>
          </w:p>
        </w:tc>
        <w:tc>
          <w:tcPr>
            <w:tcW w:w="242" w:type="dxa"/>
            <w:vMerge/>
            <w:shd w:val="clear" w:color="auto" w:fill="E2EFD9" w:themeFill="accent6" w:themeFillTint="33"/>
            <w:vAlign w:val="center"/>
          </w:tcPr>
          <w:p w14:paraId="3034B1FC"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48" w:type="dxa"/>
            <w:vMerge/>
            <w:shd w:val="clear" w:color="auto" w:fill="FFFFFF" w:themeFill="background1"/>
            <w:vAlign w:val="center"/>
          </w:tcPr>
          <w:p w14:paraId="709CEFEE" w14:textId="77777777" w:rsidR="005178AA" w:rsidRPr="00B9641A" w:rsidRDefault="005178AA" w:rsidP="005178AA">
            <w:pPr>
              <w:spacing w:after="0" w:line="240" w:lineRule="auto"/>
              <w:jc w:val="center"/>
              <w:rPr>
                <w:rFonts w:ascii="Times New Roman" w:hAnsi="Times New Roman"/>
                <w:sz w:val="18"/>
                <w:szCs w:val="18"/>
                <w:lang w:val="pt-BR"/>
              </w:rPr>
            </w:pPr>
          </w:p>
        </w:tc>
        <w:tc>
          <w:tcPr>
            <w:tcW w:w="425" w:type="dxa"/>
            <w:vMerge/>
            <w:shd w:val="clear" w:color="auto" w:fill="E2EFD9" w:themeFill="accent6" w:themeFillTint="33"/>
            <w:vAlign w:val="center"/>
          </w:tcPr>
          <w:p w14:paraId="4FAD6011"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1" w:type="dxa"/>
            <w:vMerge/>
            <w:shd w:val="clear" w:color="auto" w:fill="FFFFFF" w:themeFill="background1"/>
            <w:vAlign w:val="center"/>
          </w:tcPr>
          <w:p w14:paraId="494B4783"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vMerge/>
            <w:shd w:val="clear" w:color="auto" w:fill="E2EFD9" w:themeFill="accent6" w:themeFillTint="33"/>
            <w:vAlign w:val="center"/>
          </w:tcPr>
          <w:p w14:paraId="68035689"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993" w:type="dxa"/>
            <w:gridSpan w:val="2"/>
            <w:vMerge/>
            <w:shd w:val="clear" w:color="auto" w:fill="FFFF00"/>
            <w:vAlign w:val="center"/>
          </w:tcPr>
          <w:p w14:paraId="631BBFD3"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623" w:type="dxa"/>
            <w:gridSpan w:val="3"/>
            <w:vMerge/>
            <w:shd w:val="clear" w:color="auto" w:fill="FFFF00"/>
            <w:vAlign w:val="center"/>
          </w:tcPr>
          <w:p w14:paraId="3A9AFDBC"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367D24" w14:paraId="73D7D5B9" w14:textId="77777777" w:rsidTr="005178AA">
        <w:trPr>
          <w:jc w:val="center"/>
        </w:trPr>
        <w:tc>
          <w:tcPr>
            <w:tcW w:w="1126" w:type="dxa"/>
            <w:vMerge/>
            <w:shd w:val="clear" w:color="auto" w:fill="E2EFD9" w:themeFill="accent6" w:themeFillTint="33"/>
            <w:vAlign w:val="center"/>
          </w:tcPr>
          <w:p w14:paraId="422BF0D6" w14:textId="77777777" w:rsidR="005178AA" w:rsidRPr="00B9641A" w:rsidRDefault="005178AA" w:rsidP="005178AA">
            <w:pPr>
              <w:spacing w:after="0" w:line="240" w:lineRule="auto"/>
              <w:jc w:val="center"/>
              <w:rPr>
                <w:rFonts w:ascii="Times New Roman" w:hAnsi="Times New Roman"/>
                <w:sz w:val="18"/>
                <w:szCs w:val="18"/>
                <w:lang w:val="pt-BR"/>
              </w:rPr>
            </w:pPr>
          </w:p>
        </w:tc>
        <w:tc>
          <w:tcPr>
            <w:tcW w:w="1134" w:type="dxa"/>
            <w:gridSpan w:val="2"/>
            <w:vMerge w:val="restart"/>
            <w:vAlign w:val="center"/>
          </w:tcPr>
          <w:p w14:paraId="2AC321BA"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ÁGUAS</w:t>
            </w:r>
          </w:p>
        </w:tc>
        <w:tc>
          <w:tcPr>
            <w:tcW w:w="3720" w:type="dxa"/>
            <w:gridSpan w:val="2"/>
            <w:vAlign w:val="center"/>
          </w:tcPr>
          <w:p w14:paraId="1AF1AA33" w14:textId="77777777" w:rsidR="005178AA" w:rsidRPr="00B9641A" w:rsidRDefault="005178AA" w:rsidP="00097D7A">
            <w:pPr>
              <w:pStyle w:val="Listecouleur-Accent11"/>
              <w:numPr>
                <w:ilvl w:val="0"/>
                <w:numId w:val="147"/>
              </w:numPr>
              <w:ind w:left="173" w:hanging="283"/>
              <w:rPr>
                <w:rFonts w:ascii="Times New Roman" w:hAnsi="Times New Roman"/>
                <w:b/>
                <w:sz w:val="18"/>
                <w:szCs w:val="18"/>
                <w:lang w:val="pt-BR"/>
              </w:rPr>
            </w:pPr>
            <w:r w:rsidRPr="00B9641A">
              <w:rPr>
                <w:rFonts w:ascii="Times New Roman" w:hAnsi="Times New Roman"/>
                <w:sz w:val="18"/>
                <w:szCs w:val="18"/>
                <w:lang w:val="pt-BR"/>
              </w:rPr>
              <w:t>Riscos de propagação da poluição do solo às águas superficiais e, em seguida, às águas subterrâneas</w:t>
            </w:r>
          </w:p>
        </w:tc>
        <w:tc>
          <w:tcPr>
            <w:tcW w:w="1096" w:type="dxa"/>
            <w:vMerge w:val="restart"/>
            <w:shd w:val="clear" w:color="auto" w:fill="FFFFFF" w:themeFill="background1"/>
            <w:vAlign w:val="center"/>
          </w:tcPr>
          <w:p w14:paraId="441B20E6"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vMerge w:val="restart"/>
            <w:shd w:val="clear" w:color="auto" w:fill="E2EFD9" w:themeFill="accent6" w:themeFillTint="33"/>
            <w:vAlign w:val="center"/>
          </w:tcPr>
          <w:p w14:paraId="5FC9DE2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5E5BC299"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01455847"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5C585676"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vMerge w:val="restart"/>
            <w:shd w:val="clear" w:color="auto" w:fill="E2EFD9" w:themeFill="accent6" w:themeFillTint="33"/>
            <w:vAlign w:val="center"/>
          </w:tcPr>
          <w:p w14:paraId="43F9CF5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vMerge w:val="restart"/>
            <w:shd w:val="clear" w:color="auto" w:fill="92D050"/>
            <w:vAlign w:val="center"/>
          </w:tcPr>
          <w:p w14:paraId="61937C0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vMerge w:val="restart"/>
            <w:shd w:val="clear" w:color="auto" w:fill="92D050"/>
            <w:vAlign w:val="center"/>
          </w:tcPr>
          <w:p w14:paraId="72098FA0"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5178AA" w:rsidRPr="00B67403" w14:paraId="016556BD" w14:textId="77777777" w:rsidTr="005178AA">
        <w:trPr>
          <w:jc w:val="center"/>
        </w:trPr>
        <w:tc>
          <w:tcPr>
            <w:tcW w:w="1126" w:type="dxa"/>
            <w:vMerge/>
            <w:shd w:val="clear" w:color="auto" w:fill="E2EFD9" w:themeFill="accent6" w:themeFillTint="33"/>
            <w:vAlign w:val="center"/>
          </w:tcPr>
          <w:p w14:paraId="3A2F09ED"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399C9C58"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4826AE3D" w14:textId="77777777" w:rsidR="005178AA" w:rsidRPr="00B9641A" w:rsidRDefault="005178AA" w:rsidP="00097D7A">
            <w:pPr>
              <w:pStyle w:val="Listecouleur-Accent11"/>
              <w:numPr>
                <w:ilvl w:val="0"/>
                <w:numId w:val="146"/>
              </w:numPr>
              <w:ind w:left="173" w:hanging="283"/>
              <w:rPr>
                <w:rFonts w:ascii="Times New Roman" w:hAnsi="Times New Roman"/>
                <w:sz w:val="18"/>
                <w:szCs w:val="18"/>
                <w:lang w:val="pt-BR"/>
              </w:rPr>
            </w:pPr>
            <w:r w:rsidRPr="00B9641A">
              <w:rPr>
                <w:rFonts w:ascii="Times New Roman" w:hAnsi="Times New Roman"/>
                <w:sz w:val="18"/>
                <w:szCs w:val="18"/>
                <w:lang w:val="pt-BR"/>
              </w:rPr>
              <w:t>Risco potencial de contaminação deste escoamento devido a possíveis vazamentos de combustível ou lubrificante</w:t>
            </w:r>
          </w:p>
        </w:tc>
        <w:tc>
          <w:tcPr>
            <w:tcW w:w="1096" w:type="dxa"/>
            <w:vMerge/>
            <w:shd w:val="clear" w:color="auto" w:fill="FFFFFF" w:themeFill="background1"/>
            <w:vAlign w:val="center"/>
          </w:tcPr>
          <w:p w14:paraId="0EF744F0" w14:textId="77777777" w:rsidR="005178AA" w:rsidRPr="00B9641A" w:rsidRDefault="005178AA" w:rsidP="005178AA">
            <w:pPr>
              <w:spacing w:after="0" w:line="240" w:lineRule="auto"/>
              <w:jc w:val="center"/>
              <w:rPr>
                <w:rFonts w:ascii="Times New Roman" w:hAnsi="Times New Roman"/>
                <w:sz w:val="18"/>
                <w:szCs w:val="18"/>
                <w:lang w:val="pt-BR"/>
              </w:rPr>
            </w:pPr>
          </w:p>
        </w:tc>
        <w:tc>
          <w:tcPr>
            <w:tcW w:w="242" w:type="dxa"/>
            <w:vMerge/>
            <w:shd w:val="clear" w:color="auto" w:fill="E2EFD9" w:themeFill="accent6" w:themeFillTint="33"/>
            <w:vAlign w:val="center"/>
          </w:tcPr>
          <w:p w14:paraId="3F1C5872"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48" w:type="dxa"/>
            <w:vMerge/>
            <w:shd w:val="clear" w:color="auto" w:fill="FFFFFF" w:themeFill="background1"/>
            <w:vAlign w:val="center"/>
          </w:tcPr>
          <w:p w14:paraId="3D79DC2A" w14:textId="77777777" w:rsidR="005178AA" w:rsidRPr="00B9641A" w:rsidRDefault="005178AA" w:rsidP="005178AA">
            <w:pPr>
              <w:spacing w:after="0" w:line="240" w:lineRule="auto"/>
              <w:jc w:val="center"/>
              <w:rPr>
                <w:rFonts w:ascii="Times New Roman" w:hAnsi="Times New Roman"/>
                <w:sz w:val="18"/>
                <w:szCs w:val="18"/>
                <w:lang w:val="pt-BR"/>
              </w:rPr>
            </w:pPr>
          </w:p>
        </w:tc>
        <w:tc>
          <w:tcPr>
            <w:tcW w:w="425" w:type="dxa"/>
            <w:vMerge/>
            <w:shd w:val="clear" w:color="auto" w:fill="E2EFD9" w:themeFill="accent6" w:themeFillTint="33"/>
            <w:vAlign w:val="center"/>
          </w:tcPr>
          <w:p w14:paraId="07000D6E"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1" w:type="dxa"/>
            <w:vMerge/>
            <w:shd w:val="clear" w:color="auto" w:fill="FFFFFF" w:themeFill="background1"/>
            <w:vAlign w:val="center"/>
          </w:tcPr>
          <w:p w14:paraId="280FE418"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vMerge/>
            <w:shd w:val="clear" w:color="auto" w:fill="E2EFD9" w:themeFill="accent6" w:themeFillTint="33"/>
            <w:vAlign w:val="center"/>
          </w:tcPr>
          <w:p w14:paraId="04AE29DD"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993" w:type="dxa"/>
            <w:gridSpan w:val="2"/>
            <w:vMerge/>
            <w:shd w:val="clear" w:color="auto" w:fill="92D050"/>
            <w:vAlign w:val="center"/>
          </w:tcPr>
          <w:p w14:paraId="2888BF28"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623" w:type="dxa"/>
            <w:gridSpan w:val="3"/>
            <w:vMerge/>
            <w:shd w:val="clear" w:color="auto" w:fill="92D050"/>
            <w:vAlign w:val="center"/>
          </w:tcPr>
          <w:p w14:paraId="211A1A08"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367D24" w14:paraId="0AE9992D" w14:textId="77777777" w:rsidTr="005178AA">
        <w:trPr>
          <w:jc w:val="center"/>
        </w:trPr>
        <w:tc>
          <w:tcPr>
            <w:tcW w:w="1126" w:type="dxa"/>
            <w:vMerge/>
            <w:shd w:val="clear" w:color="auto" w:fill="E2EFD9" w:themeFill="accent6" w:themeFillTint="33"/>
            <w:vAlign w:val="center"/>
          </w:tcPr>
          <w:p w14:paraId="27BD3C1F" w14:textId="77777777" w:rsidR="005178AA" w:rsidRPr="00B9641A" w:rsidRDefault="005178AA" w:rsidP="005178AA">
            <w:pPr>
              <w:spacing w:after="0" w:line="240" w:lineRule="auto"/>
              <w:jc w:val="center"/>
              <w:rPr>
                <w:rFonts w:ascii="Times New Roman" w:hAnsi="Times New Roman"/>
                <w:sz w:val="18"/>
                <w:szCs w:val="18"/>
                <w:lang w:val="pt-BR"/>
              </w:rPr>
            </w:pPr>
          </w:p>
        </w:tc>
        <w:tc>
          <w:tcPr>
            <w:tcW w:w="1134" w:type="dxa"/>
            <w:gridSpan w:val="2"/>
            <w:vMerge w:val="restart"/>
            <w:vAlign w:val="center"/>
          </w:tcPr>
          <w:p w14:paraId="21B8323A" w14:textId="77777777" w:rsidR="005178AA" w:rsidRPr="00367D24" w:rsidRDefault="005178AA" w:rsidP="005178AA">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FLORA</w:t>
            </w:r>
          </w:p>
        </w:tc>
        <w:tc>
          <w:tcPr>
            <w:tcW w:w="3720" w:type="dxa"/>
            <w:gridSpan w:val="2"/>
            <w:vAlign w:val="center"/>
          </w:tcPr>
          <w:p w14:paraId="326BAC8E"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danos às árvores ornamentais ou sombreadas</w:t>
            </w:r>
          </w:p>
        </w:tc>
        <w:tc>
          <w:tcPr>
            <w:tcW w:w="1096" w:type="dxa"/>
            <w:vMerge w:val="restart"/>
            <w:shd w:val="clear" w:color="auto" w:fill="FFFFFF" w:themeFill="background1"/>
            <w:vAlign w:val="center"/>
          </w:tcPr>
          <w:p w14:paraId="67C79EBC"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Média</w:t>
            </w:r>
          </w:p>
        </w:tc>
        <w:tc>
          <w:tcPr>
            <w:tcW w:w="242" w:type="dxa"/>
            <w:vMerge w:val="restart"/>
            <w:shd w:val="clear" w:color="auto" w:fill="E2EFD9" w:themeFill="accent6" w:themeFillTint="33"/>
            <w:vAlign w:val="center"/>
          </w:tcPr>
          <w:p w14:paraId="70217E0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vMerge w:val="restart"/>
            <w:shd w:val="clear" w:color="auto" w:fill="FFFFFF" w:themeFill="background1"/>
            <w:vAlign w:val="center"/>
          </w:tcPr>
          <w:p w14:paraId="4FEBDD81"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vMerge w:val="restart"/>
            <w:shd w:val="clear" w:color="auto" w:fill="E2EFD9" w:themeFill="accent6" w:themeFillTint="33"/>
            <w:vAlign w:val="center"/>
          </w:tcPr>
          <w:p w14:paraId="269D827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03A3F372"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vMerge w:val="restart"/>
            <w:shd w:val="clear" w:color="auto" w:fill="E2EFD9" w:themeFill="accent6" w:themeFillTint="33"/>
            <w:vAlign w:val="center"/>
          </w:tcPr>
          <w:p w14:paraId="43BEFD75"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vMerge w:val="restart"/>
            <w:shd w:val="clear" w:color="auto" w:fill="92D050"/>
            <w:vAlign w:val="center"/>
          </w:tcPr>
          <w:p w14:paraId="110E4F5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vMerge w:val="restart"/>
            <w:shd w:val="clear" w:color="auto" w:fill="92D050"/>
            <w:vAlign w:val="center"/>
          </w:tcPr>
          <w:p w14:paraId="6D0599C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9</w:t>
            </w:r>
          </w:p>
        </w:tc>
      </w:tr>
      <w:tr w:rsidR="005178AA" w:rsidRPr="00B67403" w14:paraId="71399C32" w14:textId="77777777" w:rsidTr="005178AA">
        <w:trPr>
          <w:jc w:val="center"/>
        </w:trPr>
        <w:tc>
          <w:tcPr>
            <w:tcW w:w="1126" w:type="dxa"/>
            <w:vMerge/>
            <w:shd w:val="clear" w:color="auto" w:fill="E2EFD9" w:themeFill="accent6" w:themeFillTint="33"/>
            <w:vAlign w:val="center"/>
          </w:tcPr>
          <w:p w14:paraId="3EA60F37"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03A28FD8" w14:textId="77777777" w:rsidR="005178AA" w:rsidRPr="00367D24" w:rsidRDefault="005178AA" w:rsidP="005178AA">
            <w:pPr>
              <w:tabs>
                <w:tab w:val="left" w:pos="2193"/>
              </w:tabs>
              <w:spacing w:after="0" w:line="240" w:lineRule="auto"/>
              <w:jc w:val="center"/>
              <w:rPr>
                <w:rFonts w:ascii="Times New Roman" w:hAnsi="Times New Roman"/>
                <w:b/>
                <w:sz w:val="18"/>
                <w:szCs w:val="18"/>
              </w:rPr>
            </w:pPr>
          </w:p>
        </w:tc>
        <w:tc>
          <w:tcPr>
            <w:tcW w:w="3720" w:type="dxa"/>
            <w:gridSpan w:val="2"/>
            <w:vAlign w:val="center"/>
          </w:tcPr>
          <w:p w14:paraId="0E75034D"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perturbação ou degradação no perímetro da horta no distrito do Ministério da Defesa</w:t>
            </w:r>
          </w:p>
        </w:tc>
        <w:tc>
          <w:tcPr>
            <w:tcW w:w="1096" w:type="dxa"/>
            <w:vMerge/>
            <w:shd w:val="clear" w:color="auto" w:fill="FFFFFF" w:themeFill="background1"/>
            <w:vAlign w:val="center"/>
          </w:tcPr>
          <w:p w14:paraId="3A0C4C6F" w14:textId="77777777" w:rsidR="005178AA" w:rsidRPr="00B9641A" w:rsidRDefault="005178AA" w:rsidP="005178AA">
            <w:pPr>
              <w:spacing w:after="0" w:line="240" w:lineRule="auto"/>
              <w:jc w:val="center"/>
              <w:rPr>
                <w:rFonts w:ascii="Times New Roman" w:hAnsi="Times New Roman"/>
                <w:sz w:val="18"/>
                <w:szCs w:val="18"/>
                <w:lang w:val="pt-BR"/>
              </w:rPr>
            </w:pPr>
          </w:p>
        </w:tc>
        <w:tc>
          <w:tcPr>
            <w:tcW w:w="242" w:type="dxa"/>
            <w:vMerge/>
            <w:shd w:val="clear" w:color="auto" w:fill="E2EFD9" w:themeFill="accent6" w:themeFillTint="33"/>
            <w:vAlign w:val="center"/>
          </w:tcPr>
          <w:p w14:paraId="04DCFF4A"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1048" w:type="dxa"/>
            <w:vMerge/>
            <w:shd w:val="clear" w:color="auto" w:fill="FFFFFF" w:themeFill="background1"/>
            <w:vAlign w:val="center"/>
          </w:tcPr>
          <w:p w14:paraId="2D3A7FDE" w14:textId="77777777" w:rsidR="005178AA" w:rsidRPr="00B9641A" w:rsidRDefault="005178AA" w:rsidP="005178AA">
            <w:pPr>
              <w:spacing w:after="0" w:line="240" w:lineRule="auto"/>
              <w:jc w:val="center"/>
              <w:rPr>
                <w:rFonts w:ascii="Times New Roman" w:hAnsi="Times New Roman"/>
                <w:sz w:val="18"/>
                <w:szCs w:val="18"/>
                <w:lang w:val="pt-BR"/>
              </w:rPr>
            </w:pPr>
          </w:p>
        </w:tc>
        <w:tc>
          <w:tcPr>
            <w:tcW w:w="425" w:type="dxa"/>
            <w:vMerge/>
            <w:shd w:val="clear" w:color="auto" w:fill="E2EFD9" w:themeFill="accent6" w:themeFillTint="33"/>
            <w:vAlign w:val="center"/>
          </w:tcPr>
          <w:p w14:paraId="38483427"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841" w:type="dxa"/>
            <w:vMerge/>
            <w:shd w:val="clear" w:color="auto" w:fill="FFFFFF" w:themeFill="background1"/>
            <w:vAlign w:val="center"/>
          </w:tcPr>
          <w:p w14:paraId="4505811A" w14:textId="77777777" w:rsidR="005178AA" w:rsidRPr="00B9641A" w:rsidRDefault="005178AA" w:rsidP="005178AA">
            <w:pPr>
              <w:spacing w:after="0" w:line="240" w:lineRule="auto"/>
              <w:jc w:val="center"/>
              <w:rPr>
                <w:rFonts w:ascii="Times New Roman" w:hAnsi="Times New Roman"/>
                <w:sz w:val="18"/>
                <w:szCs w:val="18"/>
                <w:lang w:val="pt-BR"/>
              </w:rPr>
            </w:pPr>
          </w:p>
        </w:tc>
        <w:tc>
          <w:tcPr>
            <w:tcW w:w="236" w:type="dxa"/>
            <w:vMerge/>
            <w:shd w:val="clear" w:color="auto" w:fill="E2EFD9" w:themeFill="accent6" w:themeFillTint="33"/>
            <w:vAlign w:val="center"/>
          </w:tcPr>
          <w:p w14:paraId="7F36A07A"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993" w:type="dxa"/>
            <w:gridSpan w:val="2"/>
            <w:vMerge/>
            <w:shd w:val="clear" w:color="auto" w:fill="92D050"/>
            <w:vAlign w:val="center"/>
          </w:tcPr>
          <w:p w14:paraId="6DB766F2" w14:textId="77777777" w:rsidR="005178AA" w:rsidRPr="00B9641A" w:rsidRDefault="005178AA" w:rsidP="005178AA">
            <w:pPr>
              <w:spacing w:after="0" w:line="240" w:lineRule="auto"/>
              <w:jc w:val="center"/>
              <w:rPr>
                <w:rFonts w:ascii="Times New Roman" w:hAnsi="Times New Roman"/>
                <w:b/>
                <w:sz w:val="18"/>
                <w:szCs w:val="18"/>
                <w:lang w:val="pt-BR"/>
              </w:rPr>
            </w:pPr>
          </w:p>
        </w:tc>
        <w:tc>
          <w:tcPr>
            <w:tcW w:w="623" w:type="dxa"/>
            <w:gridSpan w:val="3"/>
            <w:vMerge/>
            <w:shd w:val="clear" w:color="auto" w:fill="92D050"/>
            <w:vAlign w:val="center"/>
          </w:tcPr>
          <w:p w14:paraId="2FF55138" w14:textId="77777777" w:rsidR="005178AA" w:rsidRPr="00B9641A" w:rsidRDefault="005178AA" w:rsidP="005178AA">
            <w:pPr>
              <w:spacing w:after="0" w:line="240" w:lineRule="auto"/>
              <w:jc w:val="center"/>
              <w:rPr>
                <w:rFonts w:ascii="Times New Roman" w:hAnsi="Times New Roman"/>
                <w:b/>
                <w:sz w:val="18"/>
                <w:szCs w:val="18"/>
                <w:lang w:val="pt-BR"/>
              </w:rPr>
            </w:pPr>
          </w:p>
        </w:tc>
      </w:tr>
      <w:tr w:rsidR="005178AA" w:rsidRPr="00367D24" w14:paraId="63AC1C07" w14:textId="77777777" w:rsidTr="005178AA">
        <w:trPr>
          <w:jc w:val="center"/>
        </w:trPr>
        <w:tc>
          <w:tcPr>
            <w:tcW w:w="1126" w:type="dxa"/>
            <w:vMerge/>
            <w:shd w:val="clear" w:color="auto" w:fill="E2EFD9" w:themeFill="accent6" w:themeFillTint="33"/>
            <w:vAlign w:val="center"/>
          </w:tcPr>
          <w:p w14:paraId="4A2A159C" w14:textId="77777777" w:rsidR="005178AA" w:rsidRPr="00B9641A" w:rsidRDefault="005178AA" w:rsidP="005178AA">
            <w:pPr>
              <w:spacing w:after="0" w:line="240" w:lineRule="auto"/>
              <w:jc w:val="center"/>
              <w:rPr>
                <w:rFonts w:ascii="Times New Roman" w:hAnsi="Times New Roman"/>
                <w:sz w:val="18"/>
                <w:szCs w:val="18"/>
                <w:lang w:val="pt-BR"/>
              </w:rPr>
            </w:pPr>
          </w:p>
        </w:tc>
        <w:tc>
          <w:tcPr>
            <w:tcW w:w="1134" w:type="dxa"/>
            <w:gridSpan w:val="2"/>
            <w:vAlign w:val="center"/>
          </w:tcPr>
          <w:p w14:paraId="4B8BEDCB" w14:textId="77777777" w:rsidR="005178AA" w:rsidRPr="00367D24" w:rsidRDefault="005178AA" w:rsidP="005178AA">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PANORAMA</w:t>
            </w:r>
          </w:p>
        </w:tc>
        <w:tc>
          <w:tcPr>
            <w:tcW w:w="3720" w:type="dxa"/>
            <w:gridSpan w:val="2"/>
            <w:vAlign w:val="center"/>
          </w:tcPr>
          <w:p w14:paraId="522E62B5"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Mudando a aparência da paisagem</w:t>
            </w:r>
          </w:p>
        </w:tc>
        <w:tc>
          <w:tcPr>
            <w:tcW w:w="1096" w:type="dxa"/>
            <w:shd w:val="clear" w:color="auto" w:fill="FFFFFF" w:themeFill="background1"/>
            <w:vAlign w:val="center"/>
          </w:tcPr>
          <w:p w14:paraId="588D8B0D"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Baixo</w:t>
            </w:r>
          </w:p>
        </w:tc>
        <w:tc>
          <w:tcPr>
            <w:tcW w:w="242" w:type="dxa"/>
            <w:shd w:val="clear" w:color="auto" w:fill="E2EFD9" w:themeFill="accent6" w:themeFillTint="33"/>
            <w:vAlign w:val="center"/>
          </w:tcPr>
          <w:p w14:paraId="491C4EA2"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5E017FAE"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Pontual</w:t>
            </w:r>
          </w:p>
        </w:tc>
        <w:tc>
          <w:tcPr>
            <w:tcW w:w="425" w:type="dxa"/>
            <w:shd w:val="clear" w:color="auto" w:fill="E2EFD9" w:themeFill="accent6" w:themeFillTint="33"/>
            <w:vAlign w:val="center"/>
          </w:tcPr>
          <w:p w14:paraId="7A8C267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6DAC0DB9"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7C976D7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584F406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7367797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5178AA" w:rsidRPr="00367D24" w14:paraId="362131F7" w14:textId="77777777" w:rsidTr="005178AA">
        <w:trPr>
          <w:jc w:val="center"/>
        </w:trPr>
        <w:tc>
          <w:tcPr>
            <w:tcW w:w="1126" w:type="dxa"/>
            <w:vMerge/>
            <w:shd w:val="clear" w:color="auto" w:fill="E2EFD9" w:themeFill="accent6" w:themeFillTint="33"/>
            <w:vAlign w:val="center"/>
          </w:tcPr>
          <w:p w14:paraId="5CBC2929"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restart"/>
            <w:vAlign w:val="center"/>
          </w:tcPr>
          <w:p w14:paraId="3983E3F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HUMANO</w:t>
            </w:r>
          </w:p>
        </w:tc>
        <w:tc>
          <w:tcPr>
            <w:tcW w:w="3720" w:type="dxa"/>
            <w:gridSpan w:val="2"/>
            <w:vAlign w:val="center"/>
          </w:tcPr>
          <w:p w14:paraId="13CD1495"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perturbação das atividades económicas (comércio, artesanato, serviços, etc.) que se exercem nas trajectórias das condutas a substituir.</w:t>
            </w:r>
          </w:p>
        </w:tc>
        <w:tc>
          <w:tcPr>
            <w:tcW w:w="1096" w:type="dxa"/>
            <w:shd w:val="clear" w:color="auto" w:fill="FFFFFF" w:themeFill="background1"/>
            <w:vAlign w:val="center"/>
          </w:tcPr>
          <w:p w14:paraId="3D9B6528"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D847EE2"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2F04654A"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56AEA2C5"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04A74612"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2037E69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1B964F0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70638CE5"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5178AA" w:rsidRPr="00367D24" w14:paraId="13F77CAE" w14:textId="77777777" w:rsidTr="005178AA">
        <w:trPr>
          <w:jc w:val="center"/>
        </w:trPr>
        <w:tc>
          <w:tcPr>
            <w:tcW w:w="1126" w:type="dxa"/>
            <w:vMerge/>
            <w:shd w:val="clear" w:color="auto" w:fill="E2EFD9" w:themeFill="accent6" w:themeFillTint="33"/>
            <w:vAlign w:val="center"/>
          </w:tcPr>
          <w:p w14:paraId="3286A57A"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7286FD81"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3FB822F1"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 xml:space="preserve">Risco de perturbação do ambiente de vida das populações vizinhas devido à produção de ruído </w:t>
            </w:r>
          </w:p>
        </w:tc>
        <w:tc>
          <w:tcPr>
            <w:tcW w:w="1096" w:type="dxa"/>
            <w:shd w:val="clear" w:color="auto" w:fill="FFFFFF" w:themeFill="background1"/>
            <w:vAlign w:val="center"/>
          </w:tcPr>
          <w:p w14:paraId="162152BE"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176FF8A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3DA3BA6C"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4D33963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4F1621FB"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1F2272E7"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079EBDCC"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6FE3DF3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5178AA" w:rsidRPr="00367D24" w14:paraId="4ED0188A" w14:textId="77777777" w:rsidTr="005178AA">
        <w:trPr>
          <w:jc w:val="center"/>
        </w:trPr>
        <w:tc>
          <w:tcPr>
            <w:tcW w:w="1126" w:type="dxa"/>
            <w:vMerge/>
            <w:shd w:val="clear" w:color="auto" w:fill="E2EFD9" w:themeFill="accent6" w:themeFillTint="33"/>
            <w:vAlign w:val="center"/>
          </w:tcPr>
          <w:p w14:paraId="1876D324"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218EBAD6"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7BA26467"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interrupção do tráfego ou movimento de pessoas e mercadorias</w:t>
            </w:r>
          </w:p>
        </w:tc>
        <w:tc>
          <w:tcPr>
            <w:tcW w:w="1096" w:type="dxa"/>
            <w:shd w:val="clear" w:color="auto" w:fill="FFFFFF" w:themeFill="background1"/>
            <w:vAlign w:val="center"/>
          </w:tcPr>
          <w:p w14:paraId="1FF2BA42"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3DE02CC0"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5C21931F"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0F15F025"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57AA73C9"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4128D6A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56BF0547"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793A5B5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5178AA" w:rsidRPr="00367D24" w14:paraId="56FBCD05" w14:textId="77777777" w:rsidTr="005178AA">
        <w:trPr>
          <w:jc w:val="center"/>
        </w:trPr>
        <w:tc>
          <w:tcPr>
            <w:tcW w:w="1126" w:type="dxa"/>
            <w:vMerge/>
            <w:shd w:val="clear" w:color="auto" w:fill="E2EFD9" w:themeFill="accent6" w:themeFillTint="33"/>
            <w:vAlign w:val="center"/>
          </w:tcPr>
          <w:p w14:paraId="204A357C"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59F2973C"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4AA0B3AF"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Riscos de degradação das redes de revendedores</w:t>
            </w:r>
          </w:p>
        </w:tc>
        <w:tc>
          <w:tcPr>
            <w:tcW w:w="1096" w:type="dxa"/>
            <w:shd w:val="clear" w:color="auto" w:fill="FFFFFF" w:themeFill="background1"/>
          </w:tcPr>
          <w:p w14:paraId="121A2714"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Baixo</w:t>
            </w:r>
          </w:p>
        </w:tc>
        <w:tc>
          <w:tcPr>
            <w:tcW w:w="242" w:type="dxa"/>
            <w:shd w:val="clear" w:color="auto" w:fill="E2EFD9" w:themeFill="accent6" w:themeFillTint="33"/>
          </w:tcPr>
          <w:p w14:paraId="1059F05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6565739F"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Pontual</w:t>
            </w:r>
          </w:p>
        </w:tc>
        <w:tc>
          <w:tcPr>
            <w:tcW w:w="425" w:type="dxa"/>
            <w:shd w:val="clear" w:color="auto" w:fill="E2EFD9" w:themeFill="accent6" w:themeFillTint="33"/>
          </w:tcPr>
          <w:p w14:paraId="001181F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tcPr>
          <w:p w14:paraId="3AB2B299"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tcPr>
          <w:p w14:paraId="747A6C5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tcPr>
          <w:p w14:paraId="179AA457"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tcPr>
          <w:p w14:paraId="229F5E92"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5178AA" w:rsidRPr="00367D24" w14:paraId="7E9AC177" w14:textId="77777777" w:rsidTr="005178AA">
        <w:trPr>
          <w:jc w:val="center"/>
        </w:trPr>
        <w:tc>
          <w:tcPr>
            <w:tcW w:w="1126" w:type="dxa"/>
            <w:vMerge/>
            <w:shd w:val="clear" w:color="auto" w:fill="E2EFD9" w:themeFill="accent6" w:themeFillTint="33"/>
            <w:vAlign w:val="center"/>
          </w:tcPr>
          <w:p w14:paraId="14F52BAF"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1C999D83"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4C3C6243"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Riscos de propagação de doenças sexualmente transmissíveis, como HIV / AIDS</w:t>
            </w:r>
          </w:p>
        </w:tc>
        <w:tc>
          <w:tcPr>
            <w:tcW w:w="1096" w:type="dxa"/>
            <w:shd w:val="clear" w:color="auto" w:fill="FFFFFF" w:themeFill="background1"/>
            <w:vAlign w:val="center"/>
          </w:tcPr>
          <w:p w14:paraId="43927C9B"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65C31F1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098CE54A"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Regional</w:t>
            </w:r>
          </w:p>
        </w:tc>
        <w:tc>
          <w:tcPr>
            <w:tcW w:w="425" w:type="dxa"/>
            <w:shd w:val="clear" w:color="auto" w:fill="E2EFD9" w:themeFill="accent6" w:themeFillTint="33"/>
            <w:vAlign w:val="center"/>
          </w:tcPr>
          <w:p w14:paraId="7D450E3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841" w:type="dxa"/>
            <w:shd w:val="clear" w:color="auto" w:fill="FFFFFF" w:themeFill="background1"/>
            <w:vAlign w:val="center"/>
          </w:tcPr>
          <w:p w14:paraId="5D402981"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018510B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FFFF00"/>
            <w:vAlign w:val="center"/>
          </w:tcPr>
          <w:p w14:paraId="68DEB73C"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Média</w:t>
            </w:r>
          </w:p>
        </w:tc>
        <w:tc>
          <w:tcPr>
            <w:tcW w:w="623" w:type="dxa"/>
            <w:gridSpan w:val="3"/>
            <w:shd w:val="clear" w:color="auto" w:fill="FFFF00"/>
            <w:vAlign w:val="center"/>
          </w:tcPr>
          <w:p w14:paraId="43285D9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25</w:t>
            </w:r>
          </w:p>
        </w:tc>
      </w:tr>
      <w:tr w:rsidR="005178AA" w:rsidRPr="00367D24" w14:paraId="12E87953" w14:textId="77777777" w:rsidTr="005178AA">
        <w:trPr>
          <w:jc w:val="center"/>
        </w:trPr>
        <w:tc>
          <w:tcPr>
            <w:tcW w:w="1126" w:type="dxa"/>
            <w:vMerge/>
            <w:shd w:val="clear" w:color="auto" w:fill="E2EFD9" w:themeFill="accent6" w:themeFillTint="33"/>
            <w:vAlign w:val="center"/>
          </w:tcPr>
          <w:p w14:paraId="11FCF61B"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307A37A9"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5BB61DAB"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acidentes associados a máquinas / instrumentos de construção e a presença de materiais de construção mal protegidos ou mal utilizados.</w:t>
            </w:r>
          </w:p>
          <w:p w14:paraId="749D09B3"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ferimentos devido ao manuseio manual e mecânico</w:t>
            </w:r>
          </w:p>
        </w:tc>
        <w:tc>
          <w:tcPr>
            <w:tcW w:w="1096" w:type="dxa"/>
            <w:shd w:val="clear" w:color="auto" w:fill="FFFFFF" w:themeFill="background1"/>
            <w:vAlign w:val="center"/>
          </w:tcPr>
          <w:p w14:paraId="478A1D66"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1896B82F"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6924ACA7"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3F006AB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0E0BE054"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Curto</w:t>
            </w:r>
          </w:p>
        </w:tc>
        <w:tc>
          <w:tcPr>
            <w:tcW w:w="236" w:type="dxa"/>
            <w:shd w:val="clear" w:color="auto" w:fill="E2EFD9" w:themeFill="accent6" w:themeFillTint="33"/>
            <w:vAlign w:val="center"/>
          </w:tcPr>
          <w:p w14:paraId="78A9C02B"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233E20AB"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Menor</w:t>
            </w:r>
          </w:p>
        </w:tc>
        <w:tc>
          <w:tcPr>
            <w:tcW w:w="623" w:type="dxa"/>
            <w:gridSpan w:val="3"/>
            <w:shd w:val="clear" w:color="auto" w:fill="92D050"/>
            <w:vAlign w:val="center"/>
          </w:tcPr>
          <w:p w14:paraId="2177FB1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5178AA" w:rsidRPr="00367D24" w14:paraId="41EF4C78" w14:textId="77777777" w:rsidTr="005178AA">
        <w:trPr>
          <w:jc w:val="center"/>
        </w:trPr>
        <w:tc>
          <w:tcPr>
            <w:tcW w:w="1126" w:type="dxa"/>
            <w:vMerge/>
            <w:shd w:val="clear" w:color="auto" w:fill="E2EFD9" w:themeFill="accent6" w:themeFillTint="33"/>
            <w:vAlign w:val="center"/>
          </w:tcPr>
          <w:p w14:paraId="7B832211" w14:textId="77777777" w:rsidR="005178AA" w:rsidRPr="00367D24" w:rsidRDefault="005178AA" w:rsidP="005178AA">
            <w:pPr>
              <w:spacing w:after="0" w:line="240" w:lineRule="auto"/>
              <w:jc w:val="center"/>
              <w:rPr>
                <w:rFonts w:ascii="Times New Roman" w:hAnsi="Times New Roman"/>
                <w:sz w:val="18"/>
                <w:szCs w:val="18"/>
              </w:rPr>
            </w:pPr>
          </w:p>
        </w:tc>
        <w:tc>
          <w:tcPr>
            <w:tcW w:w="1134" w:type="dxa"/>
            <w:gridSpan w:val="2"/>
            <w:vMerge/>
            <w:vAlign w:val="center"/>
          </w:tcPr>
          <w:p w14:paraId="70BED9DD" w14:textId="77777777" w:rsidR="005178AA" w:rsidRPr="00367D24" w:rsidRDefault="005178AA" w:rsidP="005178AA">
            <w:pPr>
              <w:spacing w:after="0" w:line="240" w:lineRule="auto"/>
              <w:jc w:val="center"/>
              <w:rPr>
                <w:rFonts w:ascii="Times New Roman" w:hAnsi="Times New Roman"/>
                <w:b/>
                <w:sz w:val="18"/>
                <w:szCs w:val="18"/>
              </w:rPr>
            </w:pPr>
          </w:p>
        </w:tc>
        <w:tc>
          <w:tcPr>
            <w:tcW w:w="3720" w:type="dxa"/>
            <w:gridSpan w:val="2"/>
            <w:vAlign w:val="center"/>
          </w:tcPr>
          <w:p w14:paraId="64B8DE81"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danos à propriedade ou perda de recursos</w:t>
            </w:r>
          </w:p>
        </w:tc>
        <w:tc>
          <w:tcPr>
            <w:tcW w:w="1096" w:type="dxa"/>
            <w:tcBorders>
              <w:bottom w:val="single" w:sz="4" w:space="0" w:color="auto"/>
            </w:tcBorders>
            <w:shd w:val="clear" w:color="auto" w:fill="FFFFFF" w:themeFill="background1"/>
            <w:vAlign w:val="center"/>
          </w:tcPr>
          <w:p w14:paraId="233CF85F"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tcBorders>
              <w:bottom w:val="single" w:sz="4" w:space="0" w:color="auto"/>
            </w:tcBorders>
            <w:shd w:val="clear" w:color="auto" w:fill="E2EFD9" w:themeFill="accent6" w:themeFillTint="33"/>
            <w:vAlign w:val="center"/>
          </w:tcPr>
          <w:p w14:paraId="75111180"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tcBorders>
              <w:bottom w:val="single" w:sz="4" w:space="0" w:color="auto"/>
            </w:tcBorders>
            <w:shd w:val="clear" w:color="auto" w:fill="FFFFFF" w:themeFill="background1"/>
            <w:vAlign w:val="center"/>
          </w:tcPr>
          <w:p w14:paraId="2AD95629"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Pontual</w:t>
            </w:r>
          </w:p>
        </w:tc>
        <w:tc>
          <w:tcPr>
            <w:tcW w:w="425" w:type="dxa"/>
            <w:tcBorders>
              <w:bottom w:val="single" w:sz="4" w:space="0" w:color="auto"/>
            </w:tcBorders>
            <w:shd w:val="clear" w:color="auto" w:fill="E2EFD9" w:themeFill="accent6" w:themeFillTint="33"/>
            <w:vAlign w:val="center"/>
          </w:tcPr>
          <w:p w14:paraId="6ECB23B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tcBorders>
              <w:bottom w:val="single" w:sz="4" w:space="0" w:color="auto"/>
            </w:tcBorders>
            <w:shd w:val="clear" w:color="auto" w:fill="FFFFFF" w:themeFill="background1"/>
            <w:vAlign w:val="center"/>
          </w:tcPr>
          <w:p w14:paraId="0225B52B"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Longo</w:t>
            </w:r>
          </w:p>
        </w:tc>
        <w:tc>
          <w:tcPr>
            <w:tcW w:w="236" w:type="dxa"/>
            <w:tcBorders>
              <w:bottom w:val="single" w:sz="4" w:space="0" w:color="auto"/>
            </w:tcBorders>
            <w:shd w:val="clear" w:color="auto" w:fill="E2EFD9" w:themeFill="accent6" w:themeFillTint="33"/>
            <w:vAlign w:val="center"/>
          </w:tcPr>
          <w:p w14:paraId="7BA3E100"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3" w:type="dxa"/>
            <w:gridSpan w:val="2"/>
            <w:shd w:val="clear" w:color="auto" w:fill="FFFF00"/>
            <w:vAlign w:val="center"/>
          </w:tcPr>
          <w:p w14:paraId="58FBA78D"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Média</w:t>
            </w:r>
          </w:p>
        </w:tc>
        <w:tc>
          <w:tcPr>
            <w:tcW w:w="623" w:type="dxa"/>
            <w:gridSpan w:val="3"/>
            <w:shd w:val="clear" w:color="auto" w:fill="FFFF00"/>
            <w:vAlign w:val="center"/>
          </w:tcPr>
          <w:p w14:paraId="4957A204"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5178AA" w:rsidRPr="00101521" w14:paraId="2BB70EF7" w14:textId="77777777" w:rsidTr="005178AA">
        <w:trPr>
          <w:gridBefore w:val="1"/>
          <w:gridAfter w:val="12"/>
          <w:wBefore w:w="1126" w:type="dxa"/>
          <w:wAfter w:w="7198" w:type="dxa"/>
          <w:trHeight w:val="77"/>
          <w:jc w:val="center"/>
        </w:trPr>
        <w:tc>
          <w:tcPr>
            <w:tcW w:w="3160" w:type="dxa"/>
            <w:gridSpan w:val="3"/>
            <w:shd w:val="clear" w:color="auto" w:fill="000000" w:themeFill="text1"/>
            <w:vAlign w:val="center"/>
          </w:tcPr>
          <w:p w14:paraId="14556958" w14:textId="77777777" w:rsidR="005178AA" w:rsidRPr="00101521" w:rsidRDefault="005178AA" w:rsidP="00097D7A">
            <w:pPr>
              <w:pStyle w:val="Listecouleur-Accent11"/>
              <w:numPr>
                <w:ilvl w:val="0"/>
                <w:numId w:val="147"/>
              </w:numPr>
              <w:ind w:left="173" w:hanging="283"/>
              <w:rPr>
                <w:rFonts w:ascii="Times New Roman" w:hAnsi="Times New Roman"/>
                <w:sz w:val="4"/>
                <w:szCs w:val="4"/>
              </w:rPr>
            </w:pPr>
          </w:p>
        </w:tc>
      </w:tr>
      <w:tr w:rsidR="005178AA" w:rsidRPr="00367D24" w14:paraId="0FB488D4" w14:textId="77777777" w:rsidTr="005178AA">
        <w:trPr>
          <w:jc w:val="center"/>
        </w:trPr>
        <w:tc>
          <w:tcPr>
            <w:tcW w:w="1126" w:type="dxa"/>
            <w:vMerge w:val="restart"/>
            <w:shd w:val="clear" w:color="auto" w:fill="E2EFD9" w:themeFill="accent6" w:themeFillTint="33"/>
            <w:vAlign w:val="center"/>
          </w:tcPr>
          <w:p w14:paraId="28C5E3D6"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OPERAÇÃO</w:t>
            </w:r>
          </w:p>
        </w:tc>
        <w:tc>
          <w:tcPr>
            <w:tcW w:w="1134" w:type="dxa"/>
            <w:gridSpan w:val="2"/>
            <w:vAlign w:val="center"/>
          </w:tcPr>
          <w:p w14:paraId="4AC254D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ÁGUAS</w:t>
            </w:r>
          </w:p>
        </w:tc>
        <w:tc>
          <w:tcPr>
            <w:tcW w:w="3720" w:type="dxa"/>
            <w:gridSpan w:val="2"/>
            <w:vAlign w:val="center"/>
          </w:tcPr>
          <w:p w14:paraId="1C3EB778"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Riscos de poluição acidental ou intencional das águas subterrâneas</w:t>
            </w:r>
          </w:p>
        </w:tc>
        <w:tc>
          <w:tcPr>
            <w:tcW w:w="1096" w:type="dxa"/>
            <w:shd w:val="clear" w:color="auto" w:fill="FFFFFF" w:themeFill="background1"/>
            <w:vAlign w:val="center"/>
          </w:tcPr>
          <w:p w14:paraId="2D1142DF"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Média</w:t>
            </w:r>
          </w:p>
        </w:tc>
        <w:tc>
          <w:tcPr>
            <w:tcW w:w="242" w:type="dxa"/>
            <w:shd w:val="clear" w:color="auto" w:fill="E2EFD9" w:themeFill="accent6" w:themeFillTint="33"/>
            <w:vAlign w:val="center"/>
          </w:tcPr>
          <w:p w14:paraId="0A3F3B6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36D6C8D1"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68E2D11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607B5C87"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Longo</w:t>
            </w:r>
          </w:p>
        </w:tc>
        <w:tc>
          <w:tcPr>
            <w:tcW w:w="284" w:type="dxa"/>
            <w:gridSpan w:val="2"/>
            <w:shd w:val="clear" w:color="auto" w:fill="E2EFD9" w:themeFill="accent6" w:themeFillTint="33"/>
            <w:vAlign w:val="center"/>
          </w:tcPr>
          <w:p w14:paraId="7799A1B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gridSpan w:val="2"/>
            <w:shd w:val="clear" w:color="auto" w:fill="FFFF00"/>
            <w:vAlign w:val="center"/>
          </w:tcPr>
          <w:p w14:paraId="5BDD372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Média</w:t>
            </w:r>
          </w:p>
        </w:tc>
        <w:tc>
          <w:tcPr>
            <w:tcW w:w="576" w:type="dxa"/>
            <w:gridSpan w:val="2"/>
            <w:shd w:val="clear" w:color="auto" w:fill="FFFF00"/>
            <w:vAlign w:val="center"/>
          </w:tcPr>
          <w:p w14:paraId="5098C46E"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5178AA" w:rsidRPr="00367D24" w14:paraId="3F5B7EBA" w14:textId="77777777" w:rsidTr="005178AA">
        <w:trPr>
          <w:jc w:val="center"/>
        </w:trPr>
        <w:tc>
          <w:tcPr>
            <w:tcW w:w="1126" w:type="dxa"/>
            <w:vMerge/>
            <w:shd w:val="clear" w:color="auto" w:fill="E2EFD9" w:themeFill="accent6" w:themeFillTint="33"/>
          </w:tcPr>
          <w:p w14:paraId="1BF1F0D4" w14:textId="77777777" w:rsidR="005178AA" w:rsidRPr="00367D24" w:rsidRDefault="005178AA" w:rsidP="005178AA">
            <w:pPr>
              <w:spacing w:after="0" w:line="240" w:lineRule="auto"/>
              <w:jc w:val="both"/>
              <w:rPr>
                <w:rFonts w:ascii="Times New Roman" w:hAnsi="Times New Roman"/>
                <w:sz w:val="18"/>
                <w:szCs w:val="18"/>
              </w:rPr>
            </w:pPr>
          </w:p>
        </w:tc>
        <w:tc>
          <w:tcPr>
            <w:tcW w:w="1134" w:type="dxa"/>
            <w:gridSpan w:val="2"/>
            <w:vMerge w:val="restart"/>
            <w:vAlign w:val="center"/>
          </w:tcPr>
          <w:p w14:paraId="2BB0B741"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HUMANO</w:t>
            </w:r>
          </w:p>
        </w:tc>
        <w:tc>
          <w:tcPr>
            <w:tcW w:w="3720" w:type="dxa"/>
            <w:gridSpan w:val="2"/>
            <w:vAlign w:val="center"/>
          </w:tcPr>
          <w:p w14:paraId="357301F8"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aumento da insalubridade associado à má gestão de águas residuais.</w:t>
            </w:r>
          </w:p>
        </w:tc>
        <w:tc>
          <w:tcPr>
            <w:tcW w:w="1096" w:type="dxa"/>
            <w:shd w:val="clear" w:color="auto" w:fill="FFFFFF" w:themeFill="background1"/>
            <w:vAlign w:val="center"/>
          </w:tcPr>
          <w:p w14:paraId="181F5A44"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5D6AE03"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17DE4B43"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45F9F639"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2167BAFB" w14:textId="77777777" w:rsidR="005178AA" w:rsidRPr="00367D24" w:rsidRDefault="005178AA" w:rsidP="005178AA">
            <w:pPr>
              <w:spacing w:after="0" w:line="240" w:lineRule="auto"/>
              <w:jc w:val="center"/>
              <w:rPr>
                <w:rFonts w:ascii="Times New Roman" w:hAnsi="Times New Roman"/>
                <w:sz w:val="18"/>
                <w:szCs w:val="18"/>
              </w:rPr>
            </w:pPr>
            <w:r w:rsidRPr="00367D24">
              <w:rPr>
                <w:rFonts w:ascii="Times New Roman" w:hAnsi="Times New Roman"/>
                <w:sz w:val="18"/>
                <w:szCs w:val="18"/>
              </w:rPr>
              <w:t>Longo</w:t>
            </w:r>
          </w:p>
        </w:tc>
        <w:tc>
          <w:tcPr>
            <w:tcW w:w="284" w:type="dxa"/>
            <w:gridSpan w:val="2"/>
            <w:shd w:val="clear" w:color="auto" w:fill="E2EFD9" w:themeFill="accent6" w:themeFillTint="33"/>
            <w:vAlign w:val="center"/>
          </w:tcPr>
          <w:p w14:paraId="237CF39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gridSpan w:val="2"/>
            <w:shd w:val="clear" w:color="auto" w:fill="FF0000"/>
            <w:vAlign w:val="center"/>
          </w:tcPr>
          <w:p w14:paraId="0B99E1D8"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Principal</w:t>
            </w:r>
          </w:p>
        </w:tc>
        <w:tc>
          <w:tcPr>
            <w:tcW w:w="576" w:type="dxa"/>
            <w:gridSpan w:val="2"/>
            <w:shd w:val="clear" w:color="auto" w:fill="FF0000"/>
            <w:vAlign w:val="center"/>
          </w:tcPr>
          <w:p w14:paraId="2979C3DB" w14:textId="77777777" w:rsidR="005178AA" w:rsidRPr="00367D24" w:rsidRDefault="005178AA" w:rsidP="005178AA">
            <w:pPr>
              <w:spacing w:after="0" w:line="240" w:lineRule="auto"/>
              <w:jc w:val="center"/>
              <w:rPr>
                <w:rFonts w:ascii="Times New Roman" w:hAnsi="Times New Roman"/>
                <w:b/>
                <w:sz w:val="18"/>
                <w:szCs w:val="18"/>
              </w:rPr>
            </w:pPr>
            <w:r w:rsidRPr="00367D24">
              <w:rPr>
                <w:rFonts w:ascii="Times New Roman" w:hAnsi="Times New Roman"/>
                <w:b/>
                <w:sz w:val="18"/>
                <w:szCs w:val="18"/>
              </w:rPr>
              <w:t>75</w:t>
            </w:r>
          </w:p>
        </w:tc>
      </w:tr>
      <w:tr w:rsidR="005178AA" w:rsidRPr="00367D24" w14:paraId="231F0660" w14:textId="77777777" w:rsidTr="005178AA">
        <w:trPr>
          <w:jc w:val="center"/>
        </w:trPr>
        <w:tc>
          <w:tcPr>
            <w:tcW w:w="1126" w:type="dxa"/>
            <w:vMerge/>
            <w:shd w:val="clear" w:color="auto" w:fill="E2EFD9" w:themeFill="accent6" w:themeFillTint="33"/>
          </w:tcPr>
          <w:p w14:paraId="34197B11" w14:textId="77777777" w:rsidR="005178AA" w:rsidRPr="00367D24" w:rsidRDefault="005178AA" w:rsidP="005178AA">
            <w:pPr>
              <w:spacing w:after="0" w:line="240" w:lineRule="auto"/>
              <w:jc w:val="both"/>
              <w:rPr>
                <w:rFonts w:ascii="Times New Roman" w:hAnsi="Times New Roman"/>
                <w:sz w:val="18"/>
                <w:szCs w:val="18"/>
              </w:rPr>
            </w:pPr>
          </w:p>
        </w:tc>
        <w:tc>
          <w:tcPr>
            <w:tcW w:w="1134" w:type="dxa"/>
            <w:gridSpan w:val="2"/>
            <w:vMerge/>
          </w:tcPr>
          <w:p w14:paraId="5092F851" w14:textId="77777777" w:rsidR="005178AA" w:rsidRPr="00367D24" w:rsidRDefault="005178AA" w:rsidP="005178AA">
            <w:pPr>
              <w:spacing w:after="0" w:line="240" w:lineRule="auto"/>
              <w:jc w:val="both"/>
              <w:rPr>
                <w:rFonts w:ascii="Times New Roman" w:hAnsi="Times New Roman"/>
                <w:b/>
                <w:sz w:val="18"/>
                <w:szCs w:val="18"/>
              </w:rPr>
            </w:pPr>
          </w:p>
        </w:tc>
        <w:tc>
          <w:tcPr>
            <w:tcW w:w="3720" w:type="dxa"/>
            <w:gridSpan w:val="2"/>
            <w:vAlign w:val="center"/>
          </w:tcPr>
          <w:p w14:paraId="314D1DA8"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acidentes de trabalho afetando a saúde do pessoal</w:t>
            </w:r>
          </w:p>
        </w:tc>
        <w:tc>
          <w:tcPr>
            <w:tcW w:w="1096" w:type="dxa"/>
            <w:shd w:val="clear" w:color="auto" w:fill="FFFFFF" w:themeFill="background1"/>
          </w:tcPr>
          <w:p w14:paraId="767794E3"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Baixo</w:t>
            </w:r>
          </w:p>
        </w:tc>
        <w:tc>
          <w:tcPr>
            <w:tcW w:w="242" w:type="dxa"/>
            <w:shd w:val="clear" w:color="auto" w:fill="E2EFD9" w:themeFill="accent6" w:themeFillTint="33"/>
          </w:tcPr>
          <w:p w14:paraId="6497C704"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2DBADCB7"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tcPr>
          <w:p w14:paraId="74B22069"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tcPr>
          <w:p w14:paraId="7092445E"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Curto</w:t>
            </w:r>
          </w:p>
        </w:tc>
        <w:tc>
          <w:tcPr>
            <w:tcW w:w="284" w:type="dxa"/>
            <w:gridSpan w:val="2"/>
            <w:shd w:val="clear" w:color="auto" w:fill="E2EFD9" w:themeFill="accent6" w:themeFillTint="33"/>
          </w:tcPr>
          <w:p w14:paraId="3655BD77"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gridSpan w:val="2"/>
            <w:shd w:val="clear" w:color="auto" w:fill="92D050"/>
          </w:tcPr>
          <w:p w14:paraId="125246B0"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Menor</w:t>
            </w:r>
          </w:p>
        </w:tc>
        <w:tc>
          <w:tcPr>
            <w:tcW w:w="576" w:type="dxa"/>
            <w:gridSpan w:val="2"/>
            <w:shd w:val="clear" w:color="auto" w:fill="92D050"/>
          </w:tcPr>
          <w:p w14:paraId="796E9A36"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3</w:t>
            </w:r>
          </w:p>
        </w:tc>
      </w:tr>
      <w:tr w:rsidR="005178AA" w:rsidRPr="00367D24" w14:paraId="27642CE7" w14:textId="77777777" w:rsidTr="005178AA">
        <w:trPr>
          <w:jc w:val="center"/>
        </w:trPr>
        <w:tc>
          <w:tcPr>
            <w:tcW w:w="1126" w:type="dxa"/>
            <w:vMerge/>
            <w:shd w:val="clear" w:color="auto" w:fill="E2EFD9" w:themeFill="accent6" w:themeFillTint="33"/>
          </w:tcPr>
          <w:p w14:paraId="784454FB" w14:textId="77777777" w:rsidR="005178AA" w:rsidRPr="00367D24" w:rsidRDefault="005178AA" w:rsidP="005178AA">
            <w:pPr>
              <w:spacing w:after="0" w:line="240" w:lineRule="auto"/>
              <w:jc w:val="both"/>
              <w:rPr>
                <w:rFonts w:ascii="Times New Roman" w:hAnsi="Times New Roman"/>
                <w:sz w:val="18"/>
                <w:szCs w:val="18"/>
              </w:rPr>
            </w:pPr>
          </w:p>
        </w:tc>
        <w:tc>
          <w:tcPr>
            <w:tcW w:w="1134" w:type="dxa"/>
            <w:gridSpan w:val="2"/>
            <w:vMerge/>
          </w:tcPr>
          <w:p w14:paraId="707D25A7" w14:textId="77777777" w:rsidR="005178AA" w:rsidRPr="00367D24" w:rsidRDefault="005178AA" w:rsidP="005178AA">
            <w:pPr>
              <w:spacing w:after="0" w:line="240" w:lineRule="auto"/>
              <w:jc w:val="both"/>
              <w:rPr>
                <w:rFonts w:ascii="Times New Roman" w:hAnsi="Times New Roman"/>
                <w:b/>
                <w:sz w:val="18"/>
                <w:szCs w:val="18"/>
              </w:rPr>
            </w:pPr>
          </w:p>
        </w:tc>
        <w:tc>
          <w:tcPr>
            <w:tcW w:w="3720" w:type="dxa"/>
            <w:gridSpan w:val="2"/>
            <w:vAlign w:val="center"/>
          </w:tcPr>
          <w:p w14:paraId="0C1A7D45" w14:textId="77777777" w:rsidR="005178AA" w:rsidRPr="00B9641A" w:rsidRDefault="005178AA" w:rsidP="00097D7A">
            <w:pPr>
              <w:pStyle w:val="Listecouleur-Accent11"/>
              <w:numPr>
                <w:ilvl w:val="0"/>
                <w:numId w:val="147"/>
              </w:numPr>
              <w:ind w:left="173" w:hanging="283"/>
              <w:rPr>
                <w:rFonts w:ascii="Times New Roman" w:hAnsi="Times New Roman"/>
                <w:sz w:val="18"/>
                <w:szCs w:val="18"/>
                <w:lang w:val="pt-BR"/>
              </w:rPr>
            </w:pPr>
            <w:r w:rsidRPr="00B9641A">
              <w:rPr>
                <w:rFonts w:ascii="Times New Roman" w:hAnsi="Times New Roman"/>
                <w:sz w:val="18"/>
                <w:szCs w:val="18"/>
                <w:lang w:val="pt-BR"/>
              </w:rPr>
              <w:t>Risco de causar perturbações nas redes de distribuição de água por horas</w:t>
            </w:r>
          </w:p>
        </w:tc>
        <w:tc>
          <w:tcPr>
            <w:tcW w:w="1096" w:type="dxa"/>
            <w:shd w:val="clear" w:color="auto" w:fill="FFFFFF" w:themeFill="background1"/>
            <w:vAlign w:val="center"/>
          </w:tcPr>
          <w:p w14:paraId="6F446E72"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Média</w:t>
            </w:r>
          </w:p>
        </w:tc>
        <w:tc>
          <w:tcPr>
            <w:tcW w:w="242" w:type="dxa"/>
            <w:shd w:val="clear" w:color="auto" w:fill="E2EFD9" w:themeFill="accent6" w:themeFillTint="33"/>
            <w:vAlign w:val="center"/>
          </w:tcPr>
          <w:p w14:paraId="2F4DF5F7"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5CE1C398"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Local</w:t>
            </w:r>
          </w:p>
        </w:tc>
        <w:tc>
          <w:tcPr>
            <w:tcW w:w="425" w:type="dxa"/>
            <w:shd w:val="clear" w:color="auto" w:fill="E2EFD9" w:themeFill="accent6" w:themeFillTint="33"/>
            <w:vAlign w:val="center"/>
          </w:tcPr>
          <w:p w14:paraId="5C198744"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5A672EDE" w14:textId="77777777" w:rsidR="005178AA" w:rsidRPr="00367D24" w:rsidRDefault="005178AA" w:rsidP="005178AA">
            <w:pPr>
              <w:spacing w:after="0"/>
              <w:jc w:val="center"/>
              <w:rPr>
                <w:rFonts w:ascii="Times New Roman" w:hAnsi="Times New Roman"/>
                <w:sz w:val="18"/>
                <w:szCs w:val="18"/>
              </w:rPr>
            </w:pPr>
            <w:r w:rsidRPr="00367D24">
              <w:rPr>
                <w:rFonts w:ascii="Times New Roman" w:hAnsi="Times New Roman"/>
                <w:sz w:val="18"/>
                <w:szCs w:val="18"/>
              </w:rPr>
              <w:t>Curto</w:t>
            </w:r>
          </w:p>
        </w:tc>
        <w:tc>
          <w:tcPr>
            <w:tcW w:w="284" w:type="dxa"/>
            <w:gridSpan w:val="2"/>
            <w:shd w:val="clear" w:color="auto" w:fill="E2EFD9" w:themeFill="accent6" w:themeFillTint="33"/>
            <w:vAlign w:val="center"/>
          </w:tcPr>
          <w:p w14:paraId="437DDB75"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gridSpan w:val="2"/>
            <w:shd w:val="clear" w:color="auto" w:fill="92D050"/>
            <w:vAlign w:val="center"/>
          </w:tcPr>
          <w:p w14:paraId="4E58E50E"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Menor</w:t>
            </w:r>
          </w:p>
        </w:tc>
        <w:tc>
          <w:tcPr>
            <w:tcW w:w="576" w:type="dxa"/>
            <w:gridSpan w:val="2"/>
            <w:shd w:val="clear" w:color="auto" w:fill="92D050"/>
            <w:vAlign w:val="center"/>
          </w:tcPr>
          <w:p w14:paraId="435823DA" w14:textId="77777777" w:rsidR="005178AA" w:rsidRPr="00367D24" w:rsidRDefault="005178AA" w:rsidP="005178AA">
            <w:pPr>
              <w:spacing w:after="0"/>
              <w:jc w:val="center"/>
              <w:rPr>
                <w:rFonts w:ascii="Times New Roman" w:hAnsi="Times New Roman"/>
                <w:b/>
                <w:sz w:val="18"/>
                <w:szCs w:val="18"/>
              </w:rPr>
            </w:pPr>
            <w:r w:rsidRPr="00367D24">
              <w:rPr>
                <w:rFonts w:ascii="Times New Roman" w:hAnsi="Times New Roman"/>
                <w:b/>
                <w:sz w:val="18"/>
                <w:szCs w:val="18"/>
              </w:rPr>
              <w:t>9</w:t>
            </w:r>
          </w:p>
        </w:tc>
      </w:tr>
    </w:tbl>
    <w:p w14:paraId="491B5111" w14:textId="77777777" w:rsidR="005178AA" w:rsidRDefault="005178AA" w:rsidP="005178AA">
      <w:pPr>
        <w:spacing w:after="0" w:line="276" w:lineRule="auto"/>
        <w:jc w:val="both"/>
        <w:rPr>
          <w:rFonts w:ascii="Times New Roman" w:hAnsi="Times New Roman" w:cs="Times New Roman"/>
          <w:b/>
          <w:sz w:val="24"/>
          <w:szCs w:val="24"/>
        </w:rPr>
      </w:pPr>
    </w:p>
    <w:p w14:paraId="3801C707" w14:textId="77777777" w:rsidR="005178AA" w:rsidRPr="00BD5001" w:rsidRDefault="005178AA"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BD5001">
        <w:rPr>
          <w:rFonts w:ascii="Times New Roman" w:hAnsi="Times New Roman"/>
          <w:b/>
          <w:bCs/>
          <w:i/>
          <w:sz w:val="22"/>
          <w:szCs w:val="22"/>
        </w:rPr>
        <w:t>IDENTIFICAÇÃO DAS MEDIDAS PLANEJADAS</w:t>
      </w:r>
    </w:p>
    <w:p w14:paraId="373D26D1" w14:textId="77777777" w:rsidR="005178AA" w:rsidRPr="00B9641A" w:rsidRDefault="005178AA" w:rsidP="005178AA">
      <w:pPr>
        <w:spacing w:before="240" w:after="0" w:line="240" w:lineRule="auto"/>
        <w:ind w:left="-142" w:right="-711"/>
        <w:jc w:val="both"/>
        <w:rPr>
          <w:rFonts w:ascii="Times New Roman" w:hAnsi="Times New Roman" w:cs="Times New Roman"/>
          <w:bCs/>
          <w:lang w:val="pt-BR"/>
        </w:rPr>
      </w:pPr>
      <w:r w:rsidRPr="00B9641A">
        <w:rPr>
          <w:rFonts w:ascii="Times New Roman" w:hAnsi="Times New Roman" w:cs="Times New Roman"/>
          <w:bCs/>
          <w:lang w:val="pt-BR"/>
        </w:rPr>
        <w:t>As medidas de mitigação são definidas como todos os meios considerados para evitar, reduzir ou compensar os impactos negativos no meio ambiente e nas comunidades.</w:t>
      </w:r>
    </w:p>
    <w:p w14:paraId="40070082" w14:textId="77777777" w:rsidR="005178AA" w:rsidRPr="00B9641A" w:rsidRDefault="005178AA" w:rsidP="005178AA">
      <w:pPr>
        <w:spacing w:before="240" w:after="0" w:line="240" w:lineRule="auto"/>
        <w:ind w:left="-142" w:right="-711"/>
        <w:jc w:val="both"/>
        <w:rPr>
          <w:rFonts w:ascii="Times New Roman" w:hAnsi="Times New Roman" w:cs="Times New Roman"/>
          <w:bCs/>
          <w:lang w:val="pt-BR"/>
        </w:rPr>
      </w:pPr>
      <w:r w:rsidRPr="00B9641A">
        <w:rPr>
          <w:rFonts w:ascii="Times New Roman" w:hAnsi="Times New Roman" w:cs="Times New Roman"/>
          <w:bCs/>
          <w:lang w:val="pt-BR"/>
        </w:rPr>
        <w:t>Trata-se, portanto, de identificar as ações, dispositivos, medidas corretivas ou métodos alternativos de gestão que serão aplicados para mitigar ou compensar os impactos negativos do projeto. As medidas destinadas a maximizar os spinoffs positivos também podem ser destacadas.</w:t>
      </w:r>
    </w:p>
    <w:p w14:paraId="67AB5A3C" w14:textId="77777777" w:rsidR="005178AA" w:rsidRPr="00B9641A" w:rsidRDefault="005178AA" w:rsidP="005178AA">
      <w:pPr>
        <w:spacing w:before="240" w:after="0" w:line="240" w:lineRule="auto"/>
        <w:ind w:left="-142" w:right="-711"/>
        <w:jc w:val="both"/>
        <w:rPr>
          <w:rFonts w:ascii="Times New Roman" w:hAnsi="Times New Roman" w:cs="Times New Roman"/>
          <w:bCs/>
          <w:lang w:val="pt-BR"/>
        </w:rPr>
      </w:pPr>
      <w:r w:rsidRPr="00B9641A">
        <w:rPr>
          <w:rFonts w:ascii="Times New Roman" w:hAnsi="Times New Roman" w:cs="Times New Roman"/>
          <w:bCs/>
          <w:lang w:val="pt-BR"/>
        </w:rPr>
        <w:t>As medidas propostas são descritas de acordo com as fases de implementação do projeto.</w:t>
      </w:r>
    </w:p>
    <w:p w14:paraId="33B195ED" w14:textId="77777777" w:rsidR="005178AA" w:rsidRPr="00B9641A" w:rsidRDefault="005178AA" w:rsidP="005178AA">
      <w:pPr>
        <w:spacing w:after="0" w:line="240" w:lineRule="auto"/>
        <w:ind w:left="-142" w:right="-711"/>
        <w:jc w:val="both"/>
        <w:rPr>
          <w:rFonts w:ascii="Times New Roman" w:hAnsi="Times New Roman" w:cs="Times New Roman"/>
          <w:bCs/>
          <w:lang w:val="pt-BR"/>
        </w:rPr>
      </w:pPr>
    </w:p>
    <w:p w14:paraId="3ED16EAD" w14:textId="77777777" w:rsidR="005178AA" w:rsidRPr="00B9641A" w:rsidRDefault="005178AA"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lang w:val="pt-BR"/>
        </w:rPr>
      </w:pPr>
      <w:r w:rsidRPr="00B9641A">
        <w:rPr>
          <w:rFonts w:ascii="Times New Roman" w:hAnsi="Times New Roman"/>
          <w:b/>
          <w:bCs/>
          <w:i/>
          <w:sz w:val="22"/>
          <w:szCs w:val="22"/>
          <w:lang w:val="pt-BR"/>
        </w:rPr>
        <w:t>PLANO DE GESTÃO AMBIENTAL E SOCIAL</w:t>
      </w:r>
    </w:p>
    <w:p w14:paraId="038FCAED" w14:textId="77777777" w:rsidR="005178AA" w:rsidRPr="00B9641A" w:rsidRDefault="005178AA" w:rsidP="005178AA">
      <w:pPr>
        <w:spacing w:before="240" w:after="0" w:line="240" w:lineRule="auto"/>
        <w:ind w:left="-142" w:right="-141"/>
        <w:jc w:val="both"/>
        <w:rPr>
          <w:rFonts w:ascii="Times New Roman" w:hAnsi="Times New Roman"/>
          <w:iCs/>
          <w:sz w:val="24"/>
          <w:szCs w:val="24"/>
          <w:lang w:val="pt-BR"/>
        </w:rPr>
      </w:pPr>
      <w:r w:rsidRPr="00B9641A">
        <w:rPr>
          <w:rFonts w:ascii="Times New Roman" w:hAnsi="Times New Roman" w:cs="Times New Roman"/>
          <w:bCs/>
          <w:lang w:val="pt-BR"/>
        </w:rPr>
        <w:t>O plano de gestão ambiental visa garantir a implementação correta e dentro do prazo</w:t>
      </w:r>
      <w:r w:rsidRPr="00B9641A">
        <w:rPr>
          <w:rFonts w:ascii="Times New Roman" w:hAnsi="Times New Roman"/>
          <w:iCs/>
          <w:sz w:val="24"/>
          <w:szCs w:val="24"/>
          <w:lang w:val="pt-BR"/>
        </w:rPr>
        <w:t xml:space="preserve"> de todas as medidas de mitigação de impactos negativos e o aumento dos impactos positivos.</w:t>
      </w:r>
    </w:p>
    <w:p w14:paraId="3E68A50A" w14:textId="77777777" w:rsidR="005178AA" w:rsidRPr="00B9641A" w:rsidRDefault="005178AA" w:rsidP="005178AA">
      <w:pPr>
        <w:spacing w:before="120" w:after="0" w:line="240" w:lineRule="auto"/>
        <w:ind w:left="-142" w:right="-141"/>
        <w:jc w:val="both"/>
        <w:rPr>
          <w:rFonts w:ascii="Times New Roman" w:hAnsi="Times New Roman"/>
          <w:iCs/>
          <w:sz w:val="24"/>
          <w:szCs w:val="24"/>
          <w:lang w:val="pt-BR"/>
        </w:rPr>
      </w:pPr>
    </w:p>
    <w:p w14:paraId="4F903A49" w14:textId="77777777" w:rsidR="005178AA" w:rsidRPr="00B9641A" w:rsidRDefault="005178AA" w:rsidP="005178AA">
      <w:pPr>
        <w:spacing w:after="0"/>
        <w:ind w:right="-283"/>
        <w:jc w:val="center"/>
        <w:rPr>
          <w:rFonts w:ascii="Times New Roman" w:hAnsi="Times New Roman" w:cs="Times New Roman"/>
          <w:b/>
          <w:sz w:val="24"/>
          <w:szCs w:val="24"/>
          <w:lang w:val="pt-BR"/>
        </w:rPr>
        <w:sectPr w:rsidR="005178AA" w:rsidRPr="00B9641A" w:rsidSect="00A60748">
          <w:headerReference w:type="default" r:id="rId29"/>
          <w:footerReference w:type="default" r:id="rId30"/>
          <w:footerReference w:type="first" r:id="rId31"/>
          <w:pgSz w:w="11906" w:h="16838"/>
          <w:pgMar w:top="992" w:right="1418" w:bottom="1418" w:left="1418" w:header="142" w:footer="0" w:gutter="0"/>
          <w:cols w:space="708"/>
          <w:docGrid w:linePitch="360"/>
        </w:sectPr>
      </w:pPr>
      <w:r w:rsidRPr="00B9641A">
        <w:rPr>
          <w:b/>
          <w:bCs/>
          <w:sz w:val="28"/>
          <w:szCs w:val="28"/>
          <w:u w:val="single"/>
          <w:lang w:val="pt-BR"/>
        </w:rPr>
        <w:t>Resumo do plano de gestão ambiental e social (ESMP)</w:t>
      </w:r>
    </w:p>
    <w:tbl>
      <w:tblPr>
        <w:tblW w:w="15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3118"/>
        <w:gridCol w:w="2308"/>
        <w:gridCol w:w="1514"/>
        <w:gridCol w:w="1462"/>
        <w:gridCol w:w="1515"/>
        <w:gridCol w:w="1418"/>
        <w:gridCol w:w="1185"/>
      </w:tblGrid>
      <w:tr w:rsidR="005178AA" w:rsidRPr="00B67403" w14:paraId="36F8027F" w14:textId="77777777" w:rsidTr="005178AA">
        <w:trPr>
          <w:trHeight w:val="88"/>
          <w:jc w:val="center"/>
        </w:trPr>
        <w:tc>
          <w:tcPr>
            <w:tcW w:w="15781" w:type="dxa"/>
            <w:gridSpan w:val="9"/>
            <w:shd w:val="clear" w:color="auto" w:fill="E2EFD9" w:themeFill="accent6" w:themeFillTint="33"/>
            <w:vAlign w:val="center"/>
            <w:hideMark/>
          </w:tcPr>
          <w:p w14:paraId="6B18F190"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r w:rsidRPr="00B9641A">
              <w:rPr>
                <w:rFonts w:ascii="Times New Roman" w:hAnsi="Times New Roman"/>
                <w:b/>
                <w:bCs/>
                <w:sz w:val="18"/>
                <w:szCs w:val="18"/>
                <w:lang w:val="pt-BR"/>
              </w:rPr>
              <w:t>Meios de melhorar os potenciais impactos positivos durante a fase de pré-construção e construção</w:t>
            </w:r>
          </w:p>
        </w:tc>
      </w:tr>
      <w:tr w:rsidR="005178AA" w:rsidRPr="00A47BF7" w14:paraId="02892BB7" w14:textId="77777777" w:rsidTr="005178AA">
        <w:trPr>
          <w:trHeight w:val="74"/>
          <w:jc w:val="center"/>
        </w:trPr>
        <w:tc>
          <w:tcPr>
            <w:tcW w:w="1418" w:type="dxa"/>
            <w:vMerge w:val="restart"/>
            <w:shd w:val="clear" w:color="auto" w:fill="F2F2F2"/>
            <w:vAlign w:val="center"/>
            <w:hideMark/>
          </w:tcPr>
          <w:p w14:paraId="63848C3D"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Componente do ambiente afetado</w:t>
            </w:r>
          </w:p>
        </w:tc>
        <w:tc>
          <w:tcPr>
            <w:tcW w:w="1843" w:type="dxa"/>
            <w:vMerge w:val="restart"/>
            <w:shd w:val="clear" w:color="auto" w:fill="F2F2F2"/>
            <w:vAlign w:val="center"/>
            <w:hideMark/>
          </w:tcPr>
          <w:p w14:paraId="6F04F2A6"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Natureza do impacto potencial</w:t>
            </w:r>
          </w:p>
        </w:tc>
        <w:tc>
          <w:tcPr>
            <w:tcW w:w="3118" w:type="dxa"/>
            <w:vMerge w:val="restart"/>
            <w:shd w:val="clear" w:color="auto" w:fill="F2F2F2"/>
            <w:vAlign w:val="center"/>
            <w:hideMark/>
          </w:tcPr>
          <w:p w14:paraId="2BDDB92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Medidas recomendadas</w:t>
            </w:r>
          </w:p>
        </w:tc>
        <w:tc>
          <w:tcPr>
            <w:tcW w:w="2308" w:type="dxa"/>
            <w:vMerge w:val="restart"/>
            <w:shd w:val="clear" w:color="auto" w:fill="F2F2F2"/>
            <w:vAlign w:val="center"/>
            <w:hideMark/>
          </w:tcPr>
          <w:p w14:paraId="7413CCF9"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Indicador de monitoramento</w:t>
            </w:r>
          </w:p>
        </w:tc>
        <w:tc>
          <w:tcPr>
            <w:tcW w:w="2976" w:type="dxa"/>
            <w:gridSpan w:val="2"/>
            <w:shd w:val="clear" w:color="auto" w:fill="F2F2F2"/>
            <w:vAlign w:val="center"/>
            <w:hideMark/>
          </w:tcPr>
          <w:p w14:paraId="36AB702F"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Responsável (s)</w:t>
            </w:r>
          </w:p>
        </w:tc>
        <w:tc>
          <w:tcPr>
            <w:tcW w:w="1515" w:type="dxa"/>
            <w:vMerge w:val="restart"/>
            <w:shd w:val="clear" w:color="auto" w:fill="F2F2F2"/>
            <w:vAlign w:val="center"/>
            <w:hideMark/>
          </w:tcPr>
          <w:p w14:paraId="69FB7B23"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Prazos /</w:t>
            </w:r>
          </w:p>
          <w:p w14:paraId="6FAFD32A"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Período</w:t>
            </w:r>
          </w:p>
        </w:tc>
        <w:tc>
          <w:tcPr>
            <w:tcW w:w="1418" w:type="dxa"/>
            <w:vMerge w:val="restart"/>
            <w:shd w:val="clear" w:color="auto" w:fill="F2F2F2"/>
            <w:vAlign w:val="center"/>
            <w:hideMark/>
          </w:tcPr>
          <w:p w14:paraId="4744F036"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Custo (FCFA)</w:t>
            </w:r>
          </w:p>
          <w:p w14:paraId="3AC02E7F"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De implementação</w:t>
            </w:r>
          </w:p>
        </w:tc>
        <w:tc>
          <w:tcPr>
            <w:tcW w:w="1185" w:type="dxa"/>
            <w:vMerge w:val="restart"/>
            <w:shd w:val="clear" w:color="auto" w:fill="F2F2F2"/>
            <w:vAlign w:val="center"/>
            <w:hideMark/>
          </w:tcPr>
          <w:p w14:paraId="79C480AB"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Custo de acompanhamento</w:t>
            </w:r>
          </w:p>
        </w:tc>
      </w:tr>
      <w:tr w:rsidR="005178AA" w:rsidRPr="00A47BF7" w14:paraId="4D639D96" w14:textId="77777777" w:rsidTr="005178AA">
        <w:trPr>
          <w:trHeight w:val="74"/>
          <w:jc w:val="center"/>
        </w:trPr>
        <w:tc>
          <w:tcPr>
            <w:tcW w:w="1418" w:type="dxa"/>
            <w:vMerge/>
            <w:vAlign w:val="center"/>
            <w:hideMark/>
          </w:tcPr>
          <w:p w14:paraId="635ECE3D"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471AF44C"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701AD4EF"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5067C00C"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373F6380"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Implementação</w:t>
            </w:r>
          </w:p>
        </w:tc>
        <w:tc>
          <w:tcPr>
            <w:tcW w:w="1462" w:type="dxa"/>
            <w:shd w:val="clear" w:color="auto" w:fill="E2EFD9" w:themeFill="accent6" w:themeFillTint="33"/>
            <w:vAlign w:val="center"/>
            <w:hideMark/>
          </w:tcPr>
          <w:p w14:paraId="15D908DC"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Monitoramento / Controle</w:t>
            </w:r>
          </w:p>
        </w:tc>
        <w:tc>
          <w:tcPr>
            <w:tcW w:w="1515" w:type="dxa"/>
            <w:vMerge/>
            <w:vAlign w:val="center"/>
            <w:hideMark/>
          </w:tcPr>
          <w:p w14:paraId="42358DDA"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1B8FCB4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7676FA0C"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p>
        </w:tc>
      </w:tr>
      <w:tr w:rsidR="005178AA" w:rsidRPr="00B67403" w14:paraId="30112F1C" w14:textId="77777777" w:rsidTr="005178AA">
        <w:trPr>
          <w:trHeight w:val="1739"/>
          <w:jc w:val="center"/>
        </w:trPr>
        <w:tc>
          <w:tcPr>
            <w:tcW w:w="1418" w:type="dxa"/>
            <w:vMerge w:val="restart"/>
            <w:shd w:val="clear" w:color="auto" w:fill="E2EFD9" w:themeFill="accent6" w:themeFillTint="33"/>
            <w:vAlign w:val="center"/>
          </w:tcPr>
          <w:p w14:paraId="01A16DD2"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Cs/>
                <w:sz w:val="18"/>
                <w:szCs w:val="18"/>
              </w:rPr>
              <w:t>Socio-econômico</w:t>
            </w:r>
          </w:p>
          <w:p w14:paraId="28FEBB1A"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4F5C958F" w14:textId="77777777" w:rsidR="005178AA" w:rsidRPr="00A47BF7" w:rsidRDefault="005178AA" w:rsidP="005178AA">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 xml:space="preserve">Oportunidades de emprego </w:t>
            </w:r>
          </w:p>
        </w:tc>
        <w:tc>
          <w:tcPr>
            <w:tcW w:w="3118" w:type="dxa"/>
            <w:vAlign w:val="center"/>
          </w:tcPr>
          <w:p w14:paraId="2DE26E5F"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Trazer transparência aos procedimentos de recrutamento de mão de obra local;</w:t>
            </w:r>
          </w:p>
          <w:p w14:paraId="62B10561"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Promover, para empregos não qualificados, o recrutamento direto, sem intermediários, de jovens de bairros ou aldeias;</w:t>
            </w:r>
          </w:p>
          <w:p w14:paraId="3C285665"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Pague o salário em dia,</w:t>
            </w:r>
          </w:p>
          <w:p w14:paraId="728739B4"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Respeitar o salário mínimo em vigor;</w:t>
            </w:r>
          </w:p>
          <w:p w14:paraId="48BDA680"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Com igual competência, favorecer o recrutamento de mulheres.</w:t>
            </w:r>
          </w:p>
        </w:tc>
        <w:tc>
          <w:tcPr>
            <w:tcW w:w="2308" w:type="dxa"/>
            <w:vAlign w:val="center"/>
          </w:tcPr>
          <w:p w14:paraId="2EA95CEF"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 Número de jovens residentes contratados</w:t>
            </w:r>
          </w:p>
          <w:p w14:paraId="325F0DE6"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 Presença de folhas de pagamento</w:t>
            </w:r>
          </w:p>
          <w:p w14:paraId="03A4F891" w14:textId="77777777" w:rsidR="005178AA" w:rsidRPr="00A47BF7" w:rsidRDefault="005178AA" w:rsidP="005178AA">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 Número de mulheres contratadas</w:t>
            </w:r>
          </w:p>
        </w:tc>
        <w:tc>
          <w:tcPr>
            <w:tcW w:w="1514" w:type="dxa"/>
            <w:shd w:val="clear" w:color="auto" w:fill="E2EFD9" w:themeFill="accent6" w:themeFillTint="33"/>
            <w:vAlign w:val="center"/>
          </w:tcPr>
          <w:p w14:paraId="6AE07524"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O negócio </w:t>
            </w:r>
          </w:p>
          <w:p w14:paraId="3FFAD532"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p w14:paraId="14D1C764"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Prefeitura </w:t>
            </w:r>
          </w:p>
          <w:p w14:paraId="4EDB1434"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 Bissau</w:t>
            </w:r>
          </w:p>
        </w:tc>
        <w:tc>
          <w:tcPr>
            <w:tcW w:w="1462" w:type="dxa"/>
            <w:shd w:val="clear" w:color="auto" w:fill="E2EFD9" w:themeFill="accent6" w:themeFillTint="33"/>
            <w:vAlign w:val="center"/>
          </w:tcPr>
          <w:p w14:paraId="45A2F6AB"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17DDC78E"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Prefeitura</w:t>
            </w:r>
          </w:p>
          <w:p w14:paraId="323D465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tc>
        <w:tc>
          <w:tcPr>
            <w:tcW w:w="1515" w:type="dxa"/>
            <w:vAlign w:val="center"/>
          </w:tcPr>
          <w:p w14:paraId="73C124F7" w14:textId="77777777" w:rsidR="005178AA" w:rsidRPr="00A47BF7" w:rsidRDefault="005178AA" w:rsidP="005178AA">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Durante as obras / Mensal</w:t>
            </w:r>
          </w:p>
        </w:tc>
        <w:tc>
          <w:tcPr>
            <w:tcW w:w="1418" w:type="dxa"/>
            <w:shd w:val="clear" w:color="auto" w:fill="FBE4D5" w:themeFill="accent2" w:themeFillTint="33"/>
            <w:vAlign w:val="center"/>
          </w:tcPr>
          <w:p w14:paraId="53B4070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Custo associado ao projeto</w:t>
            </w:r>
          </w:p>
        </w:tc>
        <w:tc>
          <w:tcPr>
            <w:tcW w:w="1185" w:type="dxa"/>
            <w:vAlign w:val="center"/>
          </w:tcPr>
          <w:p w14:paraId="3C7D5ACD"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67FEBF30" w14:textId="77777777" w:rsidTr="005178AA">
        <w:trPr>
          <w:trHeight w:val="565"/>
          <w:jc w:val="center"/>
        </w:trPr>
        <w:tc>
          <w:tcPr>
            <w:tcW w:w="1418" w:type="dxa"/>
            <w:vMerge/>
            <w:shd w:val="clear" w:color="auto" w:fill="E2EFD9" w:themeFill="accent6" w:themeFillTint="33"/>
            <w:vAlign w:val="center"/>
          </w:tcPr>
          <w:p w14:paraId="1E490756"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p>
        </w:tc>
        <w:tc>
          <w:tcPr>
            <w:tcW w:w="1843" w:type="dxa"/>
            <w:vAlign w:val="center"/>
          </w:tcPr>
          <w:p w14:paraId="72AB30A0"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Oportunidades de negócios para operadores econômicos privados</w:t>
            </w:r>
          </w:p>
        </w:tc>
        <w:tc>
          <w:tcPr>
            <w:tcW w:w="3118" w:type="dxa"/>
            <w:vAlign w:val="center"/>
          </w:tcPr>
          <w:p w14:paraId="2C7567C8"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Foco na concorrência durante o concurso, tendo em conta a qualidade dos materiais;</w:t>
            </w:r>
          </w:p>
          <w:p w14:paraId="2F1B2EA9"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Celebrar contratos com empresas legalmente constituídas</w:t>
            </w:r>
          </w:p>
          <w:p w14:paraId="40D9DC6A"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Dê preferência a empresas locais</w:t>
            </w:r>
          </w:p>
        </w:tc>
        <w:tc>
          <w:tcPr>
            <w:tcW w:w="2308" w:type="dxa"/>
            <w:vAlign w:val="center"/>
          </w:tcPr>
          <w:p w14:paraId="00E9B23E"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 Número de empresas locais recrutadas para as obras;</w:t>
            </w:r>
          </w:p>
          <w:p w14:paraId="20679EEF"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-Presença do contrato;</w:t>
            </w:r>
          </w:p>
          <w:p w14:paraId="42490952"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 Presença de notas fiscais;</w:t>
            </w:r>
          </w:p>
          <w:p w14:paraId="06F7739C" w14:textId="77777777" w:rsidR="005178AA" w:rsidRPr="00A47BF7" w:rsidRDefault="005178AA" w:rsidP="005178AA">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compra de materiais;</w:t>
            </w:r>
          </w:p>
        </w:tc>
        <w:tc>
          <w:tcPr>
            <w:tcW w:w="1514" w:type="dxa"/>
            <w:shd w:val="clear" w:color="auto" w:fill="E2EFD9" w:themeFill="accent6" w:themeFillTint="33"/>
            <w:vAlign w:val="center"/>
          </w:tcPr>
          <w:p w14:paraId="5E1AD72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46BDB955"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O negócio</w:t>
            </w:r>
          </w:p>
        </w:tc>
        <w:tc>
          <w:tcPr>
            <w:tcW w:w="1462" w:type="dxa"/>
            <w:shd w:val="clear" w:color="auto" w:fill="E2EFD9" w:themeFill="accent6" w:themeFillTint="33"/>
            <w:vAlign w:val="center"/>
          </w:tcPr>
          <w:p w14:paraId="777BBF8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616E9898"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p w14:paraId="6AE0EC3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51D3C503"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Antes das obras / Em cada concurso</w:t>
            </w:r>
          </w:p>
        </w:tc>
        <w:tc>
          <w:tcPr>
            <w:tcW w:w="1418" w:type="dxa"/>
            <w:shd w:val="clear" w:color="auto" w:fill="FBE4D5" w:themeFill="accent2" w:themeFillTint="33"/>
            <w:vAlign w:val="center"/>
          </w:tcPr>
          <w:p w14:paraId="4439F0D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Custo associado ao projeto</w:t>
            </w:r>
          </w:p>
        </w:tc>
        <w:tc>
          <w:tcPr>
            <w:tcW w:w="1185" w:type="dxa"/>
            <w:vAlign w:val="center"/>
          </w:tcPr>
          <w:p w14:paraId="7DD8248A"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4FE9DE85" w14:textId="77777777" w:rsidTr="005178AA">
        <w:trPr>
          <w:trHeight w:val="1207"/>
          <w:jc w:val="center"/>
        </w:trPr>
        <w:tc>
          <w:tcPr>
            <w:tcW w:w="1418" w:type="dxa"/>
            <w:vMerge/>
            <w:shd w:val="clear" w:color="auto" w:fill="E2EFD9" w:themeFill="accent6" w:themeFillTint="33"/>
            <w:vAlign w:val="center"/>
            <w:hideMark/>
          </w:tcPr>
          <w:p w14:paraId="32F9746C"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p>
        </w:tc>
        <w:tc>
          <w:tcPr>
            <w:tcW w:w="1843" w:type="dxa"/>
            <w:vAlign w:val="center"/>
          </w:tcPr>
          <w:p w14:paraId="26F420DD" w14:textId="77777777" w:rsidR="005178AA" w:rsidRPr="00A47BF7" w:rsidRDefault="005178AA" w:rsidP="005178AA">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Criação de relacionamento social</w:t>
            </w:r>
          </w:p>
        </w:tc>
        <w:tc>
          <w:tcPr>
            <w:tcW w:w="3118" w:type="dxa"/>
            <w:vAlign w:val="center"/>
          </w:tcPr>
          <w:p w14:paraId="7E9D78A7"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xml:space="preserve"> - Respeitar o meio ambiente das populações;</w:t>
            </w:r>
          </w:p>
          <w:p w14:paraId="7A2A8B9C"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respeitar os usos e costumes das localidades em questão;</w:t>
            </w:r>
          </w:p>
          <w:p w14:paraId="4D3AE412"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Manter relações pacíficas com a população;</w:t>
            </w:r>
          </w:p>
          <w:p w14:paraId="674C5EE1"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-Respeitar os compromissos assumidos;</w:t>
            </w:r>
          </w:p>
          <w:p w14:paraId="77E0BD7E"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Organizar sessões de conscientização sobre Higiene, Saúde, Segurança e Meio Ambiente para funcionários e residentes</w:t>
            </w:r>
          </w:p>
        </w:tc>
        <w:tc>
          <w:tcPr>
            <w:tcW w:w="2308" w:type="dxa"/>
            <w:vAlign w:val="center"/>
          </w:tcPr>
          <w:p w14:paraId="03D2903A" w14:textId="77777777" w:rsidR="005178AA" w:rsidRPr="00B9641A" w:rsidRDefault="005178AA" w:rsidP="005178AA">
            <w:pPr>
              <w:autoSpaceDE w:val="0"/>
              <w:autoSpaceDN w:val="0"/>
              <w:adjustRightInd w:val="0"/>
              <w:spacing w:after="0" w:line="240" w:lineRule="auto"/>
              <w:rPr>
                <w:rFonts w:ascii="Times New Roman" w:hAnsi="Times New Roman" w:cs="Times New Roman"/>
                <w:color w:val="000000"/>
                <w:sz w:val="18"/>
                <w:szCs w:val="18"/>
                <w:lang w:val="pt-BR"/>
              </w:rPr>
            </w:pPr>
            <w:r w:rsidRPr="00B9641A">
              <w:rPr>
                <w:rFonts w:ascii="Times New Roman" w:hAnsi="Times New Roman"/>
                <w:sz w:val="18"/>
                <w:szCs w:val="18"/>
                <w:lang w:val="pt-BR"/>
              </w:rPr>
              <w:t>-</w:t>
            </w:r>
            <w:r w:rsidRPr="00B9641A">
              <w:rPr>
                <w:rFonts w:ascii="Times New Roman" w:hAnsi="Times New Roman" w:cs="Times New Roman"/>
                <w:color w:val="000000"/>
                <w:sz w:val="18"/>
                <w:szCs w:val="18"/>
                <w:lang w:val="pt-BR"/>
              </w:rPr>
              <w:t xml:space="preserve"> Presença de relacionamento nas interconexões sociais, culturais, técnicas, comerciais;</w:t>
            </w:r>
          </w:p>
          <w:p w14:paraId="3FF3A184"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cs="Times New Roman"/>
                <w:color w:val="000000"/>
                <w:sz w:val="18"/>
                <w:szCs w:val="18"/>
                <w:lang w:val="pt-BR"/>
              </w:rPr>
              <w:t>- Número de reclamações registradas</w:t>
            </w:r>
            <w:r w:rsidRPr="00B9641A">
              <w:rPr>
                <w:rFonts w:ascii="Times New Roman" w:hAnsi="Times New Roman"/>
                <w:sz w:val="18"/>
                <w:szCs w:val="18"/>
                <w:lang w:val="pt-BR"/>
              </w:rPr>
              <w:t>;</w:t>
            </w:r>
          </w:p>
          <w:p w14:paraId="00881162"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-PV de sessões de conscientização</w:t>
            </w:r>
          </w:p>
        </w:tc>
        <w:tc>
          <w:tcPr>
            <w:tcW w:w="1514" w:type="dxa"/>
            <w:shd w:val="clear" w:color="auto" w:fill="E2EFD9" w:themeFill="accent6" w:themeFillTint="33"/>
            <w:vAlign w:val="center"/>
          </w:tcPr>
          <w:p w14:paraId="7F0F9A9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O negócio </w:t>
            </w:r>
          </w:p>
        </w:tc>
        <w:tc>
          <w:tcPr>
            <w:tcW w:w="1462" w:type="dxa"/>
            <w:shd w:val="clear" w:color="auto" w:fill="E2EFD9" w:themeFill="accent6" w:themeFillTint="33"/>
            <w:vAlign w:val="center"/>
          </w:tcPr>
          <w:p w14:paraId="14A98ED6"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47D964CF"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79FD3475" w14:textId="77777777" w:rsidR="005178AA" w:rsidRPr="00A47BF7" w:rsidRDefault="005178AA" w:rsidP="005178AA">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Durante as obras / Mensal</w:t>
            </w:r>
          </w:p>
        </w:tc>
        <w:tc>
          <w:tcPr>
            <w:tcW w:w="1418" w:type="dxa"/>
            <w:shd w:val="clear" w:color="auto" w:fill="FBE4D5" w:themeFill="accent2" w:themeFillTint="33"/>
            <w:vAlign w:val="center"/>
          </w:tcPr>
          <w:p w14:paraId="01D275DA"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Custo associado ao projeto</w:t>
            </w:r>
          </w:p>
        </w:tc>
        <w:tc>
          <w:tcPr>
            <w:tcW w:w="1185" w:type="dxa"/>
            <w:vAlign w:val="center"/>
          </w:tcPr>
          <w:p w14:paraId="01FFDDBA"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5F611EFA" w14:textId="77777777" w:rsidTr="005178AA">
        <w:trPr>
          <w:trHeight w:val="74"/>
          <w:jc w:val="center"/>
        </w:trPr>
        <w:tc>
          <w:tcPr>
            <w:tcW w:w="15781" w:type="dxa"/>
            <w:gridSpan w:val="9"/>
            <w:shd w:val="clear" w:color="auto" w:fill="E2EFD9" w:themeFill="accent6" w:themeFillTint="33"/>
            <w:vAlign w:val="center"/>
            <w:hideMark/>
          </w:tcPr>
          <w:p w14:paraId="5A0A7CC3"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r w:rsidRPr="00B9641A">
              <w:rPr>
                <w:rFonts w:ascii="Times New Roman" w:hAnsi="Times New Roman"/>
                <w:b/>
                <w:bCs/>
                <w:sz w:val="18"/>
                <w:szCs w:val="18"/>
                <w:lang w:val="pt-BR"/>
              </w:rPr>
              <w:t>Meios de melhorar os potenciais impactos positivos durante a fase operacional</w:t>
            </w:r>
          </w:p>
        </w:tc>
      </w:tr>
      <w:tr w:rsidR="005178AA" w:rsidRPr="00A47BF7" w14:paraId="0C2AD18B" w14:textId="77777777" w:rsidTr="005178AA">
        <w:trPr>
          <w:trHeight w:val="74"/>
          <w:jc w:val="center"/>
        </w:trPr>
        <w:tc>
          <w:tcPr>
            <w:tcW w:w="1418" w:type="dxa"/>
            <w:vMerge w:val="restart"/>
            <w:shd w:val="clear" w:color="auto" w:fill="F2F2F2"/>
            <w:vAlign w:val="center"/>
            <w:hideMark/>
          </w:tcPr>
          <w:p w14:paraId="2BEE4A5E"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Componente do ambiente afetado</w:t>
            </w:r>
          </w:p>
        </w:tc>
        <w:tc>
          <w:tcPr>
            <w:tcW w:w="1843" w:type="dxa"/>
            <w:vMerge w:val="restart"/>
            <w:shd w:val="clear" w:color="auto" w:fill="F2F2F2"/>
            <w:vAlign w:val="center"/>
            <w:hideMark/>
          </w:tcPr>
          <w:p w14:paraId="6FA7C10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Natureza do impacto potencial</w:t>
            </w:r>
          </w:p>
        </w:tc>
        <w:tc>
          <w:tcPr>
            <w:tcW w:w="3118" w:type="dxa"/>
            <w:vMerge w:val="restart"/>
            <w:shd w:val="clear" w:color="auto" w:fill="F2F2F2"/>
            <w:vAlign w:val="center"/>
            <w:hideMark/>
          </w:tcPr>
          <w:p w14:paraId="11A605D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Medidas recomendadas</w:t>
            </w:r>
          </w:p>
        </w:tc>
        <w:tc>
          <w:tcPr>
            <w:tcW w:w="2308" w:type="dxa"/>
            <w:vMerge w:val="restart"/>
            <w:shd w:val="clear" w:color="auto" w:fill="F2F2F2"/>
            <w:vAlign w:val="center"/>
            <w:hideMark/>
          </w:tcPr>
          <w:p w14:paraId="2939BA3B"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Indicador de monitoramento</w:t>
            </w:r>
          </w:p>
        </w:tc>
        <w:tc>
          <w:tcPr>
            <w:tcW w:w="2976" w:type="dxa"/>
            <w:gridSpan w:val="2"/>
            <w:shd w:val="clear" w:color="auto" w:fill="F2F2F2"/>
            <w:vAlign w:val="center"/>
            <w:hideMark/>
          </w:tcPr>
          <w:p w14:paraId="26AA2FB8"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Responsável (s)</w:t>
            </w:r>
          </w:p>
        </w:tc>
        <w:tc>
          <w:tcPr>
            <w:tcW w:w="1515" w:type="dxa"/>
            <w:vMerge w:val="restart"/>
            <w:shd w:val="clear" w:color="auto" w:fill="F2F2F2"/>
            <w:vAlign w:val="center"/>
            <w:hideMark/>
          </w:tcPr>
          <w:p w14:paraId="69F567DA"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Prazos / Período</w:t>
            </w:r>
          </w:p>
        </w:tc>
        <w:tc>
          <w:tcPr>
            <w:tcW w:w="1418" w:type="dxa"/>
            <w:vMerge w:val="restart"/>
            <w:shd w:val="clear" w:color="auto" w:fill="F2F2F2"/>
            <w:vAlign w:val="center"/>
            <w:hideMark/>
          </w:tcPr>
          <w:p w14:paraId="069E176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Custo (FCFA)</w:t>
            </w:r>
          </w:p>
        </w:tc>
        <w:tc>
          <w:tcPr>
            <w:tcW w:w="1185" w:type="dxa"/>
            <w:vMerge w:val="restart"/>
            <w:shd w:val="clear" w:color="auto" w:fill="F2F2F2"/>
            <w:vAlign w:val="center"/>
            <w:hideMark/>
          </w:tcPr>
          <w:p w14:paraId="79F3770B"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Custo de acompanhamento</w:t>
            </w:r>
          </w:p>
        </w:tc>
      </w:tr>
      <w:tr w:rsidR="005178AA" w:rsidRPr="00A47BF7" w14:paraId="633EAB92" w14:textId="77777777" w:rsidTr="005178AA">
        <w:trPr>
          <w:trHeight w:val="389"/>
          <w:jc w:val="center"/>
        </w:trPr>
        <w:tc>
          <w:tcPr>
            <w:tcW w:w="1418" w:type="dxa"/>
            <w:vMerge/>
            <w:vAlign w:val="center"/>
            <w:hideMark/>
          </w:tcPr>
          <w:p w14:paraId="61B56E60"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08585183"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3F3BD300"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751A7A9E"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13DEF484"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Implementação</w:t>
            </w:r>
          </w:p>
        </w:tc>
        <w:tc>
          <w:tcPr>
            <w:tcW w:w="1462" w:type="dxa"/>
            <w:shd w:val="clear" w:color="auto" w:fill="E2EFD9" w:themeFill="accent6" w:themeFillTint="33"/>
            <w:vAlign w:val="center"/>
            <w:hideMark/>
          </w:tcPr>
          <w:p w14:paraId="6B571BD4"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Monitoramento / Controle</w:t>
            </w:r>
          </w:p>
        </w:tc>
        <w:tc>
          <w:tcPr>
            <w:tcW w:w="1515" w:type="dxa"/>
            <w:vMerge/>
            <w:vAlign w:val="center"/>
            <w:hideMark/>
          </w:tcPr>
          <w:p w14:paraId="07D396D8"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5B4E95A3"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70CF7EC1"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p>
        </w:tc>
      </w:tr>
      <w:tr w:rsidR="005178AA" w:rsidRPr="00B67403" w14:paraId="1796B5BF" w14:textId="77777777" w:rsidTr="005178AA">
        <w:trPr>
          <w:trHeight w:val="2279"/>
          <w:jc w:val="center"/>
        </w:trPr>
        <w:tc>
          <w:tcPr>
            <w:tcW w:w="1418" w:type="dxa"/>
            <w:vMerge w:val="restart"/>
            <w:shd w:val="clear" w:color="auto" w:fill="E2EFD9" w:themeFill="accent6" w:themeFillTint="33"/>
            <w:vAlign w:val="center"/>
            <w:hideMark/>
          </w:tcPr>
          <w:p w14:paraId="7648EACF"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Humano</w:t>
            </w:r>
          </w:p>
        </w:tc>
        <w:tc>
          <w:tcPr>
            <w:tcW w:w="1843" w:type="dxa"/>
            <w:vAlign w:val="center"/>
          </w:tcPr>
          <w:p w14:paraId="6665012E"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cs="Times New Roman"/>
                <w:color w:val="000000"/>
                <w:sz w:val="18"/>
                <w:szCs w:val="18"/>
                <w:lang w:val="pt-BR"/>
              </w:rPr>
              <w:t>Redução significativa dos déficits de abastecimento de água potável</w:t>
            </w:r>
          </w:p>
        </w:tc>
        <w:tc>
          <w:tcPr>
            <w:tcW w:w="3118" w:type="dxa"/>
            <w:vAlign w:val="center"/>
          </w:tcPr>
          <w:p w14:paraId="4BEB36D3"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-Configurar um sistema de assinatura fácil para a população;</w:t>
            </w:r>
          </w:p>
          <w:p w14:paraId="19A312D3"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-Diminuir as taxas de adesão ao serviço;</w:t>
            </w:r>
          </w:p>
          <w:p w14:paraId="2015D7C9"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xml:space="preserve">- Priorizar áreas vulneráveis ​​e, se possível, fornecer subsídios sobre os custos para ajudar famílias carentes. </w:t>
            </w:r>
          </w:p>
          <w:p w14:paraId="0103F72A"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-Conecte o máximo de limpeza possível após substituir os tubos.</w:t>
            </w:r>
          </w:p>
          <w:p w14:paraId="102DC221"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-Substituição de todas as tubulações de amianto;</w:t>
            </w:r>
          </w:p>
        </w:tc>
        <w:tc>
          <w:tcPr>
            <w:tcW w:w="2308" w:type="dxa"/>
            <w:vAlign w:val="center"/>
          </w:tcPr>
          <w:p w14:paraId="467D247C"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reclamantes em relação ao procedimento de subscrição;</w:t>
            </w:r>
          </w:p>
          <w:p w14:paraId="49ED8CBD"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-Apresentação de notas fiscais de assinatura;</w:t>
            </w:r>
          </w:p>
          <w:p w14:paraId="393D0F2B"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assinantes;</w:t>
            </w:r>
          </w:p>
          <w:p w14:paraId="767BBCA9"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xml:space="preserve">-Presença de subsídio </w:t>
            </w:r>
          </w:p>
          <w:p w14:paraId="040189A6"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residências conectadas</w:t>
            </w:r>
          </w:p>
          <w:p w14:paraId="4A0A484C"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tubos substituídos</w:t>
            </w:r>
          </w:p>
          <w:p w14:paraId="07845EC9"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p>
        </w:tc>
        <w:tc>
          <w:tcPr>
            <w:tcW w:w="1514" w:type="dxa"/>
            <w:shd w:val="clear" w:color="auto" w:fill="E2EFD9" w:themeFill="accent6" w:themeFillTint="33"/>
            <w:vAlign w:val="center"/>
            <w:hideMark/>
          </w:tcPr>
          <w:p w14:paraId="7C34E9F5"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ESTADO</w:t>
            </w:r>
          </w:p>
          <w:p w14:paraId="15004AE7"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hideMark/>
          </w:tcPr>
          <w:p w14:paraId="47462CC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Comitê de Monitoramento</w:t>
            </w:r>
          </w:p>
        </w:tc>
        <w:tc>
          <w:tcPr>
            <w:tcW w:w="1515" w:type="dxa"/>
            <w:vAlign w:val="center"/>
            <w:hideMark/>
          </w:tcPr>
          <w:p w14:paraId="6A3186BE"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Durante a operação / duas vezes por ano</w:t>
            </w:r>
          </w:p>
        </w:tc>
        <w:tc>
          <w:tcPr>
            <w:tcW w:w="1418" w:type="dxa"/>
            <w:shd w:val="clear" w:color="auto" w:fill="FBE4D5" w:themeFill="accent2" w:themeFillTint="33"/>
            <w:vAlign w:val="center"/>
            <w:hideMark/>
          </w:tcPr>
          <w:p w14:paraId="090B11C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PM</w:t>
            </w:r>
          </w:p>
          <w:p w14:paraId="08B692BC"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c>
          <w:tcPr>
            <w:tcW w:w="1185" w:type="dxa"/>
            <w:vAlign w:val="center"/>
            <w:hideMark/>
          </w:tcPr>
          <w:p w14:paraId="5F27DEAF"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3E1EAA37" w14:textId="77777777" w:rsidTr="005178AA">
        <w:trPr>
          <w:trHeight w:val="474"/>
          <w:jc w:val="center"/>
        </w:trPr>
        <w:tc>
          <w:tcPr>
            <w:tcW w:w="1418" w:type="dxa"/>
            <w:vMerge/>
            <w:shd w:val="clear" w:color="auto" w:fill="E2EFD9" w:themeFill="accent6" w:themeFillTint="33"/>
            <w:vAlign w:val="center"/>
          </w:tcPr>
          <w:p w14:paraId="0BC70F85"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p>
        </w:tc>
        <w:tc>
          <w:tcPr>
            <w:tcW w:w="1843" w:type="dxa"/>
            <w:vAlign w:val="center"/>
          </w:tcPr>
          <w:p w14:paraId="6EAB1E75" w14:textId="77777777" w:rsidR="005178AA" w:rsidRPr="00B9641A" w:rsidRDefault="005178AA" w:rsidP="005178AA">
            <w:pPr>
              <w:autoSpaceDE w:val="0"/>
              <w:autoSpaceDN w:val="0"/>
              <w:adjustRightInd w:val="0"/>
              <w:spacing w:after="0" w:line="240" w:lineRule="auto"/>
              <w:jc w:val="both"/>
              <w:rPr>
                <w:rFonts w:ascii="Times New Roman" w:hAnsi="Times New Roman" w:cs="Times New Roman"/>
                <w:color w:val="000000"/>
                <w:sz w:val="18"/>
                <w:szCs w:val="18"/>
                <w:lang w:val="pt-BR"/>
              </w:rPr>
            </w:pPr>
            <w:r w:rsidRPr="00B9641A">
              <w:rPr>
                <w:rFonts w:ascii="Times New Roman" w:hAnsi="Times New Roman" w:cs="Times New Roman"/>
                <w:color w:val="000000"/>
                <w:sz w:val="18"/>
                <w:szCs w:val="18"/>
                <w:lang w:val="pt-BR"/>
              </w:rPr>
              <w:t xml:space="preserve">Redução da prevalência de doenças transmitidas pela água </w:t>
            </w:r>
          </w:p>
          <w:p w14:paraId="35BC50BC" w14:textId="77777777" w:rsidR="005178AA" w:rsidRPr="00B9641A" w:rsidRDefault="005178AA" w:rsidP="005178AA">
            <w:pPr>
              <w:autoSpaceDE w:val="0"/>
              <w:autoSpaceDN w:val="0"/>
              <w:adjustRightInd w:val="0"/>
              <w:spacing w:after="0" w:line="240" w:lineRule="auto"/>
              <w:jc w:val="both"/>
              <w:rPr>
                <w:rFonts w:ascii="Times New Roman" w:hAnsi="Times New Roman" w:cs="Times New Roman"/>
                <w:color w:val="000000"/>
                <w:sz w:val="18"/>
                <w:szCs w:val="18"/>
                <w:lang w:val="pt-BR"/>
              </w:rPr>
            </w:pPr>
            <w:r w:rsidRPr="00B9641A">
              <w:rPr>
                <w:rFonts w:ascii="Times New Roman" w:hAnsi="Times New Roman"/>
                <w:sz w:val="18"/>
                <w:szCs w:val="18"/>
                <w:lang w:val="pt-BR"/>
              </w:rPr>
              <w:t>Eliminação dos riscos de poluição das águas de distribuição por fibrocimento</w:t>
            </w:r>
          </w:p>
          <w:p w14:paraId="14721B3C" w14:textId="77777777" w:rsidR="005178AA" w:rsidRPr="00B9641A" w:rsidRDefault="005178AA" w:rsidP="005178AA">
            <w:pPr>
              <w:autoSpaceDE w:val="0"/>
              <w:autoSpaceDN w:val="0"/>
              <w:adjustRightInd w:val="0"/>
              <w:spacing w:after="0" w:line="240" w:lineRule="auto"/>
              <w:jc w:val="both"/>
              <w:rPr>
                <w:rFonts w:ascii="Times New Roman" w:hAnsi="Times New Roman" w:cs="Times New Roman"/>
                <w:color w:val="000000"/>
                <w:sz w:val="18"/>
                <w:szCs w:val="18"/>
                <w:lang w:val="pt-BR"/>
              </w:rPr>
            </w:pPr>
          </w:p>
          <w:p w14:paraId="788B8597" w14:textId="77777777" w:rsidR="005178AA" w:rsidRPr="00B9641A" w:rsidRDefault="005178AA" w:rsidP="005178AA">
            <w:pPr>
              <w:autoSpaceDE w:val="0"/>
              <w:autoSpaceDN w:val="0"/>
              <w:adjustRightInd w:val="0"/>
              <w:spacing w:after="0" w:line="240" w:lineRule="auto"/>
              <w:jc w:val="both"/>
              <w:rPr>
                <w:rFonts w:ascii="Times New Roman" w:hAnsi="Times New Roman" w:cs="Times New Roman"/>
                <w:color w:val="000000"/>
                <w:sz w:val="18"/>
                <w:szCs w:val="18"/>
                <w:lang w:val="pt-BR"/>
              </w:rPr>
            </w:pPr>
          </w:p>
        </w:tc>
        <w:tc>
          <w:tcPr>
            <w:tcW w:w="3118" w:type="dxa"/>
            <w:vAlign w:val="center"/>
          </w:tcPr>
          <w:p w14:paraId="1B90E5EC"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xml:space="preserve">-Organizar campanhas de sensibilização com os serviços de saúde para o combate às doenças de veiculação hídrica; </w:t>
            </w:r>
          </w:p>
          <w:p w14:paraId="20D15026"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-Conecte o máximo de limpeza possível após substituir os tubos.</w:t>
            </w:r>
          </w:p>
          <w:p w14:paraId="18FC8B3D"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-Substituição de todas as tubulações de amianto;</w:t>
            </w:r>
          </w:p>
          <w:p w14:paraId="2B7656F0"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-Reduzir custos significativamente ao nível EAGB;</w:t>
            </w:r>
          </w:p>
        </w:tc>
        <w:tc>
          <w:tcPr>
            <w:tcW w:w="2308" w:type="dxa"/>
            <w:vAlign w:val="center"/>
          </w:tcPr>
          <w:p w14:paraId="75F1FC5E"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campanhas organizadas;</w:t>
            </w:r>
          </w:p>
          <w:p w14:paraId="5F6B916A"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pessoas sensibilizadas;</w:t>
            </w:r>
          </w:p>
          <w:p w14:paraId="3CB685AC"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residências conectadas</w:t>
            </w:r>
          </w:p>
          <w:p w14:paraId="4132DC1E"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tubos substituídos</w:t>
            </w:r>
          </w:p>
          <w:p w14:paraId="5733536C" w14:textId="77777777" w:rsidR="005178AA" w:rsidRPr="00A47BF7" w:rsidRDefault="005178AA" w:rsidP="005178AA">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 Custos de faturamento reduzidos </w:t>
            </w:r>
          </w:p>
          <w:p w14:paraId="67143EFB" w14:textId="77777777" w:rsidR="005178AA" w:rsidRPr="00A47BF7" w:rsidRDefault="005178AA" w:rsidP="005178AA">
            <w:pPr>
              <w:autoSpaceDE w:val="0"/>
              <w:autoSpaceDN w:val="0"/>
              <w:adjustRightInd w:val="0"/>
              <w:spacing w:after="0" w:line="240" w:lineRule="auto"/>
              <w:jc w:val="both"/>
              <w:rPr>
                <w:rFonts w:ascii="Times New Roman" w:hAnsi="Times New Roman"/>
                <w:sz w:val="18"/>
                <w:szCs w:val="18"/>
              </w:rPr>
            </w:pPr>
          </w:p>
        </w:tc>
        <w:tc>
          <w:tcPr>
            <w:tcW w:w="1514" w:type="dxa"/>
            <w:shd w:val="clear" w:color="auto" w:fill="E2EFD9" w:themeFill="accent6" w:themeFillTint="33"/>
            <w:vAlign w:val="center"/>
          </w:tcPr>
          <w:p w14:paraId="0EC120D7"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ESTADO</w:t>
            </w:r>
          </w:p>
          <w:p w14:paraId="2215A309"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331C5C53"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tcPr>
          <w:p w14:paraId="620E9DA3"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Comitê de Monitoramento</w:t>
            </w:r>
          </w:p>
        </w:tc>
        <w:tc>
          <w:tcPr>
            <w:tcW w:w="1515" w:type="dxa"/>
            <w:vAlign w:val="center"/>
          </w:tcPr>
          <w:p w14:paraId="65C26CF9"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Durante a operação / três vezes por ano</w:t>
            </w:r>
          </w:p>
        </w:tc>
        <w:tc>
          <w:tcPr>
            <w:tcW w:w="1418" w:type="dxa"/>
            <w:shd w:val="clear" w:color="auto" w:fill="FBE4D5" w:themeFill="accent2" w:themeFillTint="33"/>
            <w:vAlign w:val="center"/>
          </w:tcPr>
          <w:p w14:paraId="6EDB88D6"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2.500.000</w:t>
            </w:r>
          </w:p>
        </w:tc>
        <w:tc>
          <w:tcPr>
            <w:tcW w:w="1185" w:type="dxa"/>
            <w:vAlign w:val="center"/>
          </w:tcPr>
          <w:p w14:paraId="771D67A9"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1DE7B189" w14:textId="77777777" w:rsidTr="005178AA">
        <w:trPr>
          <w:trHeight w:val="134"/>
          <w:jc w:val="center"/>
        </w:trPr>
        <w:tc>
          <w:tcPr>
            <w:tcW w:w="1418" w:type="dxa"/>
            <w:vMerge/>
            <w:shd w:val="clear" w:color="auto" w:fill="E2EFD9" w:themeFill="accent6" w:themeFillTint="33"/>
            <w:vAlign w:val="center"/>
            <w:hideMark/>
          </w:tcPr>
          <w:p w14:paraId="3974E882" w14:textId="77777777" w:rsidR="005178AA" w:rsidRPr="00B9641A" w:rsidRDefault="005178AA" w:rsidP="005178AA">
            <w:pPr>
              <w:autoSpaceDE w:val="0"/>
              <w:autoSpaceDN w:val="0"/>
              <w:adjustRightInd w:val="0"/>
              <w:spacing w:after="0" w:line="240" w:lineRule="auto"/>
              <w:jc w:val="center"/>
              <w:rPr>
                <w:rFonts w:ascii="Times New Roman" w:hAnsi="Times New Roman"/>
                <w:b/>
                <w:bCs/>
                <w:sz w:val="18"/>
                <w:szCs w:val="18"/>
                <w:lang w:val="pt-BR"/>
              </w:rPr>
            </w:pPr>
          </w:p>
        </w:tc>
        <w:tc>
          <w:tcPr>
            <w:tcW w:w="1843" w:type="dxa"/>
            <w:vAlign w:val="center"/>
          </w:tcPr>
          <w:p w14:paraId="5508859D" w14:textId="77777777" w:rsidR="005178AA" w:rsidRPr="00A47BF7" w:rsidRDefault="005178AA" w:rsidP="005178AA">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Oportunidades de emprego</w:t>
            </w:r>
          </w:p>
        </w:tc>
        <w:tc>
          <w:tcPr>
            <w:tcW w:w="3118" w:type="dxa"/>
            <w:vAlign w:val="center"/>
          </w:tcPr>
          <w:p w14:paraId="42FAAF54"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xml:space="preserve">- Utilizar a transparência nos procedimentos de recrutamento de </w:t>
            </w:r>
            <w:r w:rsidRPr="00B9641A">
              <w:rPr>
                <w:rFonts w:ascii="Times New Roman" w:hAnsi="Times New Roman" w:cs="Times New Roman"/>
                <w:color w:val="000000"/>
                <w:sz w:val="18"/>
                <w:szCs w:val="18"/>
                <w:lang w:val="pt-BR"/>
              </w:rPr>
              <w:t>mão de obra qualificada durante as operações de serviço e manutenção;</w:t>
            </w:r>
          </w:p>
          <w:p w14:paraId="2624F472"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Promover o recrutamento direto sem intermediários;</w:t>
            </w:r>
          </w:p>
          <w:p w14:paraId="72C28577"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-Recrutar um serviço de segurança experiente;</w:t>
            </w:r>
          </w:p>
          <w:p w14:paraId="2B870E15"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Respeitar o salário mínimo em vigor;</w:t>
            </w:r>
          </w:p>
        </w:tc>
        <w:tc>
          <w:tcPr>
            <w:tcW w:w="2308" w:type="dxa"/>
            <w:vAlign w:val="center"/>
          </w:tcPr>
          <w:p w14:paraId="77340C2C"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 Número de trabalhadores contratados</w:t>
            </w:r>
          </w:p>
          <w:p w14:paraId="22C3FE4E" w14:textId="77777777" w:rsidR="005178AA" w:rsidRPr="00B9641A" w:rsidRDefault="005178AA" w:rsidP="005178AA">
            <w:pPr>
              <w:autoSpaceDE w:val="0"/>
              <w:autoSpaceDN w:val="0"/>
              <w:adjustRightInd w:val="0"/>
              <w:spacing w:after="0" w:line="240" w:lineRule="auto"/>
              <w:rPr>
                <w:rFonts w:ascii="Times New Roman" w:hAnsi="Times New Roman"/>
                <w:sz w:val="18"/>
                <w:szCs w:val="18"/>
                <w:lang w:val="pt-BR"/>
              </w:rPr>
            </w:pPr>
            <w:r w:rsidRPr="00B9641A">
              <w:rPr>
                <w:rFonts w:ascii="Times New Roman" w:hAnsi="Times New Roman"/>
                <w:sz w:val="18"/>
                <w:szCs w:val="18"/>
                <w:lang w:val="pt-BR"/>
              </w:rPr>
              <w:t>-Presença de serviço de segurança</w:t>
            </w:r>
          </w:p>
          <w:p w14:paraId="53FFB5CD" w14:textId="77777777" w:rsidR="005178AA" w:rsidRPr="00A47BF7" w:rsidRDefault="005178AA" w:rsidP="005178AA">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-Presença de holerites</w:t>
            </w:r>
          </w:p>
          <w:p w14:paraId="13EE4D8C" w14:textId="77777777" w:rsidR="005178AA" w:rsidRPr="00A47BF7" w:rsidRDefault="005178AA" w:rsidP="005178AA">
            <w:pPr>
              <w:autoSpaceDE w:val="0"/>
              <w:autoSpaceDN w:val="0"/>
              <w:adjustRightInd w:val="0"/>
              <w:spacing w:after="0" w:line="240" w:lineRule="auto"/>
              <w:rPr>
                <w:rFonts w:ascii="Times New Roman" w:hAnsi="Times New Roman"/>
                <w:sz w:val="18"/>
                <w:szCs w:val="18"/>
              </w:rPr>
            </w:pPr>
          </w:p>
        </w:tc>
        <w:tc>
          <w:tcPr>
            <w:tcW w:w="1514" w:type="dxa"/>
            <w:shd w:val="clear" w:color="auto" w:fill="E2EFD9" w:themeFill="accent6" w:themeFillTint="33"/>
            <w:vAlign w:val="center"/>
            <w:hideMark/>
          </w:tcPr>
          <w:p w14:paraId="38219FB1"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p>
          <w:p w14:paraId="7CF82D1A"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r w:rsidRPr="00B9641A">
              <w:rPr>
                <w:rFonts w:ascii="Times New Roman" w:hAnsi="Times New Roman"/>
                <w:b/>
                <w:sz w:val="18"/>
                <w:szCs w:val="18"/>
                <w:lang w:val="pt-BR"/>
              </w:rPr>
              <w:t>Câmara Municipal de Bissau</w:t>
            </w:r>
          </w:p>
          <w:p w14:paraId="57E73C8C"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r w:rsidRPr="00B9641A">
              <w:rPr>
                <w:rFonts w:ascii="Times New Roman" w:hAnsi="Times New Roman"/>
                <w:b/>
                <w:sz w:val="18"/>
                <w:szCs w:val="18"/>
                <w:lang w:val="pt-BR"/>
              </w:rPr>
              <w:t>PUASEE-FA</w:t>
            </w:r>
          </w:p>
        </w:tc>
        <w:tc>
          <w:tcPr>
            <w:tcW w:w="1462" w:type="dxa"/>
            <w:shd w:val="clear" w:color="auto" w:fill="E2EFD9" w:themeFill="accent6" w:themeFillTint="33"/>
            <w:vAlign w:val="center"/>
            <w:hideMark/>
          </w:tcPr>
          <w:p w14:paraId="5D0ABBAC"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r w:rsidRPr="00B9641A">
              <w:rPr>
                <w:rFonts w:ascii="Times New Roman" w:hAnsi="Times New Roman"/>
                <w:b/>
                <w:sz w:val="18"/>
                <w:szCs w:val="18"/>
                <w:lang w:val="pt-BR"/>
              </w:rPr>
              <w:t>Inspeção de trabalho</w:t>
            </w:r>
          </w:p>
          <w:p w14:paraId="7FCE9623"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p>
          <w:p w14:paraId="3362C90E" w14:textId="77777777" w:rsidR="005178AA" w:rsidRPr="00B9641A" w:rsidRDefault="005178AA" w:rsidP="005178AA">
            <w:pPr>
              <w:autoSpaceDE w:val="0"/>
              <w:autoSpaceDN w:val="0"/>
              <w:adjustRightInd w:val="0"/>
              <w:spacing w:after="0" w:line="240" w:lineRule="auto"/>
              <w:jc w:val="center"/>
              <w:rPr>
                <w:rFonts w:ascii="Times New Roman" w:hAnsi="Times New Roman"/>
                <w:b/>
                <w:sz w:val="18"/>
                <w:szCs w:val="18"/>
                <w:lang w:val="pt-BR"/>
              </w:rPr>
            </w:pPr>
            <w:r w:rsidRPr="00B9641A">
              <w:rPr>
                <w:rFonts w:ascii="Times New Roman" w:hAnsi="Times New Roman"/>
                <w:b/>
                <w:sz w:val="18"/>
                <w:szCs w:val="18"/>
                <w:lang w:val="pt-BR"/>
              </w:rPr>
              <w:t>Comitê de Monitoramento</w:t>
            </w:r>
          </w:p>
        </w:tc>
        <w:tc>
          <w:tcPr>
            <w:tcW w:w="1515" w:type="dxa"/>
            <w:vAlign w:val="center"/>
            <w:hideMark/>
          </w:tcPr>
          <w:p w14:paraId="6FC8002A"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Durante cada campanha de recrutamento / uma vez por ano</w:t>
            </w:r>
          </w:p>
        </w:tc>
        <w:tc>
          <w:tcPr>
            <w:tcW w:w="1418" w:type="dxa"/>
            <w:shd w:val="clear" w:color="auto" w:fill="FBE4D5" w:themeFill="accent2" w:themeFillTint="33"/>
            <w:vAlign w:val="center"/>
            <w:hideMark/>
          </w:tcPr>
          <w:p w14:paraId="66BB428B"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750.000</w:t>
            </w:r>
          </w:p>
        </w:tc>
        <w:tc>
          <w:tcPr>
            <w:tcW w:w="1185" w:type="dxa"/>
            <w:vAlign w:val="center"/>
            <w:hideMark/>
          </w:tcPr>
          <w:p w14:paraId="38F4AEEE"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B67403" w14:paraId="53A6F975" w14:textId="77777777" w:rsidTr="005178AA">
        <w:trPr>
          <w:trHeight w:val="886"/>
          <w:jc w:val="center"/>
        </w:trPr>
        <w:tc>
          <w:tcPr>
            <w:tcW w:w="1418" w:type="dxa"/>
            <w:shd w:val="clear" w:color="auto" w:fill="E2EFD9" w:themeFill="accent6" w:themeFillTint="33"/>
            <w:vAlign w:val="center"/>
          </w:tcPr>
          <w:p w14:paraId="5C929CC6"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EAGB</w:t>
            </w:r>
          </w:p>
        </w:tc>
        <w:tc>
          <w:tcPr>
            <w:tcW w:w="1843" w:type="dxa"/>
            <w:vAlign w:val="center"/>
          </w:tcPr>
          <w:p w14:paraId="7F95471F" w14:textId="77777777" w:rsidR="005178AA" w:rsidRPr="00A47BF7" w:rsidRDefault="005178AA" w:rsidP="005178AA">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Desempenho EAGB aprimorado</w:t>
            </w:r>
          </w:p>
        </w:tc>
        <w:tc>
          <w:tcPr>
            <w:tcW w:w="3118" w:type="dxa"/>
            <w:vAlign w:val="center"/>
          </w:tcPr>
          <w:p w14:paraId="1CD65F62"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Fortalecer, supervisionar, treinar o EAGB em termos de desempenho,</w:t>
            </w:r>
            <w:r w:rsidRPr="00B9641A">
              <w:rPr>
                <w:rFonts w:ascii="Times New Roman" w:hAnsi="Times New Roman" w:cs="Times New Roman"/>
                <w:color w:val="000000"/>
                <w:sz w:val="18"/>
                <w:szCs w:val="18"/>
                <w:lang w:val="pt-BR"/>
              </w:rPr>
              <w:t xml:space="preserve"> desempenho, eficácia, eficiência, rentabilidade, controle dos investimentos e maximização do retorno;</w:t>
            </w:r>
          </w:p>
        </w:tc>
        <w:tc>
          <w:tcPr>
            <w:tcW w:w="2308" w:type="dxa"/>
            <w:vAlign w:val="center"/>
          </w:tcPr>
          <w:p w14:paraId="6715F476" w14:textId="77777777" w:rsidR="005178AA" w:rsidRPr="00B9641A" w:rsidRDefault="005178AA" w:rsidP="005178AA">
            <w:pPr>
              <w:autoSpaceDE w:val="0"/>
              <w:autoSpaceDN w:val="0"/>
              <w:adjustRightInd w:val="0"/>
              <w:spacing w:after="0" w:line="240" w:lineRule="auto"/>
              <w:jc w:val="both"/>
              <w:rPr>
                <w:rFonts w:ascii="Times New Roman" w:hAnsi="Times New Roman"/>
                <w:sz w:val="18"/>
                <w:szCs w:val="18"/>
                <w:lang w:val="pt-BR"/>
              </w:rPr>
            </w:pPr>
            <w:r w:rsidRPr="00B9641A">
              <w:rPr>
                <w:rFonts w:ascii="Times New Roman" w:hAnsi="Times New Roman"/>
                <w:sz w:val="18"/>
                <w:szCs w:val="18"/>
                <w:lang w:val="pt-BR"/>
              </w:rPr>
              <w:t>- Número de pessoas treinadas, supervisionadas e reforçadas ao nível da EAGB;</w:t>
            </w:r>
          </w:p>
        </w:tc>
        <w:tc>
          <w:tcPr>
            <w:tcW w:w="1514" w:type="dxa"/>
            <w:shd w:val="clear" w:color="auto" w:fill="E2EFD9" w:themeFill="accent6" w:themeFillTint="33"/>
            <w:vAlign w:val="center"/>
          </w:tcPr>
          <w:p w14:paraId="5050461B"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B9641A">
              <w:rPr>
                <w:rFonts w:ascii="Times New Roman" w:hAnsi="Times New Roman"/>
                <w:b/>
                <w:sz w:val="18"/>
                <w:szCs w:val="18"/>
                <w:lang w:val="pt-BR"/>
              </w:rPr>
              <w:t xml:space="preserve"> </w:t>
            </w:r>
            <w:r w:rsidRPr="00A47BF7">
              <w:rPr>
                <w:rFonts w:ascii="Times New Roman" w:hAnsi="Times New Roman"/>
                <w:b/>
                <w:sz w:val="18"/>
                <w:szCs w:val="18"/>
              </w:rPr>
              <w:t>ESTADO</w:t>
            </w:r>
          </w:p>
          <w:p w14:paraId="329E6196"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462" w:type="dxa"/>
            <w:shd w:val="clear" w:color="auto" w:fill="E2EFD9" w:themeFill="accent6" w:themeFillTint="33"/>
            <w:vAlign w:val="center"/>
          </w:tcPr>
          <w:p w14:paraId="011280E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Comitê de Monitoramento</w:t>
            </w:r>
          </w:p>
        </w:tc>
        <w:tc>
          <w:tcPr>
            <w:tcW w:w="1515" w:type="dxa"/>
            <w:vAlign w:val="center"/>
          </w:tcPr>
          <w:p w14:paraId="3DE8B7E0"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 xml:space="preserve">Durante a operação </w:t>
            </w:r>
          </w:p>
          <w:p w14:paraId="23E2D38F"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/Uma vez por ano</w:t>
            </w:r>
          </w:p>
        </w:tc>
        <w:tc>
          <w:tcPr>
            <w:tcW w:w="1418" w:type="dxa"/>
            <w:shd w:val="clear" w:color="auto" w:fill="FBE4D5" w:themeFill="accent2" w:themeFillTint="33"/>
            <w:vAlign w:val="center"/>
          </w:tcPr>
          <w:p w14:paraId="4FDAE951"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2.000.000</w:t>
            </w:r>
          </w:p>
        </w:tc>
        <w:tc>
          <w:tcPr>
            <w:tcW w:w="1185" w:type="dxa"/>
            <w:vAlign w:val="center"/>
          </w:tcPr>
          <w:p w14:paraId="1C35B67F" w14:textId="77777777" w:rsidR="005178AA" w:rsidRPr="00B9641A" w:rsidRDefault="005178AA" w:rsidP="005178AA">
            <w:pPr>
              <w:autoSpaceDE w:val="0"/>
              <w:autoSpaceDN w:val="0"/>
              <w:adjustRightInd w:val="0"/>
              <w:spacing w:after="0" w:line="240" w:lineRule="auto"/>
              <w:jc w:val="center"/>
              <w:rPr>
                <w:rFonts w:ascii="Times New Roman" w:hAnsi="Times New Roman"/>
                <w:sz w:val="18"/>
                <w:szCs w:val="18"/>
                <w:lang w:val="pt-BR"/>
              </w:rPr>
            </w:pPr>
            <w:r w:rsidRPr="00B9641A">
              <w:rPr>
                <w:rFonts w:ascii="Times New Roman" w:hAnsi="Times New Roman"/>
                <w:sz w:val="18"/>
                <w:szCs w:val="18"/>
                <w:lang w:val="pt-BR"/>
              </w:rPr>
              <w:t>Custo incluído no memorando de entendimento entre o promotor e o CRS</w:t>
            </w:r>
          </w:p>
        </w:tc>
      </w:tr>
      <w:tr w:rsidR="005178AA" w:rsidRPr="00A47BF7" w14:paraId="483FAEB2" w14:textId="77777777" w:rsidTr="005178AA">
        <w:trPr>
          <w:trHeight w:val="134"/>
          <w:jc w:val="center"/>
        </w:trPr>
        <w:tc>
          <w:tcPr>
            <w:tcW w:w="13178" w:type="dxa"/>
            <w:gridSpan w:val="7"/>
            <w:shd w:val="clear" w:color="auto" w:fill="E2EFD9" w:themeFill="accent6" w:themeFillTint="33"/>
            <w:vAlign w:val="center"/>
          </w:tcPr>
          <w:p w14:paraId="47BCD6BE" w14:textId="77777777" w:rsidR="005178AA" w:rsidRPr="00A47BF7" w:rsidRDefault="005178AA" w:rsidP="005178AA">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SUB TOTAL 1</w:t>
            </w:r>
          </w:p>
        </w:tc>
        <w:tc>
          <w:tcPr>
            <w:tcW w:w="1418" w:type="dxa"/>
            <w:shd w:val="clear" w:color="auto" w:fill="002060"/>
            <w:vAlign w:val="center"/>
          </w:tcPr>
          <w:p w14:paraId="32871DAD"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5.250.000</w:t>
            </w:r>
          </w:p>
        </w:tc>
        <w:tc>
          <w:tcPr>
            <w:tcW w:w="1185" w:type="dxa"/>
            <w:shd w:val="clear" w:color="auto" w:fill="002060"/>
            <w:vAlign w:val="center"/>
          </w:tcPr>
          <w:p w14:paraId="048A49D9" w14:textId="77777777" w:rsidR="005178AA" w:rsidRPr="00A47BF7" w:rsidRDefault="005178AA" w:rsidP="005178AA">
            <w:pPr>
              <w:autoSpaceDE w:val="0"/>
              <w:autoSpaceDN w:val="0"/>
              <w:adjustRightInd w:val="0"/>
              <w:spacing w:after="0" w:line="240" w:lineRule="auto"/>
              <w:jc w:val="center"/>
              <w:rPr>
                <w:rFonts w:ascii="Times New Roman" w:hAnsi="Times New Roman"/>
                <w:b/>
                <w:sz w:val="18"/>
                <w:szCs w:val="18"/>
              </w:rPr>
            </w:pPr>
          </w:p>
        </w:tc>
      </w:tr>
    </w:tbl>
    <w:p w14:paraId="4E1DCA97" w14:textId="77777777" w:rsidR="005178AA" w:rsidRDefault="005178AA" w:rsidP="005178AA">
      <w:pPr>
        <w:spacing w:line="276" w:lineRule="auto"/>
        <w:jc w:val="both"/>
        <w:rPr>
          <w:rFonts w:ascii="Times New Roman" w:hAnsi="Times New Roman" w:cs="Times New Roman"/>
          <w:b/>
          <w:sz w:val="24"/>
          <w:szCs w:val="24"/>
        </w:rPr>
      </w:pPr>
    </w:p>
    <w:tbl>
      <w:tblPr>
        <w:tblW w:w="16302" w:type="dxa"/>
        <w:jc w:val="center"/>
        <w:tblBorders>
          <w:top w:val="single" w:sz="4" w:space="0" w:color="7F7F7F"/>
          <w:bottom w:val="single" w:sz="4" w:space="0" w:color="7F7F7F"/>
        </w:tblBorders>
        <w:tblLayout w:type="fixed"/>
        <w:tblLook w:val="04A0" w:firstRow="1" w:lastRow="0" w:firstColumn="1" w:lastColumn="0" w:noHBand="0" w:noVBand="1"/>
      </w:tblPr>
      <w:tblGrid>
        <w:gridCol w:w="1413"/>
        <w:gridCol w:w="2268"/>
        <w:gridCol w:w="3387"/>
        <w:gridCol w:w="2977"/>
        <w:gridCol w:w="1422"/>
        <w:gridCol w:w="1281"/>
        <w:gridCol w:w="1139"/>
        <w:gridCol w:w="1129"/>
        <w:gridCol w:w="1286"/>
      </w:tblGrid>
      <w:tr w:rsidR="005178AA" w:rsidRPr="00206F59" w14:paraId="444D8E9B" w14:textId="77777777" w:rsidTr="005178AA">
        <w:trPr>
          <w:trHeight w:val="327"/>
          <w:jc w:val="center"/>
        </w:trPr>
        <w:tc>
          <w:tcPr>
            <w:tcW w:w="16302" w:type="dxa"/>
            <w:gridSpan w:val="9"/>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F1DA38" w14:textId="77777777" w:rsidR="005178AA" w:rsidRPr="00206F59" w:rsidRDefault="005178AA" w:rsidP="005178AA">
            <w:pPr>
              <w:spacing w:after="0" w:line="240" w:lineRule="auto"/>
              <w:jc w:val="center"/>
              <w:rPr>
                <w:rFonts w:ascii="Times New Roman" w:hAnsi="Times New Roman"/>
                <w:b/>
                <w:bCs/>
              </w:rPr>
            </w:pPr>
            <w:r w:rsidRPr="00206F59">
              <w:rPr>
                <w:rFonts w:ascii="Times New Roman" w:hAnsi="Times New Roman"/>
                <w:b/>
                <w:bCs/>
              </w:rPr>
              <w:t>FASE DE CONSTRUÇÃO</w:t>
            </w:r>
          </w:p>
        </w:tc>
      </w:tr>
      <w:tr w:rsidR="005178AA" w:rsidRPr="00206F59" w14:paraId="487A0CCC" w14:textId="77777777" w:rsidTr="005178AA">
        <w:trPr>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E64983D"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Componente do ambiente afetado</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4314463"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Natureza do impacto potencial</w:t>
            </w:r>
          </w:p>
        </w:tc>
        <w:tc>
          <w:tcPr>
            <w:tcW w:w="338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11956EB"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Medidas de redução</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4283DC1"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Indicador de monitoramento</w:t>
            </w:r>
          </w:p>
        </w:tc>
        <w:tc>
          <w:tcPr>
            <w:tcW w:w="2703"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66D5DA6B"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Responsável (s)</w:t>
            </w:r>
          </w:p>
        </w:tc>
        <w:tc>
          <w:tcPr>
            <w:tcW w:w="113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5293BC0"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Prazos / Período</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9E5F86A"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Custo (FCFA)</w:t>
            </w:r>
          </w:p>
        </w:tc>
        <w:tc>
          <w:tcPr>
            <w:tcW w:w="1286"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677AECF" w14:textId="77777777" w:rsidR="005178AA" w:rsidRPr="00206F59" w:rsidRDefault="005178AA" w:rsidP="005178AA">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Custo de acompanhamento</w:t>
            </w:r>
          </w:p>
        </w:tc>
      </w:tr>
      <w:tr w:rsidR="005178AA" w:rsidRPr="00206F59" w14:paraId="211AFF0C" w14:textId="77777777" w:rsidTr="005178AA">
        <w:trPr>
          <w:trHeight w:val="389"/>
          <w:jc w:val="center"/>
        </w:trPr>
        <w:tc>
          <w:tcPr>
            <w:tcW w:w="1413" w:type="dxa"/>
            <w:vMerge/>
            <w:tcBorders>
              <w:top w:val="single" w:sz="4" w:space="0" w:color="auto"/>
              <w:left w:val="single" w:sz="4" w:space="0" w:color="auto"/>
              <w:bottom w:val="single" w:sz="4" w:space="0" w:color="auto"/>
              <w:right w:val="single" w:sz="4" w:space="0" w:color="auto"/>
            </w:tcBorders>
          </w:tcPr>
          <w:p w14:paraId="0D49C089" w14:textId="77777777" w:rsidR="005178AA" w:rsidRPr="00206F59" w:rsidRDefault="005178AA" w:rsidP="005178AA">
            <w:pPr>
              <w:spacing w:after="0" w:line="240" w:lineRule="auto"/>
              <w:jc w:val="both"/>
              <w:rPr>
                <w:rFonts w:ascii="Times New Roman" w:hAnsi="Times New Roman"/>
                <w:b/>
                <w:bCs/>
                <w:sz w:val="20"/>
                <w:szCs w:val="20"/>
              </w:rPr>
            </w:pPr>
          </w:p>
        </w:tc>
        <w:tc>
          <w:tcPr>
            <w:tcW w:w="2268" w:type="dxa"/>
            <w:vMerge/>
            <w:tcBorders>
              <w:top w:val="single" w:sz="4" w:space="0" w:color="auto"/>
              <w:left w:val="single" w:sz="4" w:space="0" w:color="auto"/>
              <w:bottom w:val="single" w:sz="4" w:space="0" w:color="auto"/>
              <w:right w:val="single" w:sz="4" w:space="0" w:color="auto"/>
            </w:tcBorders>
          </w:tcPr>
          <w:p w14:paraId="616BF3C0" w14:textId="77777777" w:rsidR="005178AA" w:rsidRPr="00206F59" w:rsidRDefault="005178AA" w:rsidP="005178AA">
            <w:pPr>
              <w:spacing w:after="0" w:line="240" w:lineRule="auto"/>
              <w:jc w:val="both"/>
              <w:rPr>
                <w:rFonts w:ascii="Times New Roman" w:hAnsi="Times New Roman"/>
                <w:b/>
                <w:sz w:val="20"/>
                <w:szCs w:val="20"/>
              </w:rPr>
            </w:pPr>
          </w:p>
        </w:tc>
        <w:tc>
          <w:tcPr>
            <w:tcW w:w="3387" w:type="dxa"/>
            <w:vMerge/>
            <w:tcBorders>
              <w:top w:val="single" w:sz="4" w:space="0" w:color="auto"/>
              <w:left w:val="single" w:sz="4" w:space="0" w:color="auto"/>
              <w:bottom w:val="single" w:sz="4" w:space="0" w:color="auto"/>
              <w:right w:val="single" w:sz="4" w:space="0" w:color="auto"/>
            </w:tcBorders>
          </w:tcPr>
          <w:p w14:paraId="0572FE7F" w14:textId="77777777" w:rsidR="005178AA" w:rsidRPr="00206F59" w:rsidRDefault="005178AA" w:rsidP="005178AA">
            <w:pPr>
              <w:spacing w:after="0" w:line="240" w:lineRule="auto"/>
              <w:jc w:val="both"/>
              <w:rPr>
                <w:rFonts w:ascii="Times New Roman" w:hAnsi="Times New Roman"/>
                <w:b/>
                <w:sz w:val="20"/>
                <w:szCs w:val="20"/>
              </w:rPr>
            </w:pPr>
          </w:p>
        </w:tc>
        <w:tc>
          <w:tcPr>
            <w:tcW w:w="2977" w:type="dxa"/>
            <w:vMerge/>
            <w:tcBorders>
              <w:top w:val="single" w:sz="4" w:space="0" w:color="auto"/>
              <w:left w:val="single" w:sz="4" w:space="0" w:color="auto"/>
              <w:bottom w:val="single" w:sz="4" w:space="0" w:color="auto"/>
              <w:right w:val="single" w:sz="4" w:space="0" w:color="auto"/>
            </w:tcBorders>
          </w:tcPr>
          <w:p w14:paraId="2799F746" w14:textId="77777777" w:rsidR="005178AA" w:rsidRPr="00206F59" w:rsidRDefault="005178AA" w:rsidP="005178AA">
            <w:pPr>
              <w:spacing w:after="0" w:line="240" w:lineRule="auto"/>
              <w:jc w:val="both"/>
              <w:rPr>
                <w:rFonts w:ascii="Times New Roman" w:hAnsi="Times New Roman"/>
                <w:b/>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8B0078E" w14:textId="77777777" w:rsidR="005178AA" w:rsidRPr="00206F59" w:rsidRDefault="005178AA" w:rsidP="005178AA">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Implementação</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41EA53B" w14:textId="77777777" w:rsidR="005178AA" w:rsidRPr="00206F59" w:rsidRDefault="005178AA" w:rsidP="005178AA">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Monitoramento / Controle</w:t>
            </w:r>
          </w:p>
        </w:tc>
        <w:tc>
          <w:tcPr>
            <w:tcW w:w="1139" w:type="dxa"/>
            <w:vMerge/>
            <w:tcBorders>
              <w:top w:val="single" w:sz="4" w:space="0" w:color="auto"/>
              <w:left w:val="single" w:sz="4" w:space="0" w:color="auto"/>
              <w:bottom w:val="single" w:sz="4" w:space="0" w:color="auto"/>
              <w:right w:val="single" w:sz="4" w:space="0" w:color="auto"/>
            </w:tcBorders>
          </w:tcPr>
          <w:p w14:paraId="56B5AFAF" w14:textId="77777777" w:rsidR="005178AA" w:rsidRPr="00206F59" w:rsidRDefault="005178AA" w:rsidP="005178AA">
            <w:pPr>
              <w:spacing w:after="0" w:line="240" w:lineRule="auto"/>
              <w:jc w:val="both"/>
              <w:rPr>
                <w:rFonts w:ascii="Times New Roman" w:hAnsi="Times New Roman"/>
                <w:b/>
                <w:bCs/>
                <w:spacing w:val="-3"/>
                <w:sz w:val="20"/>
                <w:szCs w:val="20"/>
              </w:rPr>
            </w:pPr>
          </w:p>
        </w:tc>
        <w:tc>
          <w:tcPr>
            <w:tcW w:w="1129" w:type="dxa"/>
            <w:vMerge/>
            <w:tcBorders>
              <w:top w:val="single" w:sz="4" w:space="0" w:color="auto"/>
              <w:left w:val="single" w:sz="4" w:space="0" w:color="auto"/>
              <w:bottom w:val="single" w:sz="4" w:space="0" w:color="auto"/>
              <w:right w:val="single" w:sz="4" w:space="0" w:color="auto"/>
            </w:tcBorders>
          </w:tcPr>
          <w:p w14:paraId="1321B21B" w14:textId="77777777" w:rsidR="005178AA" w:rsidRPr="00206F59" w:rsidRDefault="005178AA" w:rsidP="005178AA">
            <w:pPr>
              <w:spacing w:after="0" w:line="240" w:lineRule="auto"/>
              <w:jc w:val="both"/>
              <w:rPr>
                <w:rFonts w:ascii="Times New Roman" w:hAnsi="Times New Roman"/>
                <w:b/>
                <w:bCs/>
                <w:spacing w:val="-3"/>
                <w:sz w:val="20"/>
                <w:szCs w:val="20"/>
              </w:rPr>
            </w:pPr>
          </w:p>
        </w:tc>
        <w:tc>
          <w:tcPr>
            <w:tcW w:w="1286" w:type="dxa"/>
            <w:vMerge/>
            <w:tcBorders>
              <w:top w:val="single" w:sz="4" w:space="0" w:color="auto"/>
              <w:left w:val="single" w:sz="4" w:space="0" w:color="auto"/>
              <w:bottom w:val="single" w:sz="4" w:space="0" w:color="auto"/>
              <w:right w:val="single" w:sz="4" w:space="0" w:color="auto"/>
            </w:tcBorders>
          </w:tcPr>
          <w:p w14:paraId="0EBA6E02" w14:textId="77777777" w:rsidR="005178AA" w:rsidRPr="00206F59" w:rsidRDefault="005178AA" w:rsidP="005178AA">
            <w:pPr>
              <w:spacing w:after="0" w:line="240" w:lineRule="auto"/>
              <w:jc w:val="both"/>
              <w:rPr>
                <w:rFonts w:ascii="Times New Roman" w:hAnsi="Times New Roman"/>
                <w:b/>
                <w:bCs/>
                <w:spacing w:val="-3"/>
                <w:sz w:val="20"/>
                <w:szCs w:val="20"/>
              </w:rPr>
            </w:pPr>
          </w:p>
        </w:tc>
      </w:tr>
      <w:tr w:rsidR="005178AA" w:rsidRPr="00B67403" w14:paraId="7CE6D4F9" w14:textId="77777777" w:rsidTr="005178AA">
        <w:trPr>
          <w:trHeight w:val="45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3B72B4E" w14:textId="77777777" w:rsidR="005178AA" w:rsidRPr="00206F59" w:rsidRDefault="005178AA" w:rsidP="005178AA">
            <w:pPr>
              <w:spacing w:after="0" w:line="240" w:lineRule="auto"/>
              <w:jc w:val="center"/>
              <w:rPr>
                <w:rFonts w:ascii="Times New Roman" w:hAnsi="Times New Roman"/>
                <w:b/>
                <w:bCs/>
              </w:rPr>
            </w:pPr>
            <w:r w:rsidRPr="00206F59">
              <w:rPr>
                <w:rFonts w:ascii="Times New Roman" w:hAnsi="Times New Roman"/>
                <w:b/>
                <w:bCs/>
              </w:rPr>
              <w:t>Ar</w:t>
            </w:r>
          </w:p>
        </w:tc>
        <w:tc>
          <w:tcPr>
            <w:tcW w:w="2268" w:type="dxa"/>
            <w:tcBorders>
              <w:top w:val="single" w:sz="4" w:space="0" w:color="auto"/>
              <w:left w:val="single" w:sz="4" w:space="0" w:color="auto"/>
              <w:bottom w:val="single" w:sz="4" w:space="0" w:color="auto"/>
              <w:right w:val="single" w:sz="4" w:space="0" w:color="auto"/>
            </w:tcBorders>
            <w:vAlign w:val="center"/>
          </w:tcPr>
          <w:p w14:paraId="45050EC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emissões de poeira de vários tipos</w:t>
            </w:r>
          </w:p>
          <w:p w14:paraId="6E15A28A" w14:textId="77777777" w:rsidR="005178AA" w:rsidRPr="00B9641A" w:rsidRDefault="005178AA" w:rsidP="005178AA">
            <w:pPr>
              <w:spacing w:after="0" w:line="240" w:lineRule="auto"/>
              <w:jc w:val="both"/>
              <w:rPr>
                <w:rFonts w:ascii="Times New Roman" w:hAnsi="Times New Roman"/>
                <w:sz w:val="20"/>
                <w:szCs w:val="20"/>
                <w:lang w:val="pt-BR"/>
              </w:rPr>
            </w:pPr>
          </w:p>
          <w:p w14:paraId="4F0980B1"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Risco de emissão de GEE</w:t>
            </w:r>
          </w:p>
          <w:p w14:paraId="3A9AEA2E" w14:textId="77777777" w:rsidR="005178AA" w:rsidRPr="00206F59" w:rsidRDefault="005178AA" w:rsidP="005178AA">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6416C56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Fornecer máscaras contra poeira aos trabalhadores;</w:t>
            </w:r>
          </w:p>
          <w:p w14:paraId="58A08A7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Cubra bem os caminhões de transporte com areia ou materiais empoeirados durante o transporte;</w:t>
            </w:r>
          </w:p>
          <w:p w14:paraId="21EDB77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Regar regularmente os locais, as estradas de acesso;</w:t>
            </w:r>
          </w:p>
          <w:p w14:paraId="37A4838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-Organizar campanhas de conscientização dos trabalhadores contra doenças respiratórias;</w:t>
            </w:r>
          </w:p>
          <w:p w14:paraId="3D56EBC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Manutenção e armazenamento adequado de materiais friáveis ​​para minimizar a dispersão de poeira;</w:t>
            </w:r>
          </w:p>
          <w:p w14:paraId="4AA0C07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-Bem organizar o despojo das trincheiras;</w:t>
            </w:r>
          </w:p>
          <w:p w14:paraId="1404300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Estudo preliminar das estradas de acesso aos locais em questão </w:t>
            </w:r>
          </w:p>
          <w:p w14:paraId="7FB463F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-Garantir o bom estado dos veículos pesados;</w:t>
            </w:r>
          </w:p>
          <w:p w14:paraId="466C2DF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-Garantir as inspeções técnicas dos veículos;</w:t>
            </w:r>
          </w:p>
        </w:tc>
        <w:tc>
          <w:tcPr>
            <w:tcW w:w="2977" w:type="dxa"/>
            <w:tcBorders>
              <w:top w:val="single" w:sz="4" w:space="0" w:color="auto"/>
              <w:left w:val="single" w:sz="4" w:space="0" w:color="auto"/>
              <w:bottom w:val="single" w:sz="4" w:space="0" w:color="auto"/>
              <w:right w:val="single" w:sz="4" w:space="0" w:color="auto"/>
            </w:tcBorders>
            <w:vAlign w:val="center"/>
          </w:tcPr>
          <w:p w14:paraId="3F2BFC6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campanhas organizadas;</w:t>
            </w:r>
          </w:p>
          <w:p w14:paraId="157FB51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Plano de tráfego validado pela central de controle;</w:t>
            </w:r>
          </w:p>
          <w:p w14:paraId="5F52345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Quantidade de caminhões cobertos;</w:t>
            </w:r>
          </w:p>
          <w:p w14:paraId="6FAF3F1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-Área do local com água;</w:t>
            </w:r>
          </w:p>
          <w:p w14:paraId="3114C38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sistema de estacas de escavação;</w:t>
            </w:r>
          </w:p>
          <w:p w14:paraId="049EE2D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 sistema de armazenamento de materiais da empresa é validado pelo escritório de controle</w:t>
            </w:r>
          </w:p>
          <w:p w14:paraId="5E71648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reclamações de bairro registradas;</w:t>
            </w:r>
          </w:p>
          <w:p w14:paraId="3F29F2F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-Atestação de conformidade do veículo;</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75A0355" w14:textId="77777777" w:rsidR="005178AA" w:rsidRPr="00206F59" w:rsidRDefault="005178AA" w:rsidP="005178AA">
            <w:pPr>
              <w:spacing w:after="0" w:line="240" w:lineRule="auto"/>
              <w:jc w:val="both"/>
              <w:rPr>
                <w:rFonts w:ascii="Times New Roman" w:hAnsi="Times New Roman"/>
                <w:b/>
                <w:sz w:val="20"/>
                <w:szCs w:val="20"/>
              </w:rPr>
            </w:pPr>
            <w:r w:rsidRPr="00206F59">
              <w:rPr>
                <w:rFonts w:ascii="Times New Roman" w:hAnsi="Times New Roman"/>
                <w:b/>
                <w:sz w:val="20"/>
                <w:szCs w:val="20"/>
              </w:rPr>
              <w:t>O negócio</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33EB06A" w14:textId="77777777" w:rsidR="005178AA" w:rsidRPr="00B9641A" w:rsidRDefault="005178AA" w:rsidP="005178AA">
            <w:pPr>
              <w:spacing w:after="0" w:line="240" w:lineRule="auto"/>
              <w:jc w:val="both"/>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7702B8DB" w14:textId="77777777" w:rsidR="005178AA" w:rsidRPr="00B9641A" w:rsidRDefault="005178AA" w:rsidP="005178AA">
            <w:pPr>
              <w:spacing w:after="0" w:line="240" w:lineRule="auto"/>
              <w:jc w:val="both"/>
              <w:rPr>
                <w:rFonts w:ascii="Times New Roman" w:hAnsi="Times New Roman"/>
                <w:b/>
                <w:sz w:val="20"/>
                <w:szCs w:val="20"/>
                <w:lang w:val="pt-BR"/>
              </w:rPr>
            </w:pPr>
          </w:p>
          <w:p w14:paraId="3E7AAE68" w14:textId="77777777" w:rsidR="005178AA" w:rsidRPr="00B9641A" w:rsidRDefault="005178AA" w:rsidP="005178AA">
            <w:pPr>
              <w:spacing w:after="0" w:line="240" w:lineRule="auto"/>
              <w:jc w:val="both"/>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381A793"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0065313"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1.5 milhões</w:t>
            </w:r>
          </w:p>
        </w:tc>
        <w:tc>
          <w:tcPr>
            <w:tcW w:w="1286" w:type="dxa"/>
            <w:tcBorders>
              <w:top w:val="single" w:sz="4" w:space="0" w:color="auto"/>
              <w:left w:val="single" w:sz="4" w:space="0" w:color="auto"/>
              <w:bottom w:val="single" w:sz="4" w:space="0" w:color="auto"/>
              <w:right w:val="single" w:sz="4" w:space="0" w:color="auto"/>
            </w:tcBorders>
            <w:vAlign w:val="center"/>
          </w:tcPr>
          <w:p w14:paraId="2DADBADF"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37176265" w14:textId="77777777" w:rsidTr="005178AA">
        <w:trPr>
          <w:trHeight w:val="44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E855E1A" w14:textId="77777777" w:rsidR="005178AA" w:rsidRPr="00206F59" w:rsidRDefault="005178AA" w:rsidP="005178AA">
            <w:pPr>
              <w:spacing w:after="0" w:line="240" w:lineRule="auto"/>
              <w:jc w:val="both"/>
              <w:rPr>
                <w:rFonts w:ascii="Times New Roman" w:hAnsi="Times New Roman"/>
                <w:b/>
                <w:bCs/>
                <w:sz w:val="20"/>
                <w:szCs w:val="20"/>
              </w:rPr>
            </w:pPr>
            <w:r w:rsidRPr="00206F59">
              <w:rPr>
                <w:rFonts w:ascii="Times New Roman" w:hAnsi="Times New Roman"/>
                <w:b/>
                <w:bCs/>
                <w:sz w:val="20"/>
                <w:szCs w:val="20"/>
              </w:rPr>
              <w:t>Solo e geologia</w:t>
            </w:r>
            <w:r w:rsidRPr="00206F59">
              <w:rPr>
                <w:rFonts w:ascii="Times New Roman" w:hAnsi="Times New Roman"/>
                <w:b/>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1D77D8D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enfraquecimento e modificação da estrutura desses solos</w:t>
            </w:r>
          </w:p>
          <w:p w14:paraId="19C6C8AA" w14:textId="77777777" w:rsidR="005178AA" w:rsidRPr="00B9641A" w:rsidRDefault="005178AA" w:rsidP="005178AA">
            <w:pPr>
              <w:spacing w:after="0" w:line="240" w:lineRule="auto"/>
              <w:jc w:val="both"/>
              <w:rPr>
                <w:rFonts w:ascii="Times New Roman" w:hAnsi="Times New Roman"/>
                <w:sz w:val="20"/>
                <w:szCs w:val="20"/>
                <w:lang w:val="pt-BR"/>
              </w:rPr>
            </w:pPr>
          </w:p>
          <w:p w14:paraId="7A0CCE5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causar um fenômeno de erosão superficial</w:t>
            </w:r>
          </w:p>
          <w:p w14:paraId="5854BC5E" w14:textId="77777777" w:rsidR="005178AA" w:rsidRPr="00B9641A" w:rsidRDefault="005178AA" w:rsidP="005178AA">
            <w:pPr>
              <w:spacing w:after="0" w:line="240" w:lineRule="auto"/>
              <w:jc w:val="both"/>
              <w:rPr>
                <w:rFonts w:ascii="Times New Roman" w:hAnsi="Times New Roman"/>
                <w:sz w:val="20"/>
                <w:szCs w:val="20"/>
                <w:lang w:val="pt-BR"/>
              </w:rPr>
            </w:pPr>
          </w:p>
          <w:p w14:paraId="45CB373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 risco de poluição acidental do solo deve ser temido devido a derramamentos acidentais de poluentes (hidrocarbonetos, óleo usado, solvente, tinta, bateria descarregada, etc.)</w:t>
            </w:r>
          </w:p>
        </w:tc>
        <w:tc>
          <w:tcPr>
            <w:tcW w:w="3387" w:type="dxa"/>
            <w:tcBorders>
              <w:top w:val="single" w:sz="4" w:space="0" w:color="auto"/>
              <w:left w:val="single" w:sz="4" w:space="0" w:color="auto"/>
              <w:bottom w:val="single" w:sz="4" w:space="0" w:color="auto"/>
              <w:right w:val="single" w:sz="4" w:space="0" w:color="auto"/>
            </w:tcBorders>
            <w:vAlign w:val="center"/>
          </w:tcPr>
          <w:p w14:paraId="201132D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-Configurar um sistema de gestão para resíduos das trincheiras</w:t>
            </w:r>
          </w:p>
          <w:p w14:paraId="4ED8F684" w14:textId="77777777" w:rsidR="005178AA" w:rsidRPr="00B9641A" w:rsidRDefault="005178AA" w:rsidP="005178AA">
            <w:pPr>
              <w:spacing w:after="0" w:line="240" w:lineRule="auto"/>
              <w:jc w:val="both"/>
              <w:rPr>
                <w:rFonts w:ascii="Times New Roman" w:hAnsi="Times New Roman"/>
                <w:sz w:val="20"/>
                <w:szCs w:val="20"/>
                <w:lang w:val="pt-BR"/>
              </w:rPr>
            </w:pPr>
            <w:r w:rsidRPr="00B9641A">
              <w:rPr>
                <w:sz w:val="20"/>
                <w:szCs w:val="20"/>
                <w:lang w:val="pt-BR"/>
              </w:rPr>
              <w:t>- Certifique-se de empilhar o entulho perto dos sulcos</w:t>
            </w:r>
          </w:p>
          <w:p w14:paraId="7476029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-Assegurar que as valas sejam adequadamente aterradas para evitar fenômenos de subsidência e erosão;</w:t>
            </w:r>
          </w:p>
          <w:p w14:paraId="6E4D3BA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-Minimize a compactação do solo</w:t>
            </w:r>
          </w:p>
          <w:p w14:paraId="23F5904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Evite qualquer derramamento de produto poluente no solo</w:t>
            </w:r>
          </w:p>
          <w:p w14:paraId="1EAD4A0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Reabilitação de áreas para permitir uma boa retomada das atividades iniciais;</w:t>
            </w:r>
          </w:p>
          <w:p w14:paraId="78FD3AD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-Armazenar todos os materiais poluentes (solvente, tinta, bateria descarregada, etc.) em tanques de retenção em sala bem vedada;</w:t>
            </w:r>
          </w:p>
          <w:p w14:paraId="25C73D9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Estabelecer um sistema de gestão de resíduos (triagem, coleta, transporte e descarte)</w:t>
            </w:r>
          </w:p>
          <w:p w14:paraId="6791E06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Assinar memorando de entendimento com empresa e prestadores de serviço responsáveis ​​pela evacuação e tratamento;</w:t>
            </w:r>
          </w:p>
          <w:p w14:paraId="625BC65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Obtenha combustível ou lubrificante de estações de serviço, como canteiros de obras na cidade; </w:t>
            </w:r>
          </w:p>
        </w:tc>
        <w:tc>
          <w:tcPr>
            <w:tcW w:w="2977" w:type="dxa"/>
            <w:tcBorders>
              <w:top w:val="single" w:sz="4" w:space="0" w:color="auto"/>
              <w:left w:val="single" w:sz="4" w:space="0" w:color="auto"/>
              <w:bottom w:val="single" w:sz="4" w:space="0" w:color="auto"/>
              <w:right w:val="single" w:sz="4" w:space="0" w:color="auto"/>
            </w:tcBorders>
            <w:vAlign w:val="center"/>
          </w:tcPr>
          <w:p w14:paraId="75D58E8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Presença de sistema de gestão de águas pluviais;</w:t>
            </w:r>
          </w:p>
          <w:p w14:paraId="1CCB0DA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-Não há presença de subsidência ou erosão do solo ao nível;</w:t>
            </w:r>
          </w:p>
          <w:p w14:paraId="34D82D9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-Taxa de superfície revestida;</w:t>
            </w:r>
          </w:p>
          <w:p w14:paraId="6458E25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um dos tambores para coleta de lixo,</w:t>
            </w:r>
          </w:p>
          <w:p w14:paraId="40F065E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Assinatura de memorando de entendimento com prefeituras e prestadores de serviços responsáveis ​​pela destinação de resíduos;</w:t>
            </w:r>
          </w:p>
          <w:p w14:paraId="6181DBC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-Quantidade de resíduos coletados, separados e eliminados;</w:t>
            </w:r>
          </w:p>
          <w:p w14:paraId="4DDA50F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-Quantidade de hidrocarbonetos armazenados;</w:t>
            </w:r>
          </w:p>
          <w:p w14:paraId="4B60F97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Assinatura de protocolo de intenções com empresa e prestadores responsáveis ​​pela evacuação e tratamento;</w:t>
            </w:r>
          </w:p>
          <w:p w14:paraId="624FD72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Presença de Notas Fiscais de Operações realizadas nos Postos de Atendimento;</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FDA320"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C67BFB1"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7331C490" w14:textId="77777777" w:rsidR="005178AA" w:rsidRPr="00B9641A" w:rsidRDefault="005178AA" w:rsidP="005178AA">
            <w:pPr>
              <w:spacing w:after="0" w:line="240" w:lineRule="auto"/>
              <w:jc w:val="center"/>
              <w:rPr>
                <w:rFonts w:ascii="Times New Roman" w:hAnsi="Times New Roman"/>
                <w:b/>
                <w:sz w:val="20"/>
                <w:szCs w:val="20"/>
                <w:lang w:val="pt-BR"/>
              </w:rPr>
            </w:pPr>
          </w:p>
          <w:p w14:paraId="574EAB4B"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00E3424"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BF2FF07"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3.000.000</w:t>
            </w:r>
          </w:p>
        </w:tc>
        <w:tc>
          <w:tcPr>
            <w:tcW w:w="1286" w:type="dxa"/>
            <w:tcBorders>
              <w:top w:val="single" w:sz="4" w:space="0" w:color="auto"/>
              <w:left w:val="single" w:sz="4" w:space="0" w:color="auto"/>
              <w:bottom w:val="single" w:sz="4" w:space="0" w:color="auto"/>
              <w:right w:val="single" w:sz="4" w:space="0" w:color="auto"/>
            </w:tcBorders>
            <w:vAlign w:val="center"/>
          </w:tcPr>
          <w:p w14:paraId="742E80FD"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40774469" w14:textId="77777777" w:rsidTr="005178AA">
        <w:trPr>
          <w:trHeight w:val="41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7269988"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Água da superfície</w:t>
            </w:r>
          </w:p>
          <w:p w14:paraId="3EDCABE8"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w:t>
            </w:r>
          </w:p>
          <w:p w14:paraId="32BBB148"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Águas subterrâneas</w:t>
            </w:r>
          </w:p>
          <w:p w14:paraId="658CF45D" w14:textId="77777777" w:rsidR="005178AA" w:rsidRPr="00206F59" w:rsidRDefault="005178AA" w:rsidP="005178AA">
            <w:pPr>
              <w:spacing w:after="0" w:line="240" w:lineRule="auto"/>
              <w:jc w:val="center"/>
              <w:rPr>
                <w:rFonts w:ascii="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6B87927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Risco de degradação da qualidade das águas superficiais e subterrâneas </w:t>
            </w:r>
          </w:p>
          <w:p w14:paraId="4B0BA52B" w14:textId="77777777" w:rsidR="005178AA" w:rsidRPr="00B9641A" w:rsidRDefault="005178AA" w:rsidP="005178AA">
            <w:pPr>
              <w:spacing w:after="0" w:line="240" w:lineRule="auto"/>
              <w:jc w:val="both"/>
              <w:rPr>
                <w:rFonts w:ascii="Times New Roman" w:hAnsi="Times New Roman"/>
                <w:sz w:val="20"/>
                <w:szCs w:val="20"/>
                <w:lang w:val="pt-BR"/>
              </w:rPr>
            </w:pPr>
          </w:p>
          <w:p w14:paraId="18CC41D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Risco de poluição do escoamento e das águas subterrâneas por óleos, baterias descarregadas, filtros de óleo e vários detritos sujos</w:t>
            </w:r>
          </w:p>
          <w:p w14:paraId="6F07433A" w14:textId="77777777" w:rsidR="005178AA" w:rsidRPr="00B9641A" w:rsidRDefault="005178AA" w:rsidP="005178AA">
            <w:pPr>
              <w:spacing w:after="0" w:line="240" w:lineRule="auto"/>
              <w:jc w:val="both"/>
              <w:rPr>
                <w:rFonts w:ascii="Times New Roman" w:hAnsi="Times New Roman"/>
                <w:sz w:val="20"/>
                <w:szCs w:val="20"/>
                <w:lang w:val="pt-BR"/>
              </w:rPr>
            </w:pPr>
          </w:p>
        </w:tc>
        <w:tc>
          <w:tcPr>
            <w:tcW w:w="3387" w:type="dxa"/>
            <w:tcBorders>
              <w:top w:val="single" w:sz="4" w:space="0" w:color="auto"/>
              <w:left w:val="single" w:sz="4" w:space="0" w:color="auto"/>
              <w:bottom w:val="single" w:sz="4" w:space="0" w:color="auto"/>
              <w:right w:val="single" w:sz="4" w:space="0" w:color="auto"/>
            </w:tcBorders>
            <w:vAlign w:val="center"/>
          </w:tcPr>
          <w:p w14:paraId="04AAEBA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-Recrutar empresas com reconhecido know-how nesta área;</w:t>
            </w:r>
          </w:p>
          <w:p w14:paraId="2C1F289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Aplicar com rigor um plano de gestão de resíduos sólidos e águas residuais;</w:t>
            </w:r>
          </w:p>
          <w:p w14:paraId="4264977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-Armazenar todos os materiais poluentes (hidrocarbonetos, etc.) em tanques de retenção em sala bem vedada;</w:t>
            </w:r>
          </w:p>
          <w:p w14:paraId="2813D16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-Assinar um memorando de entendimento com uma empresa e fornecedores responsáveis ​​pela evacuação e tratamento;</w:t>
            </w:r>
          </w:p>
          <w:p w14:paraId="1B552B1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-Estabelecer sistema de gestão de resíduos de óleo (coleta, transporte e destinação final);</w:t>
            </w:r>
          </w:p>
          <w:p w14:paraId="2D6306E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Fornece drenagem adequada para escoamento.</w:t>
            </w:r>
          </w:p>
        </w:tc>
        <w:tc>
          <w:tcPr>
            <w:tcW w:w="2977" w:type="dxa"/>
            <w:tcBorders>
              <w:top w:val="single" w:sz="4" w:space="0" w:color="auto"/>
              <w:left w:val="single" w:sz="4" w:space="0" w:color="auto"/>
              <w:bottom w:val="single" w:sz="4" w:space="0" w:color="auto"/>
              <w:right w:val="single" w:sz="4" w:space="0" w:color="auto"/>
            </w:tcBorders>
            <w:vAlign w:val="center"/>
          </w:tcPr>
          <w:p w14:paraId="4B0D3EF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Presença de empresa qualificada;</w:t>
            </w:r>
          </w:p>
          <w:p w14:paraId="56362CA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Presença de relatórios de análises de águas subterrâneas na área,</w:t>
            </w:r>
          </w:p>
          <w:p w14:paraId="775CCE9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-Plano de gestão de resíduos sólidos e líquidos validado;</w:t>
            </w:r>
          </w:p>
          <w:p w14:paraId="3E6EB70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Local bem higienizado;</w:t>
            </w:r>
          </w:p>
          <w:p w14:paraId="38711DC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-Quantidade de hidrocarbonetos armazenados corretamente;</w:t>
            </w:r>
          </w:p>
          <w:p w14:paraId="668F392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Assinatura de Memorando de Entendimentos com empresa e prestadores de serviços responsáveis ​​pela evacuação e tratamento;</w:t>
            </w:r>
          </w:p>
          <w:p w14:paraId="1F903DF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-Apresentação de sistema de gerenciamento de óleo usado nos sites;</w:t>
            </w:r>
          </w:p>
          <w:p w14:paraId="7BA5504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empreendimento para drenagem de água de escoamento nos sites;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0053B5D" w14:textId="77777777" w:rsidR="005178AA" w:rsidRPr="00B9641A" w:rsidRDefault="005178AA" w:rsidP="005178AA">
            <w:pPr>
              <w:spacing w:after="0" w:line="240" w:lineRule="auto"/>
              <w:jc w:val="center"/>
              <w:rPr>
                <w:rFonts w:ascii="Times New Roman" w:hAnsi="Times New Roman"/>
                <w:b/>
                <w:sz w:val="20"/>
                <w:szCs w:val="20"/>
                <w:lang w:val="pt-BR"/>
              </w:rPr>
            </w:pPr>
          </w:p>
          <w:p w14:paraId="33C31F99" w14:textId="77777777" w:rsidR="005178AA"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 xml:space="preserve">PUASEE-FA </w:t>
            </w:r>
          </w:p>
          <w:p w14:paraId="5FA00EFD" w14:textId="77777777" w:rsidR="005178AA" w:rsidRDefault="005178AA" w:rsidP="005178AA">
            <w:pPr>
              <w:spacing w:after="0" w:line="240" w:lineRule="auto"/>
              <w:jc w:val="center"/>
              <w:rPr>
                <w:rFonts w:ascii="Times New Roman" w:hAnsi="Times New Roman"/>
                <w:b/>
                <w:sz w:val="20"/>
                <w:szCs w:val="20"/>
              </w:rPr>
            </w:pPr>
          </w:p>
          <w:p w14:paraId="1A6BFB05"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3B89B300"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A4EC14"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4E019661" w14:textId="77777777" w:rsidR="005178AA" w:rsidRPr="00B9641A" w:rsidRDefault="005178AA" w:rsidP="005178AA">
            <w:pPr>
              <w:spacing w:after="0" w:line="240" w:lineRule="auto"/>
              <w:jc w:val="center"/>
              <w:rPr>
                <w:rFonts w:ascii="Times New Roman" w:hAnsi="Times New Roman"/>
                <w:b/>
                <w:sz w:val="20"/>
                <w:szCs w:val="20"/>
                <w:lang w:val="pt-BR"/>
              </w:rPr>
            </w:pPr>
          </w:p>
          <w:p w14:paraId="2DF2DC49"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8F99637"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as obras / mensal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A049092"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4.000.000</w:t>
            </w:r>
          </w:p>
        </w:tc>
        <w:tc>
          <w:tcPr>
            <w:tcW w:w="1286" w:type="dxa"/>
            <w:tcBorders>
              <w:top w:val="single" w:sz="4" w:space="0" w:color="auto"/>
              <w:left w:val="single" w:sz="4" w:space="0" w:color="auto"/>
              <w:bottom w:val="single" w:sz="4" w:space="0" w:color="auto"/>
              <w:right w:val="single" w:sz="4" w:space="0" w:color="auto"/>
            </w:tcBorders>
            <w:vAlign w:val="center"/>
          </w:tcPr>
          <w:p w14:paraId="1C2B3404"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4069D113" w14:textId="77777777" w:rsidTr="005178AA">
        <w:trPr>
          <w:trHeight w:val="50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A884A82"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sz w:val="24"/>
                <w:szCs w:val="24"/>
              </w:rPr>
              <w:t>Flora</w:t>
            </w:r>
          </w:p>
        </w:tc>
        <w:tc>
          <w:tcPr>
            <w:tcW w:w="2268" w:type="dxa"/>
            <w:tcBorders>
              <w:top w:val="single" w:sz="4" w:space="0" w:color="auto"/>
              <w:left w:val="single" w:sz="4" w:space="0" w:color="auto"/>
              <w:bottom w:val="single" w:sz="4" w:space="0" w:color="auto"/>
              <w:right w:val="single" w:sz="4" w:space="0" w:color="auto"/>
            </w:tcBorders>
            <w:vAlign w:val="center"/>
          </w:tcPr>
          <w:p w14:paraId="199F3951" w14:textId="77777777" w:rsidR="005178AA" w:rsidRPr="00B9641A" w:rsidRDefault="005178AA" w:rsidP="005178AA">
            <w:pPr>
              <w:spacing w:after="0" w:line="240" w:lineRule="auto"/>
              <w:jc w:val="both"/>
              <w:rPr>
                <w:rFonts w:ascii="Times New Roman" w:hAnsi="Times New Roman" w:cs="Times New Roman"/>
                <w:color w:val="000000"/>
                <w:sz w:val="20"/>
                <w:szCs w:val="20"/>
                <w:lang w:val="pt-BR"/>
              </w:rPr>
            </w:pPr>
            <w:r w:rsidRPr="00B9641A">
              <w:rPr>
                <w:rFonts w:ascii="Times New Roman" w:hAnsi="Times New Roman" w:cs="Times New Roman"/>
                <w:color w:val="000000"/>
                <w:sz w:val="20"/>
                <w:szCs w:val="20"/>
                <w:lang w:val="pt-BR"/>
              </w:rPr>
              <w:t>Risco de danos às árvores ornamentais ou sombreadas</w:t>
            </w:r>
          </w:p>
          <w:p w14:paraId="0C6694F9" w14:textId="77777777" w:rsidR="005178AA" w:rsidRPr="00B9641A" w:rsidRDefault="005178AA" w:rsidP="005178AA">
            <w:pPr>
              <w:spacing w:after="0" w:line="240" w:lineRule="auto"/>
              <w:jc w:val="both"/>
              <w:rPr>
                <w:rFonts w:ascii="Times New Roman" w:hAnsi="Times New Roman" w:cs="Times New Roman"/>
                <w:color w:val="000000"/>
                <w:sz w:val="20"/>
                <w:szCs w:val="20"/>
                <w:lang w:val="pt-BR"/>
              </w:rPr>
            </w:pPr>
          </w:p>
          <w:p w14:paraId="566DBEF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cs="Times New Roman"/>
                <w:color w:val="000000"/>
                <w:sz w:val="20"/>
                <w:szCs w:val="20"/>
                <w:lang w:val="pt-BR"/>
              </w:rPr>
              <w:t>Risco de perturbação ou degradação no perímetro da horta no distrito do Ministério da Defesa</w:t>
            </w:r>
          </w:p>
        </w:tc>
        <w:tc>
          <w:tcPr>
            <w:tcW w:w="3387" w:type="dxa"/>
            <w:tcBorders>
              <w:top w:val="single" w:sz="4" w:space="0" w:color="auto"/>
              <w:left w:val="single" w:sz="4" w:space="0" w:color="auto"/>
              <w:bottom w:val="single" w:sz="4" w:space="0" w:color="auto"/>
              <w:right w:val="single" w:sz="4" w:space="0" w:color="auto"/>
            </w:tcBorders>
            <w:vAlign w:val="center"/>
          </w:tcPr>
          <w:p w14:paraId="4B42FD04" w14:textId="77777777" w:rsidR="005178AA" w:rsidRPr="00B9641A" w:rsidRDefault="005178AA" w:rsidP="005178AA">
            <w:pPr>
              <w:spacing w:after="0" w:line="240" w:lineRule="auto"/>
              <w:jc w:val="both"/>
              <w:rPr>
                <w:rFonts w:ascii="Times New Roman" w:eastAsia="Times New Roman" w:hAnsi="Times New Roman"/>
                <w:sz w:val="20"/>
                <w:szCs w:val="20"/>
                <w:lang w:val="pt-BR"/>
              </w:rPr>
            </w:pPr>
            <w:r w:rsidRPr="00B9641A">
              <w:rPr>
                <w:rFonts w:ascii="Times New Roman" w:eastAsia="Times New Roman" w:hAnsi="Times New Roman"/>
                <w:sz w:val="20"/>
                <w:szCs w:val="20"/>
                <w:lang w:val="pt-BR"/>
              </w:rPr>
              <w:t>- Requerer um pedido de autorização especial dos Serviços de Águas e Florestas</w:t>
            </w:r>
          </w:p>
          <w:p w14:paraId="63F157A5" w14:textId="77777777" w:rsidR="005178AA" w:rsidRPr="00B9641A" w:rsidRDefault="005178AA" w:rsidP="005178AA">
            <w:pPr>
              <w:spacing w:after="0" w:line="240" w:lineRule="auto"/>
              <w:jc w:val="both"/>
              <w:rPr>
                <w:rFonts w:ascii="Times New Roman" w:hAnsi="Times New Roman" w:cs="Times New Roman"/>
                <w:color w:val="000000"/>
                <w:sz w:val="20"/>
                <w:szCs w:val="20"/>
                <w:lang w:val="pt-BR"/>
              </w:rPr>
            </w:pPr>
            <w:r w:rsidRPr="00B9641A">
              <w:rPr>
                <w:rFonts w:ascii="Times New Roman" w:eastAsia="Times New Roman" w:hAnsi="Times New Roman"/>
                <w:sz w:val="20"/>
                <w:szCs w:val="20"/>
                <w:lang w:val="pt-BR"/>
              </w:rPr>
              <w:t>-</w:t>
            </w:r>
            <w:r w:rsidRPr="00B9641A">
              <w:rPr>
                <w:rFonts w:ascii="Times New Roman" w:hAnsi="Times New Roman" w:cs="Times New Roman"/>
                <w:color w:val="000000"/>
                <w:sz w:val="20"/>
                <w:szCs w:val="20"/>
                <w:lang w:val="pt-BR"/>
              </w:rPr>
              <w:t xml:space="preserve"> </w:t>
            </w:r>
            <w:r w:rsidRPr="00B9641A">
              <w:rPr>
                <w:rFonts w:ascii="Times New Roman" w:hAnsi="Times New Roman"/>
                <w:sz w:val="20"/>
                <w:szCs w:val="20"/>
                <w:lang w:val="pt-BR"/>
              </w:rPr>
              <w:t xml:space="preserve">- Evite cortar o máximo possível </w:t>
            </w:r>
            <w:r w:rsidRPr="00B9641A">
              <w:rPr>
                <w:rFonts w:ascii="Times New Roman" w:hAnsi="Times New Roman" w:cs="Times New Roman"/>
                <w:color w:val="000000"/>
                <w:sz w:val="20"/>
                <w:szCs w:val="20"/>
                <w:lang w:val="pt-BR"/>
              </w:rPr>
              <w:t>árvores ornamentais ou de sombra</w:t>
            </w:r>
            <w:r w:rsidRPr="00B9641A">
              <w:rPr>
                <w:rFonts w:ascii="Times New Roman" w:hAnsi="Times New Roman"/>
                <w:sz w:val="20"/>
                <w:szCs w:val="20"/>
                <w:lang w:val="pt-BR"/>
              </w:rPr>
              <w:t>sem permissão,</w:t>
            </w:r>
          </w:p>
          <w:p w14:paraId="3CBC42F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Implementar o RAP e acima de tudo </w:t>
            </w:r>
            <w:r w:rsidRPr="00B9641A">
              <w:rPr>
                <w:rFonts w:ascii="Times New Roman" w:hAnsi="Times New Roman" w:cs="Times New Roman"/>
                <w:color w:val="000000"/>
                <w:sz w:val="20"/>
                <w:szCs w:val="20"/>
                <w:lang w:val="pt-BR"/>
              </w:rPr>
              <w:t>a nível distrital do Ministério da Defesa</w:t>
            </w:r>
          </w:p>
        </w:tc>
        <w:tc>
          <w:tcPr>
            <w:tcW w:w="2977" w:type="dxa"/>
            <w:tcBorders>
              <w:top w:val="single" w:sz="4" w:space="0" w:color="auto"/>
              <w:left w:val="single" w:sz="4" w:space="0" w:color="auto"/>
              <w:bottom w:val="single" w:sz="4" w:space="0" w:color="auto"/>
              <w:right w:val="single" w:sz="4" w:space="0" w:color="auto"/>
            </w:tcBorders>
            <w:vAlign w:val="center"/>
          </w:tcPr>
          <w:p w14:paraId="1D60BD8B" w14:textId="77777777" w:rsidR="005178AA" w:rsidRPr="00B9641A" w:rsidRDefault="005178AA" w:rsidP="005178AA">
            <w:pPr>
              <w:pStyle w:val="Listecouleur-Accent11"/>
              <w:ind w:left="0"/>
              <w:rPr>
                <w:rFonts w:ascii="Times New Roman" w:hAnsi="Times New Roman"/>
                <w:lang w:val="pt-BR"/>
              </w:rPr>
            </w:pPr>
          </w:p>
          <w:p w14:paraId="2354347F"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 Presença de autorização assinada;</w:t>
            </w:r>
          </w:p>
          <w:p w14:paraId="706EAC0C"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 Presença do protocolo assinado;</w:t>
            </w:r>
          </w:p>
          <w:p w14:paraId="60CB463D"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-Implementação efetiva do RAP;</w:t>
            </w:r>
          </w:p>
          <w:p w14:paraId="715271FE"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 Compensação de PAPs realizados;</w:t>
            </w:r>
          </w:p>
          <w:p w14:paraId="02EC0354" w14:textId="77777777" w:rsidR="005178AA" w:rsidRPr="00B9641A" w:rsidRDefault="005178AA" w:rsidP="005178AA">
            <w:pPr>
              <w:spacing w:after="0" w:line="240" w:lineRule="auto"/>
              <w:jc w:val="both"/>
              <w:rPr>
                <w:rFonts w:ascii="Times New Roman" w:hAnsi="Times New Roman"/>
                <w:sz w:val="20"/>
                <w:szCs w:val="20"/>
                <w:lang w:val="pt-BR"/>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3487047" w14:textId="77777777" w:rsidR="005178AA"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7D082790" w14:textId="77777777" w:rsidR="005178AA" w:rsidRPr="00206F59" w:rsidRDefault="005178AA" w:rsidP="005178AA">
            <w:pPr>
              <w:spacing w:after="0" w:line="240" w:lineRule="auto"/>
              <w:jc w:val="center"/>
              <w:rPr>
                <w:rFonts w:ascii="Times New Roman" w:hAnsi="Times New Roman"/>
                <w:b/>
                <w:sz w:val="20"/>
                <w:szCs w:val="20"/>
              </w:rPr>
            </w:pPr>
          </w:p>
          <w:p w14:paraId="3CE2B301" w14:textId="77777777" w:rsidR="005178AA" w:rsidRPr="00206F59" w:rsidRDefault="005178AA" w:rsidP="005178AA">
            <w:pPr>
              <w:spacing w:after="0" w:line="240" w:lineRule="auto"/>
              <w:jc w:val="center"/>
              <w:rPr>
                <w:rFonts w:ascii="Times New Roman" w:hAnsi="Times New Roman"/>
                <w:b/>
                <w:sz w:val="20"/>
                <w:szCs w:val="20"/>
              </w:rPr>
            </w:pPr>
          </w:p>
          <w:p w14:paraId="5FF9F239"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CE4BC7"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Comitê de Monitoramento</w:t>
            </w:r>
          </w:p>
          <w:p w14:paraId="0F3DC752" w14:textId="77777777" w:rsidR="005178AA" w:rsidRPr="00206F59" w:rsidRDefault="005178AA" w:rsidP="005178AA">
            <w:pPr>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501446D7"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rPr>
              <w:t>Antes das obras</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EE8CD5"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rPr>
              <w:t>Custo associado ao PAR</w:t>
            </w:r>
          </w:p>
        </w:tc>
        <w:tc>
          <w:tcPr>
            <w:tcW w:w="1286" w:type="dxa"/>
            <w:tcBorders>
              <w:top w:val="single" w:sz="4" w:space="0" w:color="auto"/>
              <w:left w:val="single" w:sz="4" w:space="0" w:color="auto"/>
              <w:bottom w:val="single" w:sz="4" w:space="0" w:color="auto"/>
              <w:right w:val="single" w:sz="4" w:space="0" w:color="auto"/>
            </w:tcBorders>
            <w:vAlign w:val="center"/>
          </w:tcPr>
          <w:p w14:paraId="3E9DA25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42A31B52" w14:textId="77777777" w:rsidTr="005178AA">
        <w:trPr>
          <w:trHeight w:val="973"/>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686AE34"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Panorama</w:t>
            </w:r>
          </w:p>
        </w:tc>
        <w:tc>
          <w:tcPr>
            <w:tcW w:w="2268" w:type="dxa"/>
            <w:tcBorders>
              <w:top w:val="single" w:sz="4" w:space="0" w:color="auto"/>
              <w:left w:val="single" w:sz="4" w:space="0" w:color="auto"/>
              <w:bottom w:val="single" w:sz="4" w:space="0" w:color="auto"/>
              <w:right w:val="single" w:sz="4" w:space="0" w:color="auto"/>
            </w:tcBorders>
            <w:vAlign w:val="center"/>
          </w:tcPr>
          <w:p w14:paraId="67D5D4B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Mudando a aparência da paisagem</w:t>
            </w:r>
          </w:p>
        </w:tc>
        <w:tc>
          <w:tcPr>
            <w:tcW w:w="3387" w:type="dxa"/>
            <w:tcBorders>
              <w:top w:val="single" w:sz="4" w:space="0" w:color="auto"/>
              <w:left w:val="single" w:sz="4" w:space="0" w:color="auto"/>
              <w:bottom w:val="single" w:sz="4" w:space="0" w:color="auto"/>
              <w:right w:val="single" w:sz="4" w:space="0" w:color="auto"/>
            </w:tcBorders>
            <w:vAlign w:val="center"/>
          </w:tcPr>
          <w:p w14:paraId="114F13F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Adote uma configuração que integre seu ambiente</w:t>
            </w:r>
          </w:p>
        </w:tc>
        <w:tc>
          <w:tcPr>
            <w:tcW w:w="2977" w:type="dxa"/>
            <w:tcBorders>
              <w:top w:val="single" w:sz="4" w:space="0" w:color="auto"/>
              <w:left w:val="single" w:sz="4" w:space="0" w:color="auto"/>
              <w:bottom w:val="single" w:sz="4" w:space="0" w:color="auto"/>
              <w:right w:val="single" w:sz="4" w:space="0" w:color="auto"/>
            </w:tcBorders>
            <w:vAlign w:val="center"/>
          </w:tcPr>
          <w:p w14:paraId="21BD417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 aspecto da paisagem correspondente ao meio ambiente</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848907"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1B89D0D9"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11DDFB0" w14:textId="77777777" w:rsidR="005178AA" w:rsidRPr="00206F59" w:rsidRDefault="005178AA" w:rsidP="005178AA">
            <w:pPr>
              <w:pStyle w:val="Listecouleur-Accent11"/>
              <w:ind w:left="0"/>
              <w:jc w:val="center"/>
              <w:rPr>
                <w:rFonts w:ascii="Times New Roman" w:hAnsi="Times New Roman"/>
                <w:b/>
              </w:rPr>
            </w:pPr>
            <w:r w:rsidRPr="00206F59">
              <w:rPr>
                <w:rFonts w:ascii="Times New Roman" w:hAnsi="Times New Roman"/>
                <w:b/>
              </w:rPr>
              <w:t>Comitê de Monitoramento</w:t>
            </w:r>
          </w:p>
        </w:tc>
        <w:tc>
          <w:tcPr>
            <w:tcW w:w="1139" w:type="dxa"/>
            <w:tcBorders>
              <w:top w:val="single" w:sz="4" w:space="0" w:color="auto"/>
              <w:left w:val="single" w:sz="4" w:space="0" w:color="auto"/>
              <w:bottom w:val="single" w:sz="4" w:space="0" w:color="auto"/>
              <w:right w:val="single" w:sz="4" w:space="0" w:color="auto"/>
            </w:tcBorders>
            <w:vAlign w:val="center"/>
          </w:tcPr>
          <w:p w14:paraId="421B2806"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6DB33CA"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500.000</w:t>
            </w:r>
          </w:p>
        </w:tc>
        <w:tc>
          <w:tcPr>
            <w:tcW w:w="1286" w:type="dxa"/>
            <w:tcBorders>
              <w:top w:val="single" w:sz="4" w:space="0" w:color="auto"/>
              <w:left w:val="single" w:sz="4" w:space="0" w:color="auto"/>
              <w:bottom w:val="single" w:sz="4" w:space="0" w:color="auto"/>
              <w:right w:val="single" w:sz="4" w:space="0" w:color="auto"/>
            </w:tcBorders>
            <w:vAlign w:val="center"/>
          </w:tcPr>
          <w:p w14:paraId="425E9C6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5C53FD07" w14:textId="77777777" w:rsidTr="005178AA">
        <w:trPr>
          <w:trHeight w:val="12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65BF4F4" w14:textId="77777777" w:rsidR="005178AA" w:rsidRPr="00B9641A" w:rsidRDefault="005178AA" w:rsidP="005178AA">
            <w:pPr>
              <w:spacing w:after="0" w:line="240" w:lineRule="auto"/>
              <w:jc w:val="center"/>
              <w:rPr>
                <w:rFonts w:ascii="Times New Roman" w:hAnsi="Times New Roman"/>
                <w:b/>
                <w:bCs/>
                <w:sz w:val="20"/>
                <w:szCs w:val="20"/>
                <w:lang w:val="pt-BR"/>
              </w:rPr>
            </w:pPr>
            <w:r w:rsidRPr="00B9641A">
              <w:rPr>
                <w:rFonts w:ascii="Times New Roman" w:hAnsi="Times New Roman"/>
                <w:b/>
                <w:color w:val="000000"/>
                <w:sz w:val="24"/>
                <w:szCs w:val="24"/>
                <w:lang w:val="pt-BR"/>
              </w:rPr>
              <w:t>Pessoal e residentes do local</w:t>
            </w:r>
          </w:p>
        </w:tc>
        <w:tc>
          <w:tcPr>
            <w:tcW w:w="2268" w:type="dxa"/>
            <w:tcBorders>
              <w:top w:val="single" w:sz="4" w:space="0" w:color="auto"/>
              <w:left w:val="single" w:sz="4" w:space="0" w:color="auto"/>
              <w:bottom w:val="single" w:sz="4" w:space="0" w:color="auto"/>
              <w:right w:val="single" w:sz="4" w:space="0" w:color="auto"/>
            </w:tcBorders>
            <w:vAlign w:val="center"/>
          </w:tcPr>
          <w:p w14:paraId="10D0F827"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Barulho</w:t>
            </w:r>
          </w:p>
        </w:tc>
        <w:tc>
          <w:tcPr>
            <w:tcW w:w="3387" w:type="dxa"/>
            <w:tcBorders>
              <w:top w:val="single" w:sz="4" w:space="0" w:color="auto"/>
              <w:left w:val="single" w:sz="4" w:space="0" w:color="auto"/>
              <w:bottom w:val="single" w:sz="4" w:space="0" w:color="auto"/>
              <w:right w:val="single" w:sz="4" w:space="0" w:color="auto"/>
            </w:tcBorders>
            <w:vAlign w:val="center"/>
          </w:tcPr>
          <w:p w14:paraId="3BCCBCE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-Respeitar os limiares sonoros permitidos em relação às atividades de substituição de tubos de amianto;</w:t>
            </w:r>
          </w:p>
          <w:p w14:paraId="3877770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-Respeitar o horário de trabalho das 6h às 18h -Limitar a emissão de ruídos durante o horário de descanso das populações locais;</w:t>
            </w:r>
          </w:p>
          <w:p w14:paraId="5A1E3F9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Fornecer aos trabalhadores capacetes de proteção;</w:t>
            </w:r>
          </w:p>
          <w:p w14:paraId="5579EA2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-Coloque placas indicando os níveis máximos de ruído;</w:t>
            </w:r>
          </w:p>
          <w:p w14:paraId="4118CEC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Conscientizar os trabalhadores sobre os riscos da poluição sonora;</w:t>
            </w:r>
          </w:p>
        </w:tc>
        <w:tc>
          <w:tcPr>
            <w:tcW w:w="2977" w:type="dxa"/>
            <w:tcBorders>
              <w:top w:val="single" w:sz="4" w:space="0" w:color="auto"/>
              <w:left w:val="single" w:sz="4" w:space="0" w:color="auto"/>
              <w:bottom w:val="single" w:sz="4" w:space="0" w:color="auto"/>
              <w:right w:val="single" w:sz="4" w:space="0" w:color="auto"/>
            </w:tcBorders>
            <w:vAlign w:val="center"/>
          </w:tcPr>
          <w:p w14:paraId="6FC0B43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reclamações recebidas;</w:t>
            </w:r>
          </w:p>
          <w:p w14:paraId="4ECF076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trabalhadores equipados com capacetes;</w:t>
            </w:r>
          </w:p>
          <w:p w14:paraId="775C282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painel indicativo em canteiros de obras;</w:t>
            </w:r>
          </w:p>
          <w:p w14:paraId="257E28C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-PV e o número de trabalhadores sensibilizados;</w:t>
            </w:r>
          </w:p>
          <w:p w14:paraId="73F03462" w14:textId="77777777" w:rsidR="005178AA" w:rsidRPr="00B9641A" w:rsidRDefault="005178AA" w:rsidP="005178AA">
            <w:pPr>
              <w:spacing w:after="0" w:line="240" w:lineRule="auto"/>
              <w:jc w:val="both"/>
              <w:rPr>
                <w:rFonts w:ascii="Times New Roman" w:hAnsi="Times New Roman"/>
                <w:sz w:val="20"/>
                <w:szCs w:val="20"/>
                <w:lang w:val="pt-BR"/>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11693BA"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3A2E37CA"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A1F0578"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33219234" w14:textId="77777777" w:rsidR="005178AA" w:rsidRPr="00B9641A" w:rsidRDefault="005178AA" w:rsidP="005178AA">
            <w:pPr>
              <w:spacing w:after="0" w:line="240" w:lineRule="auto"/>
              <w:jc w:val="center"/>
              <w:rPr>
                <w:rFonts w:ascii="Times New Roman" w:hAnsi="Times New Roman"/>
                <w:b/>
                <w:sz w:val="20"/>
                <w:szCs w:val="20"/>
                <w:lang w:val="pt-BR"/>
              </w:rPr>
            </w:pPr>
          </w:p>
          <w:p w14:paraId="29F2A4EA"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CAD7E8C"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as obras / mensal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6DC9D06"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1.5 milhões</w:t>
            </w:r>
          </w:p>
        </w:tc>
        <w:tc>
          <w:tcPr>
            <w:tcW w:w="1286" w:type="dxa"/>
            <w:tcBorders>
              <w:top w:val="single" w:sz="4" w:space="0" w:color="auto"/>
              <w:left w:val="single" w:sz="4" w:space="0" w:color="auto"/>
              <w:bottom w:val="single" w:sz="4" w:space="0" w:color="auto"/>
              <w:right w:val="single" w:sz="4" w:space="0" w:color="auto"/>
            </w:tcBorders>
            <w:vAlign w:val="center"/>
          </w:tcPr>
          <w:p w14:paraId="5880B2B0"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5408E4BD" w14:textId="77777777" w:rsidTr="005178AA">
        <w:trPr>
          <w:trHeight w:val="1022"/>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D1ECF62" w14:textId="77777777" w:rsidR="005178AA" w:rsidRPr="00206F59" w:rsidRDefault="005178AA" w:rsidP="005178AA">
            <w:pPr>
              <w:spacing w:after="0" w:line="240" w:lineRule="auto"/>
              <w:jc w:val="center"/>
              <w:rPr>
                <w:rFonts w:ascii="Times New Roman" w:hAnsi="Times New Roman"/>
                <w:b/>
                <w:sz w:val="24"/>
                <w:szCs w:val="24"/>
              </w:rPr>
            </w:pPr>
            <w:r w:rsidRPr="00206F59">
              <w:rPr>
                <w:rFonts w:ascii="Times New Roman" w:hAnsi="Times New Roman"/>
                <w:b/>
                <w:sz w:val="24"/>
                <w:szCs w:val="24"/>
              </w:rPr>
              <w:t xml:space="preserve">Ambiente de vida </w:t>
            </w:r>
          </w:p>
        </w:tc>
        <w:tc>
          <w:tcPr>
            <w:tcW w:w="2268" w:type="dxa"/>
            <w:tcBorders>
              <w:top w:val="single" w:sz="4" w:space="0" w:color="auto"/>
              <w:left w:val="single" w:sz="4" w:space="0" w:color="auto"/>
              <w:bottom w:val="single" w:sz="4" w:space="0" w:color="auto"/>
              <w:right w:val="single" w:sz="4" w:space="0" w:color="auto"/>
            </w:tcBorders>
            <w:vAlign w:val="center"/>
          </w:tcPr>
          <w:p w14:paraId="4206B44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interrupção do tráfego ou movimento de pessoas e mercadorias</w:t>
            </w:r>
          </w:p>
          <w:p w14:paraId="163EBAD2" w14:textId="77777777" w:rsidR="005178AA" w:rsidRPr="00B9641A" w:rsidRDefault="005178AA" w:rsidP="005178AA">
            <w:pPr>
              <w:spacing w:after="0" w:line="240" w:lineRule="auto"/>
              <w:jc w:val="both"/>
              <w:rPr>
                <w:rFonts w:ascii="Times New Roman" w:hAnsi="Times New Roman"/>
                <w:sz w:val="20"/>
                <w:szCs w:val="20"/>
                <w:lang w:val="pt-BR"/>
              </w:rPr>
            </w:pPr>
          </w:p>
          <w:p w14:paraId="7F91D883" w14:textId="77777777" w:rsidR="005178AA" w:rsidRPr="00B9641A" w:rsidRDefault="005178AA" w:rsidP="005178AA">
            <w:pPr>
              <w:spacing w:after="0" w:line="240" w:lineRule="auto"/>
              <w:jc w:val="both"/>
              <w:rPr>
                <w:rFonts w:ascii="Times New Roman" w:hAnsi="Times New Roman" w:cs="Times New Roman"/>
                <w:color w:val="000000"/>
                <w:sz w:val="20"/>
                <w:szCs w:val="20"/>
                <w:lang w:val="pt-BR"/>
              </w:rPr>
            </w:pPr>
            <w:r w:rsidRPr="00B9641A">
              <w:rPr>
                <w:rFonts w:ascii="Times New Roman" w:hAnsi="Times New Roman" w:cs="Times New Roman"/>
                <w:color w:val="000000"/>
                <w:sz w:val="20"/>
                <w:szCs w:val="20"/>
                <w:lang w:val="pt-BR"/>
              </w:rPr>
              <w:t>Risco de perturbações do tráfego rodoviário;</w:t>
            </w:r>
          </w:p>
        </w:tc>
        <w:tc>
          <w:tcPr>
            <w:tcW w:w="3387" w:type="dxa"/>
            <w:tcBorders>
              <w:top w:val="single" w:sz="4" w:space="0" w:color="auto"/>
              <w:left w:val="single" w:sz="4" w:space="0" w:color="auto"/>
              <w:bottom w:val="single" w:sz="4" w:space="0" w:color="auto"/>
              <w:right w:val="single" w:sz="4" w:space="0" w:color="auto"/>
            </w:tcBorders>
            <w:vAlign w:val="center"/>
          </w:tcPr>
          <w:p w14:paraId="192C0BB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Marcar bem as zonas de intervenção da obra;</w:t>
            </w:r>
          </w:p>
          <w:p w14:paraId="49C9EAC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-Desenvolver um plano de tráfego em áreas densas;</w:t>
            </w:r>
          </w:p>
          <w:p w14:paraId="6241C8A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Assumir posições para permitir a mobilidade dos usuários:</w:t>
            </w:r>
          </w:p>
          <w:p w14:paraId="10BCD85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-Limite a duração e a extensão tanto quanto possível, evitando abrir várias seções de trincheiras ao mesmo tempo na mesma rua e trabalhando em linhas limitadas (menos de 100 m), </w:t>
            </w:r>
          </w:p>
          <w:p w14:paraId="37C4314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Forneça materiais aos sites enquanto o tráfego flui, se possível;</w:t>
            </w:r>
          </w:p>
          <w:p w14:paraId="7CA29EE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-Evitar o estacionamento prolongado de caminhões;</w:t>
            </w:r>
          </w:p>
          <w:p w14:paraId="05B6A2F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-Executar as trincheiras rapidamente para evitar a desordem das calçadas pelas estacas. </w:t>
            </w:r>
          </w:p>
          <w:p w14:paraId="4A95B2D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-Retorne a faixa ao seu estado original</w:t>
            </w:r>
          </w:p>
          <w:p w14:paraId="6BF9EFC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-Informar e educar os moradores e comerciantes localizados próximo ao local com base na natureza e duração da obra;</w:t>
            </w:r>
          </w:p>
          <w:p w14:paraId="6E7004F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Regularizar o trânsito com a instalação de sinalização nas áreas de intervenção do projeto;</w:t>
            </w:r>
          </w:p>
        </w:tc>
        <w:tc>
          <w:tcPr>
            <w:tcW w:w="2977" w:type="dxa"/>
            <w:tcBorders>
              <w:top w:val="single" w:sz="4" w:space="0" w:color="auto"/>
              <w:left w:val="single" w:sz="4" w:space="0" w:color="auto"/>
              <w:bottom w:val="single" w:sz="4" w:space="0" w:color="auto"/>
              <w:right w:val="single" w:sz="4" w:space="0" w:color="auto"/>
            </w:tcBorders>
            <w:vAlign w:val="center"/>
          </w:tcPr>
          <w:p w14:paraId="5A7C9FE6"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-Presença de plano de trânsito validado;</w:t>
            </w:r>
          </w:p>
          <w:p w14:paraId="7A0F1EBB"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 Zona de intervenção sinalizada;</w:t>
            </w:r>
          </w:p>
          <w:p w14:paraId="311AE68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Abertura das trincheiras limitada a 100m;</w:t>
            </w:r>
          </w:p>
          <w:p w14:paraId="700A361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-Slicado fechado após algumas horas</w:t>
            </w:r>
          </w:p>
          <w:p w14:paraId="52C9C58E" w14:textId="77777777" w:rsidR="005178AA" w:rsidRPr="00B9641A" w:rsidRDefault="005178AA" w:rsidP="005178AA">
            <w:pPr>
              <w:pStyle w:val="Listecouleur-Accent11"/>
              <w:ind w:left="0"/>
              <w:rPr>
                <w:rFonts w:ascii="Times New Roman" w:hAnsi="Times New Roman"/>
                <w:sz w:val="20"/>
                <w:szCs w:val="20"/>
                <w:lang w:val="pt-BR"/>
              </w:rPr>
            </w:pPr>
            <w:r w:rsidRPr="00B9641A">
              <w:rPr>
                <w:rFonts w:ascii="Times New Roman" w:hAnsi="Times New Roman"/>
                <w:sz w:val="20"/>
                <w:szCs w:val="20"/>
                <w:lang w:val="pt-BR"/>
              </w:rPr>
              <w:t>- Número de moradores e comerciantes informados e sensibilizados;</w:t>
            </w:r>
          </w:p>
          <w:p w14:paraId="21ACB13A" w14:textId="77777777" w:rsidR="005178AA" w:rsidRPr="00B9641A" w:rsidRDefault="005178AA" w:rsidP="005178AA">
            <w:pPr>
              <w:pStyle w:val="Listecouleur-Accent11"/>
              <w:ind w:left="0"/>
              <w:rPr>
                <w:rFonts w:ascii="Times New Roman" w:hAnsi="Times New Roman"/>
                <w:lang w:val="pt-BR"/>
              </w:rPr>
            </w:pPr>
            <w:r w:rsidRPr="00B9641A">
              <w:rPr>
                <w:rFonts w:ascii="Times New Roman" w:hAnsi="Times New Roman"/>
                <w:sz w:val="20"/>
                <w:szCs w:val="20"/>
                <w:lang w:val="pt-BR"/>
              </w:rPr>
              <w:t>-Presença de sinalização nas zonas de intervenção;</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17D356"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22137F35"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103DC8F"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6C313EA7" w14:textId="77777777" w:rsidR="005178AA" w:rsidRPr="00B9641A" w:rsidRDefault="005178AA" w:rsidP="005178AA">
            <w:pPr>
              <w:spacing w:after="0" w:line="240" w:lineRule="auto"/>
              <w:jc w:val="center"/>
              <w:rPr>
                <w:rFonts w:ascii="Times New Roman" w:hAnsi="Times New Roman"/>
                <w:b/>
                <w:sz w:val="20"/>
                <w:szCs w:val="20"/>
                <w:lang w:val="pt-BR"/>
              </w:rPr>
            </w:pPr>
          </w:p>
          <w:p w14:paraId="383D6B4E"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274A52B3"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No início e continuamente</w:t>
            </w:r>
          </w:p>
          <w:p w14:paraId="69535BD1" w14:textId="77777777" w:rsidR="005178AA" w:rsidRPr="00206F59" w:rsidRDefault="005178AA" w:rsidP="005178AA">
            <w:pPr>
              <w:spacing w:after="0" w:line="240" w:lineRule="auto"/>
              <w:jc w:val="center"/>
              <w:rPr>
                <w:rFonts w:ascii="Times New Roman" w:hAnsi="Times New Roman"/>
              </w:rPr>
            </w:pP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DF64302" w14:textId="77777777" w:rsidR="005178AA" w:rsidRPr="00206F59" w:rsidRDefault="005178AA" w:rsidP="005178AA">
            <w:pPr>
              <w:spacing w:after="0" w:line="240" w:lineRule="auto"/>
              <w:jc w:val="center"/>
              <w:rPr>
                <w:rFonts w:ascii="Times New Roman" w:hAnsi="Times New Roman"/>
                <w:b/>
              </w:rPr>
            </w:pPr>
            <w:r>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2B7574A7"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3CDC5925" w14:textId="77777777" w:rsidTr="005178AA">
        <w:trPr>
          <w:trHeight w:val="52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3BF7BB"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Saúde</w:t>
            </w:r>
          </w:p>
        </w:tc>
        <w:tc>
          <w:tcPr>
            <w:tcW w:w="2268" w:type="dxa"/>
            <w:tcBorders>
              <w:top w:val="single" w:sz="4" w:space="0" w:color="auto"/>
              <w:left w:val="single" w:sz="4" w:space="0" w:color="auto"/>
              <w:bottom w:val="single" w:sz="4" w:space="0" w:color="auto"/>
              <w:right w:val="single" w:sz="4" w:space="0" w:color="auto"/>
            </w:tcBorders>
            <w:vAlign w:val="center"/>
          </w:tcPr>
          <w:p w14:paraId="3B9BAF4E"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Risco de acidente</w:t>
            </w:r>
          </w:p>
        </w:tc>
        <w:tc>
          <w:tcPr>
            <w:tcW w:w="3387" w:type="dxa"/>
            <w:tcBorders>
              <w:top w:val="single" w:sz="4" w:space="0" w:color="auto"/>
              <w:left w:val="single" w:sz="4" w:space="0" w:color="auto"/>
              <w:bottom w:val="single" w:sz="4" w:space="0" w:color="auto"/>
              <w:right w:val="single" w:sz="4" w:space="0" w:color="auto"/>
            </w:tcBorders>
            <w:vAlign w:val="center"/>
          </w:tcPr>
          <w:p w14:paraId="5EA10C3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Estabeleça um perímetro de segurança ao nível dos vários sites </w:t>
            </w:r>
          </w:p>
          <w:p w14:paraId="635F763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-Instalação de sinais de trânsito;</w:t>
            </w:r>
          </w:p>
          <w:p w14:paraId="604832E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Evitar estacionamentos prolongados de caminhões nas margens das vias de acesso;</w:t>
            </w:r>
          </w:p>
          <w:p w14:paraId="4CD627A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Exigir o uso obrigatório de EPI, etc. ;</w:t>
            </w:r>
          </w:p>
        </w:tc>
        <w:tc>
          <w:tcPr>
            <w:tcW w:w="2977" w:type="dxa"/>
            <w:tcBorders>
              <w:top w:val="single" w:sz="4" w:space="0" w:color="auto"/>
              <w:left w:val="single" w:sz="4" w:space="0" w:color="auto"/>
              <w:bottom w:val="single" w:sz="4" w:space="0" w:color="auto"/>
              <w:right w:val="single" w:sz="4" w:space="0" w:color="auto"/>
            </w:tcBorders>
            <w:vAlign w:val="center"/>
          </w:tcPr>
          <w:p w14:paraId="4EBC1A0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acidentes ou incidentes;</w:t>
            </w:r>
          </w:p>
          <w:p w14:paraId="213FF2D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reclamações;</w:t>
            </w:r>
          </w:p>
          <w:p w14:paraId="2D52CEB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Uso efetivo do EPI;</w:t>
            </w:r>
          </w:p>
          <w:p w14:paraId="5CD1CC79"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-Número de painéis instalados;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9E376A"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0BC0C836"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DCD65E7"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4BCB4827" w14:textId="77777777" w:rsidR="005178AA" w:rsidRPr="00B9641A" w:rsidRDefault="005178AA" w:rsidP="005178AA">
            <w:pPr>
              <w:spacing w:after="0" w:line="240" w:lineRule="auto"/>
              <w:jc w:val="center"/>
              <w:rPr>
                <w:rFonts w:ascii="Times New Roman" w:hAnsi="Times New Roman"/>
                <w:b/>
                <w:sz w:val="20"/>
                <w:szCs w:val="20"/>
                <w:lang w:val="pt-BR"/>
              </w:rPr>
            </w:pPr>
          </w:p>
          <w:p w14:paraId="509BD61C"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571D721"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B56B020"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47AFC31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3E8E5878" w14:textId="77777777" w:rsidTr="005178AA">
        <w:trPr>
          <w:trHeight w:val="2241"/>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C54A9B8"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Saúde</w:t>
            </w:r>
          </w:p>
        </w:tc>
        <w:tc>
          <w:tcPr>
            <w:tcW w:w="2268" w:type="dxa"/>
            <w:tcBorders>
              <w:top w:val="single" w:sz="4" w:space="0" w:color="auto"/>
              <w:left w:val="single" w:sz="4" w:space="0" w:color="auto"/>
              <w:bottom w:val="single" w:sz="4" w:space="0" w:color="auto"/>
              <w:right w:val="single" w:sz="4" w:space="0" w:color="auto"/>
            </w:tcBorders>
            <w:vAlign w:val="center"/>
          </w:tcPr>
          <w:p w14:paraId="06FFEA6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Prejuízos à saúde do trabalhador;</w:t>
            </w:r>
          </w:p>
          <w:p w14:paraId="22D08DA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-Ferimentos ;</w:t>
            </w:r>
          </w:p>
          <w:p w14:paraId="35D6C21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disseminação de AIDS e doenças sexualmente transmissíveis;</w:t>
            </w:r>
          </w:p>
          <w:p w14:paraId="0ADFD8D3" w14:textId="77777777" w:rsidR="005178AA" w:rsidRPr="00B9641A" w:rsidRDefault="005178AA" w:rsidP="005178AA">
            <w:pPr>
              <w:spacing w:after="200" w:line="240" w:lineRule="auto"/>
              <w:jc w:val="both"/>
              <w:rPr>
                <w:rFonts w:ascii="Times New Roman" w:hAnsi="Times New Roman"/>
                <w:sz w:val="20"/>
                <w:szCs w:val="20"/>
                <w:lang w:val="pt-BR"/>
              </w:rPr>
            </w:pPr>
            <w:r w:rsidRPr="00B9641A">
              <w:rPr>
                <w:rFonts w:ascii="Times New Roman" w:hAnsi="Times New Roman"/>
                <w:sz w:val="20"/>
                <w:szCs w:val="20"/>
                <w:lang w:val="pt-BR"/>
              </w:rPr>
              <w:t>-Risco de doenças ocupacionais decorrentes de esforços físicos, esmagamentos, choques, movimentos repetitivos, más posturas, lesões, quedas, acidentes de trabalho, etc.</w:t>
            </w:r>
          </w:p>
          <w:p w14:paraId="488DD78A" w14:textId="77777777" w:rsidR="005178AA" w:rsidRPr="00B9641A" w:rsidRDefault="005178AA" w:rsidP="005178AA">
            <w:pPr>
              <w:spacing w:after="200" w:line="240" w:lineRule="auto"/>
              <w:jc w:val="both"/>
              <w:rPr>
                <w:rFonts w:ascii="Times New Roman" w:hAnsi="Times New Roman"/>
                <w:sz w:val="20"/>
                <w:szCs w:val="20"/>
                <w:lang w:val="pt-BR"/>
              </w:rPr>
            </w:pPr>
            <w:r w:rsidRPr="00B9641A">
              <w:rPr>
                <w:rFonts w:ascii="Times New Roman" w:hAnsi="Times New Roman"/>
                <w:lang w:val="pt-BR"/>
              </w:rPr>
              <w:t>Riscos associados à contratação de doenças contagiosas, como COVID-19</w:t>
            </w:r>
          </w:p>
        </w:tc>
        <w:tc>
          <w:tcPr>
            <w:tcW w:w="3387" w:type="dxa"/>
            <w:tcBorders>
              <w:top w:val="single" w:sz="4" w:space="0" w:color="auto"/>
              <w:left w:val="single" w:sz="4" w:space="0" w:color="auto"/>
              <w:bottom w:val="single" w:sz="4" w:space="0" w:color="auto"/>
              <w:right w:val="single" w:sz="4" w:space="0" w:color="auto"/>
            </w:tcBorders>
            <w:vAlign w:val="center"/>
          </w:tcPr>
          <w:p w14:paraId="0492AE8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Materializar as bases do local e proibir o acesso a qualquer pessoa que não seja o pessoal do local;</w:t>
            </w:r>
          </w:p>
          <w:p w14:paraId="0A3DA83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Estabeleça um perímetro de segurança ao redor do local;</w:t>
            </w:r>
          </w:p>
          <w:p w14:paraId="7A6B0A89"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Fornecer ao pessoal os EPIs necessários;</w:t>
            </w:r>
          </w:p>
          <w:p w14:paraId="778031B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Exigir o uso obrigatório de EPI;</w:t>
            </w:r>
          </w:p>
          <w:p w14:paraId="0BFF19F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-Postar instruções de segurança;</w:t>
            </w:r>
          </w:p>
          <w:p w14:paraId="5493B0E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Isolar as áreas de risco;</w:t>
            </w:r>
          </w:p>
          <w:p w14:paraId="40F78E0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-Monitorar periodicamente a saúde dos trabalhadores;</w:t>
            </w:r>
          </w:p>
          <w:p w14:paraId="740F734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-Ter um kit de primeiros socorros bem fornecido;</w:t>
            </w:r>
          </w:p>
          <w:p w14:paraId="0FC696D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-Treinar a equipe sobre o uso de equipamentos de emergência;</w:t>
            </w:r>
          </w:p>
          <w:p w14:paraId="50951EA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-Assinar convênio com o posto de saúde mais próximo;</w:t>
            </w:r>
          </w:p>
          <w:p w14:paraId="03C5CC2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-Organizar campanhas de conscientização contra a AIDS;</w:t>
            </w:r>
          </w:p>
          <w:p w14:paraId="5634D13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-Distribuir preservativos;</w:t>
            </w:r>
          </w:p>
          <w:p w14:paraId="434A68B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Luta contra a prática do sexo de sobrevivência;</w:t>
            </w:r>
          </w:p>
          <w:p w14:paraId="18A12B59"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 Configure painéis de conscientização contra COVID 19.</w:t>
            </w:r>
          </w:p>
          <w:p w14:paraId="7A08C581"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 Exigir o cumprimento das medidas de combate à propagação</w:t>
            </w:r>
          </w:p>
          <w:p w14:paraId="3D8DCD57"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 Forneça aos trabalhadores máscaras protetoras e géis anti-sépticos</w:t>
            </w:r>
          </w:p>
          <w:p w14:paraId="040B569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Organizar campanhas de conscientização contra COVID 19;</w:t>
            </w:r>
          </w:p>
        </w:tc>
        <w:tc>
          <w:tcPr>
            <w:tcW w:w="2977" w:type="dxa"/>
            <w:tcBorders>
              <w:top w:val="single" w:sz="4" w:space="0" w:color="auto"/>
              <w:left w:val="single" w:sz="4" w:space="0" w:color="auto"/>
              <w:bottom w:val="single" w:sz="4" w:space="0" w:color="auto"/>
              <w:right w:val="single" w:sz="4" w:space="0" w:color="auto"/>
            </w:tcBorders>
            <w:vAlign w:val="center"/>
          </w:tcPr>
          <w:p w14:paraId="42061D2C"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reclamações recebidas;</w:t>
            </w:r>
          </w:p>
          <w:p w14:paraId="7F9A08E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acidentes reportados;</w:t>
            </w:r>
          </w:p>
          <w:p w14:paraId="5354AA0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sinais de trânsito;</w:t>
            </w:r>
          </w:p>
          <w:p w14:paraId="720B072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-Uso eficaz de EPI;</w:t>
            </w:r>
          </w:p>
          <w:p w14:paraId="2C1D9F9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trabalhadores com EPI;</w:t>
            </w:r>
          </w:p>
          <w:p w14:paraId="077FF74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-Número de pessoas treinadas;</w:t>
            </w:r>
          </w:p>
          <w:p w14:paraId="533DA0E7"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consultas por doença;</w:t>
            </w:r>
          </w:p>
          <w:p w14:paraId="7E52966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do kit de primeiros socorros;</w:t>
            </w:r>
          </w:p>
          <w:p w14:paraId="4161017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-Cópia dos contratos assinados;</w:t>
            </w:r>
          </w:p>
          <w:p w14:paraId="41827C2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pessoas sensibilizadas;</w:t>
            </w:r>
          </w:p>
          <w:p w14:paraId="45E21EB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preservativos distribuídos;</w:t>
            </w:r>
          </w:p>
          <w:p w14:paraId="0EC21D7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-Número de painel instalado;</w:t>
            </w:r>
          </w:p>
          <w:p w14:paraId="47F0374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máscara e anti-séptico distribuídos;</w:t>
            </w:r>
          </w:p>
          <w:p w14:paraId="6585F769" w14:textId="77777777" w:rsidR="005178AA" w:rsidRPr="00206F59" w:rsidRDefault="005178AA" w:rsidP="005178AA">
            <w:pPr>
              <w:spacing w:after="0" w:line="240" w:lineRule="auto"/>
              <w:jc w:val="both"/>
              <w:rPr>
                <w:rFonts w:ascii="Times New Roman" w:hAnsi="Times New Roman"/>
                <w:sz w:val="20"/>
                <w:szCs w:val="20"/>
              </w:rPr>
            </w:pPr>
            <w:r>
              <w:rPr>
                <w:rFonts w:ascii="Times New Roman" w:hAnsi="Times New Roman"/>
                <w:sz w:val="20"/>
                <w:szCs w:val="20"/>
              </w:rPr>
              <w:t>- Número de campanhas organizadas;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7155B4"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19F1BD13" w14:textId="77777777" w:rsidR="005178AA" w:rsidRPr="00206F59" w:rsidRDefault="005178AA" w:rsidP="005178AA">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9EF3DD8"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1A246D4D" w14:textId="77777777" w:rsidR="005178AA" w:rsidRPr="00B9641A" w:rsidRDefault="005178AA" w:rsidP="005178AA">
            <w:pPr>
              <w:spacing w:after="0" w:line="240" w:lineRule="auto"/>
              <w:jc w:val="center"/>
              <w:rPr>
                <w:rFonts w:ascii="Times New Roman" w:hAnsi="Times New Roman"/>
                <w:b/>
                <w:sz w:val="20"/>
                <w:szCs w:val="20"/>
                <w:lang w:val="pt-BR"/>
              </w:rPr>
            </w:pPr>
          </w:p>
          <w:p w14:paraId="0281D0AF"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92F7568"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CB7FA97"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5.000.000</w:t>
            </w:r>
          </w:p>
        </w:tc>
        <w:tc>
          <w:tcPr>
            <w:tcW w:w="1286" w:type="dxa"/>
            <w:tcBorders>
              <w:top w:val="single" w:sz="4" w:space="0" w:color="auto"/>
              <w:left w:val="single" w:sz="4" w:space="0" w:color="auto"/>
              <w:bottom w:val="single" w:sz="4" w:space="0" w:color="auto"/>
              <w:right w:val="single" w:sz="4" w:space="0" w:color="auto"/>
            </w:tcBorders>
            <w:vAlign w:val="center"/>
          </w:tcPr>
          <w:p w14:paraId="79153B3C"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6A86E6C5" w14:textId="77777777" w:rsidTr="005178AA">
        <w:trPr>
          <w:trHeight w:val="14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5E4CE2E"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Economia</w:t>
            </w:r>
          </w:p>
        </w:tc>
        <w:tc>
          <w:tcPr>
            <w:tcW w:w="2268" w:type="dxa"/>
            <w:tcBorders>
              <w:top w:val="single" w:sz="4" w:space="0" w:color="auto"/>
              <w:left w:val="single" w:sz="4" w:space="0" w:color="auto"/>
              <w:bottom w:val="single" w:sz="4" w:space="0" w:color="auto"/>
              <w:right w:val="single" w:sz="4" w:space="0" w:color="auto"/>
            </w:tcBorders>
            <w:vAlign w:val="center"/>
          </w:tcPr>
          <w:p w14:paraId="65C6ABB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cs="Times New Roman"/>
                <w:color w:val="000000"/>
                <w:sz w:val="20"/>
                <w:szCs w:val="20"/>
                <w:lang w:val="pt-BR"/>
              </w:rPr>
              <w:t>Risco de interrupção das atividades de negócios</w:t>
            </w:r>
          </w:p>
        </w:tc>
        <w:tc>
          <w:tcPr>
            <w:tcW w:w="3387" w:type="dxa"/>
            <w:tcBorders>
              <w:top w:val="single" w:sz="4" w:space="0" w:color="auto"/>
              <w:left w:val="single" w:sz="4" w:space="0" w:color="auto"/>
              <w:bottom w:val="single" w:sz="4" w:space="0" w:color="auto"/>
              <w:right w:val="single" w:sz="4" w:space="0" w:color="auto"/>
            </w:tcBorders>
            <w:vAlign w:val="center"/>
          </w:tcPr>
          <w:p w14:paraId="11B5EEF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-Informar os comerciantes que serão impactados antes do início das obras;</w:t>
            </w:r>
          </w:p>
          <w:p w14:paraId="0B9C18CD"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-Evitar bloquear o acesso às lojas ou dificultar a circulação de mercadorias e pessoas;</w:t>
            </w:r>
          </w:p>
          <w:p w14:paraId="7E70190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Assumir posições para permitir a mobilidade dos usuários</w:t>
            </w:r>
          </w:p>
        </w:tc>
        <w:tc>
          <w:tcPr>
            <w:tcW w:w="2977" w:type="dxa"/>
            <w:tcBorders>
              <w:top w:val="single" w:sz="4" w:space="0" w:color="auto"/>
              <w:left w:val="single" w:sz="4" w:space="0" w:color="auto"/>
              <w:bottom w:val="single" w:sz="4" w:space="0" w:color="auto"/>
              <w:right w:val="single" w:sz="4" w:space="0" w:color="auto"/>
            </w:tcBorders>
            <w:vAlign w:val="center"/>
          </w:tcPr>
          <w:p w14:paraId="2D7C45D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comerciantes informados;</w:t>
            </w:r>
          </w:p>
          <w:p w14:paraId="138FC9A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-Nenhum acesso bloqueado;</w:t>
            </w:r>
          </w:p>
          <w:p w14:paraId="0E3709BF"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-Implementação do PAR efetivo;</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7D9935"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1D6B88A2"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165646D"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Comitê de Monitoramento</w:t>
            </w:r>
          </w:p>
          <w:p w14:paraId="69CA7E90" w14:textId="77777777" w:rsidR="005178AA" w:rsidRPr="00206F59" w:rsidRDefault="005178AA" w:rsidP="005178AA">
            <w:pPr>
              <w:spacing w:after="0" w:line="240" w:lineRule="auto"/>
              <w:jc w:val="center"/>
              <w:rPr>
                <w:rFonts w:ascii="Times New Roman" w:hAnsi="Times New Roman"/>
                <w:b/>
                <w:sz w:val="20"/>
                <w:szCs w:val="20"/>
              </w:rPr>
            </w:pPr>
          </w:p>
          <w:p w14:paraId="186659C5" w14:textId="77777777" w:rsidR="005178AA" w:rsidRPr="00206F59" w:rsidRDefault="005178AA" w:rsidP="005178AA">
            <w:pPr>
              <w:autoSpaceDE w:val="0"/>
              <w:autoSpaceDN w:val="0"/>
              <w:adjustRightInd w:val="0"/>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298E8CEB"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CC0EF9B"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2.500.000</w:t>
            </w:r>
          </w:p>
        </w:tc>
        <w:tc>
          <w:tcPr>
            <w:tcW w:w="1286" w:type="dxa"/>
            <w:tcBorders>
              <w:top w:val="single" w:sz="4" w:space="0" w:color="auto"/>
              <w:left w:val="single" w:sz="4" w:space="0" w:color="auto"/>
              <w:bottom w:val="single" w:sz="4" w:space="0" w:color="auto"/>
              <w:right w:val="single" w:sz="4" w:space="0" w:color="auto"/>
            </w:tcBorders>
            <w:vAlign w:val="center"/>
          </w:tcPr>
          <w:p w14:paraId="70B4FE26"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22662C9C" w14:textId="77777777" w:rsidTr="005178AA">
        <w:trPr>
          <w:trHeight w:val="42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501438"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Humano</w:t>
            </w:r>
          </w:p>
        </w:tc>
        <w:tc>
          <w:tcPr>
            <w:tcW w:w="2268" w:type="dxa"/>
            <w:tcBorders>
              <w:top w:val="single" w:sz="4" w:space="0" w:color="auto"/>
              <w:left w:val="single" w:sz="4" w:space="0" w:color="auto"/>
              <w:bottom w:val="single" w:sz="4" w:space="0" w:color="auto"/>
              <w:right w:val="single" w:sz="4" w:space="0" w:color="auto"/>
            </w:tcBorders>
            <w:vAlign w:val="center"/>
          </w:tcPr>
          <w:p w14:paraId="1F247D77"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Riscos de perda de propriedade</w:t>
            </w:r>
          </w:p>
        </w:tc>
        <w:tc>
          <w:tcPr>
            <w:tcW w:w="3387" w:type="dxa"/>
            <w:tcBorders>
              <w:top w:val="single" w:sz="4" w:space="0" w:color="auto"/>
              <w:left w:val="single" w:sz="4" w:space="0" w:color="auto"/>
              <w:bottom w:val="single" w:sz="4" w:space="0" w:color="auto"/>
              <w:right w:val="single" w:sz="4" w:space="0" w:color="auto"/>
            </w:tcBorders>
            <w:vAlign w:val="center"/>
          </w:tcPr>
          <w:p w14:paraId="55EDFEE4" w14:textId="77777777" w:rsidR="005178AA" w:rsidRPr="00B9641A" w:rsidRDefault="005178AA" w:rsidP="005178AA">
            <w:pPr>
              <w:spacing w:after="0" w:line="240" w:lineRule="auto"/>
              <w:jc w:val="both"/>
              <w:rPr>
                <w:rFonts w:ascii="Times New Roman" w:hAnsi="Times New Roman"/>
                <w:lang w:val="pt-BR"/>
              </w:rPr>
            </w:pPr>
            <w:r w:rsidRPr="00B9641A">
              <w:rPr>
                <w:rFonts w:ascii="Times New Roman" w:hAnsi="Times New Roman"/>
                <w:lang w:val="pt-BR"/>
              </w:rPr>
              <w:t>- Efetuar desvios ou definir outras linhas lineares para evitar os impactos negativos identificados em determinados distritos, como a Rua Taborda B. Sintra, o Quartier Exercito (dentro do acampamento) e o Ministério da Defesa.</w:t>
            </w:r>
          </w:p>
          <w:p w14:paraId="265867A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Identificar e sensibilizar as partes afetadas;</w:t>
            </w:r>
          </w:p>
          <w:p w14:paraId="288DC1BF"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-Considerar compensação financeira por perdas;</w:t>
            </w:r>
          </w:p>
          <w:p w14:paraId="614E7FD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Implementar o RAP;</w:t>
            </w:r>
          </w:p>
          <w:p w14:paraId="1B8A876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-Envolver as autoridades administrativas e locais;</w:t>
            </w:r>
          </w:p>
        </w:tc>
        <w:tc>
          <w:tcPr>
            <w:tcW w:w="2977" w:type="dxa"/>
            <w:tcBorders>
              <w:top w:val="single" w:sz="4" w:space="0" w:color="auto"/>
              <w:left w:val="single" w:sz="4" w:space="0" w:color="auto"/>
              <w:bottom w:val="single" w:sz="4" w:space="0" w:color="auto"/>
              <w:right w:val="single" w:sz="4" w:space="0" w:color="auto"/>
            </w:tcBorders>
            <w:vAlign w:val="center"/>
          </w:tcPr>
          <w:p w14:paraId="2C79A51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-Desvio feito;</w:t>
            </w:r>
          </w:p>
          <w:p w14:paraId="51BFCE1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impactos identificados;</w:t>
            </w:r>
          </w:p>
          <w:p w14:paraId="4652BEB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-as atas assinadas por todos os atores;</w:t>
            </w:r>
          </w:p>
          <w:p w14:paraId="6F6B7BAC"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 Número de pessoas indenizadas;</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97465BB" w14:textId="77777777" w:rsidR="005178AA" w:rsidRPr="00206F59" w:rsidRDefault="005178AA" w:rsidP="005178AA">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16F6E4E" w14:textId="77777777" w:rsidR="005178AA" w:rsidRPr="00206F59" w:rsidRDefault="005178AA" w:rsidP="005178AA">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Comitê de Monitoramento</w:t>
            </w:r>
          </w:p>
        </w:tc>
        <w:tc>
          <w:tcPr>
            <w:tcW w:w="1139" w:type="dxa"/>
            <w:tcBorders>
              <w:top w:val="single" w:sz="4" w:space="0" w:color="auto"/>
              <w:left w:val="single" w:sz="4" w:space="0" w:color="auto"/>
              <w:bottom w:val="single" w:sz="4" w:space="0" w:color="auto"/>
              <w:right w:val="single" w:sz="4" w:space="0" w:color="auto"/>
            </w:tcBorders>
            <w:vAlign w:val="center"/>
          </w:tcPr>
          <w:p w14:paraId="3AE78918"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Antes das obras</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F8320A1"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Custo associado ao PAR / a</w:t>
            </w:r>
          </w:p>
        </w:tc>
        <w:tc>
          <w:tcPr>
            <w:tcW w:w="1286" w:type="dxa"/>
            <w:tcBorders>
              <w:top w:val="single" w:sz="4" w:space="0" w:color="auto"/>
              <w:left w:val="single" w:sz="4" w:space="0" w:color="auto"/>
              <w:bottom w:val="single" w:sz="4" w:space="0" w:color="auto"/>
              <w:right w:val="single" w:sz="4" w:space="0" w:color="auto"/>
            </w:tcBorders>
            <w:vAlign w:val="center"/>
          </w:tcPr>
          <w:p w14:paraId="4487A232"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2903922C" w14:textId="77777777" w:rsidTr="005178AA">
        <w:trPr>
          <w:trHeight w:val="34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4CA2B59" w14:textId="77777777" w:rsidR="005178AA" w:rsidRPr="00206F59" w:rsidRDefault="005178AA" w:rsidP="005178AA">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Humano</w:t>
            </w:r>
          </w:p>
        </w:tc>
        <w:tc>
          <w:tcPr>
            <w:tcW w:w="2268" w:type="dxa"/>
            <w:tcBorders>
              <w:top w:val="single" w:sz="4" w:space="0" w:color="auto"/>
              <w:left w:val="single" w:sz="4" w:space="0" w:color="auto"/>
              <w:bottom w:val="single" w:sz="4" w:space="0" w:color="auto"/>
              <w:right w:val="single" w:sz="4" w:space="0" w:color="auto"/>
            </w:tcBorders>
            <w:vAlign w:val="center"/>
          </w:tcPr>
          <w:p w14:paraId="1AEDC489" w14:textId="77777777" w:rsidR="005178AA" w:rsidRPr="00206F59" w:rsidRDefault="005178AA" w:rsidP="005178AA">
            <w:pPr>
              <w:spacing w:after="0" w:line="240" w:lineRule="auto"/>
              <w:jc w:val="both"/>
              <w:rPr>
                <w:rFonts w:ascii="Times New Roman" w:hAnsi="Times New Roman"/>
                <w:sz w:val="20"/>
                <w:szCs w:val="20"/>
              </w:rPr>
            </w:pPr>
            <w:r w:rsidRPr="00206F59">
              <w:rPr>
                <w:rFonts w:ascii="Times New Roman" w:hAnsi="Times New Roman"/>
                <w:sz w:val="20"/>
                <w:szCs w:val="20"/>
              </w:rPr>
              <w:t>Risco de conflitos sociais</w:t>
            </w:r>
          </w:p>
        </w:tc>
        <w:tc>
          <w:tcPr>
            <w:tcW w:w="3387" w:type="dxa"/>
            <w:tcBorders>
              <w:top w:val="single" w:sz="4" w:space="0" w:color="auto"/>
              <w:left w:val="single" w:sz="4" w:space="0" w:color="auto"/>
              <w:bottom w:val="single" w:sz="4" w:space="0" w:color="auto"/>
              <w:right w:val="single" w:sz="4" w:space="0" w:color="auto"/>
            </w:tcBorders>
            <w:vAlign w:val="center"/>
          </w:tcPr>
          <w:p w14:paraId="2E996F0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-Envolver e educar as autoridades locais, líderes de bairro e a população sobre a condução das atividades de substituição de tubos.</w:t>
            </w:r>
          </w:p>
          <w:p w14:paraId="4F44F5F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-Respeite as opiniões e recomendações das autoridades e populações locais.</w:t>
            </w:r>
          </w:p>
          <w:p w14:paraId="239C2AAB"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-Respeitar os compromissos assumidos pelo PUASEE-FA e pelas empresas durante as reuniões; </w:t>
            </w:r>
          </w:p>
          <w:p w14:paraId="391DAF39" w14:textId="77777777" w:rsidR="005178AA" w:rsidRPr="00B9641A" w:rsidRDefault="005178AA" w:rsidP="005178AA">
            <w:pPr>
              <w:spacing w:after="0" w:line="240" w:lineRule="auto"/>
              <w:jc w:val="both"/>
              <w:rPr>
                <w:rFonts w:ascii="Times New Roman" w:hAnsi="Times New Roman"/>
                <w:sz w:val="24"/>
                <w:szCs w:val="24"/>
                <w:lang w:val="pt-BR"/>
              </w:rPr>
            </w:pPr>
            <w:r w:rsidRPr="00B9641A">
              <w:rPr>
                <w:rFonts w:ascii="Times New Roman" w:hAnsi="Times New Roman"/>
                <w:sz w:val="20"/>
                <w:szCs w:val="20"/>
                <w:lang w:val="pt-BR"/>
              </w:rPr>
              <w:t>-Apoiar programas integrando a mobilização da comunidade sobre VBG;</w:t>
            </w:r>
          </w:p>
          <w:p w14:paraId="42D7F406"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-Apoiar atividades com ampla representação da comunidade de base;</w:t>
            </w:r>
          </w:p>
          <w:p w14:paraId="71B96D9B"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-Lutar contra todos os tipos de discriminação de gênero;</w:t>
            </w:r>
          </w:p>
          <w:p w14:paraId="71AED4EF" w14:textId="77777777" w:rsidR="005178AA" w:rsidRPr="00B9641A" w:rsidRDefault="005178AA" w:rsidP="005178AA">
            <w:pPr>
              <w:spacing w:after="0"/>
              <w:jc w:val="both"/>
              <w:rPr>
                <w:rFonts w:ascii="Times New Roman" w:hAnsi="Times New Roman"/>
                <w:sz w:val="20"/>
                <w:szCs w:val="20"/>
                <w:lang w:val="pt-BR"/>
              </w:rPr>
            </w:pPr>
            <w:r w:rsidRPr="00B9641A">
              <w:rPr>
                <w:rFonts w:ascii="Times New Roman" w:hAnsi="Times New Roman"/>
                <w:sz w:val="20"/>
                <w:szCs w:val="20"/>
                <w:lang w:val="pt-BR"/>
              </w:rPr>
              <w:t>-Respeite todos os costumes e tradições</w:t>
            </w:r>
          </w:p>
        </w:tc>
        <w:tc>
          <w:tcPr>
            <w:tcW w:w="2977" w:type="dxa"/>
            <w:tcBorders>
              <w:top w:val="single" w:sz="4" w:space="0" w:color="auto"/>
              <w:left w:val="single" w:sz="4" w:space="0" w:color="auto"/>
              <w:bottom w:val="single" w:sz="4" w:space="0" w:color="auto"/>
              <w:right w:val="single" w:sz="4" w:space="0" w:color="auto"/>
            </w:tcBorders>
            <w:vAlign w:val="center"/>
          </w:tcPr>
          <w:p w14:paraId="5B2BB7F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Envolvimento de todos os atores envolvidos no projeto;</w:t>
            </w:r>
          </w:p>
          <w:p w14:paraId="373CF178"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-Respeito e aplicação dos compromissos assumidos;</w:t>
            </w:r>
          </w:p>
          <w:p w14:paraId="38085CAA"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-Número de pessoas sensibilizadas e envolvidas;</w:t>
            </w:r>
          </w:p>
          <w:p w14:paraId="33D7B7F5"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atividades apoiadas;</w:t>
            </w:r>
          </w:p>
          <w:p w14:paraId="75B8EF7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Número de programas suportados;</w:t>
            </w:r>
          </w:p>
          <w:p w14:paraId="52C6C027" w14:textId="77777777" w:rsidR="005178AA" w:rsidRPr="00B9641A" w:rsidRDefault="005178AA" w:rsidP="005178AA">
            <w:pPr>
              <w:spacing w:after="0" w:line="240" w:lineRule="auto"/>
              <w:jc w:val="both"/>
              <w:rPr>
                <w:rFonts w:ascii="Times New Roman" w:hAnsi="Times New Roman"/>
                <w:sz w:val="20"/>
                <w:szCs w:val="20"/>
                <w:lang w:val="pt-BR"/>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DC68CFC"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351B59D8" w14:textId="77777777" w:rsidR="005178AA" w:rsidRPr="00206F59" w:rsidRDefault="005178AA" w:rsidP="005178AA">
            <w:pPr>
              <w:spacing w:after="0" w:line="240" w:lineRule="auto"/>
              <w:jc w:val="center"/>
              <w:rPr>
                <w:rFonts w:ascii="Times New Roman" w:hAnsi="Times New Roman"/>
                <w:b/>
                <w:sz w:val="20"/>
                <w:szCs w:val="20"/>
              </w:rPr>
            </w:pPr>
          </w:p>
          <w:p w14:paraId="75527314"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15CEA2"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1AA50D2C" w14:textId="77777777" w:rsidR="005178AA" w:rsidRPr="00B9641A" w:rsidRDefault="005178AA" w:rsidP="005178AA">
            <w:pPr>
              <w:spacing w:after="0" w:line="240" w:lineRule="auto"/>
              <w:jc w:val="center"/>
              <w:rPr>
                <w:rFonts w:ascii="Times New Roman" w:hAnsi="Times New Roman"/>
                <w:b/>
                <w:sz w:val="20"/>
                <w:szCs w:val="20"/>
                <w:lang w:val="pt-BR"/>
              </w:rPr>
            </w:pPr>
          </w:p>
          <w:p w14:paraId="48F70F40"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910E1EA"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No início e continuamente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7B7BBC8" w14:textId="77777777" w:rsidR="005178AA" w:rsidRPr="00206F59" w:rsidRDefault="005178AA" w:rsidP="005178AA">
            <w:pPr>
              <w:spacing w:after="0" w:line="240" w:lineRule="auto"/>
              <w:jc w:val="center"/>
              <w:rPr>
                <w:rFonts w:ascii="Times New Roman" w:hAnsi="Times New Roman"/>
                <w:b/>
                <w:sz w:val="20"/>
                <w:szCs w:val="20"/>
              </w:rPr>
            </w:pPr>
            <w:r>
              <w:rPr>
                <w:rFonts w:ascii="Times New Roman" w:hAnsi="Times New Roman"/>
                <w:b/>
                <w:sz w:val="20"/>
                <w:szCs w:val="20"/>
              </w:rPr>
              <w:t>2.000.000</w:t>
            </w:r>
          </w:p>
        </w:tc>
        <w:tc>
          <w:tcPr>
            <w:tcW w:w="1286" w:type="dxa"/>
            <w:tcBorders>
              <w:top w:val="single" w:sz="4" w:space="0" w:color="auto"/>
              <w:left w:val="single" w:sz="4" w:space="0" w:color="auto"/>
              <w:bottom w:val="single" w:sz="4" w:space="0" w:color="auto"/>
              <w:right w:val="single" w:sz="4" w:space="0" w:color="auto"/>
            </w:tcBorders>
            <w:vAlign w:val="center"/>
          </w:tcPr>
          <w:p w14:paraId="4EAB9F1A"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7BABD5FC" w14:textId="77777777" w:rsidTr="005178AA">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90B60C7" w14:textId="77777777" w:rsidR="005178AA" w:rsidRPr="00AA45E9" w:rsidRDefault="005178AA" w:rsidP="005178AA">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Humano / econômico</w:t>
            </w:r>
          </w:p>
        </w:tc>
        <w:tc>
          <w:tcPr>
            <w:tcW w:w="2268" w:type="dxa"/>
            <w:tcBorders>
              <w:top w:val="single" w:sz="4" w:space="0" w:color="auto"/>
              <w:left w:val="single" w:sz="4" w:space="0" w:color="auto"/>
              <w:bottom w:val="single" w:sz="4" w:space="0" w:color="auto"/>
              <w:right w:val="single" w:sz="4" w:space="0" w:color="auto"/>
            </w:tcBorders>
            <w:vAlign w:val="center"/>
          </w:tcPr>
          <w:p w14:paraId="148C6E04"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Risco de interrupção / degradação das redes de revendedores</w:t>
            </w:r>
          </w:p>
        </w:tc>
        <w:tc>
          <w:tcPr>
            <w:tcW w:w="3387" w:type="dxa"/>
            <w:tcBorders>
              <w:top w:val="single" w:sz="4" w:space="0" w:color="auto"/>
              <w:left w:val="single" w:sz="4" w:space="0" w:color="auto"/>
              <w:bottom w:val="single" w:sz="4" w:space="0" w:color="auto"/>
              <w:right w:val="single" w:sz="4" w:space="0" w:color="auto"/>
            </w:tcBorders>
            <w:vAlign w:val="center"/>
          </w:tcPr>
          <w:p w14:paraId="6A653A03"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Envolva todos os concessionários durante o trabalho,</w:t>
            </w:r>
          </w:p>
          <w:p w14:paraId="486F658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Evitar, tanto quanto possível, tocar na água, eletricidade, redes de esgoto, etc.</w:t>
            </w:r>
          </w:p>
        </w:tc>
        <w:tc>
          <w:tcPr>
            <w:tcW w:w="2977" w:type="dxa"/>
            <w:tcBorders>
              <w:top w:val="single" w:sz="4" w:space="0" w:color="auto"/>
              <w:left w:val="single" w:sz="4" w:space="0" w:color="auto"/>
              <w:bottom w:val="single" w:sz="4" w:space="0" w:color="auto"/>
              <w:right w:val="single" w:sz="4" w:space="0" w:color="auto"/>
            </w:tcBorders>
            <w:vAlign w:val="center"/>
          </w:tcPr>
          <w:p w14:paraId="749696C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Presença do agente para cada concessionária</w:t>
            </w:r>
          </w:p>
          <w:p w14:paraId="5022321E"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Número de falhas de rede ou incidentes de deterioração observados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AE9982B" w14:textId="77777777" w:rsidR="005178AA" w:rsidRPr="00B06EBA" w:rsidRDefault="005178AA" w:rsidP="005178AA">
            <w:pPr>
              <w:spacing w:after="0" w:line="240" w:lineRule="auto"/>
              <w:jc w:val="center"/>
              <w:rPr>
                <w:rFonts w:ascii="Times New Roman" w:hAnsi="Times New Roman"/>
                <w:b/>
                <w:sz w:val="18"/>
                <w:szCs w:val="18"/>
              </w:rPr>
            </w:pPr>
            <w:r w:rsidRPr="00B06EBA">
              <w:rPr>
                <w:rFonts w:ascii="Times New Roman" w:hAnsi="Times New Roman"/>
                <w:b/>
                <w:sz w:val="18"/>
                <w:szCs w:val="18"/>
              </w:rPr>
              <w:t>O negócio</w:t>
            </w:r>
          </w:p>
          <w:p w14:paraId="7E7F7957" w14:textId="77777777" w:rsidR="005178AA" w:rsidRPr="00B06EBA" w:rsidRDefault="005178AA" w:rsidP="005178AA">
            <w:pPr>
              <w:spacing w:after="0" w:line="240" w:lineRule="auto"/>
              <w:jc w:val="center"/>
              <w:rPr>
                <w:rFonts w:ascii="Times New Roman" w:hAnsi="Times New Roman"/>
                <w:b/>
                <w:sz w:val="18"/>
                <w:szCs w:val="18"/>
              </w:rPr>
            </w:pPr>
          </w:p>
          <w:p w14:paraId="7B5F08FF" w14:textId="77777777" w:rsidR="005178AA" w:rsidRPr="00AA45E9" w:rsidRDefault="005178AA" w:rsidP="005178AA">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7E90B5D"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1265917B" w14:textId="77777777" w:rsidR="005178AA" w:rsidRPr="00B9641A" w:rsidRDefault="005178AA" w:rsidP="005178AA">
            <w:pPr>
              <w:spacing w:after="0" w:line="240" w:lineRule="auto"/>
              <w:jc w:val="center"/>
              <w:rPr>
                <w:rFonts w:ascii="Times New Roman" w:hAnsi="Times New Roman"/>
                <w:b/>
                <w:sz w:val="20"/>
                <w:szCs w:val="20"/>
                <w:lang w:val="pt-BR"/>
              </w:rPr>
            </w:pPr>
          </w:p>
          <w:p w14:paraId="5D8AD2FB"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1CCC2F9" w14:textId="77777777" w:rsidR="005178AA" w:rsidRPr="00AA45E9" w:rsidRDefault="005178AA" w:rsidP="005178AA">
            <w:pPr>
              <w:spacing w:after="0" w:line="240" w:lineRule="auto"/>
              <w:jc w:val="center"/>
              <w:rPr>
                <w:rFonts w:ascii="Times New Roman" w:hAnsi="Times New Roman"/>
                <w:sz w:val="20"/>
                <w:szCs w:val="20"/>
              </w:rPr>
            </w:pPr>
            <w:r w:rsidRPr="00AA45E9">
              <w:rPr>
                <w:rFonts w:ascii="Times New Roman" w:hAnsi="Times New Roman"/>
                <w:sz w:val="20"/>
                <w:szCs w:val="20"/>
              </w:rPr>
              <w:t>No início e continuamente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760917E" w14:textId="77777777" w:rsidR="005178AA" w:rsidRPr="00AA45E9" w:rsidRDefault="005178AA" w:rsidP="005178AA">
            <w:pPr>
              <w:spacing w:after="0" w:line="240" w:lineRule="auto"/>
              <w:rPr>
                <w:rFonts w:ascii="Times New Roman" w:hAnsi="Times New Roman"/>
                <w:b/>
                <w:sz w:val="20"/>
                <w:szCs w:val="20"/>
              </w:rPr>
            </w:pPr>
            <w:r>
              <w:rPr>
                <w:rFonts w:ascii="Times New Roman" w:hAnsi="Times New Roman"/>
                <w:b/>
                <w:sz w:val="20"/>
                <w:szCs w:val="20"/>
              </w:rPr>
              <w:t xml:space="preserve"> 750.000</w:t>
            </w:r>
          </w:p>
        </w:tc>
        <w:tc>
          <w:tcPr>
            <w:tcW w:w="1286" w:type="dxa"/>
            <w:tcBorders>
              <w:top w:val="single" w:sz="4" w:space="0" w:color="auto"/>
              <w:left w:val="single" w:sz="4" w:space="0" w:color="auto"/>
              <w:bottom w:val="single" w:sz="4" w:space="0" w:color="auto"/>
              <w:right w:val="single" w:sz="4" w:space="0" w:color="auto"/>
            </w:tcBorders>
            <w:vAlign w:val="center"/>
          </w:tcPr>
          <w:p w14:paraId="6EBA49BD"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47F76E4E" w14:textId="77777777" w:rsidTr="005178AA">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A3D2E58" w14:textId="77777777" w:rsidR="005178AA" w:rsidRPr="00AA45E9" w:rsidRDefault="005178AA" w:rsidP="005178AA">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Humano</w:t>
            </w:r>
          </w:p>
        </w:tc>
        <w:tc>
          <w:tcPr>
            <w:tcW w:w="2268" w:type="dxa"/>
            <w:tcBorders>
              <w:top w:val="single" w:sz="4" w:space="0" w:color="auto"/>
              <w:left w:val="single" w:sz="4" w:space="0" w:color="auto"/>
              <w:bottom w:val="single" w:sz="4" w:space="0" w:color="auto"/>
              <w:right w:val="single" w:sz="4" w:space="0" w:color="auto"/>
            </w:tcBorders>
            <w:vAlign w:val="center"/>
          </w:tcPr>
          <w:p w14:paraId="68279AF1" w14:textId="77777777" w:rsidR="005178AA" w:rsidRPr="00B9641A" w:rsidRDefault="005178AA" w:rsidP="005178AA">
            <w:pPr>
              <w:spacing w:after="0" w:line="240" w:lineRule="auto"/>
              <w:rPr>
                <w:rFonts w:ascii="Times New Roman" w:hAnsi="Times New Roman"/>
                <w:sz w:val="20"/>
                <w:szCs w:val="20"/>
                <w:lang w:val="pt-BR"/>
              </w:rPr>
            </w:pPr>
            <w:r w:rsidRPr="00B9641A">
              <w:rPr>
                <w:rFonts w:ascii="Times New Roman" w:hAnsi="Times New Roman"/>
                <w:sz w:val="20"/>
                <w:szCs w:val="20"/>
                <w:lang w:val="pt-BR"/>
              </w:rPr>
              <w:t>Risco de roubo, arrombamento e sabotagem de canteiros de obras</w:t>
            </w:r>
          </w:p>
        </w:tc>
        <w:tc>
          <w:tcPr>
            <w:tcW w:w="3387" w:type="dxa"/>
            <w:tcBorders>
              <w:top w:val="single" w:sz="4" w:space="0" w:color="auto"/>
              <w:left w:val="single" w:sz="4" w:space="0" w:color="auto"/>
              <w:bottom w:val="single" w:sz="4" w:space="0" w:color="auto"/>
              <w:right w:val="single" w:sz="4" w:space="0" w:color="auto"/>
            </w:tcBorders>
            <w:vAlign w:val="center"/>
          </w:tcPr>
          <w:p w14:paraId="526FF98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xml:space="preserve">- Recrute um segurança experiente </w:t>
            </w:r>
          </w:p>
          <w:p w14:paraId="2CC37732"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-Proteja os arredores dos locais</w:t>
            </w:r>
          </w:p>
          <w:p w14:paraId="61C08EE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-Boa iluminação de canteiros de obras;</w:t>
            </w:r>
          </w:p>
        </w:tc>
        <w:tc>
          <w:tcPr>
            <w:tcW w:w="2977" w:type="dxa"/>
            <w:tcBorders>
              <w:top w:val="single" w:sz="4" w:space="0" w:color="auto"/>
              <w:left w:val="single" w:sz="4" w:space="0" w:color="auto"/>
              <w:bottom w:val="single" w:sz="4" w:space="0" w:color="auto"/>
              <w:right w:val="single" w:sz="4" w:space="0" w:color="auto"/>
            </w:tcBorders>
            <w:vAlign w:val="center"/>
          </w:tcPr>
          <w:p w14:paraId="33364626"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-Presença de postos de segurança</w:t>
            </w:r>
          </w:p>
          <w:p w14:paraId="442DF5AC" w14:textId="77777777" w:rsidR="005178AA" w:rsidRPr="00B9641A" w:rsidRDefault="005178AA" w:rsidP="005178AA">
            <w:pPr>
              <w:spacing w:after="0" w:line="240" w:lineRule="auto"/>
              <w:rPr>
                <w:rFonts w:ascii="Times New Roman" w:hAnsi="Times New Roman"/>
                <w:sz w:val="20"/>
                <w:szCs w:val="20"/>
                <w:lang w:val="pt-BR"/>
              </w:rPr>
            </w:pPr>
            <w:r w:rsidRPr="00B9641A">
              <w:rPr>
                <w:rFonts w:ascii="Times New Roman" w:hAnsi="Times New Roman"/>
                <w:sz w:val="20"/>
                <w:szCs w:val="20"/>
                <w:lang w:val="pt-BR"/>
              </w:rPr>
              <w:t>- Recinto bem iluminado do local</w:t>
            </w:r>
          </w:p>
          <w:p w14:paraId="3236A778" w14:textId="77777777" w:rsidR="005178AA" w:rsidRPr="00B9641A" w:rsidRDefault="005178AA" w:rsidP="005178AA">
            <w:pPr>
              <w:spacing w:after="0" w:line="240" w:lineRule="auto"/>
              <w:jc w:val="both"/>
              <w:rPr>
                <w:rFonts w:ascii="Times New Roman" w:hAnsi="Times New Roman"/>
                <w:sz w:val="20"/>
                <w:szCs w:val="20"/>
                <w:lang w:val="pt-BR"/>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5C37437" w14:textId="77777777" w:rsidR="005178AA" w:rsidRPr="00B06EBA" w:rsidRDefault="005178AA" w:rsidP="005178AA">
            <w:pPr>
              <w:spacing w:after="0" w:line="240" w:lineRule="auto"/>
              <w:jc w:val="center"/>
              <w:rPr>
                <w:rFonts w:ascii="Times New Roman" w:hAnsi="Times New Roman"/>
                <w:b/>
                <w:sz w:val="18"/>
                <w:szCs w:val="18"/>
              </w:rPr>
            </w:pPr>
            <w:r w:rsidRPr="00B06EBA">
              <w:rPr>
                <w:rFonts w:ascii="Times New Roman" w:hAnsi="Times New Roman"/>
                <w:b/>
                <w:sz w:val="18"/>
                <w:szCs w:val="18"/>
              </w:rPr>
              <w:t>O negócio</w:t>
            </w:r>
          </w:p>
          <w:p w14:paraId="664E6913" w14:textId="77777777" w:rsidR="005178AA" w:rsidRPr="00B06EBA" w:rsidRDefault="005178AA" w:rsidP="005178AA">
            <w:pPr>
              <w:spacing w:after="0" w:line="240" w:lineRule="auto"/>
              <w:jc w:val="center"/>
              <w:rPr>
                <w:rFonts w:ascii="Times New Roman" w:hAnsi="Times New Roman"/>
                <w:b/>
                <w:sz w:val="18"/>
                <w:szCs w:val="18"/>
              </w:rPr>
            </w:pPr>
          </w:p>
          <w:p w14:paraId="6921EAEC" w14:textId="77777777" w:rsidR="005178AA" w:rsidRPr="00AA45E9" w:rsidRDefault="005178AA" w:rsidP="005178AA">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3E4496"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50DA1B10" w14:textId="77777777" w:rsidR="005178AA" w:rsidRPr="00B9641A" w:rsidRDefault="005178AA" w:rsidP="005178AA">
            <w:pPr>
              <w:spacing w:after="0" w:line="240" w:lineRule="auto"/>
              <w:jc w:val="center"/>
              <w:rPr>
                <w:rFonts w:ascii="Times New Roman" w:hAnsi="Times New Roman"/>
                <w:b/>
                <w:sz w:val="20"/>
                <w:szCs w:val="20"/>
                <w:lang w:val="pt-BR"/>
              </w:rPr>
            </w:pPr>
          </w:p>
          <w:p w14:paraId="5A4D163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A5A4147" w14:textId="77777777" w:rsidR="005178AA" w:rsidRPr="00AA45E9" w:rsidRDefault="005178AA" w:rsidP="005178AA">
            <w:pPr>
              <w:spacing w:after="0" w:line="240" w:lineRule="auto"/>
              <w:jc w:val="center"/>
              <w:rPr>
                <w:rFonts w:ascii="Times New Roman" w:hAnsi="Times New Roman"/>
                <w:sz w:val="20"/>
                <w:szCs w:val="20"/>
              </w:rPr>
            </w:pPr>
            <w:r w:rsidRPr="00AA45E9">
              <w:rPr>
                <w:rFonts w:ascii="Times New Roman" w:hAnsi="Times New Roman"/>
                <w:sz w:val="20"/>
                <w:szCs w:val="20"/>
              </w:rPr>
              <w:t>No início e continuamente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3871FF3" w14:textId="77777777" w:rsidR="005178AA" w:rsidRPr="00AA45E9" w:rsidRDefault="005178AA" w:rsidP="005178AA">
            <w:pPr>
              <w:spacing w:after="0" w:line="240" w:lineRule="auto"/>
              <w:jc w:val="center"/>
              <w:rPr>
                <w:rFonts w:ascii="Times New Roman" w:hAnsi="Times New Roman"/>
                <w:b/>
                <w:sz w:val="20"/>
                <w:szCs w:val="20"/>
              </w:rPr>
            </w:pPr>
            <w:r w:rsidRPr="00AA45E9">
              <w:rPr>
                <w:rFonts w:ascii="Times New Roman" w:hAnsi="Times New Roman"/>
                <w:b/>
                <w:sz w:val="20"/>
                <w:szCs w:val="20"/>
              </w:rPr>
              <w:t>Custo associado ao projeto</w:t>
            </w:r>
          </w:p>
        </w:tc>
        <w:tc>
          <w:tcPr>
            <w:tcW w:w="1286" w:type="dxa"/>
            <w:tcBorders>
              <w:top w:val="single" w:sz="4" w:space="0" w:color="auto"/>
              <w:left w:val="single" w:sz="4" w:space="0" w:color="auto"/>
              <w:bottom w:val="single" w:sz="4" w:space="0" w:color="auto"/>
              <w:right w:val="single" w:sz="4" w:space="0" w:color="auto"/>
            </w:tcBorders>
            <w:vAlign w:val="center"/>
          </w:tcPr>
          <w:p w14:paraId="01E1A15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4E36B3CF" w14:textId="77777777" w:rsidTr="005178AA">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4F8F29" w14:textId="77777777" w:rsidR="005178AA" w:rsidRPr="00206F59" w:rsidRDefault="005178AA" w:rsidP="005178AA">
            <w:pPr>
              <w:spacing w:after="0" w:line="240" w:lineRule="auto"/>
              <w:jc w:val="center"/>
              <w:rPr>
                <w:rFonts w:ascii="Times New Roman" w:eastAsia="Times New Roman" w:hAnsi="Times New Roman"/>
                <w:b/>
                <w:bCs/>
                <w:sz w:val="20"/>
                <w:szCs w:val="20"/>
              </w:rPr>
            </w:pPr>
            <w:r w:rsidRPr="00206F59">
              <w:rPr>
                <w:rFonts w:ascii="Times New Roman" w:eastAsia="Times New Roman" w:hAnsi="Times New Roman"/>
                <w:b/>
                <w:sz w:val="20"/>
                <w:szCs w:val="20"/>
              </w:rPr>
              <w:t>Criação de emprego</w:t>
            </w:r>
          </w:p>
          <w:p w14:paraId="59340D28" w14:textId="77777777" w:rsidR="005178AA" w:rsidRPr="00206F59" w:rsidRDefault="005178AA" w:rsidP="005178AA">
            <w:pPr>
              <w:spacing w:after="0" w:line="240" w:lineRule="auto"/>
              <w:jc w:val="center"/>
              <w:rPr>
                <w:rFonts w:ascii="Times New Roman" w:eastAsia="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3CE99BB6" w14:textId="77777777" w:rsidR="005178AA" w:rsidRPr="00B9641A" w:rsidRDefault="005178AA" w:rsidP="005178AA">
            <w:pPr>
              <w:spacing w:after="200" w:line="240" w:lineRule="auto"/>
              <w:jc w:val="both"/>
              <w:rPr>
                <w:rFonts w:ascii="Times New Roman" w:hAnsi="Times New Roman"/>
                <w:sz w:val="20"/>
                <w:szCs w:val="20"/>
                <w:lang w:val="pt-BR"/>
              </w:rPr>
            </w:pPr>
            <w:r w:rsidRPr="00B9641A">
              <w:rPr>
                <w:rFonts w:ascii="Times New Roman" w:hAnsi="Times New Roman"/>
                <w:sz w:val="20"/>
                <w:szCs w:val="20"/>
                <w:lang w:val="pt-BR"/>
              </w:rPr>
              <w:t>Recrutamento de jovens (masculino / feminino)</w:t>
            </w:r>
          </w:p>
        </w:tc>
        <w:tc>
          <w:tcPr>
            <w:tcW w:w="3387" w:type="dxa"/>
            <w:tcBorders>
              <w:top w:val="single" w:sz="4" w:space="0" w:color="auto"/>
              <w:left w:val="single" w:sz="4" w:space="0" w:color="auto"/>
              <w:bottom w:val="single" w:sz="4" w:space="0" w:color="auto"/>
              <w:right w:val="single" w:sz="4" w:space="0" w:color="auto"/>
            </w:tcBorders>
            <w:vAlign w:val="center"/>
          </w:tcPr>
          <w:p w14:paraId="69076956" w14:textId="77777777" w:rsidR="005178AA" w:rsidRPr="00B9641A" w:rsidRDefault="005178AA" w:rsidP="005178AA">
            <w:pPr>
              <w:spacing w:after="200" w:line="240" w:lineRule="auto"/>
              <w:jc w:val="both"/>
              <w:rPr>
                <w:rFonts w:ascii="Times New Roman" w:hAnsi="Times New Roman"/>
                <w:sz w:val="20"/>
                <w:szCs w:val="20"/>
                <w:lang w:val="pt-BR"/>
              </w:rPr>
            </w:pPr>
            <w:r w:rsidRPr="00B9641A">
              <w:rPr>
                <w:rFonts w:ascii="Times New Roman" w:hAnsi="Times New Roman"/>
                <w:sz w:val="20"/>
                <w:szCs w:val="20"/>
                <w:lang w:val="pt-BR"/>
              </w:rPr>
              <w:t>Como prioridade, recrutar populações locais para cargos temporários.</w:t>
            </w:r>
          </w:p>
        </w:tc>
        <w:tc>
          <w:tcPr>
            <w:tcW w:w="2977" w:type="dxa"/>
            <w:tcBorders>
              <w:top w:val="single" w:sz="4" w:space="0" w:color="auto"/>
              <w:left w:val="single" w:sz="4" w:space="0" w:color="auto"/>
              <w:bottom w:val="single" w:sz="4" w:space="0" w:color="auto"/>
              <w:right w:val="single" w:sz="4" w:space="0" w:color="auto"/>
            </w:tcBorders>
            <w:vAlign w:val="center"/>
          </w:tcPr>
          <w:p w14:paraId="5C60E860"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-Quantos jovens são recrutados no total;</w:t>
            </w:r>
          </w:p>
          <w:p w14:paraId="0CBF8671" w14:textId="77777777" w:rsidR="005178AA" w:rsidRPr="00B9641A" w:rsidRDefault="005178AA" w:rsidP="005178AA">
            <w:pPr>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-Quantos jovens são recrutados em cada setor em questão;</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A954F2E"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O negócio</w:t>
            </w:r>
          </w:p>
          <w:p w14:paraId="3D0B5F0B" w14:textId="77777777" w:rsidR="005178AA" w:rsidRPr="00B9641A" w:rsidRDefault="005178AA" w:rsidP="005178AA">
            <w:pPr>
              <w:spacing w:after="0" w:line="240" w:lineRule="auto"/>
              <w:jc w:val="center"/>
              <w:rPr>
                <w:rFonts w:ascii="Times New Roman" w:hAnsi="Times New Roman"/>
                <w:b/>
                <w:sz w:val="20"/>
                <w:szCs w:val="20"/>
                <w:lang w:val="pt-BR"/>
              </w:rPr>
            </w:pPr>
          </w:p>
          <w:p w14:paraId="7849FFD6"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p w14:paraId="49E8A296" w14:textId="77777777" w:rsidR="005178AA" w:rsidRPr="00B9641A" w:rsidRDefault="005178AA" w:rsidP="005178AA">
            <w:pPr>
              <w:spacing w:after="0" w:line="240" w:lineRule="auto"/>
              <w:jc w:val="center"/>
              <w:rPr>
                <w:rFonts w:ascii="Times New Roman" w:hAnsi="Times New Roman"/>
                <w:b/>
                <w:sz w:val="20"/>
                <w:szCs w:val="20"/>
                <w:lang w:val="pt-BR"/>
              </w:rPr>
            </w:pPr>
          </w:p>
          <w:p w14:paraId="7CB2396B"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Prefeitura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C51B169"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450FE695" w14:textId="77777777" w:rsidR="005178AA" w:rsidRPr="00B9641A" w:rsidRDefault="005178AA" w:rsidP="005178AA">
            <w:pPr>
              <w:spacing w:after="0" w:line="240" w:lineRule="auto"/>
              <w:jc w:val="center"/>
              <w:rPr>
                <w:rFonts w:ascii="Times New Roman" w:hAnsi="Times New Roman"/>
                <w:b/>
                <w:sz w:val="20"/>
                <w:szCs w:val="20"/>
                <w:lang w:val="pt-BR"/>
              </w:rPr>
            </w:pPr>
          </w:p>
          <w:p w14:paraId="0E0DA904" w14:textId="77777777" w:rsidR="005178AA" w:rsidRPr="00B9641A" w:rsidRDefault="005178AA" w:rsidP="005178AA">
            <w:pPr>
              <w:pStyle w:val="Listecouleur-Accent11"/>
              <w:ind w:left="0"/>
              <w:jc w:val="center"/>
              <w:rPr>
                <w:rFonts w:ascii="Times New Roman" w:hAnsi="Times New Roman"/>
                <w:b/>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D19AB7C" w14:textId="77777777" w:rsidR="005178AA" w:rsidRPr="00206F59" w:rsidRDefault="005178AA" w:rsidP="005178AA">
            <w:pPr>
              <w:spacing w:after="0" w:line="240" w:lineRule="auto"/>
              <w:jc w:val="center"/>
              <w:rPr>
                <w:rFonts w:ascii="Times New Roman" w:hAnsi="Times New Roman"/>
                <w:sz w:val="20"/>
                <w:szCs w:val="20"/>
              </w:rPr>
            </w:pPr>
            <w:r w:rsidRPr="00206F59">
              <w:rPr>
                <w:rFonts w:ascii="Times New Roman" w:hAnsi="Times New Roman"/>
                <w:sz w:val="20"/>
                <w:szCs w:val="20"/>
              </w:rPr>
              <w:t>Durante a construção / trimestral</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CD49442"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Custo associado ao projeto</w:t>
            </w:r>
          </w:p>
        </w:tc>
        <w:tc>
          <w:tcPr>
            <w:tcW w:w="1286" w:type="dxa"/>
            <w:tcBorders>
              <w:top w:val="single" w:sz="4" w:space="0" w:color="auto"/>
              <w:left w:val="single" w:sz="4" w:space="0" w:color="auto"/>
              <w:bottom w:val="single" w:sz="4" w:space="0" w:color="auto"/>
              <w:right w:val="single" w:sz="4" w:space="0" w:color="auto"/>
            </w:tcBorders>
            <w:vAlign w:val="center"/>
          </w:tcPr>
          <w:p w14:paraId="22486425"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71BEB2D8" w14:textId="77777777" w:rsidTr="005178AA">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39CFA45" w14:textId="77777777" w:rsidR="005178AA" w:rsidRPr="00206F59" w:rsidRDefault="005178AA" w:rsidP="005178AA">
            <w:pPr>
              <w:autoSpaceDE w:val="0"/>
              <w:autoSpaceDN w:val="0"/>
              <w:adjustRightInd w:val="0"/>
              <w:spacing w:after="0" w:line="240" w:lineRule="auto"/>
              <w:jc w:val="center"/>
              <w:rPr>
                <w:rFonts w:ascii="Times New Roman" w:hAnsi="Times New Roman"/>
                <w:b/>
                <w:bCs/>
                <w:sz w:val="20"/>
                <w:szCs w:val="20"/>
              </w:rPr>
            </w:pPr>
            <w:r w:rsidRPr="00206F59">
              <w:rPr>
                <w:rFonts w:ascii="Times New Roman" w:hAnsi="Times New Roman"/>
                <w:b/>
                <w:bCs/>
                <w:sz w:val="20"/>
                <w:szCs w:val="20"/>
              </w:rPr>
              <w:t>Responsabilidade social</w:t>
            </w:r>
          </w:p>
        </w:tc>
        <w:tc>
          <w:tcPr>
            <w:tcW w:w="2268" w:type="dxa"/>
            <w:tcBorders>
              <w:top w:val="single" w:sz="4" w:space="0" w:color="auto"/>
              <w:left w:val="single" w:sz="4" w:space="0" w:color="auto"/>
              <w:bottom w:val="single" w:sz="4" w:space="0" w:color="auto"/>
              <w:right w:val="single" w:sz="4" w:space="0" w:color="auto"/>
            </w:tcBorders>
            <w:vAlign w:val="center"/>
          </w:tcPr>
          <w:p w14:paraId="5839FC63" w14:textId="77777777" w:rsidR="005178AA" w:rsidRPr="00206F59" w:rsidRDefault="005178AA" w:rsidP="005178AA">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Apoio, suporte</w:t>
            </w:r>
          </w:p>
        </w:tc>
        <w:tc>
          <w:tcPr>
            <w:tcW w:w="3387" w:type="dxa"/>
            <w:tcBorders>
              <w:top w:val="single" w:sz="4" w:space="0" w:color="auto"/>
              <w:left w:val="single" w:sz="4" w:space="0" w:color="auto"/>
              <w:bottom w:val="single" w:sz="4" w:space="0" w:color="auto"/>
              <w:right w:val="single" w:sz="4" w:space="0" w:color="auto"/>
            </w:tcBorders>
            <w:vAlign w:val="center"/>
          </w:tcPr>
          <w:p w14:paraId="43943B34" w14:textId="77777777" w:rsidR="005178AA" w:rsidRPr="00B9641A" w:rsidRDefault="005178AA" w:rsidP="005178AA">
            <w:pPr>
              <w:autoSpaceDE w:val="0"/>
              <w:autoSpaceDN w:val="0"/>
              <w:adjustRightInd w:val="0"/>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Participar nas atividades e projetos da cidade de Bissau</w:t>
            </w:r>
          </w:p>
        </w:tc>
        <w:tc>
          <w:tcPr>
            <w:tcW w:w="2977" w:type="dxa"/>
            <w:tcBorders>
              <w:top w:val="single" w:sz="4" w:space="0" w:color="auto"/>
              <w:left w:val="single" w:sz="4" w:space="0" w:color="auto"/>
              <w:bottom w:val="single" w:sz="4" w:space="0" w:color="auto"/>
              <w:right w:val="single" w:sz="4" w:space="0" w:color="auto"/>
            </w:tcBorders>
            <w:vAlign w:val="center"/>
          </w:tcPr>
          <w:p w14:paraId="28B0208B" w14:textId="77777777" w:rsidR="005178AA" w:rsidRPr="00B9641A" w:rsidRDefault="005178AA" w:rsidP="005178AA">
            <w:pPr>
              <w:autoSpaceDE w:val="0"/>
              <w:autoSpaceDN w:val="0"/>
              <w:adjustRightInd w:val="0"/>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 Eficácia das medidas de acompanhamento;</w:t>
            </w:r>
          </w:p>
          <w:p w14:paraId="07DD487F" w14:textId="77777777" w:rsidR="005178AA" w:rsidRPr="00B9641A" w:rsidRDefault="005178AA" w:rsidP="005178AA">
            <w:pPr>
              <w:autoSpaceDE w:val="0"/>
              <w:autoSpaceDN w:val="0"/>
              <w:adjustRightInd w:val="0"/>
              <w:spacing w:after="0" w:line="240" w:lineRule="auto"/>
              <w:jc w:val="both"/>
              <w:rPr>
                <w:rFonts w:ascii="Times New Roman" w:hAnsi="Times New Roman"/>
                <w:sz w:val="20"/>
                <w:szCs w:val="20"/>
                <w:lang w:val="pt-BR"/>
              </w:rPr>
            </w:pPr>
            <w:r w:rsidRPr="00B9641A">
              <w:rPr>
                <w:rFonts w:ascii="Times New Roman" w:hAnsi="Times New Roman"/>
                <w:sz w:val="20"/>
                <w:szCs w:val="20"/>
                <w:lang w:val="pt-BR"/>
              </w:rPr>
              <w:t>-Participação nas atividades dos municípios;</w:t>
            </w:r>
          </w:p>
          <w:p w14:paraId="4F32D500" w14:textId="77777777" w:rsidR="005178AA" w:rsidRPr="00206F59" w:rsidRDefault="005178AA" w:rsidP="005178AA">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Número de projetos apoiados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C2248EC"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O negócio</w:t>
            </w:r>
          </w:p>
          <w:p w14:paraId="7A548376" w14:textId="77777777" w:rsidR="005178AA" w:rsidRPr="00206F59" w:rsidRDefault="005178AA" w:rsidP="005178AA">
            <w:pPr>
              <w:autoSpaceDE w:val="0"/>
              <w:autoSpaceDN w:val="0"/>
              <w:adjustRightInd w:val="0"/>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7443E48" w14:textId="77777777" w:rsidR="005178AA" w:rsidRPr="00B9641A" w:rsidRDefault="005178AA" w:rsidP="005178AA">
            <w:pPr>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3015FFBD" w14:textId="77777777" w:rsidR="005178AA" w:rsidRPr="00B9641A" w:rsidRDefault="005178AA" w:rsidP="005178AA">
            <w:pPr>
              <w:spacing w:after="0" w:line="240" w:lineRule="auto"/>
              <w:jc w:val="center"/>
              <w:rPr>
                <w:rFonts w:ascii="Times New Roman" w:hAnsi="Times New Roman"/>
                <w:b/>
                <w:sz w:val="20"/>
                <w:szCs w:val="20"/>
                <w:lang w:val="pt-BR"/>
              </w:rPr>
            </w:pPr>
          </w:p>
          <w:p w14:paraId="5700B63F" w14:textId="77777777" w:rsidR="005178AA" w:rsidRPr="00B9641A" w:rsidRDefault="005178AA" w:rsidP="005178AA">
            <w:pPr>
              <w:autoSpaceDE w:val="0"/>
              <w:autoSpaceDN w:val="0"/>
              <w:adjustRightInd w:val="0"/>
              <w:spacing w:after="0" w:line="240"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15C7EC1" w14:textId="77777777" w:rsidR="005178AA" w:rsidRPr="00206F59" w:rsidRDefault="005178AA" w:rsidP="005178AA">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No início e continuamente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4779338" w14:textId="77777777" w:rsidR="005178AA" w:rsidRPr="00206F59" w:rsidRDefault="005178AA" w:rsidP="005178AA">
            <w:pPr>
              <w:autoSpaceDE w:val="0"/>
              <w:autoSpaceDN w:val="0"/>
              <w:adjustRightInd w:val="0"/>
              <w:spacing w:after="0" w:line="240" w:lineRule="auto"/>
              <w:jc w:val="center"/>
              <w:rPr>
                <w:rFonts w:ascii="Times New Roman" w:hAnsi="Times New Roman"/>
                <w:b/>
                <w:sz w:val="20"/>
                <w:szCs w:val="20"/>
              </w:rPr>
            </w:pPr>
            <w:r>
              <w:rPr>
                <w:rFonts w:ascii="Times New Roman" w:hAnsi="Times New Roman"/>
                <w:b/>
                <w:sz w:val="20"/>
                <w:szCs w:val="20"/>
              </w:rPr>
              <w:t>5.000.000</w:t>
            </w:r>
          </w:p>
        </w:tc>
        <w:tc>
          <w:tcPr>
            <w:tcW w:w="1286" w:type="dxa"/>
            <w:tcBorders>
              <w:top w:val="single" w:sz="4" w:space="0" w:color="auto"/>
              <w:left w:val="single" w:sz="4" w:space="0" w:color="auto"/>
              <w:bottom w:val="single" w:sz="4" w:space="0" w:color="auto"/>
              <w:right w:val="single" w:sz="4" w:space="0" w:color="auto"/>
            </w:tcBorders>
            <w:vAlign w:val="center"/>
          </w:tcPr>
          <w:p w14:paraId="5A57B4C4"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206F59" w14:paraId="2D69EFB1" w14:textId="77777777" w:rsidTr="005178AA">
        <w:trPr>
          <w:trHeight w:val="74"/>
          <w:jc w:val="center"/>
        </w:trPr>
        <w:tc>
          <w:tcPr>
            <w:tcW w:w="13887" w:type="dxa"/>
            <w:gridSpan w:val="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BDFFB09" w14:textId="77777777" w:rsidR="005178AA" w:rsidRPr="00206F59" w:rsidRDefault="005178AA" w:rsidP="005178AA">
            <w:pPr>
              <w:spacing w:after="0" w:line="240" w:lineRule="auto"/>
              <w:jc w:val="center"/>
              <w:rPr>
                <w:rFonts w:ascii="Times New Roman" w:hAnsi="Times New Roman"/>
                <w:b/>
                <w:bCs/>
                <w:sz w:val="28"/>
                <w:szCs w:val="28"/>
              </w:rPr>
            </w:pPr>
            <w:r w:rsidRPr="00206F59">
              <w:rPr>
                <w:rFonts w:ascii="Times New Roman" w:hAnsi="Times New Roman"/>
                <w:b/>
                <w:bCs/>
                <w:sz w:val="28"/>
                <w:szCs w:val="28"/>
              </w:rPr>
              <w:t>SUBTOTAL 2</w:t>
            </w:r>
          </w:p>
        </w:tc>
        <w:tc>
          <w:tcPr>
            <w:tcW w:w="241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AAE57C5" w14:textId="77777777" w:rsidR="005178AA" w:rsidRPr="00206F59" w:rsidRDefault="005178AA" w:rsidP="005178AA">
            <w:pPr>
              <w:spacing w:after="0" w:line="240" w:lineRule="auto"/>
              <w:jc w:val="center"/>
              <w:rPr>
                <w:rFonts w:ascii="Times New Roman" w:hAnsi="Times New Roman"/>
                <w:sz w:val="24"/>
                <w:szCs w:val="24"/>
              </w:rPr>
            </w:pPr>
            <w:r>
              <w:rPr>
                <w:rFonts w:ascii="Times New Roman" w:hAnsi="Times New Roman"/>
                <w:b/>
                <w:sz w:val="24"/>
                <w:szCs w:val="24"/>
              </w:rPr>
              <w:t>29.750.000</w:t>
            </w:r>
          </w:p>
        </w:tc>
      </w:tr>
    </w:tbl>
    <w:p w14:paraId="541D2BF2" w14:textId="77777777" w:rsidR="005178AA" w:rsidRDefault="005178AA" w:rsidP="005178AA">
      <w:pPr>
        <w:spacing w:line="276" w:lineRule="auto"/>
        <w:jc w:val="both"/>
        <w:rPr>
          <w:rFonts w:ascii="Times New Roman" w:hAnsi="Times New Roman" w:cs="Times New Roman"/>
          <w:b/>
          <w:sz w:val="24"/>
          <w:szCs w:val="24"/>
        </w:rPr>
      </w:pPr>
    </w:p>
    <w:tbl>
      <w:tblPr>
        <w:tblW w:w="16356" w:type="dxa"/>
        <w:jc w:val="center"/>
        <w:tblBorders>
          <w:top w:val="single" w:sz="4" w:space="0" w:color="7F7F7F"/>
          <w:bottom w:val="single" w:sz="4" w:space="0" w:color="7F7F7F"/>
        </w:tblBorders>
        <w:tblLayout w:type="fixed"/>
        <w:tblLook w:val="04A0" w:firstRow="1" w:lastRow="0" w:firstColumn="1" w:lastColumn="0" w:noHBand="0" w:noVBand="1"/>
      </w:tblPr>
      <w:tblGrid>
        <w:gridCol w:w="1132"/>
        <w:gridCol w:w="1848"/>
        <w:gridCol w:w="3420"/>
        <w:gridCol w:w="3273"/>
        <w:gridCol w:w="1135"/>
        <w:gridCol w:w="1138"/>
        <w:gridCol w:w="857"/>
        <w:gridCol w:w="996"/>
        <w:gridCol w:w="1419"/>
        <w:gridCol w:w="1138"/>
      </w:tblGrid>
      <w:tr w:rsidR="005178AA" w:rsidRPr="00206F59" w14:paraId="70F792A2" w14:textId="77777777" w:rsidTr="005178AA">
        <w:trPr>
          <w:trHeight w:val="366"/>
          <w:jc w:val="center"/>
        </w:trPr>
        <w:tc>
          <w:tcPr>
            <w:tcW w:w="16356" w:type="dxa"/>
            <w:gridSpan w:val="10"/>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E2BCA29" w14:textId="77777777" w:rsidR="005178AA" w:rsidRPr="00206F59" w:rsidRDefault="005178AA" w:rsidP="005178AA">
            <w:pPr>
              <w:spacing w:after="0" w:line="240" w:lineRule="auto"/>
              <w:jc w:val="center"/>
              <w:rPr>
                <w:rFonts w:ascii="Times New Roman" w:hAnsi="Times New Roman"/>
                <w:b/>
                <w:bCs/>
                <w:sz w:val="28"/>
                <w:szCs w:val="28"/>
              </w:rPr>
            </w:pPr>
            <w:r w:rsidRPr="00206F59">
              <w:rPr>
                <w:rFonts w:ascii="Times New Roman" w:hAnsi="Times New Roman"/>
                <w:b/>
                <w:bCs/>
                <w:sz w:val="28"/>
                <w:szCs w:val="28"/>
              </w:rPr>
              <w:t>FASE DE OPERAÇÃO</w:t>
            </w:r>
          </w:p>
        </w:tc>
      </w:tr>
      <w:tr w:rsidR="005178AA" w:rsidRPr="00206F59" w14:paraId="64F121B5" w14:textId="77777777" w:rsidTr="005178AA">
        <w:trPr>
          <w:trHeight w:val="390"/>
          <w:jc w:val="center"/>
        </w:trPr>
        <w:tc>
          <w:tcPr>
            <w:tcW w:w="1132"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C147E9"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Ambiente afetado</w:t>
            </w:r>
          </w:p>
        </w:tc>
        <w:tc>
          <w:tcPr>
            <w:tcW w:w="184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5F0A79C"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Natureza do impacto potencial</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C5AF013"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Medida de mitigação</w:t>
            </w:r>
          </w:p>
        </w:tc>
        <w:tc>
          <w:tcPr>
            <w:tcW w:w="327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7B8F207"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Indicador de monitoramento</w:t>
            </w:r>
          </w:p>
        </w:tc>
        <w:tc>
          <w:tcPr>
            <w:tcW w:w="2273"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D29CA4F"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Responsável (s)</w:t>
            </w:r>
          </w:p>
        </w:tc>
        <w:tc>
          <w:tcPr>
            <w:tcW w:w="1853"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7433BC0"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Prazos / Período</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95802BF"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Custo (FCFA)</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6E5CF6"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Custo de acompanhamento</w:t>
            </w:r>
          </w:p>
        </w:tc>
      </w:tr>
      <w:tr w:rsidR="005178AA" w:rsidRPr="00206F59" w14:paraId="1F55879C" w14:textId="77777777" w:rsidTr="005178AA">
        <w:trPr>
          <w:trHeight w:val="389"/>
          <w:jc w:val="center"/>
        </w:trPr>
        <w:tc>
          <w:tcPr>
            <w:tcW w:w="1132" w:type="dxa"/>
            <w:vMerge/>
            <w:tcBorders>
              <w:top w:val="single" w:sz="4" w:space="0" w:color="auto"/>
              <w:left w:val="single" w:sz="4" w:space="0" w:color="auto"/>
              <w:bottom w:val="single" w:sz="4" w:space="0" w:color="auto"/>
              <w:right w:val="single" w:sz="4" w:space="0" w:color="auto"/>
            </w:tcBorders>
            <w:hideMark/>
          </w:tcPr>
          <w:p w14:paraId="11A6FC84" w14:textId="77777777" w:rsidR="005178AA" w:rsidRPr="00206F59" w:rsidRDefault="005178AA" w:rsidP="005178AA">
            <w:pPr>
              <w:autoSpaceDE w:val="0"/>
              <w:autoSpaceDN w:val="0"/>
              <w:adjustRightInd w:val="0"/>
              <w:spacing w:after="0" w:line="276" w:lineRule="auto"/>
              <w:jc w:val="both"/>
              <w:rPr>
                <w:rFonts w:ascii="Times New Roman" w:hAnsi="Times New Roman"/>
                <w:b/>
                <w:bCs/>
                <w:sz w:val="20"/>
                <w:szCs w:val="20"/>
              </w:rPr>
            </w:pPr>
          </w:p>
        </w:tc>
        <w:tc>
          <w:tcPr>
            <w:tcW w:w="1848" w:type="dxa"/>
            <w:vMerge/>
            <w:tcBorders>
              <w:top w:val="single" w:sz="4" w:space="0" w:color="auto"/>
              <w:left w:val="single" w:sz="4" w:space="0" w:color="auto"/>
              <w:bottom w:val="single" w:sz="4" w:space="0" w:color="auto"/>
              <w:right w:val="single" w:sz="4" w:space="0" w:color="auto"/>
            </w:tcBorders>
            <w:hideMark/>
          </w:tcPr>
          <w:p w14:paraId="4E320CAC" w14:textId="77777777" w:rsidR="005178AA" w:rsidRPr="00206F59" w:rsidRDefault="005178AA" w:rsidP="005178AA">
            <w:pPr>
              <w:autoSpaceDE w:val="0"/>
              <w:autoSpaceDN w:val="0"/>
              <w:adjustRightInd w:val="0"/>
              <w:spacing w:after="0" w:line="276" w:lineRule="auto"/>
              <w:jc w:val="both"/>
              <w:rPr>
                <w:rFonts w:ascii="Times New Roman" w:hAnsi="Times New Roman"/>
                <w:b/>
                <w:sz w:val="20"/>
                <w:szCs w:val="20"/>
              </w:rPr>
            </w:pPr>
          </w:p>
        </w:tc>
        <w:tc>
          <w:tcPr>
            <w:tcW w:w="3420" w:type="dxa"/>
            <w:vMerge/>
            <w:tcBorders>
              <w:top w:val="single" w:sz="4" w:space="0" w:color="auto"/>
              <w:left w:val="single" w:sz="4" w:space="0" w:color="auto"/>
              <w:bottom w:val="single" w:sz="4" w:space="0" w:color="auto"/>
              <w:right w:val="single" w:sz="4" w:space="0" w:color="auto"/>
            </w:tcBorders>
            <w:hideMark/>
          </w:tcPr>
          <w:p w14:paraId="711D0F94" w14:textId="77777777" w:rsidR="005178AA" w:rsidRPr="00206F59" w:rsidRDefault="005178AA" w:rsidP="005178AA">
            <w:pPr>
              <w:autoSpaceDE w:val="0"/>
              <w:autoSpaceDN w:val="0"/>
              <w:adjustRightInd w:val="0"/>
              <w:spacing w:after="0" w:line="276" w:lineRule="auto"/>
              <w:jc w:val="both"/>
              <w:rPr>
                <w:rFonts w:ascii="Times New Roman" w:hAnsi="Times New Roman"/>
                <w:b/>
                <w:sz w:val="20"/>
                <w:szCs w:val="20"/>
              </w:rPr>
            </w:pPr>
          </w:p>
        </w:tc>
        <w:tc>
          <w:tcPr>
            <w:tcW w:w="3273" w:type="dxa"/>
            <w:vMerge/>
            <w:tcBorders>
              <w:top w:val="single" w:sz="4" w:space="0" w:color="auto"/>
              <w:left w:val="single" w:sz="4" w:space="0" w:color="auto"/>
              <w:bottom w:val="single" w:sz="4" w:space="0" w:color="auto"/>
              <w:right w:val="single" w:sz="4" w:space="0" w:color="auto"/>
            </w:tcBorders>
            <w:hideMark/>
          </w:tcPr>
          <w:p w14:paraId="02EB8C97" w14:textId="77777777" w:rsidR="005178AA" w:rsidRPr="00206F59" w:rsidRDefault="005178AA" w:rsidP="005178AA">
            <w:pPr>
              <w:autoSpaceDE w:val="0"/>
              <w:autoSpaceDN w:val="0"/>
              <w:adjustRightInd w:val="0"/>
              <w:spacing w:after="0" w:line="276" w:lineRule="auto"/>
              <w:jc w:val="both"/>
              <w:rPr>
                <w:rFonts w:ascii="Times New Roman" w:hAnsi="Times New Roman"/>
                <w:b/>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17D3F05"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Implementação</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E76534"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Monitoramento / Controle</w:t>
            </w:r>
          </w:p>
        </w:tc>
        <w:tc>
          <w:tcPr>
            <w:tcW w:w="1853" w:type="dxa"/>
            <w:gridSpan w:val="2"/>
            <w:vMerge/>
            <w:tcBorders>
              <w:top w:val="single" w:sz="4" w:space="0" w:color="auto"/>
              <w:left w:val="single" w:sz="4" w:space="0" w:color="auto"/>
              <w:bottom w:val="single" w:sz="4" w:space="0" w:color="auto"/>
              <w:right w:val="single" w:sz="4" w:space="0" w:color="auto"/>
            </w:tcBorders>
            <w:hideMark/>
          </w:tcPr>
          <w:p w14:paraId="34226A30" w14:textId="77777777" w:rsidR="005178AA" w:rsidRPr="00206F59" w:rsidRDefault="005178AA" w:rsidP="005178AA">
            <w:pPr>
              <w:autoSpaceDE w:val="0"/>
              <w:autoSpaceDN w:val="0"/>
              <w:adjustRightInd w:val="0"/>
              <w:spacing w:after="0" w:line="276" w:lineRule="auto"/>
              <w:jc w:val="both"/>
              <w:rPr>
                <w:rFonts w:ascii="Times New Roman" w:hAnsi="Times New Roman"/>
                <w:b/>
                <w:sz w:val="20"/>
                <w:szCs w:val="20"/>
              </w:rPr>
            </w:pPr>
          </w:p>
        </w:tc>
        <w:tc>
          <w:tcPr>
            <w:tcW w:w="1419" w:type="dxa"/>
            <w:vMerge/>
            <w:tcBorders>
              <w:top w:val="single" w:sz="4" w:space="0" w:color="auto"/>
              <w:left w:val="single" w:sz="4" w:space="0" w:color="auto"/>
              <w:bottom w:val="single" w:sz="4" w:space="0" w:color="auto"/>
              <w:right w:val="single" w:sz="4" w:space="0" w:color="auto"/>
            </w:tcBorders>
            <w:hideMark/>
          </w:tcPr>
          <w:p w14:paraId="2750754D" w14:textId="77777777" w:rsidR="005178AA" w:rsidRPr="00206F59" w:rsidRDefault="005178AA" w:rsidP="005178AA">
            <w:pPr>
              <w:autoSpaceDE w:val="0"/>
              <w:autoSpaceDN w:val="0"/>
              <w:adjustRightInd w:val="0"/>
              <w:spacing w:after="0" w:line="276" w:lineRule="auto"/>
              <w:jc w:val="both"/>
              <w:rPr>
                <w:rFonts w:ascii="Times New Roman" w:hAnsi="Times New Roman"/>
                <w:b/>
                <w:sz w:val="20"/>
                <w:szCs w:val="20"/>
              </w:rPr>
            </w:pPr>
          </w:p>
        </w:tc>
        <w:tc>
          <w:tcPr>
            <w:tcW w:w="1138" w:type="dxa"/>
            <w:vMerge/>
            <w:tcBorders>
              <w:top w:val="single" w:sz="4" w:space="0" w:color="auto"/>
              <w:left w:val="single" w:sz="4" w:space="0" w:color="auto"/>
              <w:bottom w:val="single" w:sz="4" w:space="0" w:color="auto"/>
              <w:right w:val="single" w:sz="4" w:space="0" w:color="auto"/>
            </w:tcBorders>
            <w:hideMark/>
          </w:tcPr>
          <w:p w14:paraId="54B0D7D9" w14:textId="77777777" w:rsidR="005178AA" w:rsidRPr="00206F59" w:rsidRDefault="005178AA" w:rsidP="005178AA">
            <w:pPr>
              <w:autoSpaceDE w:val="0"/>
              <w:autoSpaceDN w:val="0"/>
              <w:adjustRightInd w:val="0"/>
              <w:spacing w:after="0" w:line="276" w:lineRule="auto"/>
              <w:jc w:val="both"/>
              <w:rPr>
                <w:rFonts w:ascii="Times New Roman" w:hAnsi="Times New Roman"/>
                <w:b/>
                <w:bCs/>
                <w:sz w:val="20"/>
                <w:szCs w:val="20"/>
              </w:rPr>
            </w:pPr>
          </w:p>
        </w:tc>
      </w:tr>
      <w:tr w:rsidR="005178AA" w:rsidRPr="00B67403" w14:paraId="65DCA0FC" w14:textId="77777777" w:rsidTr="005178AA">
        <w:trPr>
          <w:trHeight w:val="389"/>
          <w:jc w:val="center"/>
        </w:trPr>
        <w:tc>
          <w:tcPr>
            <w:tcW w:w="11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F40351A"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4"/>
                <w:szCs w:val="24"/>
              </w:rPr>
              <w:t>Lençóis freáticos</w:t>
            </w:r>
          </w:p>
        </w:tc>
        <w:tc>
          <w:tcPr>
            <w:tcW w:w="1848" w:type="dxa"/>
            <w:tcBorders>
              <w:top w:val="single" w:sz="4" w:space="0" w:color="auto"/>
              <w:left w:val="single" w:sz="4" w:space="0" w:color="auto"/>
              <w:bottom w:val="single" w:sz="4" w:space="0" w:color="auto"/>
              <w:right w:val="single" w:sz="4" w:space="0" w:color="auto"/>
            </w:tcBorders>
            <w:vAlign w:val="center"/>
          </w:tcPr>
          <w:p w14:paraId="4D420095"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Risco de poluição acidental ou intencional das águas subterrâneas</w:t>
            </w:r>
          </w:p>
        </w:tc>
        <w:tc>
          <w:tcPr>
            <w:tcW w:w="3420" w:type="dxa"/>
            <w:tcBorders>
              <w:top w:val="single" w:sz="4" w:space="0" w:color="auto"/>
              <w:left w:val="single" w:sz="4" w:space="0" w:color="auto"/>
              <w:bottom w:val="single" w:sz="4" w:space="0" w:color="auto"/>
              <w:right w:val="single" w:sz="4" w:space="0" w:color="auto"/>
            </w:tcBorders>
            <w:vAlign w:val="center"/>
          </w:tcPr>
          <w:p w14:paraId="781D41AC"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-Proíbe o acesso à população;</w:t>
            </w:r>
          </w:p>
          <w:p w14:paraId="156D52C1"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 Contratar trabalhadores ou técnicos qualificados para a manutenção e conservação das tubagens;</w:t>
            </w:r>
          </w:p>
          <w:p w14:paraId="1E0C85EA"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 Proteja as válvulas nos canais,</w:t>
            </w:r>
          </w:p>
          <w:p w14:paraId="617A26A4"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 xml:space="preserve">- Coloque as indicações dos fios dos conduítes ao nível das trincheiras, </w:t>
            </w:r>
          </w:p>
        </w:tc>
        <w:tc>
          <w:tcPr>
            <w:tcW w:w="3273" w:type="dxa"/>
            <w:tcBorders>
              <w:top w:val="single" w:sz="4" w:space="0" w:color="auto"/>
              <w:left w:val="single" w:sz="4" w:space="0" w:color="auto"/>
              <w:bottom w:val="single" w:sz="4" w:space="0" w:color="auto"/>
              <w:right w:val="single" w:sz="4" w:space="0" w:color="auto"/>
            </w:tcBorders>
            <w:vAlign w:val="center"/>
          </w:tcPr>
          <w:p w14:paraId="26294A1B"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 Presença de sinal de proibição de acesso,</w:t>
            </w:r>
          </w:p>
          <w:p w14:paraId="190CB033"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-Presença de trabalhador qualificado ou técnico;</w:t>
            </w:r>
          </w:p>
          <w:p w14:paraId="16D04575"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-Segurança de válvulas;</w:t>
            </w:r>
          </w:p>
          <w:p w14:paraId="4F05646E" w14:textId="77777777" w:rsidR="005178AA" w:rsidRPr="00B9641A" w:rsidRDefault="005178AA" w:rsidP="005178AA">
            <w:pPr>
              <w:autoSpaceDE w:val="0"/>
              <w:autoSpaceDN w:val="0"/>
              <w:adjustRightInd w:val="0"/>
              <w:spacing w:after="0" w:line="276" w:lineRule="auto"/>
              <w:rPr>
                <w:rFonts w:ascii="Times New Roman" w:hAnsi="Times New Roman"/>
                <w:sz w:val="20"/>
                <w:szCs w:val="20"/>
                <w:lang w:val="pt-BR"/>
              </w:rPr>
            </w:pPr>
            <w:r w:rsidRPr="00B9641A">
              <w:rPr>
                <w:rFonts w:ascii="Times New Roman" w:hAnsi="Times New Roman"/>
                <w:sz w:val="20"/>
                <w:szCs w:val="20"/>
                <w:lang w:val="pt-BR"/>
              </w:rPr>
              <w:t xml:space="preserve">-Presença de indicações com fio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EAC261"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752FC4B9"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49AE3F8" w14:textId="77777777" w:rsidR="005178AA" w:rsidRPr="00206F59" w:rsidRDefault="005178AA" w:rsidP="005178AA">
            <w:pPr>
              <w:spacing w:after="0" w:line="240" w:lineRule="auto"/>
              <w:jc w:val="center"/>
              <w:rPr>
                <w:rFonts w:ascii="Times New Roman" w:hAnsi="Times New Roman"/>
                <w:b/>
                <w:sz w:val="20"/>
                <w:szCs w:val="20"/>
              </w:rPr>
            </w:pPr>
            <w:r w:rsidRPr="00206F59">
              <w:rPr>
                <w:rFonts w:ascii="Times New Roman" w:hAnsi="Times New Roman"/>
                <w:b/>
                <w:sz w:val="20"/>
                <w:szCs w:val="20"/>
              </w:rPr>
              <w:t>Comitê de Monitoramento</w:t>
            </w:r>
          </w:p>
          <w:p w14:paraId="05287731"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p>
        </w:tc>
        <w:tc>
          <w:tcPr>
            <w:tcW w:w="857" w:type="dxa"/>
            <w:tcBorders>
              <w:top w:val="single" w:sz="4" w:space="0" w:color="auto"/>
              <w:left w:val="single" w:sz="4" w:space="0" w:color="auto"/>
              <w:bottom w:val="single" w:sz="4" w:space="0" w:color="auto"/>
              <w:right w:val="single" w:sz="4" w:space="0" w:color="auto"/>
            </w:tcBorders>
            <w:vAlign w:val="center"/>
          </w:tcPr>
          <w:p w14:paraId="7C713AF6"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No início e continuamente</w:t>
            </w:r>
          </w:p>
        </w:tc>
        <w:tc>
          <w:tcPr>
            <w:tcW w:w="996" w:type="dxa"/>
            <w:tcBorders>
              <w:top w:val="single" w:sz="4" w:space="0" w:color="auto"/>
              <w:left w:val="single" w:sz="4" w:space="0" w:color="auto"/>
              <w:bottom w:val="single" w:sz="4" w:space="0" w:color="auto"/>
              <w:right w:val="single" w:sz="4" w:space="0" w:color="auto"/>
            </w:tcBorders>
            <w:vAlign w:val="center"/>
          </w:tcPr>
          <w:p w14:paraId="1EEFD6FF"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2 vezes por ano</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217B034"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1.5 milhões</w:t>
            </w:r>
          </w:p>
        </w:tc>
        <w:tc>
          <w:tcPr>
            <w:tcW w:w="1138" w:type="dxa"/>
            <w:tcBorders>
              <w:top w:val="single" w:sz="4" w:space="0" w:color="auto"/>
              <w:left w:val="single" w:sz="4" w:space="0" w:color="auto"/>
              <w:bottom w:val="single" w:sz="4" w:space="0" w:color="auto"/>
              <w:right w:val="single" w:sz="4" w:space="0" w:color="auto"/>
            </w:tcBorders>
          </w:tcPr>
          <w:p w14:paraId="11CFA43E" w14:textId="77777777" w:rsidR="005178AA" w:rsidRPr="00B9641A" w:rsidRDefault="005178AA" w:rsidP="005178AA">
            <w:pPr>
              <w:autoSpaceDE w:val="0"/>
              <w:autoSpaceDN w:val="0"/>
              <w:adjustRightInd w:val="0"/>
              <w:spacing w:after="0" w:line="276" w:lineRule="auto"/>
              <w:jc w:val="center"/>
              <w:rPr>
                <w:rFonts w:ascii="Times New Roman" w:hAnsi="Times New Roman"/>
                <w:b/>
                <w:bCs/>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081F8F26" w14:textId="77777777" w:rsidTr="005178AA">
        <w:trPr>
          <w:trHeight w:val="553"/>
          <w:jc w:val="center"/>
        </w:trPr>
        <w:tc>
          <w:tcPr>
            <w:tcW w:w="1132" w:type="dxa"/>
            <w:vMerge w:val="restart"/>
            <w:tcBorders>
              <w:left w:val="single" w:sz="4" w:space="0" w:color="auto"/>
              <w:right w:val="single" w:sz="4" w:space="0" w:color="auto"/>
            </w:tcBorders>
            <w:shd w:val="clear" w:color="auto" w:fill="E2EFD9" w:themeFill="accent6" w:themeFillTint="33"/>
            <w:vAlign w:val="center"/>
          </w:tcPr>
          <w:p w14:paraId="5C18C1CE" w14:textId="77777777" w:rsidR="005178AA" w:rsidRPr="00206F59" w:rsidRDefault="005178AA" w:rsidP="005178AA">
            <w:pPr>
              <w:autoSpaceDE w:val="0"/>
              <w:autoSpaceDN w:val="0"/>
              <w:adjustRightInd w:val="0"/>
              <w:spacing w:after="0" w:line="276" w:lineRule="auto"/>
              <w:jc w:val="center"/>
              <w:rPr>
                <w:rFonts w:ascii="Times New Roman" w:hAnsi="Times New Roman"/>
                <w:b/>
                <w:bCs/>
                <w:sz w:val="20"/>
                <w:szCs w:val="20"/>
              </w:rPr>
            </w:pPr>
            <w:r>
              <w:rPr>
                <w:rFonts w:ascii="Times New Roman" w:hAnsi="Times New Roman"/>
                <w:b/>
                <w:bCs/>
                <w:sz w:val="20"/>
                <w:szCs w:val="20"/>
              </w:rPr>
              <w:t>Humano</w:t>
            </w:r>
          </w:p>
        </w:tc>
        <w:tc>
          <w:tcPr>
            <w:tcW w:w="1848" w:type="dxa"/>
            <w:tcBorders>
              <w:top w:val="single" w:sz="4" w:space="0" w:color="auto"/>
              <w:left w:val="single" w:sz="4" w:space="0" w:color="auto"/>
              <w:bottom w:val="single" w:sz="4" w:space="0" w:color="auto"/>
              <w:right w:val="single" w:sz="4" w:space="0" w:color="auto"/>
            </w:tcBorders>
            <w:vAlign w:val="center"/>
          </w:tcPr>
          <w:p w14:paraId="3CCFE902"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bCs/>
                <w:sz w:val="20"/>
                <w:szCs w:val="20"/>
                <w:lang w:val="pt-BR"/>
              </w:rPr>
              <w:t>Risco de causar perturbações nas redes de distribuição de água.</w:t>
            </w:r>
          </w:p>
        </w:tc>
        <w:tc>
          <w:tcPr>
            <w:tcW w:w="3420" w:type="dxa"/>
            <w:tcBorders>
              <w:top w:val="single" w:sz="4" w:space="0" w:color="auto"/>
              <w:left w:val="single" w:sz="4" w:space="0" w:color="auto"/>
              <w:bottom w:val="single" w:sz="4" w:space="0" w:color="auto"/>
              <w:right w:val="single" w:sz="4" w:space="0" w:color="auto"/>
            </w:tcBorders>
            <w:vAlign w:val="center"/>
          </w:tcPr>
          <w:p w14:paraId="0F2ABE28"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-Informar os usuários durante os trabalhos de manutenção e reparo;</w:t>
            </w:r>
          </w:p>
          <w:p w14:paraId="75CDC27E"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 Fazer spots de televisão indicando as áreas em questão;</w:t>
            </w:r>
          </w:p>
          <w:p w14:paraId="71AB644A"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-Desenvolver um plano de comunicação;</w:t>
            </w:r>
          </w:p>
          <w:p w14:paraId="57336949"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 Estabelecer horários bem adaptados em relação ao funcionamento das atividades do meio ambiente.</w:t>
            </w:r>
          </w:p>
        </w:tc>
        <w:tc>
          <w:tcPr>
            <w:tcW w:w="3273" w:type="dxa"/>
            <w:tcBorders>
              <w:top w:val="single" w:sz="4" w:space="0" w:color="auto"/>
              <w:left w:val="single" w:sz="4" w:space="0" w:color="auto"/>
              <w:bottom w:val="single" w:sz="4" w:space="0" w:color="auto"/>
              <w:right w:val="single" w:sz="4" w:space="0" w:color="auto"/>
            </w:tcBorders>
            <w:vAlign w:val="center"/>
          </w:tcPr>
          <w:p w14:paraId="6A5AFFD7"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-Número de pessoas ou usuários informados;</w:t>
            </w:r>
          </w:p>
          <w:p w14:paraId="4015D1A4"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-Presença de cronograma para as atividades de controle de perfuração e equipamentos;</w:t>
            </w:r>
          </w:p>
          <w:p w14:paraId="2018680E"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 xml:space="preserve">-Presença de plano de trânsito em caso de grandes reparos </w:t>
            </w:r>
          </w:p>
          <w:p w14:paraId="635CB501"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-Presença de plano de comunicação;</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98D1FC"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5FBC9C98"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1D04A5C" w14:textId="77777777" w:rsidR="005178AA" w:rsidRPr="00B9641A" w:rsidRDefault="005178AA" w:rsidP="005178AA">
            <w:pPr>
              <w:autoSpaceDE w:val="0"/>
              <w:autoSpaceDN w:val="0"/>
              <w:adjustRightInd w:val="0"/>
              <w:spacing w:after="0" w:line="276" w:lineRule="auto"/>
              <w:jc w:val="center"/>
              <w:rPr>
                <w:rFonts w:ascii="Times New Roman" w:hAnsi="Times New Roman"/>
                <w:b/>
                <w:sz w:val="20"/>
                <w:szCs w:val="20"/>
                <w:lang w:val="pt-BR"/>
              </w:rPr>
            </w:pPr>
            <w:r w:rsidRPr="00B9641A">
              <w:rPr>
                <w:rFonts w:ascii="Times New Roman" w:hAnsi="Times New Roman"/>
                <w:b/>
                <w:sz w:val="20"/>
                <w:szCs w:val="20"/>
                <w:lang w:val="pt-BR"/>
              </w:rPr>
              <w:t>Comitê de Monitoramento</w:t>
            </w:r>
          </w:p>
          <w:p w14:paraId="0EC18EC8" w14:textId="77777777" w:rsidR="005178AA" w:rsidRPr="00B9641A" w:rsidRDefault="005178AA" w:rsidP="005178AA">
            <w:pPr>
              <w:autoSpaceDE w:val="0"/>
              <w:autoSpaceDN w:val="0"/>
              <w:adjustRightInd w:val="0"/>
              <w:spacing w:after="0" w:line="276" w:lineRule="auto"/>
              <w:jc w:val="center"/>
              <w:rPr>
                <w:rFonts w:ascii="Times New Roman" w:hAnsi="Times New Roman"/>
                <w:b/>
                <w:sz w:val="20"/>
                <w:szCs w:val="20"/>
                <w:lang w:val="pt-BR"/>
              </w:rPr>
            </w:pPr>
          </w:p>
          <w:p w14:paraId="328F3C97" w14:textId="77777777" w:rsidR="005178AA" w:rsidRPr="00B9641A" w:rsidRDefault="005178AA" w:rsidP="005178AA">
            <w:pPr>
              <w:autoSpaceDE w:val="0"/>
              <w:autoSpaceDN w:val="0"/>
              <w:adjustRightInd w:val="0"/>
              <w:spacing w:after="0" w:line="276" w:lineRule="auto"/>
              <w:jc w:val="center"/>
              <w:rPr>
                <w:rFonts w:ascii="Times New Roman" w:hAnsi="Times New Roman"/>
                <w:b/>
                <w:sz w:val="20"/>
                <w:szCs w:val="20"/>
                <w:lang w:val="pt-BR"/>
              </w:rPr>
            </w:pPr>
            <w:r w:rsidRPr="00B9641A">
              <w:rPr>
                <w:rFonts w:ascii="Times New Roman" w:hAnsi="Times New Roman"/>
                <w:b/>
                <w:sz w:val="20"/>
                <w:szCs w:val="20"/>
                <w:lang w:val="pt-BR"/>
              </w:rPr>
              <w:t>PUASEE-FA</w:t>
            </w:r>
          </w:p>
        </w:tc>
        <w:tc>
          <w:tcPr>
            <w:tcW w:w="857" w:type="dxa"/>
            <w:tcBorders>
              <w:top w:val="single" w:sz="4" w:space="0" w:color="auto"/>
              <w:left w:val="single" w:sz="4" w:space="0" w:color="auto"/>
              <w:bottom w:val="single" w:sz="4" w:space="0" w:color="auto"/>
              <w:right w:val="single" w:sz="4" w:space="0" w:color="auto"/>
            </w:tcBorders>
            <w:vAlign w:val="center"/>
          </w:tcPr>
          <w:p w14:paraId="3C142D98" w14:textId="77777777" w:rsidR="005178AA" w:rsidRPr="00206F59" w:rsidRDefault="005178AA" w:rsidP="005178A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No início e continuamente</w:t>
            </w:r>
          </w:p>
        </w:tc>
        <w:tc>
          <w:tcPr>
            <w:tcW w:w="996" w:type="dxa"/>
            <w:tcBorders>
              <w:top w:val="single" w:sz="4" w:space="0" w:color="auto"/>
              <w:left w:val="single" w:sz="4" w:space="0" w:color="auto"/>
              <w:bottom w:val="single" w:sz="4" w:space="0" w:color="auto"/>
              <w:right w:val="single" w:sz="4" w:space="0" w:color="auto"/>
            </w:tcBorders>
            <w:vAlign w:val="center"/>
          </w:tcPr>
          <w:p w14:paraId="6D25F7A8" w14:textId="77777777" w:rsidR="005178AA" w:rsidRPr="00B9641A" w:rsidRDefault="005178AA" w:rsidP="005178AA">
            <w:pPr>
              <w:autoSpaceDE w:val="0"/>
              <w:autoSpaceDN w:val="0"/>
              <w:adjustRightInd w:val="0"/>
              <w:spacing w:after="0" w:line="276" w:lineRule="auto"/>
              <w:jc w:val="center"/>
              <w:rPr>
                <w:rFonts w:ascii="Times New Roman" w:hAnsi="Times New Roman"/>
                <w:sz w:val="20"/>
                <w:szCs w:val="20"/>
                <w:lang w:val="pt-BR"/>
              </w:rPr>
            </w:pPr>
            <w:r w:rsidRPr="00B9641A">
              <w:rPr>
                <w:rFonts w:ascii="Times New Roman" w:hAnsi="Times New Roman"/>
                <w:sz w:val="20"/>
                <w:szCs w:val="20"/>
                <w:lang w:val="pt-BR"/>
              </w:rPr>
              <w:t>Antes de cada reparo de rede</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49AE742"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2.000.000</w:t>
            </w:r>
          </w:p>
        </w:tc>
        <w:tc>
          <w:tcPr>
            <w:tcW w:w="1138" w:type="dxa"/>
            <w:tcBorders>
              <w:top w:val="single" w:sz="4" w:space="0" w:color="auto"/>
              <w:left w:val="single" w:sz="4" w:space="0" w:color="auto"/>
              <w:bottom w:val="single" w:sz="4" w:space="0" w:color="auto"/>
              <w:right w:val="single" w:sz="4" w:space="0" w:color="auto"/>
            </w:tcBorders>
            <w:vAlign w:val="center"/>
          </w:tcPr>
          <w:p w14:paraId="25A6B94D"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67403" w14:paraId="759BDAA7" w14:textId="77777777" w:rsidTr="005178AA">
        <w:trPr>
          <w:trHeight w:val="707"/>
          <w:jc w:val="center"/>
        </w:trPr>
        <w:tc>
          <w:tcPr>
            <w:tcW w:w="1132" w:type="dxa"/>
            <w:vMerge/>
            <w:tcBorders>
              <w:left w:val="single" w:sz="4" w:space="0" w:color="auto"/>
              <w:right w:val="single" w:sz="4" w:space="0" w:color="auto"/>
            </w:tcBorders>
            <w:shd w:val="clear" w:color="auto" w:fill="E2EFD9" w:themeFill="accent6" w:themeFillTint="33"/>
            <w:vAlign w:val="center"/>
          </w:tcPr>
          <w:p w14:paraId="3DC365EB" w14:textId="77777777" w:rsidR="005178AA" w:rsidRPr="00B9641A" w:rsidRDefault="005178AA" w:rsidP="005178AA">
            <w:pPr>
              <w:autoSpaceDE w:val="0"/>
              <w:autoSpaceDN w:val="0"/>
              <w:adjustRightInd w:val="0"/>
              <w:spacing w:after="0" w:line="276" w:lineRule="auto"/>
              <w:jc w:val="center"/>
              <w:rPr>
                <w:rFonts w:ascii="Times New Roman" w:hAnsi="Times New Roman"/>
                <w:b/>
                <w:bCs/>
                <w:sz w:val="20"/>
                <w:szCs w:val="20"/>
                <w:lang w:val="pt-BR"/>
              </w:rPr>
            </w:pPr>
          </w:p>
        </w:tc>
        <w:tc>
          <w:tcPr>
            <w:tcW w:w="1848" w:type="dxa"/>
            <w:tcBorders>
              <w:top w:val="single" w:sz="4" w:space="0" w:color="auto"/>
              <w:left w:val="single" w:sz="4" w:space="0" w:color="auto"/>
              <w:bottom w:val="single" w:sz="4" w:space="0" w:color="auto"/>
              <w:right w:val="single" w:sz="4" w:space="0" w:color="auto"/>
            </w:tcBorders>
            <w:vAlign w:val="center"/>
          </w:tcPr>
          <w:p w14:paraId="0C29BC4B"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bCs/>
                <w:sz w:val="20"/>
                <w:szCs w:val="20"/>
                <w:lang w:val="pt-BR"/>
              </w:rPr>
              <w:t>Risco de aumento da insalubridade associado à má gestão de águas residuais.</w:t>
            </w:r>
          </w:p>
        </w:tc>
        <w:tc>
          <w:tcPr>
            <w:tcW w:w="3420" w:type="dxa"/>
            <w:tcBorders>
              <w:top w:val="single" w:sz="4" w:space="0" w:color="auto"/>
              <w:left w:val="single" w:sz="4" w:space="0" w:color="auto"/>
              <w:bottom w:val="single" w:sz="4" w:space="0" w:color="auto"/>
              <w:right w:val="single" w:sz="4" w:space="0" w:color="auto"/>
            </w:tcBorders>
            <w:vAlign w:val="center"/>
          </w:tcPr>
          <w:p w14:paraId="38294D82"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 Realizar campanhas de conscientização contra os efeitos negativos do esgoto doméstico despejado na rua;</w:t>
            </w:r>
          </w:p>
          <w:p w14:paraId="238F39E9"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-Constituir sistemas de tratamento de efluentes no país;</w:t>
            </w:r>
          </w:p>
          <w:p w14:paraId="48AD76A3"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 Supervisionar e capacitar os serviços de saneamento, higiene e saúde sobre os riscos existentes;</w:t>
            </w:r>
          </w:p>
          <w:p w14:paraId="41AD20A2" w14:textId="77777777" w:rsidR="005178AA" w:rsidRPr="00B9641A" w:rsidRDefault="005178AA" w:rsidP="005178AA">
            <w:pPr>
              <w:spacing w:after="0" w:line="276" w:lineRule="auto"/>
              <w:jc w:val="both"/>
              <w:rPr>
                <w:rFonts w:ascii="Times New Roman" w:hAnsi="Times New Roman"/>
                <w:bCs/>
                <w:sz w:val="20"/>
                <w:szCs w:val="20"/>
                <w:lang w:val="pt-BR"/>
              </w:rPr>
            </w:pPr>
            <w:r w:rsidRPr="00B9641A">
              <w:rPr>
                <w:rFonts w:ascii="Times New Roman" w:hAnsi="Times New Roman"/>
                <w:bCs/>
                <w:sz w:val="20"/>
                <w:szCs w:val="20"/>
                <w:lang w:val="pt-BR"/>
              </w:rPr>
              <w:t>-Implementar novas leis e regulamentos adaptados ao nível de saneamento.</w:t>
            </w:r>
          </w:p>
        </w:tc>
        <w:tc>
          <w:tcPr>
            <w:tcW w:w="3273" w:type="dxa"/>
            <w:tcBorders>
              <w:top w:val="single" w:sz="4" w:space="0" w:color="auto"/>
              <w:left w:val="single" w:sz="4" w:space="0" w:color="auto"/>
              <w:bottom w:val="single" w:sz="4" w:space="0" w:color="auto"/>
              <w:right w:val="single" w:sz="4" w:space="0" w:color="auto"/>
            </w:tcBorders>
            <w:vAlign w:val="center"/>
          </w:tcPr>
          <w:p w14:paraId="29C9C364"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 Número de campanhas de sensibilização realizadas;</w:t>
            </w:r>
          </w:p>
          <w:p w14:paraId="3C599351"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-Presença de serviço especializado;</w:t>
            </w:r>
          </w:p>
          <w:p w14:paraId="537568E9"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-Número de pessoas supervisionadas e treinadas;</w:t>
            </w:r>
          </w:p>
          <w:p w14:paraId="5A468E5B" w14:textId="77777777" w:rsidR="005178AA" w:rsidRPr="00B9641A" w:rsidRDefault="005178AA" w:rsidP="005178AA">
            <w:pPr>
              <w:autoSpaceDE w:val="0"/>
              <w:autoSpaceDN w:val="0"/>
              <w:adjustRightInd w:val="0"/>
              <w:spacing w:after="0" w:line="276" w:lineRule="auto"/>
              <w:jc w:val="both"/>
              <w:rPr>
                <w:rFonts w:ascii="Times New Roman" w:hAnsi="Times New Roman"/>
                <w:sz w:val="20"/>
                <w:szCs w:val="20"/>
                <w:lang w:val="pt-BR"/>
              </w:rPr>
            </w:pPr>
            <w:r w:rsidRPr="00B9641A">
              <w:rPr>
                <w:rFonts w:ascii="Times New Roman" w:hAnsi="Times New Roman"/>
                <w:sz w:val="20"/>
                <w:szCs w:val="20"/>
                <w:lang w:val="pt-BR"/>
              </w:rPr>
              <w:t>-Existência de lei ou regulamento;</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D01F7C"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ESTADO</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E54BD80"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Comitê de Monitoramento</w:t>
            </w:r>
          </w:p>
        </w:tc>
        <w:tc>
          <w:tcPr>
            <w:tcW w:w="857" w:type="dxa"/>
            <w:tcBorders>
              <w:top w:val="single" w:sz="4" w:space="0" w:color="auto"/>
              <w:left w:val="single" w:sz="4" w:space="0" w:color="auto"/>
              <w:bottom w:val="single" w:sz="4" w:space="0" w:color="auto"/>
              <w:right w:val="single" w:sz="4" w:space="0" w:color="auto"/>
            </w:tcBorders>
            <w:vAlign w:val="center"/>
          </w:tcPr>
          <w:p w14:paraId="23F6AF18" w14:textId="77777777" w:rsidR="005178AA" w:rsidRPr="00206F59" w:rsidRDefault="005178AA" w:rsidP="005178A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No início e continuamente</w:t>
            </w:r>
          </w:p>
        </w:tc>
        <w:tc>
          <w:tcPr>
            <w:tcW w:w="996" w:type="dxa"/>
            <w:tcBorders>
              <w:top w:val="single" w:sz="4" w:space="0" w:color="auto"/>
              <w:left w:val="single" w:sz="4" w:space="0" w:color="auto"/>
              <w:bottom w:val="single" w:sz="4" w:space="0" w:color="auto"/>
              <w:right w:val="single" w:sz="4" w:space="0" w:color="auto"/>
            </w:tcBorders>
            <w:vAlign w:val="center"/>
          </w:tcPr>
          <w:p w14:paraId="49A7EC28" w14:textId="77777777" w:rsidR="005178AA" w:rsidRPr="00206F59" w:rsidRDefault="005178AA" w:rsidP="005178A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Três vezes por ano</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A1B9C76" w14:textId="77777777" w:rsidR="005178AA" w:rsidRPr="00206F59" w:rsidRDefault="005178AA" w:rsidP="005178AA">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PM</w:t>
            </w:r>
          </w:p>
        </w:tc>
        <w:tc>
          <w:tcPr>
            <w:tcW w:w="1138" w:type="dxa"/>
            <w:tcBorders>
              <w:top w:val="single" w:sz="4" w:space="0" w:color="auto"/>
              <w:left w:val="single" w:sz="4" w:space="0" w:color="auto"/>
              <w:bottom w:val="single" w:sz="4" w:space="0" w:color="auto"/>
              <w:right w:val="single" w:sz="4" w:space="0" w:color="auto"/>
            </w:tcBorders>
            <w:vAlign w:val="center"/>
          </w:tcPr>
          <w:p w14:paraId="204E4438" w14:textId="77777777" w:rsidR="005178AA" w:rsidRPr="00B9641A" w:rsidRDefault="005178AA" w:rsidP="005178AA">
            <w:pPr>
              <w:spacing w:after="0" w:line="240" w:lineRule="auto"/>
              <w:jc w:val="center"/>
              <w:rPr>
                <w:rFonts w:ascii="Times New Roman" w:hAnsi="Times New Roman"/>
                <w:sz w:val="20"/>
                <w:szCs w:val="20"/>
                <w:lang w:val="pt-BR"/>
              </w:rPr>
            </w:pPr>
            <w:r w:rsidRPr="00B9641A">
              <w:rPr>
                <w:rFonts w:ascii="Times New Roman" w:hAnsi="Times New Roman"/>
                <w:sz w:val="20"/>
                <w:szCs w:val="20"/>
                <w:lang w:val="pt-BR"/>
              </w:rPr>
              <w:t>Custo incluído no memorando de entendimento entre o promotor e o CRS</w:t>
            </w:r>
          </w:p>
        </w:tc>
      </w:tr>
      <w:tr w:rsidR="005178AA" w:rsidRPr="00BD4929" w14:paraId="0730A614" w14:textId="77777777" w:rsidTr="005178AA">
        <w:trPr>
          <w:trHeight w:val="379"/>
          <w:jc w:val="center"/>
        </w:trPr>
        <w:tc>
          <w:tcPr>
            <w:tcW w:w="13799" w:type="dxa"/>
            <w:gridSpan w:val="8"/>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7202F5A" w14:textId="77777777" w:rsidR="005178AA" w:rsidRPr="00903D53" w:rsidRDefault="005178AA" w:rsidP="005178AA">
            <w:pPr>
              <w:spacing w:after="0" w:line="240" w:lineRule="auto"/>
              <w:jc w:val="center"/>
              <w:rPr>
                <w:rFonts w:ascii="Times New Roman" w:hAnsi="Times New Roman"/>
                <w:b/>
                <w:bCs/>
                <w:sz w:val="32"/>
                <w:szCs w:val="32"/>
              </w:rPr>
            </w:pPr>
            <w:r w:rsidRPr="00903D53">
              <w:rPr>
                <w:rFonts w:ascii="Times New Roman" w:hAnsi="Times New Roman"/>
                <w:b/>
                <w:bCs/>
                <w:sz w:val="32"/>
                <w:szCs w:val="32"/>
              </w:rPr>
              <w:t>SUB TOTAL 3</w:t>
            </w:r>
          </w:p>
        </w:tc>
        <w:tc>
          <w:tcPr>
            <w:tcW w:w="141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C5851C" w14:textId="77777777" w:rsidR="005178AA" w:rsidRPr="00BD4929" w:rsidRDefault="005178AA" w:rsidP="005178AA">
            <w:pPr>
              <w:spacing w:after="0" w:line="240" w:lineRule="auto"/>
              <w:jc w:val="center"/>
              <w:rPr>
                <w:rFonts w:ascii="Times New Roman" w:hAnsi="Times New Roman"/>
                <w:b/>
                <w:bCs/>
                <w:sz w:val="28"/>
                <w:szCs w:val="28"/>
              </w:rPr>
            </w:pPr>
            <w:r>
              <w:rPr>
                <w:rFonts w:ascii="Times New Roman" w:hAnsi="Times New Roman"/>
                <w:b/>
                <w:bCs/>
                <w:sz w:val="28"/>
                <w:szCs w:val="28"/>
              </w:rPr>
              <w:t>3.500.000</w:t>
            </w:r>
          </w:p>
        </w:tc>
        <w:tc>
          <w:tcPr>
            <w:tcW w:w="1138" w:type="dxa"/>
            <w:tcBorders>
              <w:top w:val="single" w:sz="4" w:space="0" w:color="auto"/>
              <w:left w:val="single" w:sz="4" w:space="0" w:color="auto"/>
              <w:bottom w:val="single" w:sz="4" w:space="0" w:color="auto"/>
              <w:right w:val="single" w:sz="4" w:space="0" w:color="auto"/>
            </w:tcBorders>
            <w:shd w:val="clear" w:color="auto" w:fill="002060"/>
            <w:vAlign w:val="center"/>
          </w:tcPr>
          <w:p w14:paraId="3C904EED" w14:textId="77777777" w:rsidR="005178AA" w:rsidRPr="00BD4929" w:rsidRDefault="005178AA" w:rsidP="005178AA">
            <w:pPr>
              <w:spacing w:after="0" w:line="240" w:lineRule="auto"/>
              <w:jc w:val="center"/>
              <w:rPr>
                <w:rFonts w:ascii="Times New Roman" w:hAnsi="Times New Roman"/>
                <w:b/>
                <w:bCs/>
                <w:sz w:val="28"/>
                <w:szCs w:val="28"/>
              </w:rPr>
            </w:pPr>
          </w:p>
        </w:tc>
      </w:tr>
    </w:tbl>
    <w:p w14:paraId="706007C8" w14:textId="77777777" w:rsidR="005178AA" w:rsidRPr="00206F59" w:rsidRDefault="005178AA" w:rsidP="005178AA">
      <w:pPr>
        <w:rPr>
          <w:rFonts w:ascii="Times New Roman" w:hAnsi="Times New Roman"/>
        </w:rPr>
      </w:pPr>
    </w:p>
    <w:p w14:paraId="2F177E8A"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lang w:val="pt-BR"/>
        </w:rPr>
      </w:pPr>
      <w:r w:rsidRPr="00B9641A">
        <w:rPr>
          <w:rFonts w:ascii="Times New Roman" w:hAnsi="Times New Roman"/>
          <w:b/>
          <w:bCs/>
          <w:color w:val="FF0000"/>
          <w:sz w:val="32"/>
          <w:szCs w:val="32"/>
          <w:lang w:val="pt-BR"/>
        </w:rPr>
        <w:t>O CUSTO GERAL DE IMPLEMENTAÇÃO DO ESMP É</w:t>
      </w:r>
    </w:p>
    <w:p w14:paraId="335E49C7"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lang w:val="pt-BR"/>
        </w:rPr>
      </w:pPr>
      <w:r w:rsidRPr="00B9641A">
        <w:rPr>
          <w:rFonts w:ascii="Times New Roman" w:hAnsi="Times New Roman"/>
          <w:b/>
          <w:bCs/>
          <w:color w:val="FF0000"/>
          <w:sz w:val="32"/>
          <w:szCs w:val="32"/>
          <w:lang w:val="pt-BR"/>
        </w:rPr>
        <w:t>38.500.000 FCFA</w:t>
      </w:r>
    </w:p>
    <w:p w14:paraId="4341225F"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b/>
          <w:sz w:val="52"/>
          <w:szCs w:val="52"/>
          <w:lang w:val="pt-BR"/>
        </w:rPr>
      </w:pPr>
      <w:r w:rsidRPr="00B9641A">
        <w:rPr>
          <w:rFonts w:ascii="Times New Roman" w:hAnsi="Times New Roman"/>
          <w:b/>
          <w:sz w:val="52"/>
          <w:szCs w:val="52"/>
          <w:u w:val="single"/>
          <w:lang w:val="pt-BR"/>
        </w:rPr>
        <w:t>Notas</w:t>
      </w:r>
      <w:r w:rsidRPr="00B9641A">
        <w:rPr>
          <w:rFonts w:ascii="Times New Roman" w:hAnsi="Times New Roman"/>
          <w:b/>
          <w:sz w:val="52"/>
          <w:szCs w:val="52"/>
          <w:lang w:val="pt-BR"/>
        </w:rPr>
        <w:t xml:space="preserve"> :</w:t>
      </w:r>
    </w:p>
    <w:p w14:paraId="34D07080"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sz w:val="24"/>
          <w:szCs w:val="24"/>
          <w:lang w:val="pt-BR"/>
        </w:rPr>
      </w:pPr>
      <w:r w:rsidRPr="00B9641A">
        <w:rPr>
          <w:rFonts w:ascii="Times New Roman" w:hAnsi="Times New Roman"/>
          <w:sz w:val="24"/>
          <w:szCs w:val="24"/>
          <w:lang w:val="pt-BR"/>
        </w:rPr>
        <w:t>Os custos propostos no âmbito da implementação do PGAS foram estimados com base na nossa própria experiência, nas discussões que tivemos com os serviços técnicos durante a consulta pública, nos preços aplicados na área do projeto e realidades socioeconômicas encontradas no campo.</w:t>
      </w:r>
    </w:p>
    <w:p w14:paraId="3B78BE1C"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sz w:val="24"/>
          <w:szCs w:val="24"/>
          <w:lang w:val="pt-BR"/>
        </w:rPr>
      </w:pPr>
      <w:r w:rsidRPr="00B9641A">
        <w:rPr>
          <w:rFonts w:ascii="Times New Roman" w:hAnsi="Times New Roman"/>
          <w:sz w:val="24"/>
          <w:szCs w:val="24"/>
          <w:lang w:val="pt-BR"/>
        </w:rPr>
        <w:t>Estes custos não são derivados de um cálculo de preços unitários porque existem medidas que não são quantificáveis, mas dependem apenas dos parâmetros socioeconómicos da área do subprojecto n ° 4.</w:t>
      </w:r>
    </w:p>
    <w:p w14:paraId="22220952" w14:textId="77777777" w:rsidR="005178AA" w:rsidRPr="00B9641A" w:rsidRDefault="005178AA" w:rsidP="00614161">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lang w:val="pt-BR"/>
        </w:rPr>
      </w:pPr>
      <w:r w:rsidRPr="00B9641A">
        <w:rPr>
          <w:rFonts w:ascii="Times New Roman" w:hAnsi="Times New Roman"/>
          <w:sz w:val="24"/>
          <w:szCs w:val="24"/>
          <w:lang w:val="pt-BR"/>
        </w:rPr>
        <w:t>Cabe ao cliente revisar esses custos para melhor adaptá-los durante a obra.</w:t>
      </w:r>
      <w:r w:rsidRPr="00B9641A">
        <w:rPr>
          <w:rFonts w:ascii="Times New Roman" w:hAnsi="Times New Roman"/>
          <w:lang w:val="pt-BR"/>
        </w:rPr>
        <w:tab/>
      </w:r>
    </w:p>
    <w:p w14:paraId="0ECC5DC4" w14:textId="77777777" w:rsidR="005178AA" w:rsidRPr="00B9641A" w:rsidRDefault="005178AA" w:rsidP="005178AA">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lang w:val="pt-BR"/>
        </w:rPr>
      </w:pPr>
      <w:r w:rsidRPr="00B9641A">
        <w:rPr>
          <w:rFonts w:ascii="Times New Roman" w:hAnsi="Times New Roman"/>
          <w:lang w:val="pt-BR"/>
        </w:rPr>
        <w:tab/>
      </w:r>
      <w:r w:rsidRPr="00B9641A">
        <w:rPr>
          <w:rFonts w:ascii="Times New Roman" w:hAnsi="Times New Roman"/>
          <w:b/>
          <w:sz w:val="32"/>
          <w:szCs w:val="32"/>
          <w:u w:val="single"/>
          <w:lang w:val="pt-BR"/>
        </w:rPr>
        <w:t>O CUSTO ESTIMADO DE MONITORAMENTO DA IMPLEMENTAÇÃO DO ESMP PELO COMITÊ DE MONITORAMENTO ATRAVÉS DO MOU COM O PAUSEE-FA É DE:</w:t>
      </w:r>
    </w:p>
    <w:p w14:paraId="5135ECE9" w14:textId="77777777" w:rsidR="005178AA" w:rsidRPr="00206F59" w:rsidRDefault="005178AA" w:rsidP="005178AA">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Pr>
          <w:rFonts w:ascii="Times New Roman" w:hAnsi="Times New Roman"/>
          <w:b/>
          <w:sz w:val="40"/>
          <w:szCs w:val="40"/>
          <w:u w:val="single"/>
        </w:rPr>
        <w:t>27.250.000 francos CFA</w:t>
      </w:r>
    </w:p>
    <w:p w14:paraId="1CCE9624" w14:textId="77777777" w:rsidR="005178AA" w:rsidRPr="00206F59" w:rsidRDefault="005178AA" w:rsidP="005178AA">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5178AA" w:rsidRPr="00206F59" w:rsidSect="00C02A88">
          <w:pgSz w:w="16838" w:h="11906" w:orient="landscape"/>
          <w:pgMar w:top="1130" w:right="1418" w:bottom="1418" w:left="1418" w:header="426" w:footer="709" w:gutter="0"/>
          <w:cols w:space="708"/>
          <w:docGrid w:linePitch="360"/>
        </w:sectPr>
      </w:pPr>
    </w:p>
    <w:p w14:paraId="3C62A158" w14:textId="77777777" w:rsidR="005178AA" w:rsidRPr="00E732C7" w:rsidRDefault="005178AA"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CONSULTA PÚBLICA</w:t>
      </w:r>
    </w:p>
    <w:p w14:paraId="2ED484A3" w14:textId="77777777" w:rsidR="005178AA" w:rsidRPr="00B9641A" w:rsidRDefault="005178AA" w:rsidP="005178AA">
      <w:pPr>
        <w:spacing w:after="0" w:line="240" w:lineRule="auto"/>
        <w:ind w:left="-284" w:right="-1"/>
        <w:jc w:val="both"/>
        <w:rPr>
          <w:rFonts w:ascii="Times New Roman" w:hAnsi="Times New Roman" w:cs="Times New Roman"/>
          <w:b/>
          <w:u w:val="single"/>
          <w:lang w:val="pt-BR"/>
        </w:rPr>
      </w:pPr>
      <w:r w:rsidRPr="00B9641A">
        <w:rPr>
          <w:rFonts w:ascii="Times New Roman" w:hAnsi="Times New Roman" w:cs="Times New Roman"/>
          <w:lang w:val="pt-BR"/>
        </w:rPr>
        <w:t>Consultas públicas às populações dos sectores beneficiários e seus representantes tiveram lugar na cidade de Bissau.</w:t>
      </w:r>
    </w:p>
    <w:p w14:paraId="29F128A0" w14:textId="77777777" w:rsidR="005178AA" w:rsidRPr="00B9641A" w:rsidRDefault="005178AA" w:rsidP="005178AA">
      <w:pPr>
        <w:spacing w:line="240" w:lineRule="auto"/>
        <w:ind w:left="-284" w:right="-1"/>
        <w:jc w:val="both"/>
        <w:rPr>
          <w:rFonts w:ascii="Times New Roman" w:hAnsi="Times New Roman" w:cs="Times New Roman"/>
          <w:b/>
          <w:u w:val="single"/>
          <w:lang w:val="pt-BR"/>
        </w:rPr>
      </w:pPr>
      <w:r w:rsidRPr="00B9641A">
        <w:rPr>
          <w:rFonts w:ascii="Times New Roman" w:hAnsi="Times New Roman" w:cs="Times New Roman"/>
          <w:lang w:val="pt-BR"/>
        </w:rPr>
        <w:t>De forma muito ampla e geral, durante as consultas públicas, constatou-se uma forte aceitação social do projeto pelas populações consultadas. Segundo eles, o PUASEE vem atender a uma demanda social, ambiental e de urbanização expressa há anos por populações que sofrem com a falta de água potável e iluminação pública. As populações e lideranças de seus bairros reunidas durante as assembleias de consulta mostraram um claro entendimento das questões ambientais e sociais do projeto e estão prontas para dar uma mão para alcançar os objetivos. As populações têm uma grande esperança de ver as atividades e componentes planejados no projeto se materializarem rapidamente, a fim de se beneficiar de um ambiente de vida melhorado com novas construções, reabilitação e extensão das redes de água e eletricidade. Na sua maioria, as populações e os eleitos locais acreditam que a gestão dos problemas de água e eletricidade é uma questão urgente para garantir a sustentabilidade dos bairros.</w:t>
      </w:r>
    </w:p>
    <w:p w14:paraId="23B03993" w14:textId="77777777" w:rsidR="005178AA" w:rsidRPr="00E732C7" w:rsidRDefault="005178AA" w:rsidP="00097D7A">
      <w:pPr>
        <w:pStyle w:val="PargrafodaLista"/>
        <w:numPr>
          <w:ilvl w:val="0"/>
          <w:numId w:val="184"/>
        </w:numPr>
        <w:tabs>
          <w:tab w:val="left" w:pos="1418"/>
          <w:tab w:val="left" w:pos="1843"/>
        </w:tabs>
        <w:spacing w:before="240"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PLANO DE GESTÃO DE RESÍDUOS</w:t>
      </w:r>
    </w:p>
    <w:p w14:paraId="3A9D7FC3" w14:textId="77777777" w:rsidR="005178AA" w:rsidRPr="00B9641A" w:rsidRDefault="005178AA" w:rsidP="005178AA">
      <w:pPr>
        <w:spacing w:after="0" w:line="240" w:lineRule="auto"/>
        <w:ind w:left="-284" w:right="-1"/>
        <w:jc w:val="both"/>
        <w:rPr>
          <w:rFonts w:ascii="Times New Roman" w:hAnsi="Times New Roman" w:cs="Times New Roman"/>
          <w:lang w:val="pt-BR"/>
        </w:rPr>
      </w:pPr>
      <w:r w:rsidRPr="00B9641A">
        <w:rPr>
          <w:rFonts w:ascii="Times New Roman" w:hAnsi="Times New Roman" w:cs="Times New Roman"/>
          <w:lang w:val="pt-BR"/>
        </w:rPr>
        <w:t>Muitas vezes, durante as obras, as atividades das empresas estão na origem da produção de grandes quantidades de resíduos sólidos e líquidos (destruição de edifícios, derrubada de árvores, produção de resíduos plásticos, madeira, papelão, baterias usados, óleo de motor, peças sobressalentes mecânicas, derramamentos de betume e todos os tipos de resíduos perigosos ou especiais) e que devem ser gerenciados com cuidado. Esses resíduos são somados aos já produzidos pelas populações vizinhas.</w:t>
      </w:r>
    </w:p>
    <w:p w14:paraId="473B40FE" w14:textId="77777777" w:rsidR="005178AA" w:rsidRPr="00B9641A" w:rsidRDefault="005178AA" w:rsidP="005178AA">
      <w:pPr>
        <w:spacing w:after="0" w:line="240" w:lineRule="auto"/>
        <w:ind w:left="-284" w:right="-1"/>
        <w:jc w:val="both"/>
        <w:rPr>
          <w:rFonts w:ascii="Times New Roman" w:hAnsi="Times New Roman" w:cs="Times New Roman"/>
          <w:lang w:val="pt-BR"/>
        </w:rPr>
      </w:pPr>
      <w:r w:rsidRPr="00B9641A">
        <w:rPr>
          <w:rFonts w:ascii="Times New Roman" w:hAnsi="Times New Roman" w:cs="Times New Roman"/>
          <w:lang w:val="pt-BR"/>
        </w:rPr>
        <w:t>Assim, para uma gestão ambientalmente correta desses resíduos, durante a obra, várias recomendações e sugestões são feitas.</w:t>
      </w:r>
    </w:p>
    <w:p w14:paraId="4739325B" w14:textId="77777777" w:rsidR="005178AA" w:rsidRPr="00B9641A" w:rsidRDefault="005178AA" w:rsidP="005178AA">
      <w:pPr>
        <w:spacing w:after="0" w:line="240" w:lineRule="auto"/>
        <w:ind w:left="-284" w:right="-1"/>
        <w:jc w:val="both"/>
        <w:rPr>
          <w:rFonts w:ascii="Times New Roman" w:hAnsi="Times New Roman" w:cs="Times New Roman"/>
          <w:lang w:val="pt-BR"/>
        </w:rPr>
      </w:pPr>
    </w:p>
    <w:p w14:paraId="784D9DFA" w14:textId="77777777" w:rsidR="005178AA" w:rsidRPr="00B9641A" w:rsidRDefault="005178AA"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lang w:val="pt-BR"/>
        </w:rPr>
      </w:pPr>
      <w:r w:rsidRPr="00B9641A">
        <w:rPr>
          <w:rFonts w:ascii="Times New Roman" w:hAnsi="Times New Roman"/>
          <w:b/>
          <w:bCs/>
          <w:i/>
          <w:sz w:val="22"/>
          <w:szCs w:val="22"/>
          <w:lang w:val="pt-BR"/>
        </w:rPr>
        <w:t xml:space="preserve">GESTÃO DA VIOLÊNCIA BASEADA NO GÉNERO (GBV) </w:t>
      </w:r>
    </w:p>
    <w:p w14:paraId="54B2869E" w14:textId="77777777" w:rsidR="005178AA" w:rsidRPr="00B9641A" w:rsidRDefault="005178AA" w:rsidP="005178AA">
      <w:pPr>
        <w:spacing w:line="240" w:lineRule="auto"/>
        <w:ind w:left="-284" w:right="-1"/>
        <w:jc w:val="both"/>
        <w:rPr>
          <w:rFonts w:ascii="Times New Roman" w:hAnsi="Times New Roman" w:cs="Times New Roman"/>
          <w:lang w:val="pt-BR"/>
        </w:rPr>
      </w:pPr>
      <w:r w:rsidRPr="00B9641A">
        <w:rPr>
          <w:rFonts w:ascii="Times New Roman" w:hAnsi="Times New Roman" w:cs="Times New Roman"/>
          <w:lang w:val="pt-BR"/>
        </w:rPr>
        <w:t>A sacralização da dignidade humana exige grande importância. Como resultado, nenhum tratamento desumano e cruel pode ser tolerado e certos atos de barbárie são severamente punidos:</w:t>
      </w:r>
    </w:p>
    <w:p w14:paraId="5FE32C8B" w14:textId="77777777" w:rsidR="005178AA" w:rsidRPr="00E732C7" w:rsidRDefault="005178AA"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Assédio moral</w:t>
      </w:r>
    </w:p>
    <w:p w14:paraId="2930C5D6" w14:textId="77777777" w:rsidR="005178AA" w:rsidRPr="00E732C7" w:rsidRDefault="005178AA"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Violência física</w:t>
      </w:r>
    </w:p>
    <w:p w14:paraId="4F226773"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Pimp, assédio e violência sexual e pedofilia</w:t>
      </w:r>
    </w:p>
    <w:p w14:paraId="75E79645" w14:textId="77777777" w:rsidR="005178AA" w:rsidRPr="00CD7D9B" w:rsidRDefault="005178AA"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Da exploração de crianças</w:t>
      </w:r>
    </w:p>
    <w:p w14:paraId="507CB9B2" w14:textId="77777777" w:rsidR="005178AA" w:rsidRPr="00B9641A" w:rsidRDefault="005178AA" w:rsidP="005178AA">
      <w:pPr>
        <w:spacing w:after="0" w:line="240" w:lineRule="auto"/>
        <w:ind w:left="-284" w:right="-1"/>
        <w:jc w:val="both"/>
        <w:rPr>
          <w:rFonts w:ascii="Times New Roman" w:hAnsi="Times New Roman" w:cs="Times New Roman"/>
          <w:lang w:val="pt-BR"/>
        </w:rPr>
      </w:pPr>
      <w:r w:rsidRPr="00B9641A">
        <w:rPr>
          <w:rFonts w:ascii="Times New Roman" w:hAnsi="Times New Roman" w:cs="Times New Roman"/>
          <w:lang w:val="pt-BR"/>
        </w:rPr>
        <w:t>No combate à violência de gênero, a empresa pode priorizar as seguintes ações:</w:t>
      </w:r>
    </w:p>
    <w:p w14:paraId="5BECB967"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Apoiar programas que integram a mobilização comunitária para a VBG;</w:t>
      </w:r>
    </w:p>
    <w:p w14:paraId="23919929"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No nível comunitário, apoiar atividades destinadas a reduzir a tolerância à violência envolvendo todos os homens;</w:t>
      </w:r>
    </w:p>
    <w:p w14:paraId="23AD6D39" w14:textId="77777777" w:rsidR="005178AA" w:rsidRPr="00B9641A" w:rsidRDefault="005178AA" w:rsidP="005178AA">
      <w:pPr>
        <w:spacing w:after="0" w:line="240" w:lineRule="auto"/>
        <w:ind w:left="-284" w:right="-1"/>
        <w:jc w:val="both"/>
        <w:rPr>
          <w:rFonts w:ascii="Times New Roman" w:hAnsi="Times New Roman" w:cs="Times New Roman"/>
          <w:lang w:val="pt-BR"/>
        </w:rPr>
      </w:pPr>
      <w:r w:rsidRPr="00B9641A">
        <w:rPr>
          <w:rFonts w:ascii="Times New Roman" w:hAnsi="Times New Roman" w:cs="Times New Roman"/>
          <w:lang w:val="pt-BR"/>
        </w:rPr>
        <w:t>Apoiar atividades com ampla representação da comunidade de base;</w:t>
      </w:r>
    </w:p>
    <w:p w14:paraId="4F43E771"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Apoiar funcionários eleitos locais e regionais na criação de parcerias com ONGs na luta em nível comunitário;</w:t>
      </w:r>
    </w:p>
    <w:p w14:paraId="7B12BBAE"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Apoiar a mobilização da comunidade para melhorar o acesso dos sobreviventes aos serviços;</w:t>
      </w:r>
    </w:p>
    <w:p w14:paraId="18B6F60E" w14:textId="77777777" w:rsidR="005178AA" w:rsidRPr="00B9641A" w:rsidRDefault="005178AA" w:rsidP="00097D7A">
      <w:pPr>
        <w:pStyle w:val="Listecouleur-Accent11"/>
        <w:numPr>
          <w:ilvl w:val="0"/>
          <w:numId w:val="185"/>
        </w:numPr>
        <w:ind w:left="851" w:right="-1"/>
        <w:rPr>
          <w:rFonts w:ascii="Times New Roman" w:hAnsi="Times New Roman"/>
          <w:sz w:val="20"/>
          <w:szCs w:val="20"/>
          <w:lang w:val="pt-BR"/>
        </w:rPr>
      </w:pPr>
      <w:r w:rsidRPr="00B9641A">
        <w:rPr>
          <w:rFonts w:ascii="Times New Roman" w:hAnsi="Times New Roman"/>
          <w:sz w:val="20"/>
          <w:szCs w:val="20"/>
          <w:lang w:val="pt-BR"/>
        </w:rPr>
        <w:t>Apoiar financeiramente e em longo prazo as atividades de mobilização comunitária para a obtenção de resultados consideravelmente positivos.</w:t>
      </w:r>
    </w:p>
    <w:p w14:paraId="3E0A23AB" w14:textId="77777777" w:rsidR="005178AA" w:rsidRPr="00B9641A" w:rsidRDefault="005178AA" w:rsidP="005178AA">
      <w:pPr>
        <w:spacing w:after="0" w:line="240" w:lineRule="auto"/>
        <w:ind w:left="-284" w:right="-1"/>
        <w:jc w:val="both"/>
        <w:rPr>
          <w:rFonts w:ascii="Times New Roman" w:hAnsi="Times New Roman"/>
          <w:sz w:val="20"/>
          <w:szCs w:val="20"/>
          <w:lang w:val="pt-BR"/>
        </w:rPr>
      </w:pPr>
    </w:p>
    <w:p w14:paraId="260733E2" w14:textId="77777777" w:rsidR="005178AA" w:rsidRPr="00FF68F5" w:rsidRDefault="005178AA" w:rsidP="00097D7A">
      <w:pPr>
        <w:pStyle w:val="PargrafodaLista"/>
        <w:numPr>
          <w:ilvl w:val="0"/>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MECANISMO DE GESTÃO DE RECLAMAÇÕES</w:t>
      </w:r>
    </w:p>
    <w:p w14:paraId="7D5E39FE" w14:textId="77777777" w:rsidR="005178AA" w:rsidRPr="00FF68F5" w:rsidRDefault="005178AA" w:rsidP="005178AA">
      <w:pPr>
        <w:spacing w:line="240" w:lineRule="auto"/>
        <w:ind w:left="-284" w:right="-1"/>
        <w:jc w:val="both"/>
        <w:rPr>
          <w:rFonts w:ascii="Times New Roman" w:hAnsi="Times New Roman" w:cs="Times New Roman"/>
        </w:rPr>
      </w:pPr>
      <w:r w:rsidRPr="00B9641A">
        <w:rPr>
          <w:rFonts w:ascii="Times New Roman" w:hAnsi="Times New Roman" w:cs="Times New Roman"/>
          <w:lang w:val="pt-BR"/>
        </w:rPr>
        <w:t xml:space="preserve">Este mecanismo justifica-se pelo facto de na implementação das obras e das respectivas medidas compensatórias poderem surgir diversos conflitos. </w:t>
      </w:r>
      <w:r w:rsidRPr="00FF68F5">
        <w:rPr>
          <w:rFonts w:ascii="Times New Roman" w:hAnsi="Times New Roman" w:cs="Times New Roman"/>
        </w:rPr>
        <w:t>Esses conflitos podem estar relacionados aos seguintes problemas:</w:t>
      </w:r>
    </w:p>
    <w:p w14:paraId="22E3BDC3"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erro na identificação dos PAPs; </w:t>
      </w:r>
    </w:p>
    <w:p w14:paraId="15F39851"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erro na avaliação dos ativos do PAP; </w:t>
      </w:r>
    </w:p>
    <w:p w14:paraId="3D2710ED"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conflito sobre a posse de bens ou sobre o título de herança, na sequência de um divórcio, conflitos entre herdeiros; </w:t>
      </w:r>
    </w:p>
    <w:p w14:paraId="1EC1221A"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discrepâncias na aquisição e ocupação de terras; </w:t>
      </w:r>
    </w:p>
    <w:p w14:paraId="7245F64A"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dano a uma atividade comercial de um residente local; </w:t>
      </w:r>
    </w:p>
    <w:p w14:paraId="01067397"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degradação da propriedade além da faixa de domínio do projeto;</w:t>
      </w:r>
    </w:p>
    <w:p w14:paraId="6F8D2153"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incômodo permanente e perturbação dos residentes locais pelas obras ... </w:t>
      </w:r>
    </w:p>
    <w:p w14:paraId="14445335" w14:textId="77777777" w:rsidR="005178AA" w:rsidRPr="00177D5A" w:rsidRDefault="005178AA" w:rsidP="00097D7A">
      <w:pPr>
        <w:pStyle w:val="Listecouleur-Accent12"/>
        <w:numPr>
          <w:ilvl w:val="0"/>
          <w:numId w:val="98"/>
        </w:numPr>
        <w:ind w:right="-1"/>
        <w:jc w:val="both"/>
        <w:rPr>
          <w:sz w:val="20"/>
          <w:szCs w:val="20"/>
        </w:rPr>
      </w:pPr>
      <w:r w:rsidRPr="00177D5A">
        <w:rPr>
          <w:sz w:val="20"/>
          <w:szCs w:val="20"/>
        </w:rPr>
        <w:t>assédio sexual, pedofilia, etc. ;</w:t>
      </w:r>
    </w:p>
    <w:p w14:paraId="1C38E668"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discriminação por gênero ou vulnerabilidade;</w:t>
      </w:r>
    </w:p>
    <w:p w14:paraId="4DEBE891" w14:textId="77777777" w:rsidR="005178AA" w:rsidRPr="00B9641A" w:rsidRDefault="005178AA" w:rsidP="005178AA">
      <w:pPr>
        <w:pStyle w:val="Listecouleur-Accent12"/>
        <w:ind w:right="-1"/>
        <w:jc w:val="both"/>
        <w:rPr>
          <w:sz w:val="20"/>
          <w:szCs w:val="20"/>
          <w:lang w:val="pt-BR"/>
        </w:rPr>
      </w:pPr>
    </w:p>
    <w:p w14:paraId="6E45D2C6" w14:textId="77777777" w:rsidR="005178AA" w:rsidRPr="00B9641A" w:rsidRDefault="005178AA"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lang w:val="pt-BR"/>
        </w:rPr>
      </w:pPr>
      <w:r w:rsidRPr="00B9641A">
        <w:rPr>
          <w:rFonts w:ascii="Times New Roman" w:hAnsi="Times New Roman"/>
          <w:b/>
          <w:bCs/>
          <w:i/>
          <w:sz w:val="22"/>
          <w:szCs w:val="22"/>
          <w:lang w:val="pt-BR"/>
        </w:rPr>
        <w:t>Organização do mecanismo de gestão de reclamações</w:t>
      </w:r>
    </w:p>
    <w:p w14:paraId="07B3D671" w14:textId="77777777" w:rsidR="005178AA" w:rsidRPr="00B9641A" w:rsidRDefault="005178AA" w:rsidP="005178AA">
      <w:pPr>
        <w:spacing w:line="240" w:lineRule="auto"/>
        <w:ind w:left="-284" w:right="-1"/>
        <w:jc w:val="both"/>
        <w:rPr>
          <w:rFonts w:ascii="Times New Roman" w:hAnsi="Times New Roman" w:cs="Times New Roman"/>
          <w:lang w:val="pt-BR"/>
        </w:rPr>
      </w:pPr>
      <w:r w:rsidRPr="00B9641A">
        <w:rPr>
          <w:rFonts w:ascii="Times New Roman" w:hAnsi="Times New Roman" w:cs="Times New Roman"/>
          <w:lang w:val="pt-BR"/>
        </w:rPr>
        <w:t>O Mecanismo de Gestão de Reclamações PUASEE-FA está organizado em dois níveis, o que também permite definir os órgãos de gestão em cada nível.</w:t>
      </w:r>
    </w:p>
    <w:p w14:paraId="19365EBB" w14:textId="77777777" w:rsidR="005178AA" w:rsidRPr="00B9641A" w:rsidRDefault="005178AA" w:rsidP="00097D7A">
      <w:pPr>
        <w:pStyle w:val="Listecouleur-Accent12"/>
        <w:numPr>
          <w:ilvl w:val="0"/>
          <w:numId w:val="103"/>
        </w:numPr>
        <w:spacing w:line="276" w:lineRule="auto"/>
        <w:ind w:right="-1"/>
        <w:rPr>
          <w:b/>
          <w:lang w:val="pt-BR"/>
        </w:rPr>
      </w:pPr>
      <w:r w:rsidRPr="00B9641A">
        <w:rPr>
          <w:b/>
          <w:lang w:val="pt-BR"/>
        </w:rPr>
        <w:t>Nível do projeto (PUASEE-FA)</w:t>
      </w:r>
    </w:p>
    <w:p w14:paraId="55DCEFD1" w14:textId="77777777" w:rsidR="005178AA" w:rsidRPr="00B9641A" w:rsidRDefault="005178AA" w:rsidP="005178AA">
      <w:pPr>
        <w:spacing w:line="240" w:lineRule="auto"/>
        <w:ind w:left="-284" w:right="-1"/>
        <w:jc w:val="both"/>
        <w:rPr>
          <w:rFonts w:ascii="Times New Roman" w:hAnsi="Times New Roman" w:cs="Times New Roman"/>
          <w:lang w:val="pt-BR"/>
        </w:rPr>
      </w:pPr>
      <w:r w:rsidRPr="00B9641A">
        <w:rPr>
          <w:rFonts w:ascii="Times New Roman" w:hAnsi="Times New Roman" w:cs="Times New Roman"/>
          <w:lang w:val="pt-BR"/>
        </w:rPr>
        <w:t>O PUASEE-FA garante a supervisão da implantação do MGP (ver PAR mais detalhado). Trabalha em estreita colaboração com as autoridades locais e comunais, incluindo atores institucionais, ONGs e PAPs para o monitoramento, processamento e comunicação de todas as reclamações direta ou indiretamente relacionadas às atividades do projeto.</w:t>
      </w:r>
    </w:p>
    <w:p w14:paraId="17E9147F" w14:textId="77777777" w:rsidR="005178AA" w:rsidRPr="00D335A7" w:rsidRDefault="005178AA" w:rsidP="00097D7A">
      <w:pPr>
        <w:pStyle w:val="Listecouleur-Accent12"/>
        <w:numPr>
          <w:ilvl w:val="0"/>
          <w:numId w:val="103"/>
        </w:numPr>
        <w:spacing w:after="200" w:line="276" w:lineRule="auto"/>
        <w:ind w:right="-1"/>
      </w:pPr>
      <w:r w:rsidRPr="00D335A7">
        <w:rPr>
          <w:b/>
        </w:rPr>
        <w:t>Nível local</w:t>
      </w:r>
      <w:r w:rsidRPr="00D335A7">
        <w:t>:</w:t>
      </w:r>
    </w:p>
    <w:p w14:paraId="63C4115E"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funcionários do bairro (comunidades locais, notabilidades); </w:t>
      </w:r>
    </w:p>
    <w:p w14:paraId="73DB3D0E"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autoridades municipais (Câmara Municipal de Bissau, Safim e Prabis);</w:t>
      </w:r>
    </w:p>
    <w:p w14:paraId="3CC2303B" w14:textId="77777777" w:rsidR="005178AA" w:rsidRPr="00FF68F5" w:rsidRDefault="005178AA" w:rsidP="00097D7A">
      <w:pPr>
        <w:pStyle w:val="Listecouleur-Accent12"/>
        <w:numPr>
          <w:ilvl w:val="0"/>
          <w:numId w:val="98"/>
        </w:numPr>
        <w:ind w:right="-1"/>
        <w:jc w:val="both"/>
        <w:rPr>
          <w:sz w:val="20"/>
          <w:szCs w:val="20"/>
        </w:rPr>
      </w:pPr>
      <w:r w:rsidRPr="00FF68F5">
        <w:rPr>
          <w:sz w:val="20"/>
          <w:szCs w:val="20"/>
        </w:rPr>
        <w:t>atores institucionais (serviços técnicos);</w:t>
      </w:r>
    </w:p>
    <w:p w14:paraId="00C121E0"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uma ONG local como um terceiro</w:t>
      </w:r>
    </w:p>
    <w:p w14:paraId="0C3D4B12"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Pessoas Afetadas pelo Projeto (PAP). </w:t>
      </w:r>
    </w:p>
    <w:p w14:paraId="2675A9F7" w14:textId="77777777" w:rsidR="005178AA" w:rsidRPr="00B9641A" w:rsidRDefault="005178AA" w:rsidP="005178AA">
      <w:pPr>
        <w:pStyle w:val="Listecouleur-Accent12"/>
        <w:ind w:right="-1"/>
        <w:jc w:val="both"/>
        <w:rPr>
          <w:sz w:val="20"/>
          <w:szCs w:val="20"/>
          <w:lang w:val="pt-BR"/>
        </w:rPr>
      </w:pPr>
    </w:p>
    <w:p w14:paraId="0B061F18" w14:textId="77777777" w:rsidR="005178AA" w:rsidRPr="00FF68F5" w:rsidRDefault="005178AA"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Funcionamento do mecanismo de reclamações</w:t>
      </w:r>
    </w:p>
    <w:p w14:paraId="04E399F3" w14:textId="77777777" w:rsidR="005178AA" w:rsidRPr="00B9641A" w:rsidRDefault="005178AA" w:rsidP="005178AA">
      <w:pPr>
        <w:ind w:left="-284" w:right="-1"/>
        <w:jc w:val="both"/>
        <w:rPr>
          <w:rFonts w:ascii="Times New Roman" w:hAnsi="Times New Roman"/>
          <w:sz w:val="24"/>
          <w:szCs w:val="24"/>
          <w:lang w:val="pt-BR"/>
        </w:rPr>
      </w:pPr>
      <w:r w:rsidRPr="00B9641A">
        <w:rPr>
          <w:rFonts w:ascii="Times New Roman" w:hAnsi="Times New Roman"/>
          <w:sz w:val="24"/>
          <w:szCs w:val="24"/>
          <w:lang w:val="pt-BR"/>
        </w:rPr>
        <w:t>O mecanismo de gestão de reclamações está estruturado em três níveis, a saber:</w:t>
      </w:r>
    </w:p>
    <w:p w14:paraId="2A95C047"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 xml:space="preserve">Nível I: O chefe da aldeia ou os funcionários distritais e os notáveis; </w:t>
      </w:r>
    </w:p>
    <w:p w14:paraId="4DFE4071" w14:textId="77777777" w:rsidR="005178AA" w:rsidRPr="00B9641A" w:rsidRDefault="005178AA" w:rsidP="00097D7A">
      <w:pPr>
        <w:pStyle w:val="Listecouleur-Accent12"/>
        <w:numPr>
          <w:ilvl w:val="0"/>
          <w:numId w:val="98"/>
        </w:numPr>
        <w:ind w:right="-1"/>
        <w:jc w:val="both"/>
        <w:rPr>
          <w:sz w:val="20"/>
          <w:szCs w:val="20"/>
          <w:lang w:val="pt-BR"/>
        </w:rPr>
      </w:pPr>
      <w:r w:rsidRPr="00B9641A">
        <w:rPr>
          <w:sz w:val="20"/>
          <w:szCs w:val="20"/>
          <w:lang w:val="pt-BR"/>
        </w:rPr>
        <w:t>Nível II: Comitê local de gestão de reclamações;</w:t>
      </w:r>
    </w:p>
    <w:p w14:paraId="2DFB0CAD" w14:textId="77777777" w:rsidR="005178AA" w:rsidRDefault="005178AA" w:rsidP="00097D7A">
      <w:pPr>
        <w:pStyle w:val="Listecouleur-Accent12"/>
        <w:numPr>
          <w:ilvl w:val="0"/>
          <w:numId w:val="98"/>
        </w:numPr>
        <w:ind w:right="-1"/>
        <w:jc w:val="both"/>
        <w:rPr>
          <w:sz w:val="20"/>
          <w:szCs w:val="20"/>
        </w:rPr>
      </w:pPr>
      <w:r w:rsidRPr="00FF68F5">
        <w:rPr>
          <w:sz w:val="20"/>
          <w:szCs w:val="20"/>
        </w:rPr>
        <w:t>Nível III: PUASEE-FA.</w:t>
      </w:r>
    </w:p>
    <w:p w14:paraId="13220DEF" w14:textId="77777777" w:rsidR="005178AA" w:rsidRPr="00FF68F5" w:rsidRDefault="005178AA" w:rsidP="005178AA">
      <w:pPr>
        <w:pStyle w:val="Listecouleur-Accent12"/>
        <w:ind w:right="-1"/>
        <w:jc w:val="both"/>
        <w:rPr>
          <w:sz w:val="20"/>
          <w:szCs w:val="20"/>
        </w:rPr>
      </w:pPr>
    </w:p>
    <w:p w14:paraId="1C7D4F6F" w14:textId="77777777" w:rsidR="005178AA" w:rsidRPr="00FF68F5" w:rsidRDefault="005178AA" w:rsidP="00097D7A">
      <w:pPr>
        <w:pStyle w:val="PargrafodaLista"/>
        <w:numPr>
          <w:ilvl w:val="1"/>
          <w:numId w:val="184"/>
        </w:numPr>
        <w:tabs>
          <w:tab w:val="left" w:pos="1418"/>
          <w:tab w:val="left" w:pos="1843"/>
        </w:tabs>
        <w:spacing w:after="24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Registro de reclamações</w:t>
      </w:r>
    </w:p>
    <w:p w14:paraId="0E5D255A" w14:textId="77777777" w:rsidR="005178AA" w:rsidRPr="00B9641A" w:rsidRDefault="005178AA" w:rsidP="005178AA">
      <w:pPr>
        <w:spacing w:line="240" w:lineRule="auto"/>
        <w:ind w:left="-284" w:right="-1"/>
        <w:jc w:val="both"/>
        <w:rPr>
          <w:rFonts w:ascii="Times New Roman" w:hAnsi="Times New Roman" w:cs="Times New Roman"/>
          <w:lang w:val="pt-BR"/>
        </w:rPr>
      </w:pPr>
      <w:r w:rsidRPr="00B9641A">
        <w:rPr>
          <w:rFonts w:ascii="Times New Roman" w:hAnsi="Times New Roman" w:cs="Times New Roman"/>
          <w:lang w:val="pt-BR"/>
        </w:rPr>
        <w:t>Os reclamantes serão informados pela PMU do</w:t>
      </w:r>
      <w:r w:rsidRPr="00B9641A">
        <w:rPr>
          <w:rFonts w:ascii="Times New Roman" w:hAnsi="Times New Roman"/>
          <w:sz w:val="20"/>
          <w:szCs w:val="20"/>
          <w:lang w:val="pt-BR"/>
        </w:rPr>
        <w:t xml:space="preserve"> PUASEE</w:t>
      </w:r>
      <w:r w:rsidRPr="00B9641A">
        <w:rPr>
          <w:rFonts w:ascii="Times New Roman" w:hAnsi="Times New Roman" w:cs="Times New Roman"/>
          <w:lang w:val="pt-BR"/>
        </w:rPr>
        <w:t>, sobre o mecanismo de gestão de reclamações será feito através do estabelecimento de um registo de reclamações com o chefe do distrito e um número de telefone. Então, o gerente de salvaguardas sociais do</w:t>
      </w:r>
      <w:r w:rsidRPr="00B9641A">
        <w:rPr>
          <w:rFonts w:ascii="Times New Roman" w:hAnsi="Times New Roman"/>
          <w:sz w:val="20"/>
          <w:szCs w:val="20"/>
          <w:lang w:val="pt-BR"/>
        </w:rPr>
        <w:t>PUASEE</w:t>
      </w:r>
      <w:r w:rsidRPr="00B9641A">
        <w:rPr>
          <w:rFonts w:ascii="Times New Roman" w:hAnsi="Times New Roman" w:cs="Times New Roman"/>
          <w:lang w:val="pt-BR"/>
        </w:rPr>
        <w:t xml:space="preserve"> através de sessões de consulta pública informará os reclamantes sobre o procedimento a seguir para poder reclamar. </w:t>
      </w:r>
    </w:p>
    <w:p w14:paraId="266EA0E0" w14:textId="77777777" w:rsidR="005178AA" w:rsidRPr="00B9641A" w:rsidRDefault="005178AA" w:rsidP="005178AA">
      <w:pPr>
        <w:spacing w:line="240" w:lineRule="auto"/>
        <w:ind w:left="-284" w:right="-1"/>
        <w:jc w:val="both"/>
        <w:rPr>
          <w:rFonts w:ascii="Times New Roman" w:hAnsi="Times New Roman" w:cs="Times New Roman"/>
          <w:lang w:val="pt-BR"/>
        </w:rPr>
      </w:pPr>
      <w:r w:rsidRPr="00B9641A">
        <w:rPr>
          <w:rFonts w:ascii="Times New Roman" w:hAnsi="Times New Roman" w:cs="Times New Roman"/>
          <w:lang w:val="pt-BR"/>
        </w:rPr>
        <w:t>O chefe do bairro manterá o registro e ajudará os reclamantes a preencher e registrar sua reclamação; o reclamante também pode escrever sua própria reclamação ou contar com pessoas capacitadas ou uma ONG; em anexo encontra-se um modelo de registo de reclamações. Por uma questão de discrição, o reclamante também pode ligar para o telefone para registrar sua reclamação.</w:t>
      </w:r>
    </w:p>
    <w:p w14:paraId="7D1E672C" w14:textId="0271AC8F" w:rsidR="005178AA" w:rsidRPr="00B9641A" w:rsidRDefault="00B64248" w:rsidP="005178AA">
      <w:pPr>
        <w:spacing w:line="240" w:lineRule="auto"/>
        <w:ind w:left="-284" w:right="-1"/>
        <w:jc w:val="both"/>
        <w:rPr>
          <w:rFonts w:ascii="Times New Roman" w:hAnsi="Times New Roman" w:cs="Times New Roman"/>
          <w:lang w:val="pt-BR"/>
        </w:rPr>
      </w:pPr>
      <w:r>
        <w:rPr>
          <w:rFonts w:ascii="Times New Roman" w:hAnsi="Times New Roman"/>
          <w:b/>
          <w:bCs/>
          <w:noProof/>
          <w:sz w:val="24"/>
          <w:szCs w:val="24"/>
          <w:lang w:val="pt-PT" w:eastAsia="pt-PT"/>
        </w:rPr>
        <w:drawing>
          <wp:anchor distT="0" distB="0" distL="114300" distR="114300" simplePos="0" relativeHeight="252049920" behindDoc="1" locked="0" layoutInCell="1" allowOverlap="1" wp14:anchorId="2F7B3E39" wp14:editId="1EF41CDA">
            <wp:simplePos x="0" y="0"/>
            <wp:positionH relativeFrom="margin">
              <wp:posOffset>521970</wp:posOffset>
            </wp:positionH>
            <wp:positionV relativeFrom="margin">
              <wp:posOffset>5539740</wp:posOffset>
            </wp:positionV>
            <wp:extent cx="4481830" cy="2857500"/>
            <wp:effectExtent l="0" t="0" r="0" b="12700"/>
            <wp:wrapTight wrapText="bothSides">
              <wp:wrapPolygon edited="0">
                <wp:start x="0" y="0"/>
                <wp:lineTo x="0" y="21504"/>
                <wp:lineTo x="21422" y="21504"/>
                <wp:lineTo x="21422"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48183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78AA" w:rsidRPr="00B9641A">
        <w:rPr>
          <w:rFonts w:ascii="Times New Roman" w:hAnsi="Times New Roman" w:cs="Times New Roman"/>
          <w:lang w:val="pt-BR"/>
        </w:rPr>
        <w:t xml:space="preserve">A figura a seguir resume o circuito MGP do </w:t>
      </w:r>
      <w:r w:rsidR="005178AA" w:rsidRPr="00B9641A">
        <w:rPr>
          <w:rFonts w:ascii="Times New Roman" w:hAnsi="Times New Roman"/>
          <w:sz w:val="20"/>
          <w:szCs w:val="20"/>
          <w:lang w:val="pt-BR"/>
        </w:rPr>
        <w:t>PUASEE</w:t>
      </w:r>
      <w:r w:rsidR="005178AA" w:rsidRPr="00B9641A">
        <w:rPr>
          <w:rFonts w:ascii="Times New Roman" w:hAnsi="Times New Roman" w:cs="Times New Roman"/>
          <w:lang w:val="pt-BR"/>
        </w:rPr>
        <w:t xml:space="preserve"> : </w:t>
      </w:r>
    </w:p>
    <w:p w14:paraId="1268ECDC" w14:textId="3907FC95"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5E5380B9" w14:textId="08379E02"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447E1A04" w14:textId="199ABE0A"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34B8D901"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3269D521"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21221DB2"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34D9ECD0"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275EB56A"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776272C7" w14:textId="77777777" w:rsidR="005178AA" w:rsidRPr="00B9641A" w:rsidRDefault="005178AA" w:rsidP="005178AA">
      <w:pPr>
        <w:tabs>
          <w:tab w:val="left" w:pos="2325"/>
        </w:tabs>
        <w:spacing w:line="276" w:lineRule="auto"/>
        <w:jc w:val="both"/>
        <w:rPr>
          <w:rFonts w:ascii="Times New Roman" w:hAnsi="Times New Roman" w:cs="Times New Roman"/>
          <w:b/>
          <w:sz w:val="24"/>
          <w:szCs w:val="24"/>
          <w:lang w:val="pt-BR"/>
        </w:rPr>
      </w:pPr>
    </w:p>
    <w:p w14:paraId="16DA433E" w14:textId="77777777" w:rsidR="005178AA" w:rsidRPr="00B9641A" w:rsidRDefault="005178AA" w:rsidP="005178AA">
      <w:pPr>
        <w:spacing w:line="276" w:lineRule="auto"/>
        <w:jc w:val="both"/>
        <w:rPr>
          <w:rFonts w:ascii="Times New Roman" w:hAnsi="Times New Roman" w:cs="Times New Roman"/>
          <w:b/>
          <w:sz w:val="24"/>
          <w:szCs w:val="24"/>
          <w:lang w:val="pt-BR"/>
        </w:rPr>
      </w:pPr>
    </w:p>
    <w:p w14:paraId="0802D41C" w14:textId="77777777" w:rsidR="00650ED9" w:rsidRPr="00B9641A" w:rsidRDefault="00650ED9" w:rsidP="0093770F">
      <w:pPr>
        <w:spacing w:line="276" w:lineRule="auto"/>
        <w:jc w:val="both"/>
        <w:rPr>
          <w:rFonts w:ascii="Times New Roman" w:hAnsi="Times New Roman" w:cs="Times New Roman"/>
          <w:b/>
          <w:sz w:val="24"/>
          <w:szCs w:val="24"/>
          <w:lang w:val="pt-BR"/>
        </w:rPr>
      </w:pPr>
    </w:p>
    <w:p w14:paraId="7E9BDBA1" w14:textId="2408EC01" w:rsidR="00650ED9" w:rsidRPr="00B9641A" w:rsidRDefault="00650ED9" w:rsidP="0093770F">
      <w:pPr>
        <w:spacing w:line="276" w:lineRule="auto"/>
        <w:jc w:val="both"/>
        <w:rPr>
          <w:rFonts w:ascii="Times New Roman" w:hAnsi="Times New Roman" w:cs="Times New Roman"/>
          <w:b/>
          <w:sz w:val="24"/>
          <w:szCs w:val="24"/>
          <w:lang w:val="pt-BR"/>
        </w:rPr>
      </w:pPr>
    </w:p>
    <w:p w14:paraId="75DB831E" w14:textId="77777777" w:rsidR="00DC56DA" w:rsidRPr="000D0F18" w:rsidRDefault="00DC56DA" w:rsidP="00E45EE5">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1"/>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0" w:name="_Toc49424580"/>
      <w:bookmarkStart w:id="21" w:name="_Toc51072496"/>
      <w:bookmarkStart w:id="22" w:name="_Toc51084366"/>
      <w:bookmarkStart w:id="23" w:name="_Toc54271939"/>
      <w:r w:rsidRPr="000D0F18">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RESUME EXECUTIF</w:t>
      </w:r>
      <w:bookmarkEnd w:id="20"/>
      <w:bookmarkEnd w:id="21"/>
      <w:bookmarkEnd w:id="22"/>
      <w:bookmarkEnd w:id="23"/>
    </w:p>
    <w:p w14:paraId="01420266" w14:textId="77777777" w:rsidR="00DC56DA" w:rsidRDefault="00DC56DA" w:rsidP="00E45EE5">
      <w:pPr>
        <w:pStyle w:val="PargrafodaLista"/>
        <w:tabs>
          <w:tab w:val="left" w:pos="1418"/>
          <w:tab w:val="left" w:pos="1843"/>
        </w:tabs>
        <w:spacing w:after="0" w:line="240" w:lineRule="auto"/>
        <w:ind w:right="-1"/>
        <w:contextualSpacing w:val="0"/>
        <w:rPr>
          <w:rFonts w:ascii="Times New Roman" w:hAnsi="Times New Roman"/>
          <w:b/>
          <w:bCs/>
          <w:i/>
          <w:sz w:val="22"/>
          <w:szCs w:val="22"/>
        </w:rPr>
      </w:pPr>
    </w:p>
    <w:p w14:paraId="1B1994A3" w14:textId="77777777" w:rsidR="00E45EE5" w:rsidRDefault="00DC56DA"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CONTEXTE ET JUSTIFICATION GENERALE</w:t>
      </w:r>
    </w:p>
    <w:p w14:paraId="76DBE840" w14:textId="6024679C" w:rsidR="00E45EE5" w:rsidRPr="00277D88" w:rsidRDefault="006417DE" w:rsidP="00A54E6C">
      <w:pPr>
        <w:tabs>
          <w:tab w:val="left" w:pos="1418"/>
          <w:tab w:val="left" w:pos="1843"/>
        </w:tabs>
        <w:spacing w:after="120" w:line="240" w:lineRule="auto"/>
        <w:ind w:left="-284" w:right="-853"/>
        <w:jc w:val="both"/>
        <w:rPr>
          <w:rFonts w:ascii="Times New Roman" w:hAnsi="Times New Roman"/>
        </w:rPr>
      </w:pPr>
      <w:r w:rsidRPr="00277D88">
        <w:rPr>
          <w:rFonts w:ascii="Times New Roman" w:hAnsi="Times New Roman"/>
        </w:rPr>
        <w:t>Le</w:t>
      </w:r>
      <w:r w:rsidR="00E45EE5" w:rsidRPr="00277D88">
        <w:rPr>
          <w:rFonts w:ascii="Times New Roman" w:hAnsi="Times New Roman"/>
        </w:rPr>
        <w:t xml:space="preserve"> Gouvernement Bissau-guinéen en partenariat avec la Banque Mondiale, a mis en œuvre le Projet d’Urgence pour l’amélioration des Services d’Eau et d'Électricité (PUASEE- FA) projet en cours d’exécution qui a démarré ses activités depuis 2014. Forts de ces premières actions et de la nécessité d’améliorer à l’eau potable et l’électricité dans la ville de Bissau, le gouvernement Bissau-guinéen a obtenu un fonds additionnel (PUASEE- FA) pour un financement de 22,5 MUSD. L'objectif de développement du PUASEE- FA est d'améliorer les conditions d’hygiènes de la population de la ville de Bissau à travers l’accès à l’eau potable en (i) rétablissant et en élargissant l’accès de la population de Bissau à l’eau potable tout en améliorant la qualité des services d’alimentation en eau ; et (ii) en améliorant la fiabilité de la fourniture d’électricité à la population de Bissau.</w:t>
      </w:r>
    </w:p>
    <w:p w14:paraId="09C3A03F" w14:textId="77777777" w:rsidR="00DC56DA" w:rsidRPr="004D581E" w:rsidRDefault="00DC56DA" w:rsidP="00A54E6C">
      <w:pPr>
        <w:spacing w:after="120" w:line="240" w:lineRule="auto"/>
        <w:ind w:left="-284" w:right="-853"/>
        <w:jc w:val="both"/>
        <w:rPr>
          <w:rFonts w:ascii="Times New Roman" w:hAnsi="Times New Roman"/>
        </w:rPr>
      </w:pPr>
      <w:r w:rsidRPr="004D581E">
        <w:rPr>
          <w:rFonts w:ascii="Times New Roman" w:hAnsi="Times New Roman"/>
        </w:rPr>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30E75A18" w14:textId="77777777" w:rsidR="00DC56DA" w:rsidRPr="004D581E" w:rsidRDefault="00DC56DA" w:rsidP="00A54E6C">
      <w:pPr>
        <w:spacing w:after="120" w:line="240" w:lineRule="auto"/>
        <w:ind w:left="-284" w:right="-853"/>
        <w:jc w:val="both"/>
        <w:rPr>
          <w:rFonts w:ascii="Times New Roman" w:hAnsi="Times New Roman"/>
        </w:rPr>
      </w:pPr>
      <w:r w:rsidRPr="004D581E">
        <w:rPr>
          <w:rFonts w:ascii="Times New Roman" w:hAnsi="Times New Roman"/>
        </w:rPr>
        <w:t>Ainsi, ceci exige l’application des directives opérationnelles de protection environnementale et sociale conformément à la réglementation en vigueur en Guinée-Bissau et celles des politiques/directives environnementales et sociales du bailleur de la Banque Mondiale. Il a été décidé de réaliser des Etudes d’Impact Environnemental et Social (EIES) et des Plans d’Actions de Réinstallation.</w:t>
      </w:r>
    </w:p>
    <w:p w14:paraId="5BEF5751" w14:textId="77777777" w:rsidR="00171B16" w:rsidRPr="00A54E6C" w:rsidRDefault="00171B16"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A54E6C">
        <w:rPr>
          <w:rFonts w:ascii="Times New Roman" w:hAnsi="Times New Roman"/>
          <w:b/>
          <w:bCs/>
          <w:i/>
          <w:sz w:val="22"/>
          <w:szCs w:val="22"/>
        </w:rPr>
        <w:t>OBJECTIFS DE L’EIES SIMPLIFIEE (EIES/S)</w:t>
      </w:r>
    </w:p>
    <w:p w14:paraId="36A430A6" w14:textId="5B8D8AC0" w:rsidR="009C3D84" w:rsidRPr="009C3D84" w:rsidRDefault="00171B16" w:rsidP="009C3D84">
      <w:pPr>
        <w:spacing w:after="120" w:line="240" w:lineRule="auto"/>
        <w:ind w:left="-284" w:right="-853"/>
        <w:jc w:val="both"/>
        <w:rPr>
          <w:rFonts w:ascii="Times New Roman" w:hAnsi="Times New Roman"/>
        </w:rPr>
      </w:pPr>
      <w:r w:rsidRPr="009C3D84">
        <w:rPr>
          <w:rFonts w:ascii="Times New Roman" w:hAnsi="Times New Roman"/>
        </w:rPr>
        <w:t>Cette étude vise à cerner l’ensemble des impacts sur l’environnement biophysique et socio-économique liés au projet PUASEE-FA. En termes d’approche, divers instruments réglementaires et politiques prescrivent la démarche devant conduire à l’élaboration du rapport d’EIES Simplifié du sous-projet n°4.</w:t>
      </w:r>
    </w:p>
    <w:p w14:paraId="2E063C65" w14:textId="6010DECF" w:rsidR="00171B16" w:rsidRPr="009C3D84" w:rsidRDefault="00171B16" w:rsidP="009C3D84">
      <w:pPr>
        <w:spacing w:after="120" w:line="240" w:lineRule="auto"/>
        <w:ind w:left="-284" w:right="-853"/>
        <w:jc w:val="both"/>
        <w:rPr>
          <w:rFonts w:ascii="Times New Roman" w:hAnsi="Times New Roman"/>
        </w:rPr>
      </w:pPr>
      <w:r w:rsidRPr="009C3D84">
        <w:rPr>
          <w:rFonts w:ascii="Times New Roman" w:hAnsi="Times New Roman"/>
        </w:rPr>
        <w:t>Il s’agit notamment de ceux qu’imposent les arrêtés complétant la législation nationale, en particulier la loi de base nº 1/2011 du 2 mars sur l’environnement et la loi n° 10/2010 sur l’évaluation environnementale ainsi que la politique de sauvegarde environnementale et sociale de la Banque mondiale.</w:t>
      </w:r>
    </w:p>
    <w:p w14:paraId="4047C6A8" w14:textId="77777777" w:rsidR="00171B16" w:rsidRPr="009C3D84" w:rsidRDefault="00171B16" w:rsidP="009C3D84">
      <w:pPr>
        <w:spacing w:after="0" w:line="240" w:lineRule="auto"/>
        <w:ind w:left="-284" w:right="-853"/>
        <w:jc w:val="both"/>
        <w:rPr>
          <w:rFonts w:ascii="Times New Roman" w:hAnsi="Times New Roman"/>
        </w:rPr>
      </w:pPr>
      <w:r w:rsidRPr="009C3D84">
        <w:rPr>
          <w:rFonts w:ascii="Times New Roman" w:hAnsi="Times New Roman"/>
        </w:rPr>
        <w:t xml:space="preserve">Les enjeux environnementaux et sociaux constituent les préoccupations majeures que suscite un tel projet. En effet, la mise en œuvre du projet est susceptible de causer des dommages d’ampleur variable à l’environnement physique et humain dans les quartiers concernés. Ainsi, l’identification de ces impacts a permis de cerner les composantes du milieu qui méritent une attention particulière et qui devraient être exposées et discutées de façon approfondie avec les communautés riveraines et toute autre partie prenante des zones d’influence du projet afin d’éviter ou de réduire au mieux les impacts négatifs sur l’environnement et rendre optimal les impacts positifs. Ce qui permettra de tirer le meilleur parti possible du sous-projet n°4 au cours de sa mise en œuvre et lors de sa phase d’exploitation. </w:t>
      </w:r>
    </w:p>
    <w:p w14:paraId="3C153225" w14:textId="77777777" w:rsidR="00171B16" w:rsidRPr="00171B16" w:rsidRDefault="00171B16" w:rsidP="00171B16">
      <w:pPr>
        <w:pStyle w:val="PargrafodaLista"/>
        <w:autoSpaceDE w:val="0"/>
        <w:autoSpaceDN w:val="0"/>
        <w:adjustRightInd w:val="0"/>
        <w:spacing w:after="0" w:line="240" w:lineRule="auto"/>
        <w:ind w:right="-1"/>
        <w:jc w:val="both"/>
        <w:rPr>
          <w:rFonts w:ascii="Times New Roman" w:hAnsi="Times New Roman"/>
          <w:sz w:val="24"/>
          <w:szCs w:val="24"/>
        </w:rPr>
      </w:pPr>
    </w:p>
    <w:p w14:paraId="11B855F9" w14:textId="77777777" w:rsidR="00DC56DA" w:rsidRPr="003140E3" w:rsidRDefault="00DC56DA"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OBJECTIF DU PROJET PUASEE-FA</w:t>
      </w:r>
    </w:p>
    <w:p w14:paraId="67C6F21E" w14:textId="77777777" w:rsidR="00DC56DA" w:rsidRPr="001A349D" w:rsidRDefault="00DC56DA" w:rsidP="009C3D84">
      <w:pPr>
        <w:spacing w:after="0" w:line="240" w:lineRule="auto"/>
        <w:ind w:left="-284" w:right="-853"/>
        <w:jc w:val="both"/>
        <w:rPr>
          <w:rFonts w:ascii="Times New Roman" w:hAnsi="Times New Roman"/>
        </w:rPr>
      </w:pPr>
      <w:r w:rsidRPr="001A349D">
        <w:rPr>
          <w:rFonts w:ascii="Times New Roman" w:hAnsi="Times New Roman"/>
        </w:rPr>
        <w:t>Le Projet a été mis en vigueur en juillet 2014 et sa date de clôture était initialement prévue au 30 juin 2018. La Banque Mondiale et les autorités bissau-guinéennes ont cependant convenu de la préparation d’un Financement Additionnel (FA) au projet pour appui à de nouvelles actions, dans les domaines suivants :</w:t>
      </w:r>
    </w:p>
    <w:p w14:paraId="56435FBC" w14:textId="77777777" w:rsidR="00DC56DA" w:rsidRPr="00EA5DFC" w:rsidRDefault="00DC56DA"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Renforcement de la capacité de production d`eau ;</w:t>
      </w:r>
    </w:p>
    <w:p w14:paraId="71BC8C48" w14:textId="77777777" w:rsidR="00DC56DA" w:rsidRPr="00EA5DFC" w:rsidRDefault="00DC56DA"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Augmentation de capacité de stockage ;</w:t>
      </w:r>
    </w:p>
    <w:p w14:paraId="695E8FF4" w14:textId="77777777" w:rsidR="00DC56DA" w:rsidRPr="00EA5DFC" w:rsidRDefault="00DC56DA"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Réhabilitation de réseaux existants ;</w:t>
      </w:r>
    </w:p>
    <w:p w14:paraId="105D69CE" w14:textId="652116F0" w:rsidR="00DC56DA" w:rsidRPr="009C3D84" w:rsidRDefault="00DC56DA" w:rsidP="00097D7A">
      <w:pPr>
        <w:pStyle w:val="PargrafodaLista"/>
        <w:numPr>
          <w:ilvl w:val="0"/>
          <w:numId w:val="64"/>
        </w:numPr>
        <w:spacing w:after="0" w:line="240" w:lineRule="auto"/>
        <w:ind w:right="-853"/>
        <w:jc w:val="both"/>
        <w:rPr>
          <w:rFonts w:ascii="Times New Roman" w:hAnsi="Times New Roman"/>
          <w:sz w:val="22"/>
          <w:szCs w:val="22"/>
        </w:rPr>
      </w:pPr>
      <w:r w:rsidRPr="00EA5DFC">
        <w:rPr>
          <w:rFonts w:ascii="Times New Roman" w:hAnsi="Times New Roman"/>
          <w:sz w:val="22"/>
          <w:szCs w:val="22"/>
        </w:rPr>
        <w:t>Extension des réseaux secondaires et tertiaires et réalisation de branchements sociaux et de bornes fontaines dans les quartiers périphériques.</w:t>
      </w:r>
    </w:p>
    <w:p w14:paraId="6AB0AEEB" w14:textId="77777777" w:rsidR="00DC56DA" w:rsidRPr="00EA5DFC" w:rsidRDefault="00DC56DA" w:rsidP="009C3D84">
      <w:pPr>
        <w:autoSpaceDE w:val="0"/>
        <w:autoSpaceDN w:val="0"/>
        <w:adjustRightInd w:val="0"/>
        <w:spacing w:after="0" w:line="240" w:lineRule="auto"/>
        <w:ind w:left="-284" w:right="-853"/>
        <w:jc w:val="both"/>
        <w:rPr>
          <w:rFonts w:ascii="Times New Roman" w:hAnsi="Times New Roman" w:cs="Times New Roman"/>
        </w:rPr>
      </w:pPr>
      <w:r w:rsidRPr="00EA5DFC">
        <w:rPr>
          <w:rFonts w:ascii="Times New Roman" w:hAnsi="Times New Roman" w:cs="Times New Roman"/>
        </w:rPr>
        <w:t>L’objectif de développement du projet PUASEE-FA est le suivant :</w:t>
      </w:r>
    </w:p>
    <w:p w14:paraId="17335839" w14:textId="77777777" w:rsidR="00DC56DA" w:rsidRPr="00EA5DFC" w:rsidRDefault="00DC56DA"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rPr>
      </w:pPr>
      <w:r w:rsidRPr="00EA5DFC">
        <w:rPr>
          <w:rFonts w:ascii="Times New Roman" w:hAnsi="Times New Roman"/>
          <w:sz w:val="22"/>
          <w:szCs w:val="22"/>
        </w:rPr>
        <w:t xml:space="preserve">Rétablir et élargir l’accès de la population de Bissau à l’eau potable et améliorer la qualité des services d’alimentation en eau ; et </w:t>
      </w:r>
    </w:p>
    <w:p w14:paraId="60643973" w14:textId="1A206C8B" w:rsidR="00DC56DA" w:rsidRDefault="00DC56DA" w:rsidP="00097D7A">
      <w:pPr>
        <w:pStyle w:val="PargrafodaLista"/>
        <w:numPr>
          <w:ilvl w:val="0"/>
          <w:numId w:val="65"/>
        </w:numPr>
        <w:spacing w:after="0" w:line="240" w:lineRule="auto"/>
        <w:ind w:left="567" w:right="-853" w:hanging="425"/>
        <w:contextualSpacing w:val="0"/>
        <w:jc w:val="both"/>
        <w:rPr>
          <w:rFonts w:ascii="Times New Roman" w:hAnsi="Times New Roman"/>
          <w:sz w:val="22"/>
          <w:szCs w:val="22"/>
        </w:rPr>
      </w:pPr>
      <w:r w:rsidRPr="00EA5DFC">
        <w:rPr>
          <w:rFonts w:ascii="Times New Roman" w:hAnsi="Times New Roman"/>
          <w:sz w:val="22"/>
          <w:szCs w:val="22"/>
        </w:rPr>
        <w:t>Améliorer la fiabilité de la fourniture d’électricité à la population de Bissau.</w:t>
      </w:r>
    </w:p>
    <w:p w14:paraId="66EC5CB3" w14:textId="77777777" w:rsidR="005267F5" w:rsidRPr="009C3D84" w:rsidRDefault="005267F5" w:rsidP="005267F5">
      <w:pPr>
        <w:pStyle w:val="PargrafodaLista"/>
        <w:spacing w:after="0" w:line="240" w:lineRule="auto"/>
        <w:ind w:left="567" w:right="-853"/>
        <w:contextualSpacing w:val="0"/>
        <w:jc w:val="both"/>
        <w:rPr>
          <w:rFonts w:ascii="Times New Roman" w:hAnsi="Times New Roman"/>
          <w:sz w:val="22"/>
          <w:szCs w:val="22"/>
        </w:rPr>
      </w:pPr>
    </w:p>
    <w:p w14:paraId="7FFCEDAE" w14:textId="4916B413" w:rsidR="00DC56DA" w:rsidRPr="003140E3" w:rsidRDefault="00DC56DA" w:rsidP="00097D7A">
      <w:pPr>
        <w:pStyle w:val="PargrafodaLista"/>
        <w:numPr>
          <w:ilvl w:val="0"/>
          <w:numId w:val="184"/>
        </w:numPr>
        <w:tabs>
          <w:tab w:val="left" w:pos="1418"/>
          <w:tab w:val="left" w:pos="1843"/>
        </w:tabs>
        <w:spacing w:after="12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DEMARCHE METHODOLOGIQUE EIES </w:t>
      </w:r>
      <w:r w:rsidR="00171B16">
        <w:rPr>
          <w:rFonts w:ascii="Times New Roman" w:hAnsi="Times New Roman"/>
          <w:b/>
          <w:sz w:val="24"/>
          <w:szCs w:val="24"/>
          <w:lang w:eastAsia="fr-FR"/>
        </w:rPr>
        <w:t>SIMPLIFIEE</w:t>
      </w:r>
    </w:p>
    <w:p w14:paraId="2537248C" w14:textId="657DF635" w:rsidR="00DC56DA" w:rsidRPr="004D581E" w:rsidRDefault="00DC56DA" w:rsidP="009C3D84">
      <w:pPr>
        <w:spacing w:after="120" w:line="240" w:lineRule="auto"/>
        <w:ind w:left="-284" w:right="-853"/>
        <w:jc w:val="both"/>
        <w:rPr>
          <w:rFonts w:ascii="Times New Roman" w:hAnsi="Times New Roman"/>
        </w:rPr>
      </w:pPr>
      <w:r w:rsidRPr="004D581E">
        <w:rPr>
          <w:rFonts w:ascii="Times New Roman" w:hAnsi="Times New Roman"/>
        </w:rPr>
        <w:t xml:space="preserve">La méthodologie de l’étude, s’est inspirée des dispositions réglementaires en matière d’études d’impacts portant contenu du rapport de l’EIES </w:t>
      </w:r>
      <w:r w:rsidR="00171B16">
        <w:rPr>
          <w:rFonts w:ascii="Times New Roman" w:hAnsi="Times New Roman" w:cs="Times New Roman"/>
          <w:sz w:val="24"/>
          <w:szCs w:val="24"/>
        </w:rPr>
        <w:t xml:space="preserve">Simplifiée </w:t>
      </w:r>
      <w:r w:rsidRPr="004D581E">
        <w:rPr>
          <w:rFonts w:ascii="Times New Roman" w:hAnsi="Times New Roman"/>
        </w:rPr>
        <w:t>au Guinée Bissau tout en respectant les indications contenues dans les TDR.</w:t>
      </w:r>
    </w:p>
    <w:p w14:paraId="4F81DDE8" w14:textId="77777777" w:rsidR="00DC56DA" w:rsidRPr="004D581E" w:rsidRDefault="00DC56DA" w:rsidP="009C3D84">
      <w:pPr>
        <w:spacing w:after="120" w:line="240" w:lineRule="auto"/>
        <w:ind w:left="-284" w:right="-853"/>
        <w:jc w:val="both"/>
        <w:rPr>
          <w:rFonts w:ascii="Times New Roman" w:hAnsi="Times New Roman"/>
        </w:rPr>
      </w:pPr>
      <w:r w:rsidRPr="004D581E">
        <w:rPr>
          <w:rFonts w:ascii="Times New Roman" w:hAnsi="Times New Roman"/>
        </w:rPr>
        <w:t>Conformément au TDR, La structuration de l’étude peut se dérouler en trois (03) phases :</w:t>
      </w:r>
    </w:p>
    <w:p w14:paraId="442AFF52" w14:textId="77777777" w:rsidR="00DC56DA" w:rsidRPr="004D581E" w:rsidRDefault="00DC56DA" w:rsidP="00E45EE5">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rPr>
      </w:pPr>
      <w:r w:rsidRPr="004D581E">
        <w:rPr>
          <w:rFonts w:ascii="Times New Roman" w:hAnsi="Times New Roman"/>
          <w:sz w:val="22"/>
          <w:szCs w:val="22"/>
        </w:rPr>
        <w:t>Une phase de reconnaissance de terrain au cours de laquelle l’équipe du consultant accompagnée du personnel de PUASEE-FA ont pris connaissance des sites d’implantation du projet ;</w:t>
      </w:r>
    </w:p>
    <w:p w14:paraId="4091D829" w14:textId="77777777" w:rsidR="00DC56DA" w:rsidRPr="004D581E" w:rsidRDefault="00DC56DA" w:rsidP="00E45EE5">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rPr>
      </w:pPr>
      <w:r w:rsidRPr="004D581E">
        <w:rPr>
          <w:rFonts w:ascii="Times New Roman" w:hAnsi="Times New Roman"/>
          <w:sz w:val="22"/>
          <w:szCs w:val="22"/>
        </w:rPr>
        <w:t>Une phase de collecte des données sur le terrain centré sur une démarche participative, avec des séries de rencontres avec les populations locales et les acteurs institutionnels principalement concernés par le projet dans tout le département : autorités administratives ; collectivités locales ; services techniques de l’Etat ; organisations communautaires de base, etc.  Au cours de cette phase, il a été question de faire l’élaboration du schéma itinéraire environnemental, la reconnaissance de l’état initial de l’environnement physique, humain, biologique et socio-économique par des observations directes et des entretiens formels et informels, l’identification des impacts potentiels et les actions environnementales à prendre pour les atténuer.</w:t>
      </w:r>
    </w:p>
    <w:p w14:paraId="361E81E6" w14:textId="77777777" w:rsidR="00DC56DA" w:rsidRPr="004D581E" w:rsidRDefault="00DC56DA" w:rsidP="00E45EE5">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1"/>
        <w:jc w:val="both"/>
        <w:rPr>
          <w:rFonts w:ascii="Times New Roman" w:hAnsi="Times New Roman"/>
          <w:sz w:val="22"/>
          <w:szCs w:val="22"/>
        </w:rPr>
      </w:pPr>
      <w:r w:rsidRPr="004D581E">
        <w:rPr>
          <w:rFonts w:ascii="Times New Roman" w:hAnsi="Times New Roman"/>
          <w:sz w:val="22"/>
          <w:szCs w:val="22"/>
        </w:rPr>
        <w:t>Une phase de synthèse des données collectées et d'élaboration du rapport. Les différentes phases ont été accompagnées de recherche bibliographique sur les divers aspects du projet.</w:t>
      </w:r>
    </w:p>
    <w:p w14:paraId="4B6A28B3" w14:textId="77777777" w:rsidR="00DC56DA" w:rsidRDefault="00DC56DA" w:rsidP="00E45EE5">
      <w:pPr>
        <w:spacing w:after="0" w:line="240" w:lineRule="auto"/>
        <w:ind w:right="-1"/>
        <w:jc w:val="both"/>
        <w:rPr>
          <w:rFonts w:ascii="Times New Roman" w:hAnsi="Times New Roman" w:cs="Times New Roman"/>
          <w:b/>
          <w:sz w:val="24"/>
          <w:szCs w:val="24"/>
        </w:rPr>
      </w:pPr>
    </w:p>
    <w:p w14:paraId="42A83431" w14:textId="77777777" w:rsidR="00DC56DA" w:rsidRPr="003140E3" w:rsidRDefault="00DC56DA" w:rsidP="00097D7A">
      <w:pPr>
        <w:pStyle w:val="PargrafodaLista"/>
        <w:numPr>
          <w:ilvl w:val="0"/>
          <w:numId w:val="184"/>
        </w:numPr>
        <w:tabs>
          <w:tab w:val="left" w:pos="1418"/>
          <w:tab w:val="left" w:pos="1843"/>
        </w:tabs>
        <w:spacing w:after="240" w:line="240" w:lineRule="auto"/>
        <w:ind w:right="-1"/>
        <w:contextualSpacing w:val="0"/>
        <w:rPr>
          <w:rFonts w:ascii="Times New Roman" w:hAnsi="Times New Roman"/>
          <w:b/>
          <w:bCs/>
          <w:i/>
          <w:sz w:val="22"/>
          <w:szCs w:val="22"/>
        </w:rPr>
      </w:pPr>
      <w:r w:rsidRPr="003140E3">
        <w:rPr>
          <w:rFonts w:ascii="Times New Roman" w:hAnsi="Times New Roman"/>
          <w:b/>
          <w:bCs/>
          <w:i/>
          <w:sz w:val="22"/>
          <w:szCs w:val="22"/>
        </w:rPr>
        <w:t xml:space="preserve">DESCRIPTION DU PROJET </w:t>
      </w:r>
    </w:p>
    <w:p w14:paraId="49E71B7C" w14:textId="490166BB" w:rsidR="00DC56DA" w:rsidRPr="00EA5DFC" w:rsidRDefault="00CC6F82" w:rsidP="00097D7A">
      <w:pPr>
        <w:pStyle w:val="PargrafodaLista"/>
        <w:keepNext/>
        <w:numPr>
          <w:ilvl w:val="1"/>
          <w:numId w:val="183"/>
        </w:numPr>
        <w:spacing w:before="240" w:after="0"/>
        <w:ind w:right="-1"/>
        <w:jc w:val="both"/>
        <w:rPr>
          <w:rFonts w:ascii="Times New Roman" w:hAnsi="Times New Roman"/>
          <w:b/>
          <w:i/>
          <w:lang w:eastAsia="fr-FR"/>
        </w:rPr>
      </w:pPr>
      <w:r>
        <w:rPr>
          <w:rFonts w:ascii="Times New Roman" w:hAnsi="Times New Roman"/>
          <w:b/>
          <w:i/>
          <w:lang w:eastAsia="fr-FR"/>
        </w:rPr>
        <w:t>LOCALISATION DU SOUS-PROJET N°4</w:t>
      </w:r>
    </w:p>
    <w:p w14:paraId="1499CBC2" w14:textId="77777777" w:rsidR="000831A8" w:rsidRPr="00CC6F82" w:rsidRDefault="000831A8" w:rsidP="00C823AB">
      <w:pPr>
        <w:spacing w:after="120" w:line="240" w:lineRule="auto"/>
        <w:ind w:left="-142" w:right="-853"/>
        <w:jc w:val="both"/>
        <w:rPr>
          <w:rFonts w:ascii="Times New Roman" w:hAnsi="Times New Roman"/>
        </w:rPr>
      </w:pPr>
      <w:r w:rsidRPr="00CC6F82">
        <w:rPr>
          <w:rFonts w:ascii="Times New Roman" w:hAnsi="Times New Roman"/>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p w14:paraId="35483DC8" w14:textId="4737E1B6" w:rsidR="0045557F" w:rsidRPr="003F0327" w:rsidRDefault="00CC6F82" w:rsidP="00C823AB">
      <w:pPr>
        <w:spacing w:after="120" w:line="240" w:lineRule="auto"/>
        <w:ind w:left="-142" w:right="-853"/>
        <w:jc w:val="both"/>
        <w:rPr>
          <w:rFonts w:ascii="Times New Roman" w:hAnsi="Times New Roman"/>
        </w:rPr>
      </w:pPr>
      <w:r w:rsidRPr="003F0327">
        <w:rPr>
          <w:rFonts w:ascii="Times New Roman" w:hAnsi="Times New Roman"/>
        </w:rPr>
        <w:t xml:space="preserve">Le sous-projet n°4 de PUASEE-FA vont exécuter principalement dans la région de Bissau précisément dans </w:t>
      </w:r>
      <w:r w:rsidRPr="003F0327">
        <w:t xml:space="preserve">le centre-ville </w:t>
      </w:r>
      <w:r w:rsidRPr="003F0327">
        <w:rPr>
          <w:rFonts w:ascii="Times New Roman" w:hAnsi="Times New Roman"/>
        </w:rPr>
        <w:t xml:space="preserve">(Rue Taborda B.Sintra), Quartier Exercito (à l’intérieur du camp), Ministère de la Défense, QUARTIER GÉNÉRAL, Quartier Belem) </w:t>
      </w:r>
      <w:r w:rsidRPr="003F0327">
        <w:t xml:space="preserve"> </w:t>
      </w:r>
      <w:r w:rsidRPr="003F0327">
        <w:rPr>
          <w:rFonts w:ascii="Times New Roman" w:hAnsi="Times New Roman"/>
        </w:rPr>
        <w:t xml:space="preserve">qui est la capitale politique et économique de la République de Guinée-Bissau. </w:t>
      </w:r>
    </w:p>
    <w:p w14:paraId="0CCE3006" w14:textId="77777777" w:rsidR="00CC6F82" w:rsidRPr="003F0327" w:rsidRDefault="00CC6F82" w:rsidP="00097D7A">
      <w:pPr>
        <w:pStyle w:val="PargrafodaLista"/>
        <w:keepNext/>
        <w:numPr>
          <w:ilvl w:val="1"/>
          <w:numId w:val="183"/>
        </w:numPr>
        <w:spacing w:before="240" w:after="0"/>
        <w:ind w:right="-1"/>
        <w:jc w:val="both"/>
        <w:rPr>
          <w:rFonts w:ascii="Times New Roman" w:hAnsi="Times New Roman"/>
          <w:b/>
          <w:i/>
          <w:lang w:eastAsia="fr-FR"/>
        </w:rPr>
      </w:pPr>
      <w:r w:rsidRPr="003F0327">
        <w:rPr>
          <w:rFonts w:ascii="Times New Roman" w:hAnsi="Times New Roman"/>
          <w:b/>
          <w:i/>
          <w:lang w:eastAsia="fr-FR"/>
        </w:rPr>
        <w:t>OBJECTIFS DU SOUS-PROJET N°4</w:t>
      </w:r>
    </w:p>
    <w:p w14:paraId="5D15174A" w14:textId="77777777" w:rsidR="00CC6F82" w:rsidRPr="003F0327" w:rsidRDefault="00CC6F82" w:rsidP="00C823AB">
      <w:pPr>
        <w:spacing w:after="0"/>
        <w:ind w:left="-142" w:right="-853"/>
        <w:jc w:val="both"/>
        <w:rPr>
          <w:rFonts w:ascii="Times New Roman" w:hAnsi="Times New Roman" w:cs="Times New Roman"/>
        </w:rPr>
      </w:pPr>
      <w:r w:rsidRPr="003F0327">
        <w:rPr>
          <w:rFonts w:ascii="Times New Roman" w:hAnsi="Times New Roman" w:cs="Times New Roman"/>
        </w:rPr>
        <w:t>L’objectif général du sous projet n°4 relatif au remplacement d’amiante ciment par PVC est de réduire l’eau non comptabilisée grâce au remplacement d’environ 5 km de conduites en amiante ciment dans le centre-ville autres quartiers (Rue Taborda B.Sintra), Quartier Exercito (à l’intérieur du camp), Ministère de la Défense, QUARTIER GÉNÉRAL, Quartier Belem)  et d’améliorer la qualité des services d’alimentation en eau à la population de Bissau.</w:t>
      </w:r>
    </w:p>
    <w:p w14:paraId="4B388119" w14:textId="77777777" w:rsidR="0045557F" w:rsidRPr="00EA1E36" w:rsidRDefault="0045557F" w:rsidP="00097D7A">
      <w:pPr>
        <w:pStyle w:val="PargrafodaLista"/>
        <w:keepNext/>
        <w:numPr>
          <w:ilvl w:val="1"/>
          <w:numId w:val="183"/>
        </w:numPr>
        <w:spacing w:before="240" w:after="0"/>
        <w:ind w:right="-1"/>
        <w:jc w:val="both"/>
        <w:rPr>
          <w:rFonts w:ascii="Times New Roman" w:hAnsi="Times New Roman"/>
          <w:b/>
          <w:i/>
          <w:lang w:eastAsia="fr-FR"/>
        </w:rPr>
      </w:pPr>
      <w:r w:rsidRPr="00EA1E36">
        <w:rPr>
          <w:rFonts w:ascii="Times New Roman" w:hAnsi="Times New Roman"/>
          <w:b/>
          <w:i/>
          <w:lang w:eastAsia="fr-FR"/>
        </w:rPr>
        <w:t>CARACTERISTIQUES DU SOUS-PROJET N°4 DE PUASEE-FA</w:t>
      </w:r>
    </w:p>
    <w:p w14:paraId="51BD879A" w14:textId="77777777" w:rsidR="0045557F" w:rsidRPr="005F7761" w:rsidRDefault="0045557F" w:rsidP="00C823AB">
      <w:pPr>
        <w:ind w:left="-142" w:right="-853"/>
        <w:jc w:val="both"/>
        <w:rPr>
          <w:rFonts w:ascii="Times New Roman" w:hAnsi="Times New Roman" w:cs="Times New Roman"/>
        </w:rPr>
      </w:pPr>
      <w:r w:rsidRPr="005F7761">
        <w:rPr>
          <w:rFonts w:ascii="Times New Roman" w:hAnsi="Times New Roman" w:cs="Times New Roman"/>
        </w:rPr>
        <w:t>Les ouvrages projetés dans le cadre du sous projet n°4 relatif au remplacement d’amiante ciment par PVC se résument dans le tableau ci-dessous.</w:t>
      </w:r>
    </w:p>
    <w:p w14:paraId="6F0811E2" w14:textId="77777777" w:rsidR="0045557F" w:rsidRPr="007A65B1" w:rsidRDefault="0045557F" w:rsidP="0045557F">
      <w:pPr>
        <w:jc w:val="center"/>
        <w:rPr>
          <w:rFonts w:ascii="Times New Roman" w:hAnsi="Times New Roman" w:cs="Times New Roman"/>
          <w:b/>
          <w:sz w:val="24"/>
          <w:szCs w:val="24"/>
          <w:u w:val="single"/>
        </w:rPr>
      </w:pPr>
      <w:r w:rsidRPr="007A65B1">
        <w:rPr>
          <w:rFonts w:ascii="Times New Roman" w:hAnsi="Times New Roman" w:cs="Times New Roman"/>
          <w:b/>
          <w:sz w:val="24"/>
          <w:szCs w:val="24"/>
          <w:u w:val="single"/>
        </w:rPr>
        <w:t>Sous-projet nº 04.</w:t>
      </w:r>
    </w:p>
    <w:tbl>
      <w:tblPr>
        <w:tblW w:w="544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7287"/>
        <w:gridCol w:w="1154"/>
        <w:gridCol w:w="942"/>
      </w:tblGrid>
      <w:tr w:rsidR="0045557F" w:rsidRPr="00EA1E36" w14:paraId="6B4F884C" w14:textId="77777777" w:rsidTr="00EA1E36">
        <w:trPr>
          <w:trHeight w:val="280"/>
        </w:trPr>
        <w:tc>
          <w:tcPr>
            <w:tcW w:w="7761" w:type="dxa"/>
            <w:gridSpan w:val="2"/>
            <w:shd w:val="clear" w:color="auto" w:fill="D9D9D9"/>
            <w:noWrap/>
            <w:vAlign w:val="center"/>
            <w:hideMark/>
          </w:tcPr>
          <w:p w14:paraId="23A2FD5F" w14:textId="77777777" w:rsidR="0045557F" w:rsidRPr="00EA1E36" w:rsidRDefault="0045557F" w:rsidP="00EA1E36">
            <w:pPr>
              <w:spacing w:after="0" w:line="240" w:lineRule="auto"/>
              <w:jc w:val="center"/>
              <w:rPr>
                <w:rFonts w:ascii="Times New Roman" w:hAnsi="Times New Roman" w:cs="Times New Roman"/>
                <w:b/>
                <w:bCs/>
              </w:rPr>
            </w:pPr>
            <w:r w:rsidRPr="00EA1E36">
              <w:rPr>
                <w:rFonts w:ascii="Times New Roman" w:hAnsi="Times New Roman" w:cs="Times New Roman"/>
                <w:b/>
                <w:bCs/>
              </w:rPr>
              <w:t>Réduction eau non comptabilisée</w:t>
            </w:r>
          </w:p>
        </w:tc>
        <w:tc>
          <w:tcPr>
            <w:tcW w:w="1154" w:type="dxa"/>
            <w:shd w:val="clear" w:color="auto" w:fill="D9D9D9"/>
            <w:vAlign w:val="center"/>
            <w:hideMark/>
          </w:tcPr>
          <w:p w14:paraId="3EDED923" w14:textId="77777777" w:rsidR="0045557F" w:rsidRPr="00EA1E36" w:rsidRDefault="0045557F" w:rsidP="00EA1E36">
            <w:pPr>
              <w:spacing w:after="0" w:line="240" w:lineRule="auto"/>
              <w:jc w:val="center"/>
              <w:rPr>
                <w:rFonts w:ascii="Times New Roman" w:hAnsi="Times New Roman" w:cs="Times New Roman"/>
                <w:b/>
                <w:bCs/>
              </w:rPr>
            </w:pPr>
            <w:r w:rsidRPr="00EA1E36">
              <w:rPr>
                <w:rFonts w:ascii="Times New Roman" w:hAnsi="Times New Roman" w:cs="Times New Roman"/>
                <w:b/>
              </w:rPr>
              <w:t>Qté</w:t>
            </w:r>
          </w:p>
        </w:tc>
        <w:tc>
          <w:tcPr>
            <w:tcW w:w="942" w:type="dxa"/>
            <w:shd w:val="clear" w:color="auto" w:fill="D9D9D9"/>
            <w:vAlign w:val="center"/>
            <w:hideMark/>
          </w:tcPr>
          <w:p w14:paraId="063CF354" w14:textId="77777777" w:rsidR="0045557F" w:rsidRPr="00EA1E36" w:rsidRDefault="0045557F" w:rsidP="00EA1E36">
            <w:pPr>
              <w:spacing w:after="0" w:line="240" w:lineRule="auto"/>
              <w:jc w:val="center"/>
              <w:rPr>
                <w:rFonts w:ascii="Times New Roman" w:hAnsi="Times New Roman" w:cs="Times New Roman"/>
                <w:b/>
                <w:bCs/>
              </w:rPr>
            </w:pPr>
            <w:r w:rsidRPr="00EA1E36">
              <w:rPr>
                <w:rFonts w:ascii="Times New Roman" w:hAnsi="Times New Roman" w:cs="Times New Roman"/>
                <w:b/>
              </w:rPr>
              <w:t>Unité</w:t>
            </w:r>
          </w:p>
        </w:tc>
      </w:tr>
      <w:tr w:rsidR="00EA1E36" w:rsidRPr="00EA1E36" w14:paraId="676612E9" w14:textId="77777777" w:rsidTr="00EA1E36">
        <w:trPr>
          <w:trHeight w:val="280"/>
        </w:trPr>
        <w:tc>
          <w:tcPr>
            <w:tcW w:w="474" w:type="dxa"/>
            <w:shd w:val="clear" w:color="auto" w:fill="auto"/>
            <w:noWrap/>
            <w:vAlign w:val="center"/>
            <w:hideMark/>
          </w:tcPr>
          <w:p w14:paraId="652CC0F2" w14:textId="77777777" w:rsidR="0045557F" w:rsidRPr="00EA1E36" w:rsidRDefault="0045557F" w:rsidP="00EA1E36">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1</w:t>
            </w:r>
          </w:p>
        </w:tc>
        <w:tc>
          <w:tcPr>
            <w:tcW w:w="7287" w:type="dxa"/>
            <w:shd w:val="clear" w:color="auto" w:fill="auto"/>
            <w:vAlign w:val="center"/>
            <w:hideMark/>
          </w:tcPr>
          <w:p w14:paraId="00F2EF24" w14:textId="77777777" w:rsidR="0045557F" w:rsidRPr="00EA1E36" w:rsidRDefault="0045557F" w:rsidP="00EA1E36">
            <w:pPr>
              <w:spacing w:after="0" w:line="240" w:lineRule="auto"/>
              <w:jc w:val="both"/>
              <w:rPr>
                <w:rFonts w:ascii="Times New Roman" w:hAnsi="Times New Roman" w:cs="Times New Roman"/>
              </w:rPr>
            </w:pPr>
            <w:r w:rsidRPr="00EA1E36">
              <w:rPr>
                <w:rFonts w:ascii="Times New Roman" w:hAnsi="Times New Roman" w:cs="Times New Roman"/>
              </w:rPr>
              <w:t xml:space="preserve">Remplacement du réseau en amiante-ciment des autres quartiers (Rue Taborda B.Sintra), Quartier Exercito (à l’intérieur du camp), Ministère de la Défense, Quartier Général, Quartier Belem) </w:t>
            </w:r>
            <w:r w:rsidRPr="00EA1E36">
              <w:rPr>
                <w:rStyle w:val="fontstyle01"/>
                <w:rFonts w:ascii="Times New Roman" w:hAnsi="Times New Roman" w:cs="Times New Roman"/>
                <w:sz w:val="22"/>
                <w:szCs w:val="22"/>
              </w:rPr>
              <w:t xml:space="preserve"> </w:t>
            </w:r>
          </w:p>
        </w:tc>
        <w:tc>
          <w:tcPr>
            <w:tcW w:w="1154" w:type="dxa"/>
            <w:shd w:val="clear" w:color="auto" w:fill="auto"/>
            <w:vAlign w:val="center"/>
            <w:hideMark/>
          </w:tcPr>
          <w:p w14:paraId="02CCE8C9" w14:textId="77777777" w:rsidR="0045557F" w:rsidRPr="00EA1E36" w:rsidRDefault="0045557F" w:rsidP="00EA1E36">
            <w:pPr>
              <w:spacing w:after="0" w:line="240" w:lineRule="auto"/>
              <w:jc w:val="right"/>
              <w:rPr>
                <w:rFonts w:ascii="Times New Roman" w:hAnsi="Times New Roman" w:cs="Times New Roman"/>
              </w:rPr>
            </w:pPr>
            <w:r w:rsidRPr="00EA1E36">
              <w:rPr>
                <w:rFonts w:ascii="Times New Roman" w:hAnsi="Times New Roman" w:cs="Times New Roman"/>
              </w:rPr>
              <w:t xml:space="preserve">5 </w:t>
            </w:r>
          </w:p>
        </w:tc>
        <w:tc>
          <w:tcPr>
            <w:tcW w:w="942" w:type="dxa"/>
            <w:shd w:val="clear" w:color="auto" w:fill="auto"/>
            <w:vAlign w:val="center"/>
            <w:hideMark/>
          </w:tcPr>
          <w:p w14:paraId="0A0B1D0C" w14:textId="77777777" w:rsidR="0045557F" w:rsidRPr="00EA1E36" w:rsidRDefault="0045557F" w:rsidP="00EA1E36">
            <w:pPr>
              <w:spacing w:after="0" w:line="240" w:lineRule="auto"/>
              <w:jc w:val="center"/>
              <w:rPr>
                <w:rFonts w:ascii="Times New Roman" w:hAnsi="Times New Roman" w:cs="Times New Roman"/>
              </w:rPr>
            </w:pPr>
            <w:r w:rsidRPr="00EA1E36">
              <w:rPr>
                <w:rFonts w:ascii="Times New Roman" w:hAnsi="Times New Roman" w:cs="Times New Roman"/>
              </w:rPr>
              <w:t>km</w:t>
            </w:r>
          </w:p>
        </w:tc>
      </w:tr>
      <w:tr w:rsidR="00EA1E36" w:rsidRPr="00EA1E36" w14:paraId="0405BCA8" w14:textId="77777777" w:rsidTr="00EA1E36">
        <w:trPr>
          <w:trHeight w:val="280"/>
        </w:trPr>
        <w:tc>
          <w:tcPr>
            <w:tcW w:w="474" w:type="dxa"/>
            <w:shd w:val="clear" w:color="auto" w:fill="auto"/>
            <w:noWrap/>
            <w:vAlign w:val="center"/>
            <w:hideMark/>
          </w:tcPr>
          <w:p w14:paraId="51F05306" w14:textId="77777777" w:rsidR="0045557F" w:rsidRPr="00EA1E36" w:rsidRDefault="0045557F" w:rsidP="00EA1E36">
            <w:pPr>
              <w:spacing w:after="0" w:line="240" w:lineRule="auto"/>
              <w:jc w:val="center"/>
              <w:rPr>
                <w:rFonts w:ascii="Times New Roman" w:hAnsi="Times New Roman" w:cs="Times New Roman"/>
                <w:color w:val="000000"/>
              </w:rPr>
            </w:pPr>
            <w:r w:rsidRPr="00EA1E36">
              <w:rPr>
                <w:rFonts w:ascii="Times New Roman" w:hAnsi="Times New Roman" w:cs="Times New Roman"/>
                <w:color w:val="000000"/>
              </w:rPr>
              <w:t>2</w:t>
            </w:r>
          </w:p>
        </w:tc>
        <w:tc>
          <w:tcPr>
            <w:tcW w:w="7287" w:type="dxa"/>
            <w:shd w:val="clear" w:color="auto" w:fill="auto"/>
            <w:vAlign w:val="center"/>
            <w:hideMark/>
          </w:tcPr>
          <w:p w14:paraId="0BAE00DF" w14:textId="77777777" w:rsidR="0045557F" w:rsidRPr="00EA1E36" w:rsidRDefault="0045557F" w:rsidP="00EA1E36">
            <w:pPr>
              <w:spacing w:after="0" w:line="240" w:lineRule="auto"/>
              <w:jc w:val="both"/>
              <w:rPr>
                <w:rFonts w:ascii="Times New Roman" w:hAnsi="Times New Roman" w:cs="Times New Roman"/>
              </w:rPr>
            </w:pPr>
            <w:r w:rsidRPr="00EA1E36">
              <w:rPr>
                <w:rFonts w:ascii="Times New Roman" w:hAnsi="Times New Roman" w:cs="Times New Roman"/>
              </w:rPr>
              <w:t>Mise en place de compteurs sur Branchements Particuliers actuellement au forfait</w:t>
            </w:r>
          </w:p>
        </w:tc>
        <w:tc>
          <w:tcPr>
            <w:tcW w:w="1154" w:type="dxa"/>
            <w:shd w:val="clear" w:color="auto" w:fill="auto"/>
            <w:vAlign w:val="center"/>
            <w:hideMark/>
          </w:tcPr>
          <w:p w14:paraId="2D642FDF" w14:textId="77777777" w:rsidR="0045557F" w:rsidRPr="00EA1E36" w:rsidRDefault="0045557F" w:rsidP="00097D7A">
            <w:pPr>
              <w:numPr>
                <w:ilvl w:val="0"/>
                <w:numId w:val="173"/>
              </w:numPr>
              <w:spacing w:after="0" w:line="240" w:lineRule="auto"/>
              <w:jc w:val="right"/>
              <w:rPr>
                <w:rFonts w:ascii="Times New Roman" w:hAnsi="Times New Roman" w:cs="Times New Roman"/>
              </w:rPr>
            </w:pPr>
            <w:r w:rsidRPr="00EA1E36">
              <w:rPr>
                <w:rFonts w:ascii="Times New Roman" w:hAnsi="Times New Roman" w:cs="Times New Roman"/>
              </w:rPr>
              <w:t xml:space="preserve">00 </w:t>
            </w:r>
          </w:p>
        </w:tc>
        <w:tc>
          <w:tcPr>
            <w:tcW w:w="942" w:type="dxa"/>
            <w:shd w:val="clear" w:color="auto" w:fill="auto"/>
            <w:vAlign w:val="center"/>
            <w:hideMark/>
          </w:tcPr>
          <w:p w14:paraId="778D5513" w14:textId="77777777" w:rsidR="0045557F" w:rsidRPr="00EA1E36" w:rsidRDefault="0045557F" w:rsidP="00EA1E36">
            <w:pPr>
              <w:spacing w:after="0" w:line="240" w:lineRule="auto"/>
              <w:jc w:val="center"/>
              <w:rPr>
                <w:rFonts w:ascii="Times New Roman" w:hAnsi="Times New Roman" w:cs="Times New Roman"/>
              </w:rPr>
            </w:pPr>
            <w:r w:rsidRPr="00EA1E36">
              <w:rPr>
                <w:rFonts w:ascii="Times New Roman" w:hAnsi="Times New Roman" w:cs="Times New Roman"/>
              </w:rPr>
              <w:t>U</w:t>
            </w:r>
          </w:p>
        </w:tc>
      </w:tr>
    </w:tbl>
    <w:p w14:paraId="00AD9A07" w14:textId="77777777" w:rsidR="0045557F" w:rsidRPr="005F7761" w:rsidRDefault="0045557F" w:rsidP="00097D7A">
      <w:pPr>
        <w:pStyle w:val="PargrafodaLista"/>
        <w:keepNext/>
        <w:numPr>
          <w:ilvl w:val="1"/>
          <w:numId w:val="183"/>
        </w:numPr>
        <w:spacing w:before="240" w:after="0"/>
        <w:ind w:right="-1"/>
        <w:jc w:val="both"/>
        <w:rPr>
          <w:rFonts w:ascii="Times New Roman" w:hAnsi="Times New Roman"/>
          <w:b/>
          <w:i/>
          <w:lang w:eastAsia="fr-FR"/>
        </w:rPr>
      </w:pPr>
      <w:r w:rsidRPr="005F7761">
        <w:rPr>
          <w:rFonts w:ascii="Times New Roman" w:hAnsi="Times New Roman"/>
          <w:b/>
          <w:i/>
          <w:lang w:eastAsia="fr-FR"/>
        </w:rPr>
        <w:t xml:space="preserve">CONSISTANCE DES TRAVAUX </w:t>
      </w:r>
    </w:p>
    <w:p w14:paraId="1349F2F5" w14:textId="14AD2528" w:rsidR="0045557F" w:rsidRPr="005F7761" w:rsidRDefault="0045557F" w:rsidP="005267F5">
      <w:pPr>
        <w:spacing w:after="0" w:line="240" w:lineRule="auto"/>
        <w:ind w:left="-142" w:right="-853"/>
        <w:jc w:val="both"/>
        <w:rPr>
          <w:rFonts w:ascii="Times New Roman" w:hAnsi="Times New Roman" w:cs="Times New Roman"/>
        </w:rPr>
      </w:pPr>
      <w:r w:rsidRPr="005F7761">
        <w:rPr>
          <w:rFonts w:ascii="Times New Roman" w:hAnsi="Times New Roman" w:cs="Times New Roman"/>
        </w:rPr>
        <w:t xml:space="preserve">Les conduites en amiante ciment encore existantes au niveau du centre-ville seront remplacées dans le cadre de ce projet par des nouvelles conduites en PCV et PEHD, pour un linéaire total d’environ 5,5 km. </w:t>
      </w:r>
    </w:p>
    <w:p w14:paraId="16FA5C16" w14:textId="77777777" w:rsidR="0045557F" w:rsidRDefault="0045557F" w:rsidP="00C823AB">
      <w:pPr>
        <w:spacing w:after="0" w:line="240" w:lineRule="auto"/>
        <w:ind w:left="-142" w:right="-853"/>
        <w:rPr>
          <w:rFonts w:ascii="Times New Roman" w:hAnsi="Times New Roman" w:cs="Times New Roman"/>
        </w:rPr>
      </w:pPr>
      <w:r w:rsidRPr="005F7761">
        <w:rPr>
          <w:rFonts w:ascii="Times New Roman" w:hAnsi="Times New Roman" w:cs="Times New Roman"/>
        </w:rPr>
        <w:t xml:space="preserve">Les nouvelles conduites emprunteront les mêmes tracés que les anciennes. Les tronçons prévus sont les suivants : </w:t>
      </w:r>
    </w:p>
    <w:p w14:paraId="5177391C" w14:textId="77777777" w:rsidR="005267F5" w:rsidRPr="005F7761" w:rsidRDefault="005267F5" w:rsidP="00C823AB">
      <w:pPr>
        <w:spacing w:after="0" w:line="240" w:lineRule="auto"/>
        <w:ind w:left="-142" w:right="-853"/>
        <w:rPr>
          <w:rFonts w:ascii="Times New Roman" w:hAnsi="Times New Roman" w:cs="Times New Roman"/>
        </w:rPr>
      </w:pPr>
    </w:p>
    <w:p w14:paraId="1DAB873B" w14:textId="77777777" w:rsidR="0045557F" w:rsidRPr="005F7761" w:rsidRDefault="0045557F"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Quartier du QG : </w:t>
      </w:r>
    </w:p>
    <w:p w14:paraId="586FAC59" w14:textId="77777777" w:rsidR="0045557F" w:rsidRPr="005F7761" w:rsidRDefault="0045557F" w:rsidP="00C823AB">
      <w:pPr>
        <w:spacing w:after="0" w:line="240" w:lineRule="auto"/>
        <w:ind w:left="1080" w:right="-852"/>
        <w:rPr>
          <w:rFonts w:ascii="Times New Roman" w:hAnsi="Times New Roman" w:cs="Times New Roman"/>
        </w:rPr>
      </w:pPr>
      <w:r w:rsidRPr="005F7761">
        <w:rPr>
          <w:rFonts w:ascii="Times New Roman" w:hAnsi="Times New Roman" w:cs="Times New Roman"/>
        </w:rPr>
        <w:t xml:space="preserve">- 400 m / DN150, à partir du réservoir de l’Hotel Hazalay </w:t>
      </w:r>
    </w:p>
    <w:p w14:paraId="38BB3358" w14:textId="4F33C695" w:rsidR="0045557F" w:rsidRPr="00BA160B" w:rsidRDefault="0045557F" w:rsidP="00BA160B">
      <w:pPr>
        <w:spacing w:after="0" w:line="240" w:lineRule="auto"/>
        <w:ind w:left="1080" w:right="-852"/>
        <w:rPr>
          <w:rFonts w:ascii="Times New Roman" w:hAnsi="Times New Roman" w:cs="Times New Roman"/>
        </w:rPr>
      </w:pPr>
      <w:r w:rsidRPr="005F7761">
        <w:rPr>
          <w:rFonts w:ascii="Times New Roman" w:hAnsi="Times New Roman" w:cs="Times New Roman"/>
        </w:rPr>
        <w:t>- 1600 m / DN110, dans la localité de São-Vicente de Paulo</w:t>
      </w:r>
    </w:p>
    <w:p w14:paraId="4C6732FD" w14:textId="07352F28" w:rsidR="0045557F" w:rsidRPr="005F7761" w:rsidRDefault="00BA160B" w:rsidP="00BA160B">
      <w:pPr>
        <w:spacing w:after="120" w:line="240" w:lineRule="auto"/>
        <w:ind w:left="1080" w:right="-852"/>
        <w:rPr>
          <w:rFonts w:ascii="Times New Roman" w:hAnsi="Times New Roman" w:cs="Times New Roman"/>
        </w:rPr>
      </w:pPr>
      <w:r>
        <w:rPr>
          <w:rFonts w:ascii="Times New Roman" w:hAnsi="Times New Roman" w:cs="Times New Roman"/>
        </w:rPr>
        <w:t xml:space="preserve">- </w:t>
      </w:r>
      <w:r w:rsidR="0045557F" w:rsidRPr="005F7761">
        <w:rPr>
          <w:rFonts w:ascii="Times New Roman" w:hAnsi="Times New Roman" w:cs="Times New Roman"/>
        </w:rPr>
        <w:t xml:space="preserve">1000 m/ DN75 dans la localité de São-Vicente de Paulo </w:t>
      </w:r>
    </w:p>
    <w:p w14:paraId="02095E94" w14:textId="77777777" w:rsidR="0045557F" w:rsidRPr="005F7761" w:rsidRDefault="0045557F" w:rsidP="00097D7A">
      <w:pPr>
        <w:pStyle w:val="PargrafodaLista"/>
        <w:numPr>
          <w:ilvl w:val="0"/>
          <w:numId w:val="15"/>
        </w:numPr>
        <w:shd w:val="clear" w:color="auto" w:fill="E2EFD9" w:themeFill="accent6" w:themeFillTint="33"/>
        <w:spacing w:after="0" w:line="240" w:lineRule="auto"/>
        <w:ind w:right="-852"/>
        <w:rPr>
          <w:rFonts w:ascii="Times New Roman" w:hAnsi="Times New Roman"/>
          <w:sz w:val="22"/>
          <w:szCs w:val="22"/>
        </w:rPr>
      </w:pPr>
      <w:r w:rsidRPr="005F7761">
        <w:rPr>
          <w:rFonts w:ascii="Times New Roman" w:hAnsi="Times New Roman"/>
          <w:sz w:val="22"/>
          <w:szCs w:val="22"/>
        </w:rPr>
        <w:t xml:space="preserve">Quartier de Belém ; </w:t>
      </w:r>
    </w:p>
    <w:p w14:paraId="2F9D7B70" w14:textId="7EE108DF" w:rsidR="00DC56DA" w:rsidRPr="00BA160B" w:rsidRDefault="00BA160B" w:rsidP="00BA160B">
      <w:pPr>
        <w:spacing w:after="0" w:line="240" w:lineRule="auto"/>
        <w:ind w:left="1080" w:right="-852"/>
        <w:rPr>
          <w:rFonts w:ascii="Times New Roman" w:hAnsi="Times New Roman" w:cs="Times New Roman"/>
        </w:rPr>
      </w:pPr>
      <w:r>
        <w:rPr>
          <w:rFonts w:ascii="Times New Roman" w:hAnsi="Times New Roman" w:cs="Times New Roman"/>
        </w:rPr>
        <w:t>-</w:t>
      </w:r>
      <w:r w:rsidR="0045557F" w:rsidRPr="005F7761">
        <w:rPr>
          <w:rFonts w:ascii="Times New Roman" w:hAnsi="Times New Roman" w:cs="Times New Roman"/>
        </w:rPr>
        <w:t>1000 m / DN110, dans la rue parallèle à la “cooperação portuguesa”</w:t>
      </w:r>
    </w:p>
    <w:p w14:paraId="709DE3F5" w14:textId="77777777" w:rsidR="0045557F" w:rsidRPr="005F7761" w:rsidRDefault="0045557F" w:rsidP="00097D7A">
      <w:pPr>
        <w:pStyle w:val="PargrafodaLista"/>
        <w:numPr>
          <w:ilvl w:val="0"/>
          <w:numId w:val="15"/>
        </w:numPr>
        <w:shd w:val="clear" w:color="auto" w:fill="E2EFD9" w:themeFill="accent6" w:themeFillTint="33"/>
        <w:spacing w:before="120" w:after="0" w:line="240" w:lineRule="auto"/>
        <w:ind w:right="-852"/>
        <w:rPr>
          <w:rFonts w:ascii="Times New Roman" w:hAnsi="Times New Roman"/>
          <w:sz w:val="22"/>
          <w:szCs w:val="22"/>
        </w:rPr>
      </w:pPr>
      <w:r w:rsidRPr="005F7761">
        <w:rPr>
          <w:rFonts w:ascii="Times New Roman" w:hAnsi="Times New Roman"/>
          <w:sz w:val="22"/>
          <w:szCs w:val="22"/>
        </w:rPr>
        <w:t xml:space="preserve">Quartier de Sintra ; </w:t>
      </w:r>
    </w:p>
    <w:p w14:paraId="743F16AD" w14:textId="77777777" w:rsidR="0045557F" w:rsidRPr="005F7761" w:rsidRDefault="0045557F" w:rsidP="00C823AB">
      <w:pPr>
        <w:spacing w:after="0" w:line="240" w:lineRule="auto"/>
        <w:ind w:left="1080" w:right="-852"/>
        <w:rPr>
          <w:rFonts w:ascii="Times New Roman" w:hAnsi="Times New Roman" w:cs="Times New Roman"/>
        </w:rPr>
      </w:pPr>
      <w:r w:rsidRPr="005F7761">
        <w:rPr>
          <w:rFonts w:ascii="Times New Roman" w:hAnsi="Times New Roman" w:cs="Times New Roman"/>
        </w:rPr>
        <w:t xml:space="preserve">-300 m / DN90, Sintra </w:t>
      </w:r>
    </w:p>
    <w:p w14:paraId="3355E19C" w14:textId="77777777" w:rsidR="0045557F" w:rsidRDefault="0045557F" w:rsidP="00C823AB">
      <w:pPr>
        <w:spacing w:after="0" w:line="240" w:lineRule="auto"/>
        <w:ind w:left="1080" w:right="-852"/>
        <w:rPr>
          <w:rFonts w:ascii="Times New Roman" w:hAnsi="Times New Roman" w:cs="Times New Roman"/>
        </w:rPr>
      </w:pPr>
      <w:r w:rsidRPr="005F7761">
        <w:rPr>
          <w:rFonts w:ascii="Times New Roman" w:hAnsi="Times New Roman" w:cs="Times New Roman"/>
        </w:rPr>
        <w:t xml:space="preserve">-700 m / DN75, Sintra </w:t>
      </w:r>
    </w:p>
    <w:p w14:paraId="69084F8F" w14:textId="77777777" w:rsidR="00BA160B" w:rsidRPr="005F7761" w:rsidRDefault="00BA160B" w:rsidP="00C823AB">
      <w:pPr>
        <w:spacing w:after="0" w:line="240" w:lineRule="auto"/>
        <w:ind w:left="1080" w:right="-852"/>
        <w:rPr>
          <w:rFonts w:ascii="Times New Roman" w:hAnsi="Times New Roman" w:cs="Times New Roman"/>
        </w:rPr>
      </w:pPr>
    </w:p>
    <w:p w14:paraId="6B64418D" w14:textId="77777777" w:rsidR="00E56377" w:rsidRPr="005F7761" w:rsidRDefault="00E56377" w:rsidP="00C823AB">
      <w:pPr>
        <w:spacing w:after="0" w:line="240" w:lineRule="auto"/>
        <w:ind w:left="567" w:right="-852"/>
        <w:rPr>
          <w:rFonts w:ascii="Times New Roman" w:hAnsi="Times New Roman" w:cs="Times New Roman"/>
        </w:rPr>
      </w:pPr>
      <w:r w:rsidRPr="005F7761">
        <w:rPr>
          <w:rFonts w:ascii="Times New Roman" w:hAnsi="Times New Roman" w:cs="Times New Roman"/>
        </w:rPr>
        <w:t xml:space="preserve">Le tableau ci-après présente en résumé la longueur en ml par diamètre et par type de conduite. </w:t>
      </w:r>
    </w:p>
    <w:p w14:paraId="0033B464" w14:textId="77777777" w:rsidR="00E56377" w:rsidRDefault="00E56377" w:rsidP="00E56377">
      <w:pPr>
        <w:ind w:left="567" w:right="-852"/>
        <w:rPr>
          <w:rFonts w:ascii="Times New Roman" w:hAnsi="Times New Roman" w:cs="Times New Roman"/>
          <w:sz w:val="24"/>
          <w:szCs w:val="24"/>
        </w:rPr>
      </w:pPr>
      <w:r>
        <w:rPr>
          <w:noProof/>
          <w:lang w:val="pt-PT" w:eastAsia="pt-PT"/>
        </w:rPr>
        <w:drawing>
          <wp:inline distT="0" distB="0" distL="0" distR="0" wp14:anchorId="2D85FBFB" wp14:editId="082098D7">
            <wp:extent cx="5981700" cy="7239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1700" cy="723900"/>
                    </a:xfrm>
                    <a:prstGeom prst="rect">
                      <a:avLst/>
                    </a:prstGeom>
                  </pic:spPr>
                </pic:pic>
              </a:graphicData>
            </a:graphic>
          </wp:inline>
        </w:drawing>
      </w:r>
    </w:p>
    <w:p w14:paraId="789651E6" w14:textId="77777777" w:rsidR="002320EA" w:rsidRPr="00C429A7" w:rsidRDefault="002320EA" w:rsidP="00097D7A">
      <w:pPr>
        <w:pStyle w:val="PargrafodaLista"/>
        <w:keepNext/>
        <w:numPr>
          <w:ilvl w:val="1"/>
          <w:numId w:val="183"/>
        </w:numPr>
        <w:spacing w:before="240" w:after="0"/>
        <w:ind w:right="-1"/>
        <w:jc w:val="both"/>
        <w:rPr>
          <w:rFonts w:ascii="Times New Roman" w:hAnsi="Times New Roman"/>
          <w:b/>
          <w:i/>
          <w:lang w:eastAsia="fr-FR"/>
        </w:rPr>
      </w:pPr>
      <w:r w:rsidRPr="00C429A7">
        <w:rPr>
          <w:rFonts w:ascii="Times New Roman" w:hAnsi="Times New Roman"/>
          <w:b/>
          <w:i/>
          <w:lang w:eastAsia="fr-FR"/>
        </w:rPr>
        <w:t xml:space="preserve">TRACE EN PROFIL </w:t>
      </w:r>
    </w:p>
    <w:p w14:paraId="39D0EF66" w14:textId="77777777" w:rsidR="002320EA" w:rsidRPr="00C429A7" w:rsidRDefault="002320EA" w:rsidP="00C429A7">
      <w:pPr>
        <w:ind w:left="-142" w:right="-853"/>
        <w:rPr>
          <w:rFonts w:ascii="Times New Roman" w:hAnsi="Times New Roman" w:cs="Times New Roman"/>
        </w:rPr>
      </w:pPr>
      <w:r w:rsidRPr="00C429A7">
        <w:rPr>
          <w:rFonts w:ascii="Times New Roman" w:hAnsi="Times New Roman" w:cs="Times New Roman"/>
        </w:rPr>
        <w:t xml:space="preserve">Les profils en long des conduites ont été préparés dans le respect des principes généraux donnés ci-après : </w:t>
      </w:r>
    </w:p>
    <w:p w14:paraId="1F7CE5DD" w14:textId="77777777" w:rsidR="002320EA" w:rsidRPr="00C429A7" w:rsidRDefault="002320EA" w:rsidP="00C429A7">
      <w:pPr>
        <w:spacing w:after="0" w:line="276" w:lineRule="auto"/>
        <w:ind w:left="1418" w:right="-853"/>
        <w:jc w:val="both"/>
        <w:rPr>
          <w:rFonts w:ascii="Times New Roman" w:hAnsi="Times New Roman" w:cs="Times New Roman"/>
        </w:rPr>
      </w:pPr>
      <w:r w:rsidRPr="00C429A7">
        <w:rPr>
          <w:rFonts w:ascii="Times New Roman" w:hAnsi="Times New Roman" w:cs="Times New Roman"/>
        </w:rPr>
        <w:t xml:space="preserve">• l’Adoption des tracés préliminaires retenus à l’issue de la phase d’APS </w:t>
      </w:r>
    </w:p>
    <w:p w14:paraId="158AFF8B" w14:textId="77777777" w:rsidR="002320EA" w:rsidRPr="00C429A7" w:rsidRDefault="002320EA" w:rsidP="00C429A7">
      <w:pPr>
        <w:spacing w:after="0" w:line="276" w:lineRule="auto"/>
        <w:ind w:left="1418" w:right="-853"/>
        <w:jc w:val="both"/>
        <w:rPr>
          <w:rFonts w:ascii="Times New Roman" w:hAnsi="Times New Roman" w:cs="Times New Roman"/>
        </w:rPr>
      </w:pPr>
      <w:r w:rsidRPr="00C429A7">
        <w:rPr>
          <w:rFonts w:ascii="Times New Roman" w:hAnsi="Times New Roman" w:cs="Times New Roman"/>
        </w:rPr>
        <w:t xml:space="preserve">• Le tracé définitif retenu est basé sur l’utilisation d’angles normalisés selon les gammes de fabrication pour chaque type de matériau des conduites et pour le type de joints adoptés, </w:t>
      </w:r>
    </w:p>
    <w:p w14:paraId="107A2A13" w14:textId="77777777" w:rsidR="002320EA" w:rsidRPr="00C429A7" w:rsidRDefault="002320EA" w:rsidP="00C429A7">
      <w:pPr>
        <w:spacing w:after="0" w:line="276" w:lineRule="auto"/>
        <w:ind w:left="1418" w:right="-853"/>
        <w:jc w:val="both"/>
        <w:rPr>
          <w:rFonts w:ascii="Times New Roman" w:hAnsi="Times New Roman" w:cs="Times New Roman"/>
        </w:rPr>
      </w:pPr>
      <w:r w:rsidRPr="00C429A7">
        <w:rPr>
          <w:rFonts w:ascii="Times New Roman" w:hAnsi="Times New Roman" w:cs="Times New Roman"/>
        </w:rPr>
        <w:t xml:space="preserve">• Le tracé est adapté de façon à limiter au maximum les changements de direction </w:t>
      </w:r>
    </w:p>
    <w:p w14:paraId="39ACE5AE" w14:textId="77777777" w:rsidR="002320EA" w:rsidRPr="00C429A7" w:rsidRDefault="002320EA" w:rsidP="00C429A7">
      <w:pPr>
        <w:spacing w:after="0" w:line="276" w:lineRule="auto"/>
        <w:ind w:left="1418" w:right="-853"/>
        <w:jc w:val="both"/>
        <w:rPr>
          <w:rFonts w:ascii="Times New Roman" w:hAnsi="Times New Roman" w:cs="Times New Roman"/>
        </w:rPr>
      </w:pPr>
      <w:r w:rsidRPr="00C429A7">
        <w:rPr>
          <w:rFonts w:ascii="Times New Roman" w:hAnsi="Times New Roman" w:cs="Times New Roman"/>
        </w:rPr>
        <w:t xml:space="preserve">• La couverture minimale considérée au-dessus de la canalisation est de 1m </w:t>
      </w:r>
    </w:p>
    <w:p w14:paraId="38F428B1" w14:textId="77777777" w:rsidR="002320EA" w:rsidRPr="00C429A7" w:rsidRDefault="002320EA" w:rsidP="00C429A7">
      <w:pPr>
        <w:spacing w:after="0" w:line="276" w:lineRule="auto"/>
        <w:ind w:left="1418" w:right="-853"/>
        <w:jc w:val="both"/>
        <w:rPr>
          <w:rFonts w:ascii="Times New Roman" w:hAnsi="Times New Roman" w:cs="Times New Roman"/>
        </w:rPr>
      </w:pPr>
      <w:r w:rsidRPr="00C429A7">
        <w:rPr>
          <w:rFonts w:ascii="Times New Roman" w:hAnsi="Times New Roman" w:cs="Times New Roman"/>
        </w:rPr>
        <w:t xml:space="preserve">• Afin de faciliter le rassemblement des bulles d’air aux points hauts et de cette façon faciliter l’évacuation de l’air, la pente minimale de la conduite est de : </w:t>
      </w:r>
    </w:p>
    <w:p w14:paraId="09C9D809" w14:textId="77777777" w:rsidR="002320EA" w:rsidRPr="00C429A7" w:rsidRDefault="002320EA" w:rsidP="00097D7A">
      <w:pPr>
        <w:pStyle w:val="PargrafodaLista"/>
        <w:numPr>
          <w:ilvl w:val="0"/>
          <w:numId w:val="174"/>
        </w:numPr>
        <w:ind w:left="2138" w:right="-853"/>
        <w:rPr>
          <w:rFonts w:ascii="Times New Roman" w:hAnsi="Times New Roman"/>
          <w:sz w:val="22"/>
          <w:szCs w:val="22"/>
        </w:rPr>
      </w:pPr>
      <w:r w:rsidRPr="00C429A7">
        <w:rPr>
          <w:rFonts w:ascii="Times New Roman" w:hAnsi="Times New Roman"/>
          <w:sz w:val="22"/>
          <w:szCs w:val="22"/>
        </w:rPr>
        <w:t xml:space="preserve">0,3 % (3 mm/m) dans les tronçons montants </w:t>
      </w:r>
    </w:p>
    <w:p w14:paraId="1F717A8F" w14:textId="77777777" w:rsidR="002320EA" w:rsidRPr="00C429A7" w:rsidRDefault="002320EA" w:rsidP="00097D7A">
      <w:pPr>
        <w:pStyle w:val="PargrafodaLista"/>
        <w:numPr>
          <w:ilvl w:val="0"/>
          <w:numId w:val="174"/>
        </w:numPr>
        <w:spacing w:after="120" w:line="240" w:lineRule="auto"/>
        <w:ind w:left="2138" w:right="-853"/>
        <w:rPr>
          <w:rFonts w:ascii="Times New Roman" w:hAnsi="Times New Roman"/>
          <w:sz w:val="22"/>
          <w:szCs w:val="22"/>
        </w:rPr>
      </w:pPr>
      <w:r w:rsidRPr="00C429A7">
        <w:rPr>
          <w:rFonts w:ascii="Times New Roman" w:hAnsi="Times New Roman"/>
          <w:sz w:val="22"/>
          <w:szCs w:val="22"/>
        </w:rPr>
        <w:t xml:space="preserve">0,5 % (5 mm/m) dans les tronçons descendants </w:t>
      </w:r>
    </w:p>
    <w:p w14:paraId="5F7776A5" w14:textId="77777777" w:rsidR="002320EA" w:rsidRPr="00C429A7" w:rsidRDefault="002320EA" w:rsidP="00C429A7">
      <w:pPr>
        <w:ind w:left="-142" w:right="-853"/>
        <w:rPr>
          <w:rFonts w:ascii="Times New Roman" w:hAnsi="Times New Roman" w:cs="Times New Roman"/>
        </w:rPr>
      </w:pPr>
      <w:r w:rsidRPr="00C429A7">
        <w:rPr>
          <w:rFonts w:ascii="Times New Roman" w:hAnsi="Times New Roman" w:cs="Times New Roman"/>
        </w:rPr>
        <w:t xml:space="preserve">Ces principes devront être respectés pour la préparation du projet d’exécution des ouvrages et ce tenant compte des produits manufacturés fournis par l’entreprise de réalisation. </w:t>
      </w:r>
    </w:p>
    <w:p w14:paraId="050F88B6" w14:textId="77777777" w:rsidR="002320EA" w:rsidRPr="00411AAC" w:rsidRDefault="002320EA" w:rsidP="00097D7A">
      <w:pPr>
        <w:pStyle w:val="PargrafodaLista"/>
        <w:keepNext/>
        <w:numPr>
          <w:ilvl w:val="1"/>
          <w:numId w:val="183"/>
        </w:numPr>
        <w:spacing w:before="240" w:after="0"/>
        <w:ind w:right="-1"/>
        <w:jc w:val="both"/>
        <w:rPr>
          <w:rFonts w:ascii="Times New Roman" w:hAnsi="Times New Roman"/>
          <w:b/>
          <w:i/>
          <w:lang w:eastAsia="fr-FR"/>
        </w:rPr>
      </w:pPr>
      <w:r w:rsidRPr="00411AAC">
        <w:rPr>
          <w:rFonts w:ascii="Times New Roman" w:hAnsi="Times New Roman"/>
          <w:b/>
          <w:i/>
          <w:lang w:eastAsia="fr-FR"/>
        </w:rPr>
        <w:t xml:space="preserve">2.8.1 Traversée de voie de circulation routière </w:t>
      </w:r>
    </w:p>
    <w:p w14:paraId="3FFC6FC1" w14:textId="77777777" w:rsidR="002320EA" w:rsidRPr="00A60748" w:rsidRDefault="002320EA" w:rsidP="00411AAC">
      <w:pPr>
        <w:spacing w:line="240" w:lineRule="auto"/>
        <w:ind w:left="-142" w:right="-852"/>
        <w:jc w:val="both"/>
        <w:rPr>
          <w:rFonts w:ascii="Times New Roman" w:hAnsi="Times New Roman" w:cs="Times New Roman"/>
        </w:rPr>
      </w:pPr>
      <w:r w:rsidRPr="00A60748">
        <w:rPr>
          <w:rFonts w:ascii="Times New Roman" w:hAnsi="Times New Roman" w:cs="Times New Roman"/>
        </w:rPr>
        <w:t xml:space="preserve">Les rues et routes à franchir sont éventuellement soumises au trafic de transport lourd qui induit des efforts ponctuels sur les conduites pouvant se traduire par une ovalisation inadmissible du tuyau et un risque de rupture. Ainsi des dalles en béton de 10 cm d’épaisseur seront mises en place 30 cm au-dessus de la canalisation lors du remblaiement. Celles-ci, recouvertes à minima par 70 cm de remblai soigneusement compacté, permettront d’assurer une meilleure répartition des sollicitations. </w:t>
      </w:r>
    </w:p>
    <w:p w14:paraId="52581D72" w14:textId="77777777" w:rsidR="002320EA" w:rsidRPr="00A60748" w:rsidRDefault="002320EA" w:rsidP="00411AAC">
      <w:pPr>
        <w:spacing w:line="240" w:lineRule="auto"/>
        <w:ind w:left="-142" w:right="-852"/>
        <w:rPr>
          <w:rFonts w:ascii="Times New Roman" w:hAnsi="Times New Roman" w:cs="Times New Roman"/>
        </w:rPr>
      </w:pPr>
      <w:r w:rsidRPr="00A60748">
        <w:rPr>
          <w:rFonts w:ascii="Times New Roman" w:hAnsi="Times New Roman" w:cs="Times New Roman"/>
        </w:rPr>
        <w:t xml:space="preserve">Le principe de mise en place retenu est suivant : </w:t>
      </w:r>
    </w:p>
    <w:p w14:paraId="196E928E"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Ouverture d’une tranchée au travers de la chaussée </w:t>
      </w:r>
    </w:p>
    <w:p w14:paraId="41F919E4"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Mise en place d’un lit de pose en sable </w:t>
      </w:r>
    </w:p>
    <w:p w14:paraId="0C632489"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Pose de la conduite </w:t>
      </w:r>
    </w:p>
    <w:p w14:paraId="527D540A"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Remblaiement soigné par couches de 30 cm compactés à 95% de l’optimum Proctor. </w:t>
      </w:r>
    </w:p>
    <w:p w14:paraId="2D0DED48"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Mise en place des dalles de répartition </w:t>
      </w:r>
    </w:p>
    <w:p w14:paraId="0A54C158"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Remblaiement jusqu’à l’arase de la route </w:t>
      </w:r>
    </w:p>
    <w:p w14:paraId="708A0CCE"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remise en état de la couche de base par une couche de graves traitées au ciment </w:t>
      </w:r>
    </w:p>
    <w:p w14:paraId="7B1A31BE" w14:textId="77777777" w:rsidR="002320EA" w:rsidRPr="00411AAC" w:rsidRDefault="002320EA" w:rsidP="00411AAC">
      <w:pPr>
        <w:spacing w:after="0" w:line="240" w:lineRule="auto"/>
        <w:ind w:left="1418" w:right="-852"/>
        <w:rPr>
          <w:rFonts w:ascii="Times New Roman" w:hAnsi="Times New Roman" w:cs="Times New Roman"/>
        </w:rPr>
      </w:pPr>
      <w:r w:rsidRPr="00411AAC">
        <w:rPr>
          <w:rFonts w:ascii="Times New Roman" w:hAnsi="Times New Roman" w:cs="Times New Roman"/>
        </w:rPr>
        <w:t xml:space="preserve">• remise en l'état initial du revêtement bitumineux, </w:t>
      </w:r>
    </w:p>
    <w:p w14:paraId="36F3506B" w14:textId="77777777" w:rsidR="002320EA" w:rsidRPr="00086BEA" w:rsidRDefault="002320EA" w:rsidP="00411AAC">
      <w:pPr>
        <w:spacing w:after="0" w:line="240" w:lineRule="auto"/>
        <w:ind w:left="1418" w:right="-852"/>
        <w:rPr>
          <w:rFonts w:ascii="Times New Roman" w:hAnsi="Times New Roman" w:cs="Times New Roman"/>
          <w:sz w:val="24"/>
          <w:szCs w:val="24"/>
        </w:rPr>
      </w:pPr>
    </w:p>
    <w:p w14:paraId="2F60DF3B" w14:textId="67DFCD09" w:rsidR="002320EA" w:rsidRDefault="002320EA" w:rsidP="00411AAC">
      <w:pPr>
        <w:spacing w:line="240" w:lineRule="auto"/>
        <w:ind w:left="-142" w:right="-853"/>
        <w:jc w:val="both"/>
        <w:rPr>
          <w:rFonts w:ascii="Times New Roman" w:hAnsi="Times New Roman" w:cs="Times New Roman"/>
        </w:rPr>
      </w:pPr>
      <w:r w:rsidRPr="00411AAC">
        <w:rPr>
          <w:rFonts w:ascii="Times New Roman" w:hAnsi="Times New Roman" w:cs="Times New Roman"/>
        </w:rPr>
        <w:t xml:space="preserve">Dans l’hypothèse où une couverture suffisante ne pourrait pas être assurée pour la canalisation ces dispositions seront remplacées par la mise en œuvre d’un béton d’enrobage de la canalisation sur toute la longueur de la traversée. </w:t>
      </w:r>
    </w:p>
    <w:p w14:paraId="3392925B" w14:textId="77777777" w:rsidR="00B67403" w:rsidRPr="003140E3" w:rsidRDefault="00B67403" w:rsidP="00B67403">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3140E3">
        <w:rPr>
          <w:rFonts w:ascii="Times New Roman" w:hAnsi="Times New Roman"/>
          <w:b/>
          <w:bCs/>
          <w:i/>
          <w:sz w:val="22"/>
          <w:szCs w:val="22"/>
        </w:rPr>
        <w:t>CADRE POLITIQUE JURIDIQUE ET INSTITUTIONNEL</w:t>
      </w:r>
    </w:p>
    <w:p w14:paraId="19057D76" w14:textId="77777777" w:rsidR="00B67403" w:rsidRPr="003140E3" w:rsidRDefault="00B67403" w:rsidP="00B67403">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Le cadre politique, juridique et institutionnel de la Guinée Bissau a été revisité pour en ressortir les politiques sectorielles, les stratégies environnementales et sociales, les plans nationaux, les plans de conservation de la diversité biologique, les stratégies nationales pour les aires protégées, les plans d’adaptation aux changements climatiques, Déclaration Politique sectorielle de l’eau et de l’énergie électrique, les Politiques et de Stratégies Environnementales et Sociales etc.</w:t>
      </w:r>
    </w:p>
    <w:p w14:paraId="02AAC787" w14:textId="77777777" w:rsidR="00B67403" w:rsidRPr="003140E3" w:rsidRDefault="00B67403" w:rsidP="00B67403">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Sur le plan national, nous avons exploité le document de déclaration de politique sectorielle dans le domain</w:t>
      </w:r>
      <w:r>
        <w:rPr>
          <w:rFonts w:ascii="Times New Roman" w:hAnsi="Times New Roman" w:cs="Times New Roman"/>
          <w:bCs/>
        </w:rPr>
        <w:t>e des sous-secteurs de l’eau</w:t>
      </w:r>
      <w:r w:rsidRPr="003140E3">
        <w:rPr>
          <w:rFonts w:ascii="Times New Roman" w:hAnsi="Times New Roman" w:cs="Times New Roman"/>
          <w:bCs/>
        </w:rPr>
        <w:t>.</w:t>
      </w:r>
    </w:p>
    <w:p w14:paraId="6CB5273C" w14:textId="77777777" w:rsidR="00B67403" w:rsidRPr="003140E3" w:rsidRDefault="00B67403" w:rsidP="00B67403">
      <w:pPr>
        <w:pStyle w:val="PargrafodaLista"/>
        <w:numPr>
          <w:ilvl w:val="0"/>
          <w:numId w:val="193"/>
        </w:numPr>
        <w:spacing w:after="0" w:line="240" w:lineRule="auto"/>
        <w:ind w:left="426"/>
        <w:contextualSpacing w:val="0"/>
        <w:rPr>
          <w:rFonts w:ascii="Times New Roman" w:hAnsi="Times New Roman"/>
        </w:rPr>
      </w:pPr>
      <w:r w:rsidRPr="003140E3">
        <w:rPr>
          <w:rFonts w:ascii="Times New Roman" w:hAnsi="Times New Roman"/>
          <w:b/>
          <w:bCs/>
        </w:rPr>
        <w:t xml:space="preserve">Déclaration Politique sectorielle de l’eau </w:t>
      </w:r>
    </w:p>
    <w:p w14:paraId="7CAF148B"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Schéma directeur de l’eau et de l’assainissement en Guinée Bissau</w:t>
      </w:r>
    </w:p>
    <w:p w14:paraId="63B4110E" w14:textId="77777777" w:rsidR="00B67403" w:rsidRPr="003140E3" w:rsidRDefault="00B67403" w:rsidP="00B67403">
      <w:pPr>
        <w:pStyle w:val="PargrafodaLista"/>
        <w:numPr>
          <w:ilvl w:val="0"/>
          <w:numId w:val="193"/>
        </w:numPr>
        <w:spacing w:after="0" w:line="240" w:lineRule="auto"/>
        <w:ind w:left="426"/>
        <w:contextualSpacing w:val="0"/>
        <w:rPr>
          <w:rFonts w:ascii="Times New Roman" w:hAnsi="Times New Roman"/>
          <w:b/>
          <w:bCs/>
        </w:rPr>
      </w:pPr>
      <w:r w:rsidRPr="003140E3">
        <w:rPr>
          <w:rFonts w:ascii="Times New Roman" w:hAnsi="Times New Roman"/>
          <w:b/>
          <w:bCs/>
        </w:rPr>
        <w:t>Documents de Politiques et de Stratégies Environnementales et Sociales</w:t>
      </w:r>
    </w:p>
    <w:p w14:paraId="0DFF29F8"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Le plan national de gestion environnementale (PNGE)</w:t>
      </w:r>
    </w:p>
    <w:p w14:paraId="10F9C771"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La Stratégie nationale et le plan d’action pour la conservation de la diversité biologie</w:t>
      </w:r>
    </w:p>
    <w:p w14:paraId="5965044E"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Le plan d’action pour la conservation de la diversité biologique</w:t>
      </w:r>
    </w:p>
    <w:p w14:paraId="1362FE67"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Le Plan National d’Adaptation aux Changements Climatiques (NAPA)</w:t>
      </w:r>
    </w:p>
    <w:p w14:paraId="57C675A1"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Document de Stratégie Nationale pour la Réduction de la pauvreté (DENARP II)</w:t>
      </w:r>
    </w:p>
    <w:p w14:paraId="739B94E0" w14:textId="77777777" w:rsidR="00B67403" w:rsidRPr="003140E3" w:rsidRDefault="00B67403" w:rsidP="00B67403">
      <w:pPr>
        <w:pStyle w:val="PargrafodaLista"/>
        <w:numPr>
          <w:ilvl w:val="1"/>
          <w:numId w:val="193"/>
        </w:numPr>
        <w:spacing w:after="0" w:line="240" w:lineRule="auto"/>
        <w:ind w:left="851" w:hanging="447"/>
        <w:contextualSpacing w:val="0"/>
        <w:rPr>
          <w:rFonts w:ascii="Times New Roman" w:hAnsi="Times New Roman"/>
          <w:bCs/>
        </w:rPr>
      </w:pPr>
      <w:r w:rsidRPr="003140E3">
        <w:rPr>
          <w:rFonts w:ascii="Times New Roman" w:hAnsi="Times New Roman"/>
          <w:bCs/>
        </w:rPr>
        <w:t>Le Plan National de Développement Sanitaire (PNDS II)</w:t>
      </w:r>
    </w:p>
    <w:p w14:paraId="32AB4B17" w14:textId="77777777" w:rsidR="00B67403" w:rsidRPr="00C8017F" w:rsidRDefault="00B67403" w:rsidP="00B67403">
      <w:pPr>
        <w:spacing w:after="0" w:line="276" w:lineRule="auto"/>
        <w:ind w:left="720" w:right="-283"/>
        <w:jc w:val="both"/>
        <w:rPr>
          <w:rFonts w:ascii="Times New Roman" w:hAnsi="Times New Roman"/>
          <w:sz w:val="20"/>
          <w:szCs w:val="20"/>
        </w:rPr>
      </w:pPr>
    </w:p>
    <w:p w14:paraId="706C729E" w14:textId="7DE1028A" w:rsidR="00B67403" w:rsidRPr="003140E3" w:rsidRDefault="00B67403" w:rsidP="00B67403">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Les textes nationaux et internationaux pertinents, les conventions, ainsi que les Politiques</w:t>
      </w:r>
      <w:r>
        <w:rPr>
          <w:rFonts w:ascii="Times New Roman" w:hAnsi="Times New Roman" w:cs="Times New Roman"/>
          <w:bCs/>
        </w:rPr>
        <w:t xml:space="preserve"> de sauvegarde de la B</w:t>
      </w:r>
      <w:r w:rsidRPr="003140E3">
        <w:rPr>
          <w:rFonts w:ascii="Times New Roman" w:hAnsi="Times New Roman" w:cs="Times New Roman"/>
          <w:bCs/>
        </w:rPr>
        <w:t xml:space="preserve">anque mondiale </w:t>
      </w:r>
      <w:r>
        <w:rPr>
          <w:rFonts w:ascii="Times New Roman" w:hAnsi="Times New Roman" w:cs="Times New Roman"/>
          <w:bCs/>
        </w:rPr>
        <w:t xml:space="preserve">et les directives en EHS </w:t>
      </w:r>
      <w:r w:rsidRPr="003140E3">
        <w:rPr>
          <w:rFonts w:ascii="Times New Roman" w:hAnsi="Times New Roman" w:cs="Times New Roman"/>
          <w:bCs/>
        </w:rPr>
        <w:t xml:space="preserve">ont été interpelés durant cette étude pour déterminer ceux ou celles qui sont applicables dans le </w:t>
      </w:r>
      <w:r>
        <w:rPr>
          <w:rFonts w:ascii="Times New Roman" w:hAnsi="Times New Roman" w:cs="Times New Roman"/>
          <w:bCs/>
        </w:rPr>
        <w:t>cadre du présent sous projet n°4</w:t>
      </w:r>
      <w:r w:rsidRPr="003140E3">
        <w:rPr>
          <w:rFonts w:ascii="Times New Roman" w:hAnsi="Times New Roman" w:cs="Times New Roman"/>
          <w:bCs/>
        </w:rPr>
        <w:t>.</w:t>
      </w:r>
    </w:p>
    <w:p w14:paraId="0FC9C596" w14:textId="34EAC65C" w:rsidR="00B67403" w:rsidRPr="00B67403" w:rsidRDefault="00B67403" w:rsidP="00B67403">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Le dispositif juridique de la Guinée Bissau en matière d’environnement concerne la loi de base n°1/2011 sur l’environnement et la loi n° 10/2010 sur l’évaluation environnementale. Spécifiquement pour les études d’impact sur l’environnement, le décret d’application est en cours de finalisation. La loi n°2/98 du 28 avril sur le foncier est également un texte pertinent dans le cadre de la m</w:t>
      </w:r>
      <w:r>
        <w:rPr>
          <w:rFonts w:ascii="Times New Roman" w:hAnsi="Times New Roman" w:cs="Times New Roman"/>
          <w:bCs/>
        </w:rPr>
        <w:t>ise en œuvre du sous- projet n°4</w:t>
      </w:r>
      <w:r w:rsidRPr="003140E3">
        <w:rPr>
          <w:rFonts w:ascii="Times New Roman" w:hAnsi="Times New Roman" w:cs="Times New Roman"/>
          <w:bCs/>
        </w:rPr>
        <w:t xml:space="preserve"> de PUASEE-FA. </w:t>
      </w:r>
    </w:p>
    <w:p w14:paraId="3B30B470" w14:textId="77777777" w:rsidR="002320EA" w:rsidRPr="00E732C7" w:rsidRDefault="002320EA"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IDENTIFICATION ET EVALUATION DES IMPACTS POTENTIELS</w:t>
      </w:r>
    </w:p>
    <w:p w14:paraId="57D32D39" w14:textId="77777777" w:rsidR="006A0E32" w:rsidRPr="006A0E32" w:rsidRDefault="006A0E32" w:rsidP="0085332B">
      <w:pPr>
        <w:pStyle w:val="PargrafodaLista"/>
        <w:spacing w:after="0" w:line="240" w:lineRule="auto"/>
        <w:ind w:right="-283"/>
        <w:jc w:val="both"/>
        <w:rPr>
          <w:rFonts w:ascii="Times New Roman" w:hAnsi="Times New Roman"/>
        </w:rPr>
      </w:pPr>
      <w:r w:rsidRPr="006A0E32">
        <w:rPr>
          <w:rFonts w:ascii="Times New Roman" w:hAnsi="Times New Roman"/>
        </w:rPr>
        <w:t>Ainsi, les principaux impacts positifs et négatifs identifiés :</w:t>
      </w:r>
    </w:p>
    <w:tbl>
      <w:tblPr>
        <w:tblW w:w="11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320"/>
        <w:gridCol w:w="236"/>
        <w:gridCol w:w="3279"/>
        <w:gridCol w:w="955"/>
        <w:gridCol w:w="306"/>
        <w:gridCol w:w="1007"/>
        <w:gridCol w:w="283"/>
        <w:gridCol w:w="842"/>
        <w:gridCol w:w="189"/>
        <w:gridCol w:w="47"/>
        <w:gridCol w:w="47"/>
        <w:gridCol w:w="993"/>
        <w:gridCol w:w="47"/>
        <w:gridCol w:w="521"/>
        <w:gridCol w:w="47"/>
      </w:tblGrid>
      <w:tr w:rsidR="00EF1351" w:rsidRPr="00751436" w14:paraId="7F4449E0" w14:textId="77777777" w:rsidTr="00C01B48">
        <w:trPr>
          <w:gridAfter w:val="1"/>
          <w:wAfter w:w="47" w:type="dxa"/>
          <w:jc w:val="center"/>
        </w:trPr>
        <w:tc>
          <w:tcPr>
            <w:tcW w:w="988" w:type="dxa"/>
            <w:shd w:val="clear" w:color="auto" w:fill="E2EFD9" w:themeFill="accent6" w:themeFillTint="33"/>
            <w:vAlign w:val="center"/>
          </w:tcPr>
          <w:p w14:paraId="3462AFEA"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PHASES</w:t>
            </w:r>
          </w:p>
        </w:tc>
        <w:tc>
          <w:tcPr>
            <w:tcW w:w="1134" w:type="dxa"/>
            <w:shd w:val="clear" w:color="auto" w:fill="E2EFD9" w:themeFill="accent6" w:themeFillTint="33"/>
            <w:vAlign w:val="center"/>
          </w:tcPr>
          <w:p w14:paraId="490371EF"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MILIEU</w:t>
            </w:r>
          </w:p>
        </w:tc>
        <w:tc>
          <w:tcPr>
            <w:tcW w:w="3835" w:type="dxa"/>
            <w:gridSpan w:val="3"/>
            <w:shd w:val="clear" w:color="auto" w:fill="E2EFD9" w:themeFill="accent6" w:themeFillTint="33"/>
            <w:vAlign w:val="center"/>
          </w:tcPr>
          <w:p w14:paraId="2436B412"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IMPACTS POSITIFS POTENTIELS</w:t>
            </w:r>
          </w:p>
        </w:tc>
        <w:tc>
          <w:tcPr>
            <w:tcW w:w="1261" w:type="dxa"/>
            <w:gridSpan w:val="2"/>
            <w:shd w:val="clear" w:color="auto" w:fill="002060"/>
            <w:vAlign w:val="center"/>
          </w:tcPr>
          <w:p w14:paraId="61A6CCA3" w14:textId="77777777" w:rsidR="00306778" w:rsidRPr="00751436" w:rsidRDefault="00306778" w:rsidP="00A60748">
            <w:pPr>
              <w:spacing w:after="0" w:line="240" w:lineRule="auto"/>
              <w:jc w:val="both"/>
              <w:rPr>
                <w:rFonts w:ascii="Times New Roman" w:hAnsi="Times New Roman"/>
                <w:b/>
                <w:sz w:val="18"/>
                <w:szCs w:val="18"/>
              </w:rPr>
            </w:pPr>
            <w:r w:rsidRPr="00751436">
              <w:rPr>
                <w:rFonts w:ascii="Times New Roman" w:hAnsi="Times New Roman"/>
                <w:b/>
                <w:sz w:val="18"/>
                <w:szCs w:val="18"/>
              </w:rPr>
              <w:t>Intensité</w:t>
            </w:r>
          </w:p>
        </w:tc>
        <w:tc>
          <w:tcPr>
            <w:tcW w:w="1290" w:type="dxa"/>
            <w:gridSpan w:val="2"/>
            <w:shd w:val="clear" w:color="auto" w:fill="002060"/>
            <w:vAlign w:val="center"/>
          </w:tcPr>
          <w:p w14:paraId="57056899" w14:textId="77777777" w:rsidR="00306778" w:rsidRPr="00751436" w:rsidRDefault="00306778" w:rsidP="00A60748">
            <w:pPr>
              <w:spacing w:after="0" w:line="240" w:lineRule="auto"/>
              <w:jc w:val="both"/>
              <w:rPr>
                <w:rFonts w:ascii="Times New Roman" w:hAnsi="Times New Roman"/>
                <w:b/>
                <w:sz w:val="18"/>
                <w:szCs w:val="18"/>
              </w:rPr>
            </w:pPr>
            <w:r w:rsidRPr="00751436">
              <w:rPr>
                <w:rFonts w:ascii="Times New Roman" w:hAnsi="Times New Roman"/>
                <w:b/>
                <w:sz w:val="18"/>
                <w:szCs w:val="18"/>
              </w:rPr>
              <w:t>Etendue</w:t>
            </w:r>
          </w:p>
        </w:tc>
        <w:tc>
          <w:tcPr>
            <w:tcW w:w="1031" w:type="dxa"/>
            <w:gridSpan w:val="2"/>
            <w:shd w:val="clear" w:color="auto" w:fill="002060"/>
            <w:vAlign w:val="center"/>
          </w:tcPr>
          <w:p w14:paraId="058A9831" w14:textId="77777777" w:rsidR="00306778" w:rsidRPr="00751436" w:rsidRDefault="00306778" w:rsidP="00A60748">
            <w:pPr>
              <w:spacing w:after="0" w:line="240" w:lineRule="auto"/>
              <w:jc w:val="both"/>
              <w:rPr>
                <w:rFonts w:ascii="Times New Roman" w:hAnsi="Times New Roman"/>
                <w:b/>
                <w:sz w:val="18"/>
                <w:szCs w:val="18"/>
              </w:rPr>
            </w:pPr>
            <w:r w:rsidRPr="00751436">
              <w:rPr>
                <w:rFonts w:ascii="Times New Roman" w:hAnsi="Times New Roman"/>
                <w:b/>
                <w:sz w:val="18"/>
                <w:szCs w:val="18"/>
              </w:rPr>
              <w:t>Durée</w:t>
            </w:r>
          </w:p>
        </w:tc>
        <w:tc>
          <w:tcPr>
            <w:tcW w:w="1655" w:type="dxa"/>
            <w:gridSpan w:val="5"/>
            <w:shd w:val="clear" w:color="auto" w:fill="002060"/>
            <w:vAlign w:val="center"/>
          </w:tcPr>
          <w:p w14:paraId="30FD44C7" w14:textId="77777777" w:rsidR="00306778" w:rsidRPr="00751436" w:rsidRDefault="00306778" w:rsidP="00A60748">
            <w:pPr>
              <w:spacing w:after="0" w:line="240" w:lineRule="auto"/>
              <w:jc w:val="both"/>
              <w:rPr>
                <w:rFonts w:ascii="Times New Roman" w:hAnsi="Times New Roman"/>
                <w:b/>
                <w:sz w:val="18"/>
                <w:szCs w:val="18"/>
              </w:rPr>
            </w:pPr>
            <w:r w:rsidRPr="00751436">
              <w:rPr>
                <w:rFonts w:ascii="Times New Roman" w:hAnsi="Times New Roman"/>
                <w:b/>
                <w:sz w:val="18"/>
                <w:szCs w:val="18"/>
              </w:rPr>
              <w:t>Importance</w:t>
            </w:r>
          </w:p>
        </w:tc>
      </w:tr>
      <w:tr w:rsidR="00EF1351" w:rsidRPr="0052120E" w14:paraId="312A481E" w14:textId="77777777" w:rsidTr="00EF1351">
        <w:trPr>
          <w:gridBefore w:val="1"/>
          <w:gridAfter w:val="15"/>
          <w:wBefore w:w="988" w:type="dxa"/>
          <w:wAfter w:w="9119" w:type="dxa"/>
          <w:trHeight w:val="70"/>
          <w:jc w:val="center"/>
        </w:trPr>
        <w:tc>
          <w:tcPr>
            <w:tcW w:w="1134" w:type="dxa"/>
            <w:shd w:val="clear" w:color="auto" w:fill="002060"/>
            <w:vAlign w:val="center"/>
          </w:tcPr>
          <w:p w14:paraId="79D3106E" w14:textId="77777777" w:rsidR="00306778" w:rsidRPr="0052120E" w:rsidRDefault="00306778" w:rsidP="00A60748">
            <w:pPr>
              <w:spacing w:after="0" w:line="240" w:lineRule="auto"/>
              <w:jc w:val="both"/>
              <w:rPr>
                <w:rFonts w:ascii="Times New Roman" w:hAnsi="Times New Roman"/>
                <w:sz w:val="4"/>
                <w:szCs w:val="4"/>
              </w:rPr>
            </w:pPr>
          </w:p>
        </w:tc>
      </w:tr>
      <w:tr w:rsidR="00C01B48" w:rsidRPr="00751436" w14:paraId="6F139643" w14:textId="77777777" w:rsidTr="00C01B48">
        <w:trPr>
          <w:gridAfter w:val="1"/>
          <w:wAfter w:w="47" w:type="dxa"/>
          <w:trHeight w:val="284"/>
          <w:jc w:val="center"/>
        </w:trPr>
        <w:tc>
          <w:tcPr>
            <w:tcW w:w="988" w:type="dxa"/>
            <w:vMerge w:val="restart"/>
            <w:shd w:val="clear" w:color="auto" w:fill="E2EFD9" w:themeFill="accent6" w:themeFillTint="33"/>
            <w:vAlign w:val="center"/>
          </w:tcPr>
          <w:p w14:paraId="3E1D7FFD" w14:textId="77777777" w:rsidR="00306778" w:rsidRPr="00751436" w:rsidRDefault="00306778" w:rsidP="00A60748">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Pré-construction et</w:t>
            </w:r>
          </w:p>
          <w:p w14:paraId="0CC3E5A1"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Construction</w:t>
            </w:r>
          </w:p>
        </w:tc>
        <w:tc>
          <w:tcPr>
            <w:tcW w:w="1134" w:type="dxa"/>
            <w:vMerge w:val="restart"/>
            <w:vAlign w:val="center"/>
          </w:tcPr>
          <w:p w14:paraId="524D075C" w14:textId="77777777" w:rsidR="00306778" w:rsidRPr="00751436" w:rsidRDefault="00306778" w:rsidP="00A60748">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SOCIO-ECONOMIQUE</w:t>
            </w:r>
          </w:p>
        </w:tc>
        <w:tc>
          <w:tcPr>
            <w:tcW w:w="3835" w:type="dxa"/>
            <w:gridSpan w:val="3"/>
            <w:vAlign w:val="center"/>
          </w:tcPr>
          <w:p w14:paraId="70204543"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Création d’emplois temporaires</w:t>
            </w:r>
          </w:p>
        </w:tc>
        <w:tc>
          <w:tcPr>
            <w:tcW w:w="955" w:type="dxa"/>
            <w:vMerge w:val="restart"/>
            <w:shd w:val="clear" w:color="auto" w:fill="FFFFFF" w:themeFill="background1"/>
            <w:vAlign w:val="center"/>
          </w:tcPr>
          <w:p w14:paraId="210E0A50"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Moyenne</w:t>
            </w:r>
          </w:p>
        </w:tc>
        <w:tc>
          <w:tcPr>
            <w:tcW w:w="306" w:type="dxa"/>
            <w:vMerge w:val="restart"/>
            <w:shd w:val="clear" w:color="auto" w:fill="E2EFD9" w:themeFill="accent6" w:themeFillTint="33"/>
            <w:vAlign w:val="center"/>
          </w:tcPr>
          <w:p w14:paraId="32AE52FD"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64B28907"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Régionale</w:t>
            </w:r>
          </w:p>
        </w:tc>
        <w:tc>
          <w:tcPr>
            <w:tcW w:w="283" w:type="dxa"/>
            <w:vMerge w:val="restart"/>
            <w:shd w:val="clear" w:color="auto" w:fill="E2EFD9" w:themeFill="accent6" w:themeFillTint="33"/>
            <w:vAlign w:val="center"/>
          </w:tcPr>
          <w:p w14:paraId="303FB892"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vMerge w:val="restart"/>
            <w:shd w:val="clear" w:color="auto" w:fill="FFFFFF" w:themeFill="background1"/>
            <w:vAlign w:val="center"/>
          </w:tcPr>
          <w:p w14:paraId="17988984"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Courte</w:t>
            </w:r>
          </w:p>
        </w:tc>
        <w:tc>
          <w:tcPr>
            <w:tcW w:w="283" w:type="dxa"/>
            <w:gridSpan w:val="3"/>
            <w:vMerge w:val="restart"/>
            <w:shd w:val="clear" w:color="auto" w:fill="E2EFD9" w:themeFill="accent6" w:themeFillTint="33"/>
            <w:vAlign w:val="center"/>
          </w:tcPr>
          <w:p w14:paraId="51E04393"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1</w:t>
            </w:r>
          </w:p>
        </w:tc>
        <w:tc>
          <w:tcPr>
            <w:tcW w:w="993" w:type="dxa"/>
            <w:vMerge w:val="restart"/>
            <w:shd w:val="clear" w:color="auto" w:fill="F4B083" w:themeFill="accent2" w:themeFillTint="99"/>
            <w:vAlign w:val="center"/>
          </w:tcPr>
          <w:p w14:paraId="238D4834"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Moyenne</w:t>
            </w:r>
          </w:p>
        </w:tc>
        <w:tc>
          <w:tcPr>
            <w:tcW w:w="568" w:type="dxa"/>
            <w:gridSpan w:val="2"/>
            <w:vMerge w:val="restart"/>
            <w:shd w:val="clear" w:color="auto" w:fill="F4B083" w:themeFill="accent2" w:themeFillTint="99"/>
            <w:vAlign w:val="center"/>
          </w:tcPr>
          <w:p w14:paraId="7E17B8A5"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15</w:t>
            </w:r>
          </w:p>
        </w:tc>
      </w:tr>
      <w:tr w:rsidR="00C01B48" w:rsidRPr="00751436" w14:paraId="51B09570" w14:textId="77777777" w:rsidTr="00C01B48">
        <w:trPr>
          <w:gridAfter w:val="1"/>
          <w:wAfter w:w="47" w:type="dxa"/>
          <w:trHeight w:val="273"/>
          <w:jc w:val="center"/>
        </w:trPr>
        <w:tc>
          <w:tcPr>
            <w:tcW w:w="988" w:type="dxa"/>
            <w:vMerge/>
            <w:shd w:val="clear" w:color="auto" w:fill="E2EFD9" w:themeFill="accent6" w:themeFillTint="33"/>
            <w:vAlign w:val="center"/>
          </w:tcPr>
          <w:p w14:paraId="5D788026" w14:textId="77777777" w:rsidR="00306778" w:rsidRPr="00751436" w:rsidRDefault="00306778" w:rsidP="00A60748">
            <w:pPr>
              <w:spacing w:after="0" w:line="240" w:lineRule="auto"/>
              <w:jc w:val="center"/>
              <w:rPr>
                <w:rFonts w:ascii="Times New Roman" w:hAnsi="Times New Roman"/>
                <w:sz w:val="18"/>
                <w:szCs w:val="18"/>
              </w:rPr>
            </w:pPr>
          </w:p>
        </w:tc>
        <w:tc>
          <w:tcPr>
            <w:tcW w:w="1134" w:type="dxa"/>
            <w:vMerge/>
            <w:vAlign w:val="center"/>
          </w:tcPr>
          <w:p w14:paraId="72D91CB9" w14:textId="77777777" w:rsidR="00306778" w:rsidRPr="00751436" w:rsidRDefault="00306778" w:rsidP="00A60748">
            <w:pPr>
              <w:spacing w:after="0" w:line="240" w:lineRule="auto"/>
              <w:jc w:val="center"/>
              <w:rPr>
                <w:rFonts w:ascii="Times New Roman" w:hAnsi="Times New Roman"/>
                <w:sz w:val="18"/>
                <w:szCs w:val="18"/>
              </w:rPr>
            </w:pPr>
          </w:p>
        </w:tc>
        <w:tc>
          <w:tcPr>
            <w:tcW w:w="3835" w:type="dxa"/>
            <w:gridSpan w:val="3"/>
            <w:tcBorders>
              <w:bottom w:val="single" w:sz="4" w:space="0" w:color="auto"/>
            </w:tcBorders>
            <w:vAlign w:val="center"/>
          </w:tcPr>
          <w:p w14:paraId="0E2FED21"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Opportunités d’affaires pour des opérateurs économiques privés</w:t>
            </w:r>
          </w:p>
        </w:tc>
        <w:tc>
          <w:tcPr>
            <w:tcW w:w="955" w:type="dxa"/>
            <w:vMerge/>
            <w:shd w:val="clear" w:color="auto" w:fill="FFFFFF" w:themeFill="background1"/>
            <w:vAlign w:val="center"/>
          </w:tcPr>
          <w:p w14:paraId="5FA8D1A5" w14:textId="77777777" w:rsidR="00306778" w:rsidRPr="00751436" w:rsidRDefault="00306778" w:rsidP="00A60748">
            <w:pPr>
              <w:spacing w:after="0" w:line="240" w:lineRule="auto"/>
              <w:jc w:val="center"/>
              <w:rPr>
                <w:rFonts w:ascii="Times New Roman" w:hAnsi="Times New Roman"/>
                <w:sz w:val="18"/>
                <w:szCs w:val="18"/>
              </w:rPr>
            </w:pPr>
          </w:p>
        </w:tc>
        <w:tc>
          <w:tcPr>
            <w:tcW w:w="306" w:type="dxa"/>
            <w:vMerge/>
            <w:shd w:val="clear" w:color="auto" w:fill="E2EFD9" w:themeFill="accent6" w:themeFillTint="33"/>
            <w:vAlign w:val="center"/>
          </w:tcPr>
          <w:p w14:paraId="6A7F8BCB" w14:textId="77777777" w:rsidR="00306778" w:rsidRPr="00751436" w:rsidRDefault="00306778" w:rsidP="00A60748">
            <w:pPr>
              <w:spacing w:after="0" w:line="240" w:lineRule="auto"/>
              <w:jc w:val="center"/>
              <w:rPr>
                <w:rFonts w:ascii="Times New Roman" w:hAnsi="Times New Roman"/>
                <w:b/>
                <w:sz w:val="18"/>
                <w:szCs w:val="18"/>
              </w:rPr>
            </w:pPr>
          </w:p>
        </w:tc>
        <w:tc>
          <w:tcPr>
            <w:tcW w:w="1007" w:type="dxa"/>
            <w:vMerge/>
            <w:shd w:val="clear" w:color="auto" w:fill="FFFFFF" w:themeFill="background1"/>
            <w:vAlign w:val="center"/>
          </w:tcPr>
          <w:p w14:paraId="3A22D751" w14:textId="77777777" w:rsidR="00306778" w:rsidRPr="00751436" w:rsidRDefault="00306778" w:rsidP="00A60748">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65AB1FD5" w14:textId="77777777" w:rsidR="00306778" w:rsidRPr="00751436" w:rsidRDefault="00306778" w:rsidP="00A60748">
            <w:pPr>
              <w:spacing w:after="0" w:line="240" w:lineRule="auto"/>
              <w:jc w:val="center"/>
              <w:rPr>
                <w:rFonts w:ascii="Times New Roman" w:hAnsi="Times New Roman"/>
                <w:b/>
                <w:sz w:val="18"/>
                <w:szCs w:val="18"/>
              </w:rPr>
            </w:pPr>
          </w:p>
        </w:tc>
        <w:tc>
          <w:tcPr>
            <w:tcW w:w="842" w:type="dxa"/>
            <w:vMerge/>
            <w:tcBorders>
              <w:bottom w:val="single" w:sz="4" w:space="0" w:color="auto"/>
            </w:tcBorders>
            <w:shd w:val="clear" w:color="auto" w:fill="FFFFFF" w:themeFill="background1"/>
            <w:vAlign w:val="center"/>
          </w:tcPr>
          <w:p w14:paraId="70F10D4F" w14:textId="77777777" w:rsidR="00306778" w:rsidRPr="00751436" w:rsidRDefault="00306778" w:rsidP="00A60748">
            <w:pPr>
              <w:spacing w:after="0" w:line="240" w:lineRule="auto"/>
              <w:jc w:val="center"/>
              <w:rPr>
                <w:rFonts w:ascii="Times New Roman" w:hAnsi="Times New Roman"/>
                <w:sz w:val="18"/>
                <w:szCs w:val="18"/>
              </w:rPr>
            </w:pPr>
          </w:p>
        </w:tc>
        <w:tc>
          <w:tcPr>
            <w:tcW w:w="283" w:type="dxa"/>
            <w:gridSpan w:val="3"/>
            <w:vMerge/>
            <w:shd w:val="clear" w:color="auto" w:fill="E2EFD9" w:themeFill="accent6" w:themeFillTint="33"/>
            <w:vAlign w:val="center"/>
          </w:tcPr>
          <w:p w14:paraId="6A989538" w14:textId="77777777" w:rsidR="00306778" w:rsidRPr="00751436" w:rsidRDefault="00306778" w:rsidP="00A60748">
            <w:pPr>
              <w:spacing w:after="0" w:line="240" w:lineRule="auto"/>
              <w:jc w:val="center"/>
              <w:rPr>
                <w:rFonts w:ascii="Times New Roman" w:hAnsi="Times New Roman"/>
                <w:b/>
                <w:sz w:val="18"/>
                <w:szCs w:val="18"/>
              </w:rPr>
            </w:pPr>
          </w:p>
        </w:tc>
        <w:tc>
          <w:tcPr>
            <w:tcW w:w="993" w:type="dxa"/>
            <w:vMerge/>
            <w:tcBorders>
              <w:bottom w:val="single" w:sz="4" w:space="0" w:color="auto"/>
            </w:tcBorders>
            <w:shd w:val="clear" w:color="auto" w:fill="F4B083" w:themeFill="accent2" w:themeFillTint="99"/>
            <w:vAlign w:val="center"/>
          </w:tcPr>
          <w:p w14:paraId="7AA1798E" w14:textId="77777777" w:rsidR="00306778" w:rsidRPr="00751436" w:rsidRDefault="00306778" w:rsidP="00A60748">
            <w:pPr>
              <w:spacing w:after="0" w:line="240" w:lineRule="auto"/>
              <w:jc w:val="center"/>
              <w:rPr>
                <w:rFonts w:ascii="Times New Roman" w:hAnsi="Times New Roman"/>
                <w:b/>
                <w:sz w:val="18"/>
                <w:szCs w:val="18"/>
              </w:rPr>
            </w:pPr>
          </w:p>
        </w:tc>
        <w:tc>
          <w:tcPr>
            <w:tcW w:w="568" w:type="dxa"/>
            <w:gridSpan w:val="2"/>
            <w:vMerge/>
            <w:tcBorders>
              <w:bottom w:val="single" w:sz="4" w:space="0" w:color="auto"/>
            </w:tcBorders>
            <w:shd w:val="clear" w:color="auto" w:fill="F4B083" w:themeFill="accent2" w:themeFillTint="99"/>
            <w:vAlign w:val="center"/>
          </w:tcPr>
          <w:p w14:paraId="1FC1323A" w14:textId="77777777" w:rsidR="00306778" w:rsidRPr="00751436" w:rsidRDefault="00306778" w:rsidP="00A60748">
            <w:pPr>
              <w:spacing w:after="0" w:line="240" w:lineRule="auto"/>
              <w:jc w:val="center"/>
              <w:rPr>
                <w:rFonts w:ascii="Times New Roman" w:hAnsi="Times New Roman"/>
                <w:b/>
                <w:sz w:val="18"/>
                <w:szCs w:val="18"/>
              </w:rPr>
            </w:pPr>
          </w:p>
        </w:tc>
      </w:tr>
      <w:tr w:rsidR="00C01B48" w:rsidRPr="00751436" w14:paraId="53AD8614" w14:textId="77777777" w:rsidTr="00C01B48">
        <w:trPr>
          <w:gridAfter w:val="1"/>
          <w:wAfter w:w="47" w:type="dxa"/>
          <w:jc w:val="center"/>
        </w:trPr>
        <w:tc>
          <w:tcPr>
            <w:tcW w:w="988" w:type="dxa"/>
            <w:vMerge/>
            <w:shd w:val="clear" w:color="auto" w:fill="E2EFD9" w:themeFill="accent6" w:themeFillTint="33"/>
            <w:vAlign w:val="center"/>
          </w:tcPr>
          <w:p w14:paraId="7E61D6A1" w14:textId="77777777" w:rsidR="00306778" w:rsidRPr="00751436" w:rsidRDefault="00306778" w:rsidP="00A60748">
            <w:pPr>
              <w:spacing w:after="0" w:line="240" w:lineRule="auto"/>
              <w:jc w:val="center"/>
              <w:rPr>
                <w:rFonts w:ascii="Times New Roman" w:hAnsi="Times New Roman"/>
                <w:sz w:val="18"/>
                <w:szCs w:val="18"/>
              </w:rPr>
            </w:pPr>
          </w:p>
        </w:tc>
        <w:tc>
          <w:tcPr>
            <w:tcW w:w="1134" w:type="dxa"/>
            <w:vMerge/>
            <w:vAlign w:val="center"/>
          </w:tcPr>
          <w:p w14:paraId="0A73E2BE" w14:textId="77777777" w:rsidR="00306778" w:rsidRPr="00751436" w:rsidRDefault="00306778" w:rsidP="00A60748">
            <w:pPr>
              <w:spacing w:after="0" w:line="240" w:lineRule="auto"/>
              <w:jc w:val="center"/>
              <w:rPr>
                <w:rFonts w:ascii="Times New Roman" w:hAnsi="Times New Roman"/>
                <w:sz w:val="18"/>
                <w:szCs w:val="18"/>
              </w:rPr>
            </w:pPr>
          </w:p>
        </w:tc>
        <w:tc>
          <w:tcPr>
            <w:tcW w:w="3835" w:type="dxa"/>
            <w:gridSpan w:val="3"/>
            <w:vAlign w:val="center"/>
          </w:tcPr>
          <w:p w14:paraId="1ACE3711"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Impacts sur la société et la culture</w:t>
            </w:r>
          </w:p>
        </w:tc>
        <w:tc>
          <w:tcPr>
            <w:tcW w:w="955" w:type="dxa"/>
            <w:shd w:val="clear" w:color="auto" w:fill="FFFFFF" w:themeFill="background1"/>
            <w:vAlign w:val="center"/>
          </w:tcPr>
          <w:p w14:paraId="742348CF"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08AD31E7"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77601267"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Régionale</w:t>
            </w:r>
          </w:p>
        </w:tc>
        <w:tc>
          <w:tcPr>
            <w:tcW w:w="283" w:type="dxa"/>
            <w:shd w:val="clear" w:color="auto" w:fill="E2EFD9" w:themeFill="accent6" w:themeFillTint="33"/>
            <w:vAlign w:val="center"/>
          </w:tcPr>
          <w:p w14:paraId="3BAEEF0E"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tcBorders>
              <w:bottom w:val="single" w:sz="4" w:space="0" w:color="auto"/>
            </w:tcBorders>
            <w:shd w:val="clear" w:color="auto" w:fill="FFFFFF" w:themeFill="background1"/>
          </w:tcPr>
          <w:p w14:paraId="4115CCD2"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Longue</w:t>
            </w:r>
          </w:p>
        </w:tc>
        <w:tc>
          <w:tcPr>
            <w:tcW w:w="283" w:type="dxa"/>
            <w:gridSpan w:val="3"/>
            <w:shd w:val="clear" w:color="auto" w:fill="E2EFD9" w:themeFill="accent6" w:themeFillTint="33"/>
          </w:tcPr>
          <w:p w14:paraId="7C5F5ADE"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993" w:type="dxa"/>
            <w:tcBorders>
              <w:bottom w:val="single" w:sz="4" w:space="0" w:color="auto"/>
            </w:tcBorders>
            <w:shd w:val="clear" w:color="auto" w:fill="99FF33"/>
          </w:tcPr>
          <w:p w14:paraId="712DFAE5" w14:textId="77777777" w:rsidR="00306778" w:rsidRPr="00751436" w:rsidRDefault="00306778" w:rsidP="00A60748">
            <w:pPr>
              <w:spacing w:after="0"/>
              <w:jc w:val="center"/>
              <w:rPr>
                <w:rFonts w:ascii="Times New Roman" w:hAnsi="Times New Roman"/>
                <w:b/>
                <w:sz w:val="18"/>
                <w:szCs w:val="18"/>
              </w:rPr>
            </w:pPr>
            <w:r w:rsidRPr="00751436">
              <w:rPr>
                <w:rFonts w:ascii="Times New Roman" w:hAnsi="Times New Roman"/>
                <w:b/>
                <w:sz w:val="18"/>
                <w:szCs w:val="18"/>
              </w:rPr>
              <w:t>Majeure</w:t>
            </w:r>
          </w:p>
        </w:tc>
        <w:tc>
          <w:tcPr>
            <w:tcW w:w="568" w:type="dxa"/>
            <w:gridSpan w:val="2"/>
            <w:tcBorders>
              <w:bottom w:val="single" w:sz="4" w:space="0" w:color="auto"/>
            </w:tcBorders>
            <w:shd w:val="clear" w:color="auto" w:fill="99FF33"/>
          </w:tcPr>
          <w:p w14:paraId="0BFF13F6" w14:textId="77777777" w:rsidR="00306778" w:rsidRPr="00751436" w:rsidRDefault="00306778" w:rsidP="00A60748">
            <w:pPr>
              <w:spacing w:after="0"/>
              <w:jc w:val="center"/>
              <w:rPr>
                <w:rFonts w:ascii="Times New Roman" w:hAnsi="Times New Roman"/>
                <w:b/>
                <w:sz w:val="18"/>
                <w:szCs w:val="18"/>
              </w:rPr>
            </w:pPr>
            <w:r w:rsidRPr="00751436">
              <w:rPr>
                <w:rFonts w:ascii="Times New Roman" w:hAnsi="Times New Roman"/>
                <w:b/>
                <w:sz w:val="18"/>
                <w:szCs w:val="18"/>
              </w:rPr>
              <w:t>125</w:t>
            </w:r>
          </w:p>
        </w:tc>
      </w:tr>
      <w:tr w:rsidR="00306778" w:rsidRPr="002507A5" w14:paraId="57DCD958" w14:textId="77777777" w:rsidTr="00EF1351">
        <w:trPr>
          <w:gridBefore w:val="3"/>
          <w:gridAfter w:val="13"/>
          <w:wBefore w:w="2442" w:type="dxa"/>
          <w:wAfter w:w="8563" w:type="dxa"/>
          <w:trHeight w:val="142"/>
          <w:jc w:val="center"/>
        </w:trPr>
        <w:tc>
          <w:tcPr>
            <w:tcW w:w="236" w:type="dxa"/>
            <w:shd w:val="clear" w:color="auto" w:fill="002060"/>
            <w:vAlign w:val="center"/>
          </w:tcPr>
          <w:p w14:paraId="42FD9292" w14:textId="40609DC5" w:rsidR="00306778" w:rsidRPr="002507A5" w:rsidRDefault="00306778" w:rsidP="002507A5">
            <w:pPr>
              <w:spacing w:after="0" w:line="240" w:lineRule="auto"/>
              <w:jc w:val="both"/>
              <w:rPr>
                <w:rFonts w:ascii="Times New Roman" w:hAnsi="Times New Roman"/>
                <w:sz w:val="4"/>
                <w:szCs w:val="4"/>
              </w:rPr>
            </w:pPr>
          </w:p>
          <w:p w14:paraId="14ECB4B2" w14:textId="77777777" w:rsidR="00306778" w:rsidRPr="002507A5" w:rsidRDefault="00306778" w:rsidP="002507A5">
            <w:pPr>
              <w:spacing w:after="0" w:line="240" w:lineRule="auto"/>
              <w:jc w:val="both"/>
              <w:rPr>
                <w:rFonts w:ascii="Times New Roman" w:hAnsi="Times New Roman"/>
                <w:sz w:val="4"/>
                <w:szCs w:val="4"/>
              </w:rPr>
            </w:pPr>
          </w:p>
        </w:tc>
      </w:tr>
      <w:tr w:rsidR="00C01B48" w:rsidRPr="00751436" w14:paraId="1695EEFE" w14:textId="77777777" w:rsidTr="00C01B48">
        <w:trPr>
          <w:jc w:val="center"/>
        </w:trPr>
        <w:tc>
          <w:tcPr>
            <w:tcW w:w="988" w:type="dxa"/>
            <w:vMerge w:val="restart"/>
            <w:shd w:val="clear" w:color="auto" w:fill="E2EFD9" w:themeFill="accent6" w:themeFillTint="33"/>
            <w:vAlign w:val="center"/>
          </w:tcPr>
          <w:p w14:paraId="4E8AE626" w14:textId="77777777" w:rsidR="00306778" w:rsidRPr="00751436" w:rsidRDefault="00306778" w:rsidP="00A60748">
            <w:pPr>
              <w:spacing w:after="0" w:line="240" w:lineRule="auto"/>
              <w:jc w:val="center"/>
              <w:rPr>
                <w:rFonts w:ascii="Times New Roman" w:eastAsia="MS Gothic" w:hAnsi="Times New Roman"/>
                <w:b/>
                <w:sz w:val="18"/>
                <w:szCs w:val="18"/>
              </w:rPr>
            </w:pPr>
            <w:r w:rsidRPr="00751436">
              <w:rPr>
                <w:rFonts w:ascii="Times New Roman" w:eastAsia="MS Gothic" w:hAnsi="Times New Roman"/>
                <w:b/>
                <w:sz w:val="18"/>
                <w:szCs w:val="18"/>
              </w:rPr>
              <w:t>Pré-construction et</w:t>
            </w:r>
          </w:p>
          <w:p w14:paraId="41AC3033"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eastAsia="MS Gothic" w:hAnsi="Times New Roman"/>
                <w:b/>
                <w:sz w:val="18"/>
                <w:szCs w:val="18"/>
              </w:rPr>
              <w:t>Construction</w:t>
            </w:r>
          </w:p>
        </w:tc>
        <w:tc>
          <w:tcPr>
            <w:tcW w:w="1134" w:type="dxa"/>
            <w:vMerge w:val="restart"/>
            <w:vAlign w:val="center"/>
          </w:tcPr>
          <w:p w14:paraId="05C1D9B1"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eastAsia="MS Gothic" w:hAnsi="Times New Roman"/>
                <w:b/>
                <w:sz w:val="18"/>
                <w:szCs w:val="18"/>
              </w:rPr>
              <w:t>SOCIO-ECONOMIQUE</w:t>
            </w:r>
          </w:p>
        </w:tc>
        <w:tc>
          <w:tcPr>
            <w:tcW w:w="3835" w:type="dxa"/>
            <w:gridSpan w:val="3"/>
            <w:vAlign w:val="center"/>
          </w:tcPr>
          <w:p w14:paraId="78C90183"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Atténuations significativement des déficits d’approvisionnement en eau potable.</w:t>
            </w:r>
          </w:p>
        </w:tc>
        <w:tc>
          <w:tcPr>
            <w:tcW w:w="955" w:type="dxa"/>
            <w:shd w:val="clear" w:color="auto" w:fill="FFFFFF" w:themeFill="background1"/>
            <w:vAlign w:val="center"/>
          </w:tcPr>
          <w:p w14:paraId="524BF0DB"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4663DB8C"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7FEA6977"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Locale</w:t>
            </w:r>
          </w:p>
        </w:tc>
        <w:tc>
          <w:tcPr>
            <w:tcW w:w="283" w:type="dxa"/>
            <w:shd w:val="clear" w:color="auto" w:fill="E2EFD9" w:themeFill="accent6" w:themeFillTint="33"/>
            <w:vAlign w:val="center"/>
          </w:tcPr>
          <w:p w14:paraId="5EDCF1BD"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shd w:val="clear" w:color="auto" w:fill="FFFFFF" w:themeFill="background1"/>
            <w:vAlign w:val="center"/>
          </w:tcPr>
          <w:p w14:paraId="5D32D512"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Longue</w:t>
            </w:r>
          </w:p>
        </w:tc>
        <w:tc>
          <w:tcPr>
            <w:tcW w:w="236" w:type="dxa"/>
            <w:gridSpan w:val="2"/>
            <w:shd w:val="clear" w:color="auto" w:fill="E2EFD9" w:themeFill="accent6" w:themeFillTint="33"/>
            <w:vAlign w:val="center"/>
          </w:tcPr>
          <w:p w14:paraId="02250596"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6153EA23"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Majeure</w:t>
            </w:r>
          </w:p>
        </w:tc>
        <w:tc>
          <w:tcPr>
            <w:tcW w:w="568" w:type="dxa"/>
            <w:gridSpan w:val="2"/>
            <w:shd w:val="clear" w:color="auto" w:fill="99FF33"/>
            <w:vAlign w:val="center"/>
          </w:tcPr>
          <w:p w14:paraId="6B4A25B8"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r w:rsidR="00C01B48" w:rsidRPr="00751436" w14:paraId="62C625AC" w14:textId="77777777" w:rsidTr="00C01B48">
        <w:trPr>
          <w:jc w:val="center"/>
        </w:trPr>
        <w:tc>
          <w:tcPr>
            <w:tcW w:w="988" w:type="dxa"/>
            <w:vMerge/>
            <w:shd w:val="clear" w:color="auto" w:fill="E2EFD9" w:themeFill="accent6" w:themeFillTint="33"/>
          </w:tcPr>
          <w:p w14:paraId="10FE5686" w14:textId="77777777" w:rsidR="00306778" w:rsidRPr="00751436" w:rsidRDefault="00306778" w:rsidP="00A60748">
            <w:pPr>
              <w:spacing w:after="0" w:line="240" w:lineRule="auto"/>
              <w:jc w:val="both"/>
              <w:rPr>
                <w:rFonts w:ascii="Times New Roman" w:hAnsi="Times New Roman"/>
                <w:sz w:val="18"/>
                <w:szCs w:val="18"/>
              </w:rPr>
            </w:pPr>
          </w:p>
        </w:tc>
        <w:tc>
          <w:tcPr>
            <w:tcW w:w="1134" w:type="dxa"/>
            <w:vMerge/>
          </w:tcPr>
          <w:p w14:paraId="084A1AC4" w14:textId="77777777" w:rsidR="00306778" w:rsidRPr="00751436" w:rsidRDefault="00306778" w:rsidP="00A60748">
            <w:pPr>
              <w:spacing w:after="0" w:line="240" w:lineRule="auto"/>
              <w:jc w:val="both"/>
              <w:rPr>
                <w:rFonts w:ascii="Times New Roman" w:hAnsi="Times New Roman"/>
                <w:b/>
                <w:sz w:val="18"/>
                <w:szCs w:val="18"/>
              </w:rPr>
            </w:pPr>
          </w:p>
        </w:tc>
        <w:tc>
          <w:tcPr>
            <w:tcW w:w="3835" w:type="dxa"/>
            <w:gridSpan w:val="3"/>
            <w:vAlign w:val="center"/>
          </w:tcPr>
          <w:p w14:paraId="1DF17AA4"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 xml:space="preserve">Réduction de la prévalence des maladies d’origines hydriques et </w:t>
            </w:r>
            <w:r w:rsidRPr="00751436">
              <w:rPr>
                <w:rFonts w:ascii="Times New Roman" w:hAnsi="Times New Roman"/>
                <w:color w:val="000000"/>
                <w:sz w:val="18"/>
                <w:szCs w:val="18"/>
              </w:rPr>
              <w:t>l’augmentation du nombre de ménage connecté dans le réseau</w:t>
            </w:r>
          </w:p>
        </w:tc>
        <w:tc>
          <w:tcPr>
            <w:tcW w:w="955" w:type="dxa"/>
            <w:vMerge w:val="restart"/>
            <w:shd w:val="clear" w:color="auto" w:fill="FFFFFF" w:themeFill="background1"/>
            <w:vAlign w:val="center"/>
          </w:tcPr>
          <w:p w14:paraId="53FAAA36"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vMerge w:val="restart"/>
            <w:shd w:val="clear" w:color="auto" w:fill="E2EFD9" w:themeFill="accent6" w:themeFillTint="33"/>
            <w:vAlign w:val="center"/>
          </w:tcPr>
          <w:p w14:paraId="5260C224"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vMerge w:val="restart"/>
            <w:shd w:val="clear" w:color="auto" w:fill="FFFFFF" w:themeFill="background1"/>
            <w:vAlign w:val="center"/>
          </w:tcPr>
          <w:p w14:paraId="6504C7D3"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Locale</w:t>
            </w:r>
          </w:p>
        </w:tc>
        <w:tc>
          <w:tcPr>
            <w:tcW w:w="283" w:type="dxa"/>
            <w:vMerge w:val="restart"/>
            <w:shd w:val="clear" w:color="auto" w:fill="E2EFD9" w:themeFill="accent6" w:themeFillTint="33"/>
            <w:vAlign w:val="center"/>
          </w:tcPr>
          <w:p w14:paraId="0372E750"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6A208CA0"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Longue</w:t>
            </w:r>
          </w:p>
        </w:tc>
        <w:tc>
          <w:tcPr>
            <w:tcW w:w="236" w:type="dxa"/>
            <w:gridSpan w:val="2"/>
            <w:vMerge w:val="restart"/>
            <w:shd w:val="clear" w:color="auto" w:fill="E2EFD9" w:themeFill="accent6" w:themeFillTint="33"/>
            <w:vAlign w:val="center"/>
          </w:tcPr>
          <w:p w14:paraId="7DBFC889"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99FF33"/>
            <w:vAlign w:val="center"/>
          </w:tcPr>
          <w:p w14:paraId="417D3DFC"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Majeure</w:t>
            </w:r>
          </w:p>
        </w:tc>
        <w:tc>
          <w:tcPr>
            <w:tcW w:w="568" w:type="dxa"/>
            <w:gridSpan w:val="2"/>
            <w:vMerge w:val="restart"/>
            <w:shd w:val="clear" w:color="auto" w:fill="99FF33"/>
            <w:vAlign w:val="center"/>
          </w:tcPr>
          <w:p w14:paraId="7CBFBD17"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75</w:t>
            </w:r>
          </w:p>
        </w:tc>
      </w:tr>
      <w:tr w:rsidR="00C01B48" w:rsidRPr="00751436" w14:paraId="5D02202F" w14:textId="77777777" w:rsidTr="00C01B48">
        <w:trPr>
          <w:jc w:val="center"/>
        </w:trPr>
        <w:tc>
          <w:tcPr>
            <w:tcW w:w="988" w:type="dxa"/>
            <w:vMerge/>
            <w:shd w:val="clear" w:color="auto" w:fill="E2EFD9" w:themeFill="accent6" w:themeFillTint="33"/>
          </w:tcPr>
          <w:p w14:paraId="66A01D4F" w14:textId="77777777" w:rsidR="00306778" w:rsidRPr="00751436" w:rsidRDefault="00306778" w:rsidP="00A60748">
            <w:pPr>
              <w:spacing w:after="0" w:line="240" w:lineRule="auto"/>
              <w:jc w:val="both"/>
              <w:rPr>
                <w:rFonts w:ascii="Times New Roman" w:hAnsi="Times New Roman"/>
                <w:sz w:val="18"/>
                <w:szCs w:val="18"/>
              </w:rPr>
            </w:pPr>
          </w:p>
        </w:tc>
        <w:tc>
          <w:tcPr>
            <w:tcW w:w="1134" w:type="dxa"/>
            <w:vMerge/>
          </w:tcPr>
          <w:p w14:paraId="27915A22" w14:textId="77777777" w:rsidR="00306778" w:rsidRPr="00751436" w:rsidRDefault="00306778" w:rsidP="00A60748">
            <w:pPr>
              <w:spacing w:after="0" w:line="240" w:lineRule="auto"/>
              <w:jc w:val="both"/>
              <w:rPr>
                <w:rFonts w:ascii="Times New Roman" w:hAnsi="Times New Roman"/>
                <w:b/>
                <w:sz w:val="18"/>
                <w:szCs w:val="18"/>
              </w:rPr>
            </w:pPr>
          </w:p>
        </w:tc>
        <w:tc>
          <w:tcPr>
            <w:tcW w:w="3835" w:type="dxa"/>
            <w:gridSpan w:val="3"/>
          </w:tcPr>
          <w:p w14:paraId="0E3B9C8D"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Suppression des risques de pollution des eaux de distribution par l’amiante ciment</w:t>
            </w:r>
          </w:p>
        </w:tc>
        <w:tc>
          <w:tcPr>
            <w:tcW w:w="955" w:type="dxa"/>
            <w:vMerge/>
            <w:shd w:val="clear" w:color="auto" w:fill="FFFFFF" w:themeFill="background1"/>
            <w:vAlign w:val="center"/>
          </w:tcPr>
          <w:p w14:paraId="1FF18AAB" w14:textId="77777777" w:rsidR="00306778" w:rsidRPr="00751436" w:rsidRDefault="00306778" w:rsidP="00A60748">
            <w:pPr>
              <w:spacing w:after="0" w:line="240" w:lineRule="auto"/>
              <w:jc w:val="center"/>
              <w:rPr>
                <w:rFonts w:ascii="Times New Roman" w:hAnsi="Times New Roman"/>
                <w:sz w:val="18"/>
                <w:szCs w:val="18"/>
              </w:rPr>
            </w:pPr>
          </w:p>
        </w:tc>
        <w:tc>
          <w:tcPr>
            <w:tcW w:w="306" w:type="dxa"/>
            <w:vMerge/>
            <w:shd w:val="clear" w:color="auto" w:fill="E2EFD9" w:themeFill="accent6" w:themeFillTint="33"/>
            <w:vAlign w:val="center"/>
          </w:tcPr>
          <w:p w14:paraId="10617381" w14:textId="77777777" w:rsidR="00306778" w:rsidRPr="00751436" w:rsidRDefault="00306778" w:rsidP="00A60748">
            <w:pPr>
              <w:spacing w:after="0" w:line="240" w:lineRule="auto"/>
              <w:jc w:val="center"/>
              <w:rPr>
                <w:rFonts w:ascii="Times New Roman" w:hAnsi="Times New Roman"/>
                <w:b/>
                <w:sz w:val="18"/>
                <w:szCs w:val="18"/>
              </w:rPr>
            </w:pPr>
          </w:p>
        </w:tc>
        <w:tc>
          <w:tcPr>
            <w:tcW w:w="1007" w:type="dxa"/>
            <w:vMerge/>
            <w:shd w:val="clear" w:color="auto" w:fill="FFFFFF" w:themeFill="background1"/>
            <w:vAlign w:val="center"/>
          </w:tcPr>
          <w:p w14:paraId="0598C3E1" w14:textId="77777777" w:rsidR="00306778" w:rsidRPr="00751436" w:rsidRDefault="00306778" w:rsidP="00A60748">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509F4210" w14:textId="77777777" w:rsidR="00306778" w:rsidRPr="00751436" w:rsidRDefault="00306778" w:rsidP="00A60748">
            <w:pPr>
              <w:spacing w:after="0" w:line="240" w:lineRule="auto"/>
              <w:jc w:val="center"/>
              <w:rPr>
                <w:rFonts w:ascii="Times New Roman" w:hAnsi="Times New Roman"/>
                <w:b/>
                <w:sz w:val="18"/>
                <w:szCs w:val="18"/>
              </w:rPr>
            </w:pPr>
          </w:p>
        </w:tc>
        <w:tc>
          <w:tcPr>
            <w:tcW w:w="842" w:type="dxa"/>
            <w:vMerge/>
            <w:shd w:val="clear" w:color="auto" w:fill="FFFFFF" w:themeFill="background1"/>
            <w:vAlign w:val="center"/>
          </w:tcPr>
          <w:p w14:paraId="08B649EA" w14:textId="77777777" w:rsidR="00306778" w:rsidRPr="00751436" w:rsidRDefault="00306778" w:rsidP="00A60748">
            <w:pPr>
              <w:spacing w:after="0" w:line="240" w:lineRule="auto"/>
              <w:jc w:val="center"/>
              <w:rPr>
                <w:rFonts w:ascii="Times New Roman" w:hAnsi="Times New Roman"/>
                <w:sz w:val="18"/>
                <w:szCs w:val="18"/>
              </w:rPr>
            </w:pPr>
          </w:p>
        </w:tc>
        <w:tc>
          <w:tcPr>
            <w:tcW w:w="236" w:type="dxa"/>
            <w:gridSpan w:val="2"/>
            <w:vMerge/>
            <w:shd w:val="clear" w:color="auto" w:fill="E2EFD9" w:themeFill="accent6" w:themeFillTint="33"/>
            <w:vAlign w:val="center"/>
          </w:tcPr>
          <w:p w14:paraId="543E5146" w14:textId="77777777" w:rsidR="00306778" w:rsidRPr="00751436" w:rsidRDefault="00306778" w:rsidP="00A60748">
            <w:pPr>
              <w:spacing w:after="0" w:line="240" w:lineRule="auto"/>
              <w:jc w:val="center"/>
              <w:rPr>
                <w:rFonts w:ascii="Times New Roman" w:hAnsi="Times New Roman"/>
                <w:b/>
                <w:sz w:val="18"/>
                <w:szCs w:val="18"/>
              </w:rPr>
            </w:pPr>
          </w:p>
        </w:tc>
        <w:tc>
          <w:tcPr>
            <w:tcW w:w="1087" w:type="dxa"/>
            <w:gridSpan w:val="3"/>
            <w:vMerge/>
            <w:shd w:val="clear" w:color="auto" w:fill="99FF33"/>
            <w:vAlign w:val="center"/>
          </w:tcPr>
          <w:p w14:paraId="75C0DE44" w14:textId="77777777" w:rsidR="00306778" w:rsidRPr="00751436" w:rsidRDefault="00306778" w:rsidP="00A60748">
            <w:pPr>
              <w:spacing w:after="0" w:line="240" w:lineRule="auto"/>
              <w:jc w:val="center"/>
              <w:rPr>
                <w:rFonts w:ascii="Times New Roman" w:hAnsi="Times New Roman"/>
                <w:b/>
                <w:sz w:val="18"/>
                <w:szCs w:val="18"/>
              </w:rPr>
            </w:pPr>
          </w:p>
        </w:tc>
        <w:tc>
          <w:tcPr>
            <w:tcW w:w="568" w:type="dxa"/>
            <w:gridSpan w:val="2"/>
            <w:vMerge/>
            <w:shd w:val="clear" w:color="auto" w:fill="99FF33"/>
            <w:vAlign w:val="center"/>
          </w:tcPr>
          <w:p w14:paraId="031BCFDE" w14:textId="77777777" w:rsidR="00306778" w:rsidRPr="00751436" w:rsidRDefault="00306778" w:rsidP="00A60748">
            <w:pPr>
              <w:spacing w:after="0" w:line="240" w:lineRule="auto"/>
              <w:jc w:val="center"/>
              <w:rPr>
                <w:rFonts w:ascii="Times New Roman" w:hAnsi="Times New Roman"/>
                <w:b/>
                <w:sz w:val="18"/>
                <w:szCs w:val="18"/>
              </w:rPr>
            </w:pPr>
          </w:p>
        </w:tc>
      </w:tr>
      <w:tr w:rsidR="00C01B48" w:rsidRPr="00751436" w14:paraId="67144885" w14:textId="77777777" w:rsidTr="00C01B48">
        <w:trPr>
          <w:jc w:val="center"/>
        </w:trPr>
        <w:tc>
          <w:tcPr>
            <w:tcW w:w="988" w:type="dxa"/>
            <w:vMerge/>
            <w:shd w:val="clear" w:color="auto" w:fill="E2EFD9" w:themeFill="accent6" w:themeFillTint="33"/>
          </w:tcPr>
          <w:p w14:paraId="35998F2F" w14:textId="77777777" w:rsidR="00306778" w:rsidRPr="00751436" w:rsidRDefault="00306778" w:rsidP="00A60748">
            <w:pPr>
              <w:spacing w:after="0" w:line="240" w:lineRule="auto"/>
              <w:jc w:val="both"/>
              <w:rPr>
                <w:rFonts w:ascii="Times New Roman" w:hAnsi="Times New Roman"/>
                <w:sz w:val="18"/>
                <w:szCs w:val="18"/>
              </w:rPr>
            </w:pPr>
          </w:p>
        </w:tc>
        <w:tc>
          <w:tcPr>
            <w:tcW w:w="1134" w:type="dxa"/>
            <w:vMerge/>
          </w:tcPr>
          <w:p w14:paraId="5F16BBF7" w14:textId="77777777" w:rsidR="00306778" w:rsidRPr="00751436" w:rsidRDefault="00306778" w:rsidP="00A60748">
            <w:pPr>
              <w:spacing w:after="0" w:line="240" w:lineRule="auto"/>
              <w:jc w:val="both"/>
              <w:rPr>
                <w:rFonts w:ascii="Times New Roman" w:hAnsi="Times New Roman"/>
                <w:b/>
                <w:sz w:val="18"/>
                <w:szCs w:val="18"/>
              </w:rPr>
            </w:pPr>
          </w:p>
        </w:tc>
        <w:tc>
          <w:tcPr>
            <w:tcW w:w="3835" w:type="dxa"/>
            <w:gridSpan w:val="3"/>
          </w:tcPr>
          <w:p w14:paraId="0635CDEC"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Création d’emploi dans les localités concernées</w:t>
            </w:r>
          </w:p>
        </w:tc>
        <w:tc>
          <w:tcPr>
            <w:tcW w:w="955" w:type="dxa"/>
            <w:vMerge w:val="restart"/>
            <w:shd w:val="clear" w:color="auto" w:fill="FFFFFF" w:themeFill="background1"/>
            <w:vAlign w:val="center"/>
          </w:tcPr>
          <w:p w14:paraId="59298C62"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Moyenne</w:t>
            </w:r>
          </w:p>
        </w:tc>
        <w:tc>
          <w:tcPr>
            <w:tcW w:w="306" w:type="dxa"/>
            <w:vMerge w:val="restart"/>
            <w:shd w:val="clear" w:color="auto" w:fill="E2EFD9" w:themeFill="accent6" w:themeFillTint="33"/>
            <w:vAlign w:val="center"/>
          </w:tcPr>
          <w:p w14:paraId="29FB678A"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1007" w:type="dxa"/>
            <w:vMerge w:val="restart"/>
            <w:shd w:val="clear" w:color="auto" w:fill="FFFFFF" w:themeFill="background1"/>
            <w:vAlign w:val="center"/>
          </w:tcPr>
          <w:p w14:paraId="2CBFEE1A"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Locale</w:t>
            </w:r>
          </w:p>
        </w:tc>
        <w:tc>
          <w:tcPr>
            <w:tcW w:w="283" w:type="dxa"/>
            <w:vMerge w:val="restart"/>
            <w:shd w:val="clear" w:color="auto" w:fill="E2EFD9" w:themeFill="accent6" w:themeFillTint="33"/>
            <w:vAlign w:val="center"/>
          </w:tcPr>
          <w:p w14:paraId="5A1E3489"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3</w:t>
            </w:r>
          </w:p>
        </w:tc>
        <w:tc>
          <w:tcPr>
            <w:tcW w:w="842" w:type="dxa"/>
            <w:vMerge w:val="restart"/>
            <w:shd w:val="clear" w:color="auto" w:fill="FFFFFF" w:themeFill="background1"/>
            <w:vAlign w:val="center"/>
          </w:tcPr>
          <w:p w14:paraId="53D2447C"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Longue</w:t>
            </w:r>
          </w:p>
        </w:tc>
        <w:tc>
          <w:tcPr>
            <w:tcW w:w="236" w:type="dxa"/>
            <w:gridSpan w:val="2"/>
            <w:vMerge w:val="restart"/>
            <w:shd w:val="clear" w:color="auto" w:fill="E2EFD9" w:themeFill="accent6" w:themeFillTint="33"/>
            <w:vAlign w:val="center"/>
          </w:tcPr>
          <w:p w14:paraId="449A2549"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vMerge w:val="restart"/>
            <w:shd w:val="clear" w:color="auto" w:fill="FFFF00"/>
            <w:vAlign w:val="center"/>
          </w:tcPr>
          <w:p w14:paraId="68952BFF"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Moyenne</w:t>
            </w:r>
          </w:p>
        </w:tc>
        <w:tc>
          <w:tcPr>
            <w:tcW w:w="568" w:type="dxa"/>
            <w:gridSpan w:val="2"/>
            <w:vMerge w:val="restart"/>
            <w:shd w:val="clear" w:color="auto" w:fill="FFFF00"/>
            <w:vAlign w:val="center"/>
          </w:tcPr>
          <w:p w14:paraId="3DC5C49B"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45</w:t>
            </w:r>
          </w:p>
        </w:tc>
      </w:tr>
      <w:tr w:rsidR="00C01B48" w:rsidRPr="00751436" w14:paraId="25416B4C" w14:textId="77777777" w:rsidTr="00C01B48">
        <w:trPr>
          <w:jc w:val="center"/>
        </w:trPr>
        <w:tc>
          <w:tcPr>
            <w:tcW w:w="988" w:type="dxa"/>
            <w:vMerge/>
            <w:shd w:val="clear" w:color="auto" w:fill="E2EFD9" w:themeFill="accent6" w:themeFillTint="33"/>
          </w:tcPr>
          <w:p w14:paraId="102F0AD5" w14:textId="77777777" w:rsidR="00306778" w:rsidRPr="00751436" w:rsidRDefault="00306778" w:rsidP="00A60748">
            <w:pPr>
              <w:spacing w:after="0" w:line="240" w:lineRule="auto"/>
              <w:jc w:val="both"/>
              <w:rPr>
                <w:rFonts w:ascii="Times New Roman" w:hAnsi="Times New Roman"/>
                <w:sz w:val="18"/>
                <w:szCs w:val="18"/>
              </w:rPr>
            </w:pPr>
          </w:p>
        </w:tc>
        <w:tc>
          <w:tcPr>
            <w:tcW w:w="1134" w:type="dxa"/>
            <w:vMerge/>
          </w:tcPr>
          <w:p w14:paraId="77BF5229" w14:textId="77777777" w:rsidR="00306778" w:rsidRPr="00751436" w:rsidRDefault="00306778" w:rsidP="00A60748">
            <w:pPr>
              <w:spacing w:after="0" w:line="240" w:lineRule="auto"/>
              <w:jc w:val="both"/>
              <w:rPr>
                <w:rFonts w:ascii="Times New Roman" w:hAnsi="Times New Roman"/>
                <w:b/>
                <w:sz w:val="18"/>
                <w:szCs w:val="18"/>
              </w:rPr>
            </w:pPr>
          </w:p>
        </w:tc>
        <w:tc>
          <w:tcPr>
            <w:tcW w:w="3835" w:type="dxa"/>
            <w:gridSpan w:val="3"/>
          </w:tcPr>
          <w:p w14:paraId="01BFE55C"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Création et/ou le développement des activités liées à la vente d’eau et de glaces</w:t>
            </w:r>
          </w:p>
        </w:tc>
        <w:tc>
          <w:tcPr>
            <w:tcW w:w="955" w:type="dxa"/>
            <w:vMerge/>
            <w:shd w:val="clear" w:color="auto" w:fill="FFFFFF" w:themeFill="background1"/>
            <w:vAlign w:val="center"/>
          </w:tcPr>
          <w:p w14:paraId="39CEB4A4" w14:textId="77777777" w:rsidR="00306778" w:rsidRPr="00751436" w:rsidRDefault="00306778" w:rsidP="00A60748">
            <w:pPr>
              <w:spacing w:after="0" w:line="240" w:lineRule="auto"/>
              <w:jc w:val="center"/>
              <w:rPr>
                <w:rFonts w:ascii="Times New Roman" w:hAnsi="Times New Roman"/>
                <w:sz w:val="18"/>
                <w:szCs w:val="18"/>
              </w:rPr>
            </w:pPr>
          </w:p>
        </w:tc>
        <w:tc>
          <w:tcPr>
            <w:tcW w:w="306" w:type="dxa"/>
            <w:vMerge/>
            <w:shd w:val="clear" w:color="auto" w:fill="E2EFD9" w:themeFill="accent6" w:themeFillTint="33"/>
            <w:vAlign w:val="center"/>
          </w:tcPr>
          <w:p w14:paraId="49F4D697" w14:textId="77777777" w:rsidR="00306778" w:rsidRPr="00751436" w:rsidRDefault="00306778" w:rsidP="00A60748">
            <w:pPr>
              <w:spacing w:after="0" w:line="240" w:lineRule="auto"/>
              <w:jc w:val="center"/>
              <w:rPr>
                <w:rFonts w:ascii="Times New Roman" w:hAnsi="Times New Roman"/>
                <w:b/>
                <w:sz w:val="18"/>
                <w:szCs w:val="18"/>
              </w:rPr>
            </w:pPr>
          </w:p>
        </w:tc>
        <w:tc>
          <w:tcPr>
            <w:tcW w:w="1007" w:type="dxa"/>
            <w:vMerge/>
            <w:shd w:val="clear" w:color="auto" w:fill="FFFFFF" w:themeFill="background1"/>
            <w:vAlign w:val="center"/>
          </w:tcPr>
          <w:p w14:paraId="50D9359F" w14:textId="77777777" w:rsidR="00306778" w:rsidRPr="00751436" w:rsidRDefault="00306778" w:rsidP="00A60748">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37EAFBA4" w14:textId="77777777" w:rsidR="00306778" w:rsidRPr="00751436" w:rsidRDefault="00306778" w:rsidP="00A60748">
            <w:pPr>
              <w:spacing w:after="0" w:line="240" w:lineRule="auto"/>
              <w:jc w:val="center"/>
              <w:rPr>
                <w:rFonts w:ascii="Times New Roman" w:hAnsi="Times New Roman"/>
                <w:b/>
                <w:sz w:val="18"/>
                <w:szCs w:val="18"/>
              </w:rPr>
            </w:pPr>
          </w:p>
        </w:tc>
        <w:tc>
          <w:tcPr>
            <w:tcW w:w="842" w:type="dxa"/>
            <w:vMerge/>
            <w:shd w:val="clear" w:color="auto" w:fill="FFFFFF" w:themeFill="background1"/>
            <w:vAlign w:val="center"/>
          </w:tcPr>
          <w:p w14:paraId="4CC4851D" w14:textId="77777777" w:rsidR="00306778" w:rsidRPr="00751436" w:rsidRDefault="00306778" w:rsidP="00A60748">
            <w:pPr>
              <w:spacing w:after="0" w:line="240" w:lineRule="auto"/>
              <w:jc w:val="center"/>
              <w:rPr>
                <w:rFonts w:ascii="Times New Roman" w:hAnsi="Times New Roman"/>
                <w:sz w:val="18"/>
                <w:szCs w:val="18"/>
              </w:rPr>
            </w:pPr>
          </w:p>
        </w:tc>
        <w:tc>
          <w:tcPr>
            <w:tcW w:w="236" w:type="dxa"/>
            <w:gridSpan w:val="2"/>
            <w:vMerge/>
            <w:shd w:val="clear" w:color="auto" w:fill="E2EFD9" w:themeFill="accent6" w:themeFillTint="33"/>
            <w:vAlign w:val="center"/>
          </w:tcPr>
          <w:p w14:paraId="2A338EC4" w14:textId="77777777" w:rsidR="00306778" w:rsidRPr="00751436" w:rsidRDefault="00306778" w:rsidP="00A60748">
            <w:pPr>
              <w:spacing w:after="0" w:line="240" w:lineRule="auto"/>
              <w:jc w:val="center"/>
              <w:rPr>
                <w:rFonts w:ascii="Times New Roman" w:hAnsi="Times New Roman"/>
                <w:b/>
                <w:sz w:val="18"/>
                <w:szCs w:val="18"/>
              </w:rPr>
            </w:pPr>
          </w:p>
        </w:tc>
        <w:tc>
          <w:tcPr>
            <w:tcW w:w="1087" w:type="dxa"/>
            <w:gridSpan w:val="3"/>
            <w:vMerge/>
            <w:shd w:val="clear" w:color="auto" w:fill="FFFF00"/>
            <w:vAlign w:val="center"/>
          </w:tcPr>
          <w:p w14:paraId="16F8B7E4" w14:textId="77777777" w:rsidR="00306778" w:rsidRPr="00751436" w:rsidRDefault="00306778" w:rsidP="00A60748">
            <w:pPr>
              <w:spacing w:after="0" w:line="240" w:lineRule="auto"/>
              <w:jc w:val="center"/>
              <w:rPr>
                <w:rFonts w:ascii="Times New Roman" w:hAnsi="Times New Roman"/>
                <w:b/>
                <w:sz w:val="18"/>
                <w:szCs w:val="18"/>
              </w:rPr>
            </w:pPr>
          </w:p>
        </w:tc>
        <w:tc>
          <w:tcPr>
            <w:tcW w:w="568" w:type="dxa"/>
            <w:gridSpan w:val="2"/>
            <w:vMerge/>
            <w:shd w:val="clear" w:color="auto" w:fill="FFFF00"/>
            <w:vAlign w:val="center"/>
          </w:tcPr>
          <w:p w14:paraId="5EB372A1" w14:textId="77777777" w:rsidR="00306778" w:rsidRPr="00751436" w:rsidRDefault="00306778" w:rsidP="00A60748">
            <w:pPr>
              <w:spacing w:after="0" w:line="240" w:lineRule="auto"/>
              <w:jc w:val="center"/>
              <w:rPr>
                <w:rFonts w:ascii="Times New Roman" w:hAnsi="Times New Roman"/>
                <w:b/>
                <w:sz w:val="18"/>
                <w:szCs w:val="18"/>
              </w:rPr>
            </w:pPr>
          </w:p>
        </w:tc>
      </w:tr>
      <w:tr w:rsidR="00C01B48" w:rsidRPr="00751436" w14:paraId="20022D8E" w14:textId="77777777" w:rsidTr="00C01B48">
        <w:trPr>
          <w:jc w:val="center"/>
        </w:trPr>
        <w:tc>
          <w:tcPr>
            <w:tcW w:w="988" w:type="dxa"/>
            <w:vMerge/>
            <w:shd w:val="clear" w:color="auto" w:fill="E2EFD9" w:themeFill="accent6" w:themeFillTint="33"/>
          </w:tcPr>
          <w:p w14:paraId="59BE1029" w14:textId="77777777" w:rsidR="00306778" w:rsidRPr="00751436" w:rsidRDefault="00306778" w:rsidP="00A60748">
            <w:pPr>
              <w:spacing w:after="0" w:line="240" w:lineRule="auto"/>
              <w:jc w:val="both"/>
              <w:rPr>
                <w:rFonts w:ascii="Times New Roman" w:hAnsi="Times New Roman"/>
                <w:sz w:val="18"/>
                <w:szCs w:val="18"/>
              </w:rPr>
            </w:pPr>
          </w:p>
        </w:tc>
        <w:tc>
          <w:tcPr>
            <w:tcW w:w="1134" w:type="dxa"/>
            <w:vMerge/>
          </w:tcPr>
          <w:p w14:paraId="6B7ECEA8" w14:textId="77777777" w:rsidR="00306778" w:rsidRPr="00751436" w:rsidRDefault="00306778" w:rsidP="00A60748">
            <w:pPr>
              <w:spacing w:after="0" w:line="240" w:lineRule="auto"/>
              <w:jc w:val="both"/>
              <w:rPr>
                <w:rFonts w:ascii="Times New Roman" w:hAnsi="Times New Roman"/>
                <w:b/>
                <w:sz w:val="18"/>
                <w:szCs w:val="18"/>
              </w:rPr>
            </w:pPr>
          </w:p>
        </w:tc>
        <w:tc>
          <w:tcPr>
            <w:tcW w:w="3835" w:type="dxa"/>
            <w:gridSpan w:val="3"/>
          </w:tcPr>
          <w:p w14:paraId="7ACAF418" w14:textId="77777777" w:rsidR="00306778" w:rsidRPr="00751436" w:rsidRDefault="00306778" w:rsidP="00097D7A">
            <w:pPr>
              <w:pStyle w:val="PargrafodaLista"/>
              <w:numPr>
                <w:ilvl w:val="0"/>
                <w:numId w:val="145"/>
              </w:numPr>
              <w:spacing w:after="0" w:line="240" w:lineRule="auto"/>
              <w:ind w:left="313" w:hanging="313"/>
              <w:jc w:val="both"/>
              <w:rPr>
                <w:rFonts w:ascii="Times New Roman" w:hAnsi="Times New Roman"/>
                <w:sz w:val="18"/>
                <w:szCs w:val="18"/>
              </w:rPr>
            </w:pPr>
            <w:r w:rsidRPr="00751436">
              <w:rPr>
                <w:rFonts w:ascii="Times New Roman" w:hAnsi="Times New Roman"/>
                <w:sz w:val="18"/>
                <w:szCs w:val="18"/>
              </w:rPr>
              <w:t>Amélioration de la performance de l’EAGB</w:t>
            </w:r>
          </w:p>
        </w:tc>
        <w:tc>
          <w:tcPr>
            <w:tcW w:w="955" w:type="dxa"/>
            <w:shd w:val="clear" w:color="auto" w:fill="FFFFFF" w:themeFill="background1"/>
            <w:vAlign w:val="center"/>
          </w:tcPr>
          <w:p w14:paraId="570340AB"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Forte</w:t>
            </w:r>
          </w:p>
        </w:tc>
        <w:tc>
          <w:tcPr>
            <w:tcW w:w="306" w:type="dxa"/>
            <w:shd w:val="clear" w:color="auto" w:fill="E2EFD9" w:themeFill="accent6" w:themeFillTint="33"/>
            <w:vAlign w:val="center"/>
          </w:tcPr>
          <w:p w14:paraId="32D4B504"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07" w:type="dxa"/>
            <w:shd w:val="clear" w:color="auto" w:fill="FFFFFF" w:themeFill="background1"/>
            <w:vAlign w:val="center"/>
          </w:tcPr>
          <w:p w14:paraId="25312C94"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Régionale</w:t>
            </w:r>
          </w:p>
        </w:tc>
        <w:tc>
          <w:tcPr>
            <w:tcW w:w="283" w:type="dxa"/>
            <w:shd w:val="clear" w:color="auto" w:fill="E2EFD9" w:themeFill="accent6" w:themeFillTint="33"/>
            <w:vAlign w:val="center"/>
          </w:tcPr>
          <w:p w14:paraId="6A87E03C"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842" w:type="dxa"/>
            <w:shd w:val="clear" w:color="auto" w:fill="FFFFFF" w:themeFill="background1"/>
            <w:vAlign w:val="center"/>
          </w:tcPr>
          <w:p w14:paraId="79B26005" w14:textId="77777777" w:rsidR="00306778" w:rsidRPr="00751436" w:rsidRDefault="00306778" w:rsidP="00A60748">
            <w:pPr>
              <w:spacing w:after="0" w:line="240" w:lineRule="auto"/>
              <w:jc w:val="center"/>
              <w:rPr>
                <w:rFonts w:ascii="Times New Roman" w:hAnsi="Times New Roman"/>
                <w:sz w:val="18"/>
                <w:szCs w:val="18"/>
              </w:rPr>
            </w:pPr>
            <w:r w:rsidRPr="00751436">
              <w:rPr>
                <w:rFonts w:ascii="Times New Roman" w:hAnsi="Times New Roman"/>
                <w:sz w:val="18"/>
                <w:szCs w:val="18"/>
              </w:rPr>
              <w:t>Longue</w:t>
            </w:r>
          </w:p>
        </w:tc>
        <w:tc>
          <w:tcPr>
            <w:tcW w:w="236" w:type="dxa"/>
            <w:gridSpan w:val="2"/>
            <w:shd w:val="clear" w:color="auto" w:fill="E2EFD9" w:themeFill="accent6" w:themeFillTint="33"/>
            <w:vAlign w:val="center"/>
          </w:tcPr>
          <w:p w14:paraId="4B1A942E"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5</w:t>
            </w:r>
          </w:p>
        </w:tc>
        <w:tc>
          <w:tcPr>
            <w:tcW w:w="1087" w:type="dxa"/>
            <w:gridSpan w:val="3"/>
            <w:shd w:val="clear" w:color="auto" w:fill="99FF33"/>
            <w:vAlign w:val="center"/>
          </w:tcPr>
          <w:p w14:paraId="55B385FF"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Majeure</w:t>
            </w:r>
          </w:p>
        </w:tc>
        <w:tc>
          <w:tcPr>
            <w:tcW w:w="568" w:type="dxa"/>
            <w:gridSpan w:val="2"/>
            <w:shd w:val="clear" w:color="auto" w:fill="99FF33"/>
            <w:vAlign w:val="center"/>
          </w:tcPr>
          <w:p w14:paraId="632866F2" w14:textId="77777777" w:rsidR="00306778" w:rsidRPr="00751436" w:rsidRDefault="00306778" w:rsidP="00A60748">
            <w:pPr>
              <w:spacing w:after="0" w:line="240" w:lineRule="auto"/>
              <w:jc w:val="center"/>
              <w:rPr>
                <w:rFonts w:ascii="Times New Roman" w:hAnsi="Times New Roman"/>
                <w:b/>
                <w:sz w:val="18"/>
                <w:szCs w:val="18"/>
              </w:rPr>
            </w:pPr>
            <w:r w:rsidRPr="00751436">
              <w:rPr>
                <w:rFonts w:ascii="Times New Roman" w:hAnsi="Times New Roman"/>
                <w:b/>
                <w:sz w:val="18"/>
                <w:szCs w:val="18"/>
              </w:rPr>
              <w:t>125</w:t>
            </w:r>
          </w:p>
        </w:tc>
      </w:tr>
    </w:tbl>
    <w:p w14:paraId="4795490F" w14:textId="77777777" w:rsidR="00DC56DA" w:rsidRDefault="00DC56DA" w:rsidP="0093770F">
      <w:pPr>
        <w:spacing w:line="276" w:lineRule="auto"/>
        <w:jc w:val="both"/>
        <w:rPr>
          <w:rFonts w:ascii="Times New Roman" w:hAnsi="Times New Roman" w:cs="Times New Roman"/>
          <w:b/>
          <w:sz w:val="24"/>
          <w:szCs w:val="24"/>
        </w:rPr>
      </w:pPr>
    </w:p>
    <w:tbl>
      <w:tblPr>
        <w:tblW w:w="11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6"/>
        <w:gridCol w:w="284"/>
        <w:gridCol w:w="850"/>
        <w:gridCol w:w="2026"/>
        <w:gridCol w:w="1694"/>
        <w:gridCol w:w="1096"/>
        <w:gridCol w:w="242"/>
        <w:gridCol w:w="1048"/>
        <w:gridCol w:w="425"/>
        <w:gridCol w:w="841"/>
        <w:gridCol w:w="236"/>
        <w:gridCol w:w="48"/>
        <w:gridCol w:w="945"/>
        <w:gridCol w:w="47"/>
        <w:gridCol w:w="320"/>
        <w:gridCol w:w="256"/>
      </w:tblGrid>
      <w:tr w:rsidR="00486FDB" w:rsidRPr="00367D24" w14:paraId="29F89AB4" w14:textId="77777777" w:rsidTr="00486FDB">
        <w:trPr>
          <w:gridAfter w:val="1"/>
          <w:wAfter w:w="256" w:type="dxa"/>
          <w:trHeight w:val="242"/>
          <w:jc w:val="center"/>
        </w:trPr>
        <w:tc>
          <w:tcPr>
            <w:tcW w:w="1126" w:type="dxa"/>
            <w:shd w:val="clear" w:color="auto" w:fill="F2F2F2" w:themeFill="background1" w:themeFillShade="F2"/>
            <w:vAlign w:val="center"/>
          </w:tcPr>
          <w:p w14:paraId="1898D198"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PHASES</w:t>
            </w:r>
          </w:p>
        </w:tc>
        <w:tc>
          <w:tcPr>
            <w:tcW w:w="1134" w:type="dxa"/>
            <w:gridSpan w:val="2"/>
            <w:shd w:val="clear" w:color="auto" w:fill="F2F2F2" w:themeFill="background1" w:themeFillShade="F2"/>
            <w:vAlign w:val="center"/>
          </w:tcPr>
          <w:p w14:paraId="39AD707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MILIEU</w:t>
            </w:r>
          </w:p>
        </w:tc>
        <w:tc>
          <w:tcPr>
            <w:tcW w:w="3720" w:type="dxa"/>
            <w:gridSpan w:val="2"/>
            <w:shd w:val="clear" w:color="auto" w:fill="F2F2F2" w:themeFill="background1" w:themeFillShade="F2"/>
            <w:vAlign w:val="center"/>
          </w:tcPr>
          <w:p w14:paraId="4DC03A3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IMPACTS NEGATIFS POTENTIELS</w:t>
            </w:r>
          </w:p>
        </w:tc>
        <w:tc>
          <w:tcPr>
            <w:tcW w:w="1338" w:type="dxa"/>
            <w:gridSpan w:val="2"/>
            <w:shd w:val="clear" w:color="auto" w:fill="002060"/>
            <w:vAlign w:val="center"/>
          </w:tcPr>
          <w:p w14:paraId="6285C6D6" w14:textId="77777777" w:rsidR="00306778" w:rsidRPr="00367D24" w:rsidRDefault="00306778" w:rsidP="00A60748">
            <w:pPr>
              <w:spacing w:after="0" w:line="240" w:lineRule="auto"/>
              <w:jc w:val="both"/>
              <w:rPr>
                <w:rFonts w:ascii="Times New Roman" w:hAnsi="Times New Roman"/>
                <w:b/>
                <w:sz w:val="18"/>
                <w:szCs w:val="18"/>
              </w:rPr>
            </w:pPr>
            <w:r w:rsidRPr="00367D24">
              <w:rPr>
                <w:rFonts w:ascii="Times New Roman" w:hAnsi="Times New Roman"/>
                <w:b/>
                <w:sz w:val="18"/>
                <w:szCs w:val="18"/>
              </w:rPr>
              <w:t>Intensité</w:t>
            </w:r>
          </w:p>
        </w:tc>
        <w:tc>
          <w:tcPr>
            <w:tcW w:w="1473" w:type="dxa"/>
            <w:gridSpan w:val="2"/>
            <w:shd w:val="clear" w:color="auto" w:fill="002060"/>
            <w:vAlign w:val="center"/>
          </w:tcPr>
          <w:p w14:paraId="4129F9CD" w14:textId="77777777" w:rsidR="00306778" w:rsidRPr="00367D24" w:rsidRDefault="00306778" w:rsidP="00A60748">
            <w:pPr>
              <w:spacing w:after="0" w:line="240" w:lineRule="auto"/>
              <w:jc w:val="both"/>
              <w:rPr>
                <w:rFonts w:ascii="Times New Roman" w:hAnsi="Times New Roman"/>
                <w:b/>
                <w:sz w:val="18"/>
                <w:szCs w:val="18"/>
              </w:rPr>
            </w:pPr>
            <w:r w:rsidRPr="00367D24">
              <w:rPr>
                <w:rFonts w:ascii="Times New Roman" w:hAnsi="Times New Roman"/>
                <w:b/>
                <w:sz w:val="18"/>
                <w:szCs w:val="18"/>
              </w:rPr>
              <w:t>Etendue</w:t>
            </w:r>
          </w:p>
        </w:tc>
        <w:tc>
          <w:tcPr>
            <w:tcW w:w="841" w:type="dxa"/>
            <w:shd w:val="clear" w:color="auto" w:fill="002060"/>
            <w:vAlign w:val="center"/>
          </w:tcPr>
          <w:p w14:paraId="02610332" w14:textId="77777777" w:rsidR="00306778" w:rsidRPr="00367D24" w:rsidRDefault="00306778" w:rsidP="00A60748">
            <w:pPr>
              <w:spacing w:after="0" w:line="240" w:lineRule="auto"/>
              <w:jc w:val="both"/>
              <w:rPr>
                <w:rFonts w:ascii="Times New Roman" w:hAnsi="Times New Roman"/>
                <w:b/>
                <w:sz w:val="18"/>
                <w:szCs w:val="18"/>
              </w:rPr>
            </w:pPr>
            <w:r w:rsidRPr="00367D24">
              <w:rPr>
                <w:rFonts w:ascii="Times New Roman" w:hAnsi="Times New Roman"/>
                <w:b/>
                <w:sz w:val="18"/>
                <w:szCs w:val="18"/>
              </w:rPr>
              <w:t>Durée</w:t>
            </w:r>
          </w:p>
        </w:tc>
        <w:tc>
          <w:tcPr>
            <w:tcW w:w="1596" w:type="dxa"/>
            <w:gridSpan w:val="5"/>
            <w:shd w:val="clear" w:color="auto" w:fill="002060"/>
            <w:vAlign w:val="center"/>
          </w:tcPr>
          <w:p w14:paraId="5EC440D9" w14:textId="77777777" w:rsidR="00306778" w:rsidRPr="00367D24" w:rsidRDefault="00306778" w:rsidP="00A60748">
            <w:pPr>
              <w:spacing w:after="0" w:line="240" w:lineRule="auto"/>
              <w:jc w:val="both"/>
              <w:rPr>
                <w:rFonts w:ascii="Times New Roman" w:hAnsi="Times New Roman"/>
                <w:b/>
                <w:sz w:val="18"/>
                <w:szCs w:val="18"/>
              </w:rPr>
            </w:pPr>
            <w:r w:rsidRPr="00367D24">
              <w:rPr>
                <w:rFonts w:ascii="Times New Roman" w:hAnsi="Times New Roman"/>
                <w:b/>
                <w:sz w:val="18"/>
                <w:szCs w:val="18"/>
              </w:rPr>
              <w:t>Importance</w:t>
            </w:r>
          </w:p>
        </w:tc>
      </w:tr>
      <w:tr w:rsidR="00962E68" w:rsidRPr="00367D24" w14:paraId="4460AA03" w14:textId="77777777" w:rsidTr="00486FDB">
        <w:trPr>
          <w:gridBefore w:val="1"/>
          <w:gridAfter w:val="14"/>
          <w:wBefore w:w="1126" w:type="dxa"/>
          <w:wAfter w:w="10074" w:type="dxa"/>
          <w:trHeight w:val="70"/>
          <w:jc w:val="center"/>
        </w:trPr>
        <w:tc>
          <w:tcPr>
            <w:tcW w:w="284" w:type="dxa"/>
            <w:shd w:val="clear" w:color="auto" w:fill="000000" w:themeFill="text1"/>
            <w:vAlign w:val="center"/>
          </w:tcPr>
          <w:p w14:paraId="4153BC04" w14:textId="77777777" w:rsidR="00306778" w:rsidRPr="00101521" w:rsidRDefault="00306778" w:rsidP="00A60748">
            <w:pPr>
              <w:spacing w:after="0" w:line="240" w:lineRule="auto"/>
              <w:jc w:val="both"/>
              <w:rPr>
                <w:rFonts w:ascii="Times New Roman" w:hAnsi="Times New Roman"/>
                <w:sz w:val="4"/>
                <w:szCs w:val="4"/>
              </w:rPr>
            </w:pPr>
          </w:p>
        </w:tc>
      </w:tr>
      <w:tr w:rsidR="00486FDB" w:rsidRPr="00367D24" w14:paraId="5D0F0BDE" w14:textId="77777777" w:rsidTr="00486FDB">
        <w:trPr>
          <w:jc w:val="center"/>
        </w:trPr>
        <w:tc>
          <w:tcPr>
            <w:tcW w:w="1126" w:type="dxa"/>
            <w:vMerge w:val="restart"/>
            <w:shd w:val="clear" w:color="auto" w:fill="E2EFD9" w:themeFill="accent6" w:themeFillTint="33"/>
            <w:vAlign w:val="center"/>
          </w:tcPr>
          <w:p w14:paraId="4B6716A5" w14:textId="77777777" w:rsidR="00306778" w:rsidRPr="00367D24" w:rsidRDefault="00306778" w:rsidP="00A60748">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Pré-construction et</w:t>
            </w:r>
          </w:p>
          <w:p w14:paraId="4CDCA4D0" w14:textId="77777777" w:rsidR="00306778" w:rsidRPr="00367D24" w:rsidRDefault="00306778" w:rsidP="00A60748">
            <w:pPr>
              <w:spacing w:after="0" w:line="240" w:lineRule="auto"/>
              <w:jc w:val="center"/>
              <w:rPr>
                <w:rFonts w:ascii="Times New Roman" w:eastAsia="MS Gothic" w:hAnsi="Times New Roman"/>
                <w:b/>
                <w:sz w:val="18"/>
                <w:szCs w:val="18"/>
              </w:rPr>
            </w:pPr>
            <w:r w:rsidRPr="00367D24">
              <w:rPr>
                <w:rFonts w:ascii="Times New Roman" w:eastAsia="MS Gothic" w:hAnsi="Times New Roman"/>
                <w:b/>
                <w:sz w:val="18"/>
                <w:szCs w:val="18"/>
              </w:rPr>
              <w:t>Construction</w:t>
            </w:r>
          </w:p>
        </w:tc>
        <w:tc>
          <w:tcPr>
            <w:tcW w:w="1134" w:type="dxa"/>
            <w:gridSpan w:val="2"/>
            <w:vMerge w:val="restart"/>
            <w:vAlign w:val="center"/>
          </w:tcPr>
          <w:p w14:paraId="47AB967B"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AIR</w:t>
            </w:r>
          </w:p>
        </w:tc>
        <w:tc>
          <w:tcPr>
            <w:tcW w:w="3720" w:type="dxa"/>
            <w:gridSpan w:val="2"/>
            <w:vAlign w:val="center"/>
          </w:tcPr>
          <w:p w14:paraId="1CB8BB23"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sz w:val="18"/>
                <w:szCs w:val="18"/>
              </w:rPr>
              <w:t>Risque de dégradation de la qualité de l’air (bruits, poussières et gaz d’échappement)</w:t>
            </w:r>
          </w:p>
        </w:tc>
        <w:tc>
          <w:tcPr>
            <w:tcW w:w="1096" w:type="dxa"/>
            <w:shd w:val="clear" w:color="auto" w:fill="FFFFFF" w:themeFill="background1"/>
            <w:vAlign w:val="center"/>
          </w:tcPr>
          <w:p w14:paraId="75EFE802"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FA47AB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34042D79"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Ponctuelle</w:t>
            </w:r>
          </w:p>
        </w:tc>
        <w:tc>
          <w:tcPr>
            <w:tcW w:w="425" w:type="dxa"/>
            <w:shd w:val="clear" w:color="auto" w:fill="E2EFD9" w:themeFill="accent6" w:themeFillTint="33"/>
            <w:vAlign w:val="center"/>
          </w:tcPr>
          <w:p w14:paraId="1F514BE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0CD8D72D"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75C3840E"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68ADFB7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75948068"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r>
      <w:tr w:rsidR="00486FDB" w:rsidRPr="00367D24" w14:paraId="4B002A75" w14:textId="77777777" w:rsidTr="00486FDB">
        <w:trPr>
          <w:jc w:val="center"/>
        </w:trPr>
        <w:tc>
          <w:tcPr>
            <w:tcW w:w="1126" w:type="dxa"/>
            <w:vMerge/>
            <w:shd w:val="clear" w:color="auto" w:fill="E2EFD9" w:themeFill="accent6" w:themeFillTint="33"/>
            <w:vAlign w:val="center"/>
          </w:tcPr>
          <w:p w14:paraId="254727AE" w14:textId="77777777" w:rsidR="00306778" w:rsidRPr="00367D24" w:rsidRDefault="00306778" w:rsidP="00A60748">
            <w:pPr>
              <w:spacing w:after="0" w:line="240" w:lineRule="auto"/>
              <w:jc w:val="center"/>
              <w:rPr>
                <w:rFonts w:ascii="Times New Roman" w:eastAsia="MS Gothic" w:hAnsi="Times New Roman"/>
                <w:b/>
                <w:sz w:val="18"/>
                <w:szCs w:val="18"/>
              </w:rPr>
            </w:pPr>
          </w:p>
        </w:tc>
        <w:tc>
          <w:tcPr>
            <w:tcW w:w="1134" w:type="dxa"/>
            <w:gridSpan w:val="2"/>
            <w:vMerge/>
            <w:vAlign w:val="center"/>
          </w:tcPr>
          <w:p w14:paraId="35CA047F"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221B3E27"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color w:val="000000"/>
                <w:sz w:val="18"/>
                <w:szCs w:val="18"/>
              </w:rPr>
              <w:t>Risque d’inspiration de mélange solide de particules et de gaz, appelé fumée de soudure</w:t>
            </w:r>
          </w:p>
        </w:tc>
        <w:tc>
          <w:tcPr>
            <w:tcW w:w="1096" w:type="dxa"/>
            <w:shd w:val="clear" w:color="auto" w:fill="FFFFFF" w:themeFill="background1"/>
            <w:vAlign w:val="center"/>
          </w:tcPr>
          <w:p w14:paraId="0A2C129F"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Faible</w:t>
            </w:r>
          </w:p>
        </w:tc>
        <w:tc>
          <w:tcPr>
            <w:tcW w:w="242" w:type="dxa"/>
            <w:shd w:val="clear" w:color="auto" w:fill="E2EFD9" w:themeFill="accent6" w:themeFillTint="33"/>
            <w:vAlign w:val="center"/>
          </w:tcPr>
          <w:p w14:paraId="57D316EE"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58239901"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Ponctuelle</w:t>
            </w:r>
          </w:p>
        </w:tc>
        <w:tc>
          <w:tcPr>
            <w:tcW w:w="425" w:type="dxa"/>
            <w:shd w:val="clear" w:color="auto" w:fill="E2EFD9" w:themeFill="accent6" w:themeFillTint="33"/>
            <w:vAlign w:val="center"/>
          </w:tcPr>
          <w:p w14:paraId="68B18E7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7EB30933"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3574DC8B"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5F3D9371"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584E32D0"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486FDB" w:rsidRPr="00367D24" w14:paraId="72FE9B48" w14:textId="77777777" w:rsidTr="00486FDB">
        <w:trPr>
          <w:jc w:val="center"/>
        </w:trPr>
        <w:tc>
          <w:tcPr>
            <w:tcW w:w="1126" w:type="dxa"/>
            <w:vMerge/>
            <w:shd w:val="clear" w:color="auto" w:fill="E2EFD9" w:themeFill="accent6" w:themeFillTint="33"/>
            <w:vAlign w:val="center"/>
          </w:tcPr>
          <w:p w14:paraId="60699CA0"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restart"/>
            <w:vAlign w:val="center"/>
          </w:tcPr>
          <w:p w14:paraId="4EAA82F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SOL</w:t>
            </w:r>
          </w:p>
        </w:tc>
        <w:tc>
          <w:tcPr>
            <w:tcW w:w="3720" w:type="dxa"/>
            <w:gridSpan w:val="2"/>
            <w:vAlign w:val="center"/>
          </w:tcPr>
          <w:p w14:paraId="7E6EF33A"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sz w:val="18"/>
                <w:szCs w:val="18"/>
              </w:rPr>
              <w:t>Risque d’entraîner une fragilisation et une modification de la structure de ces sols</w:t>
            </w:r>
          </w:p>
        </w:tc>
        <w:tc>
          <w:tcPr>
            <w:tcW w:w="1096" w:type="dxa"/>
            <w:vMerge w:val="restart"/>
            <w:shd w:val="clear" w:color="auto" w:fill="FFFFFF" w:themeFill="background1"/>
            <w:vAlign w:val="center"/>
          </w:tcPr>
          <w:p w14:paraId="0175EC70"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vMerge w:val="restart"/>
            <w:shd w:val="clear" w:color="auto" w:fill="E2EFD9" w:themeFill="accent6" w:themeFillTint="33"/>
            <w:vAlign w:val="center"/>
          </w:tcPr>
          <w:p w14:paraId="23FC3B9D"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1E87AEFC"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vMerge w:val="restart"/>
            <w:shd w:val="clear" w:color="auto" w:fill="E2EFD9" w:themeFill="accent6" w:themeFillTint="33"/>
            <w:vAlign w:val="center"/>
          </w:tcPr>
          <w:p w14:paraId="5650BA5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7208C9E5"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Moyenne</w:t>
            </w:r>
          </w:p>
        </w:tc>
        <w:tc>
          <w:tcPr>
            <w:tcW w:w="236" w:type="dxa"/>
            <w:vMerge w:val="restart"/>
            <w:shd w:val="clear" w:color="auto" w:fill="E2EFD9" w:themeFill="accent6" w:themeFillTint="33"/>
            <w:vAlign w:val="center"/>
          </w:tcPr>
          <w:p w14:paraId="5636402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993" w:type="dxa"/>
            <w:gridSpan w:val="2"/>
            <w:vMerge w:val="restart"/>
            <w:shd w:val="clear" w:color="auto" w:fill="FFFF00"/>
            <w:vAlign w:val="center"/>
          </w:tcPr>
          <w:p w14:paraId="7A4778EB"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Moyenne</w:t>
            </w:r>
          </w:p>
        </w:tc>
        <w:tc>
          <w:tcPr>
            <w:tcW w:w="623" w:type="dxa"/>
            <w:gridSpan w:val="3"/>
            <w:vMerge w:val="restart"/>
            <w:shd w:val="clear" w:color="auto" w:fill="FFFF00"/>
            <w:vAlign w:val="center"/>
          </w:tcPr>
          <w:p w14:paraId="22F6D96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486FDB" w:rsidRPr="00367D24" w14:paraId="76C2CD96" w14:textId="77777777" w:rsidTr="00486FDB">
        <w:trPr>
          <w:jc w:val="center"/>
        </w:trPr>
        <w:tc>
          <w:tcPr>
            <w:tcW w:w="1126" w:type="dxa"/>
            <w:vMerge/>
            <w:shd w:val="clear" w:color="auto" w:fill="E2EFD9" w:themeFill="accent6" w:themeFillTint="33"/>
            <w:vAlign w:val="center"/>
          </w:tcPr>
          <w:p w14:paraId="2C97FDB6"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5DECFFF7"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68248031"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sz w:val="18"/>
                <w:szCs w:val="18"/>
              </w:rPr>
              <w:t>Risque d’entrainer un phénomène d’érosion superficielle</w:t>
            </w:r>
          </w:p>
        </w:tc>
        <w:tc>
          <w:tcPr>
            <w:tcW w:w="1096" w:type="dxa"/>
            <w:vMerge/>
            <w:shd w:val="clear" w:color="auto" w:fill="FFFFFF" w:themeFill="background1"/>
            <w:vAlign w:val="center"/>
          </w:tcPr>
          <w:p w14:paraId="5B56D35B" w14:textId="77777777" w:rsidR="00306778" w:rsidRPr="00367D24" w:rsidRDefault="00306778" w:rsidP="00A60748">
            <w:pPr>
              <w:spacing w:after="0" w:line="240" w:lineRule="auto"/>
              <w:jc w:val="center"/>
              <w:rPr>
                <w:rFonts w:ascii="Times New Roman" w:hAnsi="Times New Roman"/>
                <w:sz w:val="18"/>
                <w:szCs w:val="18"/>
              </w:rPr>
            </w:pPr>
          </w:p>
        </w:tc>
        <w:tc>
          <w:tcPr>
            <w:tcW w:w="242" w:type="dxa"/>
            <w:vMerge/>
            <w:shd w:val="clear" w:color="auto" w:fill="E2EFD9" w:themeFill="accent6" w:themeFillTint="33"/>
            <w:vAlign w:val="center"/>
          </w:tcPr>
          <w:p w14:paraId="2CF7380E" w14:textId="77777777" w:rsidR="00306778" w:rsidRPr="00367D24" w:rsidRDefault="00306778" w:rsidP="00A60748">
            <w:pPr>
              <w:spacing w:after="0" w:line="240" w:lineRule="auto"/>
              <w:jc w:val="center"/>
              <w:rPr>
                <w:rFonts w:ascii="Times New Roman" w:hAnsi="Times New Roman"/>
                <w:b/>
                <w:sz w:val="18"/>
                <w:szCs w:val="18"/>
              </w:rPr>
            </w:pPr>
          </w:p>
        </w:tc>
        <w:tc>
          <w:tcPr>
            <w:tcW w:w="1048" w:type="dxa"/>
            <w:vMerge/>
            <w:shd w:val="clear" w:color="auto" w:fill="FFFFFF" w:themeFill="background1"/>
            <w:vAlign w:val="center"/>
          </w:tcPr>
          <w:p w14:paraId="232E3D71" w14:textId="77777777" w:rsidR="00306778" w:rsidRPr="00367D24" w:rsidRDefault="00306778" w:rsidP="00A60748">
            <w:pPr>
              <w:spacing w:after="0" w:line="240" w:lineRule="auto"/>
              <w:jc w:val="center"/>
              <w:rPr>
                <w:rFonts w:ascii="Times New Roman" w:hAnsi="Times New Roman"/>
                <w:sz w:val="18"/>
                <w:szCs w:val="18"/>
              </w:rPr>
            </w:pPr>
          </w:p>
        </w:tc>
        <w:tc>
          <w:tcPr>
            <w:tcW w:w="425" w:type="dxa"/>
            <w:vMerge/>
            <w:shd w:val="clear" w:color="auto" w:fill="E2EFD9" w:themeFill="accent6" w:themeFillTint="33"/>
            <w:vAlign w:val="center"/>
          </w:tcPr>
          <w:p w14:paraId="3FF7CF0C" w14:textId="77777777" w:rsidR="00306778" w:rsidRPr="00367D24" w:rsidRDefault="00306778" w:rsidP="00A60748">
            <w:pPr>
              <w:spacing w:after="0" w:line="240" w:lineRule="auto"/>
              <w:jc w:val="center"/>
              <w:rPr>
                <w:rFonts w:ascii="Times New Roman" w:hAnsi="Times New Roman"/>
                <w:b/>
                <w:sz w:val="18"/>
                <w:szCs w:val="18"/>
              </w:rPr>
            </w:pPr>
          </w:p>
        </w:tc>
        <w:tc>
          <w:tcPr>
            <w:tcW w:w="841" w:type="dxa"/>
            <w:vMerge/>
            <w:shd w:val="clear" w:color="auto" w:fill="FFFFFF" w:themeFill="background1"/>
            <w:vAlign w:val="center"/>
          </w:tcPr>
          <w:p w14:paraId="20CEE5A4" w14:textId="77777777" w:rsidR="00306778" w:rsidRPr="00367D24" w:rsidRDefault="00306778" w:rsidP="00A60748">
            <w:pPr>
              <w:spacing w:after="0" w:line="240" w:lineRule="auto"/>
              <w:jc w:val="center"/>
              <w:rPr>
                <w:rFonts w:ascii="Times New Roman" w:hAnsi="Times New Roman"/>
                <w:sz w:val="18"/>
                <w:szCs w:val="18"/>
              </w:rPr>
            </w:pPr>
          </w:p>
        </w:tc>
        <w:tc>
          <w:tcPr>
            <w:tcW w:w="236" w:type="dxa"/>
            <w:vMerge/>
            <w:shd w:val="clear" w:color="auto" w:fill="E2EFD9" w:themeFill="accent6" w:themeFillTint="33"/>
            <w:vAlign w:val="center"/>
          </w:tcPr>
          <w:p w14:paraId="3C4C75BB" w14:textId="77777777" w:rsidR="00306778" w:rsidRPr="00367D24" w:rsidRDefault="00306778" w:rsidP="00A60748">
            <w:pPr>
              <w:spacing w:after="0" w:line="240" w:lineRule="auto"/>
              <w:jc w:val="center"/>
              <w:rPr>
                <w:rFonts w:ascii="Times New Roman" w:hAnsi="Times New Roman"/>
                <w:b/>
                <w:sz w:val="18"/>
                <w:szCs w:val="18"/>
              </w:rPr>
            </w:pPr>
          </w:p>
        </w:tc>
        <w:tc>
          <w:tcPr>
            <w:tcW w:w="993" w:type="dxa"/>
            <w:gridSpan w:val="2"/>
            <w:vMerge/>
            <w:shd w:val="clear" w:color="auto" w:fill="FFFF00"/>
            <w:vAlign w:val="center"/>
          </w:tcPr>
          <w:p w14:paraId="5C4D66C4" w14:textId="77777777" w:rsidR="00306778" w:rsidRPr="00367D24" w:rsidRDefault="00306778" w:rsidP="00A60748">
            <w:pPr>
              <w:spacing w:after="0" w:line="240" w:lineRule="auto"/>
              <w:jc w:val="center"/>
              <w:rPr>
                <w:rFonts w:ascii="Times New Roman" w:hAnsi="Times New Roman"/>
                <w:b/>
                <w:sz w:val="18"/>
                <w:szCs w:val="18"/>
              </w:rPr>
            </w:pPr>
          </w:p>
        </w:tc>
        <w:tc>
          <w:tcPr>
            <w:tcW w:w="623" w:type="dxa"/>
            <w:gridSpan w:val="3"/>
            <w:vMerge/>
            <w:shd w:val="clear" w:color="auto" w:fill="FFFF00"/>
            <w:vAlign w:val="center"/>
          </w:tcPr>
          <w:p w14:paraId="206C5342" w14:textId="77777777" w:rsidR="00306778" w:rsidRPr="00367D24" w:rsidRDefault="00306778" w:rsidP="00A60748">
            <w:pPr>
              <w:spacing w:after="0" w:line="240" w:lineRule="auto"/>
              <w:jc w:val="center"/>
              <w:rPr>
                <w:rFonts w:ascii="Times New Roman" w:hAnsi="Times New Roman"/>
                <w:b/>
                <w:sz w:val="18"/>
                <w:szCs w:val="18"/>
              </w:rPr>
            </w:pPr>
          </w:p>
        </w:tc>
      </w:tr>
      <w:tr w:rsidR="00486FDB" w:rsidRPr="00367D24" w14:paraId="1BAE992C" w14:textId="77777777" w:rsidTr="00486FDB">
        <w:trPr>
          <w:jc w:val="center"/>
        </w:trPr>
        <w:tc>
          <w:tcPr>
            <w:tcW w:w="1126" w:type="dxa"/>
            <w:vMerge/>
            <w:shd w:val="clear" w:color="auto" w:fill="E2EFD9" w:themeFill="accent6" w:themeFillTint="33"/>
            <w:vAlign w:val="center"/>
          </w:tcPr>
          <w:p w14:paraId="2A55DFB1"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3B7347DE"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5098DCD3"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sz w:val="18"/>
                <w:szCs w:val="18"/>
              </w:rPr>
              <w:t>Risque de pollution accidentelle des sols est à craindre dues aux déversements accidentels de polluants (hydrocarbure, huile usagée, solvant, peinture, batterie morte, etc.)</w:t>
            </w:r>
          </w:p>
        </w:tc>
        <w:tc>
          <w:tcPr>
            <w:tcW w:w="1096" w:type="dxa"/>
            <w:vMerge/>
            <w:shd w:val="clear" w:color="auto" w:fill="FFFFFF" w:themeFill="background1"/>
            <w:vAlign w:val="center"/>
          </w:tcPr>
          <w:p w14:paraId="135C67F1" w14:textId="77777777" w:rsidR="00306778" w:rsidRPr="00367D24" w:rsidRDefault="00306778" w:rsidP="00A60748">
            <w:pPr>
              <w:spacing w:after="0" w:line="240" w:lineRule="auto"/>
              <w:jc w:val="center"/>
              <w:rPr>
                <w:rFonts w:ascii="Times New Roman" w:hAnsi="Times New Roman"/>
                <w:sz w:val="18"/>
                <w:szCs w:val="18"/>
              </w:rPr>
            </w:pPr>
          </w:p>
        </w:tc>
        <w:tc>
          <w:tcPr>
            <w:tcW w:w="242" w:type="dxa"/>
            <w:vMerge/>
            <w:shd w:val="clear" w:color="auto" w:fill="E2EFD9" w:themeFill="accent6" w:themeFillTint="33"/>
            <w:vAlign w:val="center"/>
          </w:tcPr>
          <w:p w14:paraId="5B0C417F" w14:textId="77777777" w:rsidR="00306778" w:rsidRPr="00367D24" w:rsidRDefault="00306778" w:rsidP="00A60748">
            <w:pPr>
              <w:spacing w:after="0" w:line="240" w:lineRule="auto"/>
              <w:jc w:val="center"/>
              <w:rPr>
                <w:rFonts w:ascii="Times New Roman" w:hAnsi="Times New Roman"/>
                <w:b/>
                <w:sz w:val="18"/>
                <w:szCs w:val="18"/>
              </w:rPr>
            </w:pPr>
          </w:p>
        </w:tc>
        <w:tc>
          <w:tcPr>
            <w:tcW w:w="1048" w:type="dxa"/>
            <w:vMerge/>
            <w:shd w:val="clear" w:color="auto" w:fill="FFFFFF" w:themeFill="background1"/>
            <w:vAlign w:val="center"/>
          </w:tcPr>
          <w:p w14:paraId="003980C7" w14:textId="77777777" w:rsidR="00306778" w:rsidRPr="00367D24" w:rsidRDefault="00306778" w:rsidP="00A60748">
            <w:pPr>
              <w:spacing w:after="0" w:line="240" w:lineRule="auto"/>
              <w:jc w:val="center"/>
              <w:rPr>
                <w:rFonts w:ascii="Times New Roman" w:hAnsi="Times New Roman"/>
                <w:sz w:val="18"/>
                <w:szCs w:val="18"/>
              </w:rPr>
            </w:pPr>
          </w:p>
        </w:tc>
        <w:tc>
          <w:tcPr>
            <w:tcW w:w="425" w:type="dxa"/>
            <w:vMerge/>
            <w:shd w:val="clear" w:color="auto" w:fill="E2EFD9" w:themeFill="accent6" w:themeFillTint="33"/>
            <w:vAlign w:val="center"/>
          </w:tcPr>
          <w:p w14:paraId="390E0B64" w14:textId="77777777" w:rsidR="00306778" w:rsidRPr="00367D24" w:rsidRDefault="00306778" w:rsidP="00A60748">
            <w:pPr>
              <w:spacing w:after="0" w:line="240" w:lineRule="auto"/>
              <w:jc w:val="center"/>
              <w:rPr>
                <w:rFonts w:ascii="Times New Roman" w:hAnsi="Times New Roman"/>
                <w:b/>
                <w:sz w:val="18"/>
                <w:szCs w:val="18"/>
              </w:rPr>
            </w:pPr>
          </w:p>
        </w:tc>
        <w:tc>
          <w:tcPr>
            <w:tcW w:w="841" w:type="dxa"/>
            <w:vMerge/>
            <w:shd w:val="clear" w:color="auto" w:fill="FFFFFF" w:themeFill="background1"/>
            <w:vAlign w:val="center"/>
          </w:tcPr>
          <w:p w14:paraId="6AD7BE8A" w14:textId="77777777" w:rsidR="00306778" w:rsidRPr="00367D24" w:rsidRDefault="00306778" w:rsidP="00A60748">
            <w:pPr>
              <w:spacing w:after="0" w:line="240" w:lineRule="auto"/>
              <w:jc w:val="center"/>
              <w:rPr>
                <w:rFonts w:ascii="Times New Roman" w:hAnsi="Times New Roman"/>
                <w:sz w:val="18"/>
                <w:szCs w:val="18"/>
              </w:rPr>
            </w:pPr>
          </w:p>
        </w:tc>
        <w:tc>
          <w:tcPr>
            <w:tcW w:w="236" w:type="dxa"/>
            <w:vMerge/>
            <w:shd w:val="clear" w:color="auto" w:fill="E2EFD9" w:themeFill="accent6" w:themeFillTint="33"/>
            <w:vAlign w:val="center"/>
          </w:tcPr>
          <w:p w14:paraId="71B599BC" w14:textId="77777777" w:rsidR="00306778" w:rsidRPr="00367D24" w:rsidRDefault="00306778" w:rsidP="00A60748">
            <w:pPr>
              <w:spacing w:after="0" w:line="240" w:lineRule="auto"/>
              <w:jc w:val="center"/>
              <w:rPr>
                <w:rFonts w:ascii="Times New Roman" w:hAnsi="Times New Roman"/>
                <w:b/>
                <w:sz w:val="18"/>
                <w:szCs w:val="18"/>
              </w:rPr>
            </w:pPr>
          </w:p>
        </w:tc>
        <w:tc>
          <w:tcPr>
            <w:tcW w:w="993" w:type="dxa"/>
            <w:gridSpan w:val="2"/>
            <w:vMerge/>
            <w:shd w:val="clear" w:color="auto" w:fill="FFFF00"/>
            <w:vAlign w:val="center"/>
          </w:tcPr>
          <w:p w14:paraId="5ED7A6D3" w14:textId="77777777" w:rsidR="00306778" w:rsidRPr="00367D24" w:rsidRDefault="00306778" w:rsidP="00A60748">
            <w:pPr>
              <w:spacing w:after="0" w:line="240" w:lineRule="auto"/>
              <w:jc w:val="center"/>
              <w:rPr>
                <w:rFonts w:ascii="Times New Roman" w:hAnsi="Times New Roman"/>
                <w:b/>
                <w:sz w:val="18"/>
                <w:szCs w:val="18"/>
              </w:rPr>
            </w:pPr>
          </w:p>
        </w:tc>
        <w:tc>
          <w:tcPr>
            <w:tcW w:w="623" w:type="dxa"/>
            <w:gridSpan w:val="3"/>
            <w:vMerge/>
            <w:shd w:val="clear" w:color="auto" w:fill="FFFF00"/>
            <w:vAlign w:val="center"/>
          </w:tcPr>
          <w:p w14:paraId="1227CB4A" w14:textId="77777777" w:rsidR="00306778" w:rsidRPr="00367D24" w:rsidRDefault="00306778" w:rsidP="00A60748">
            <w:pPr>
              <w:spacing w:after="0" w:line="240" w:lineRule="auto"/>
              <w:jc w:val="center"/>
              <w:rPr>
                <w:rFonts w:ascii="Times New Roman" w:hAnsi="Times New Roman"/>
                <w:b/>
                <w:sz w:val="18"/>
                <w:szCs w:val="18"/>
              </w:rPr>
            </w:pPr>
          </w:p>
        </w:tc>
      </w:tr>
      <w:tr w:rsidR="00486FDB" w:rsidRPr="00367D24" w14:paraId="4668ECA7" w14:textId="77777777" w:rsidTr="00486FDB">
        <w:trPr>
          <w:jc w:val="center"/>
        </w:trPr>
        <w:tc>
          <w:tcPr>
            <w:tcW w:w="1126" w:type="dxa"/>
            <w:vMerge/>
            <w:shd w:val="clear" w:color="auto" w:fill="E2EFD9" w:themeFill="accent6" w:themeFillTint="33"/>
            <w:vAlign w:val="center"/>
          </w:tcPr>
          <w:p w14:paraId="1436E4CF"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restart"/>
            <w:vAlign w:val="center"/>
          </w:tcPr>
          <w:p w14:paraId="18F4990A"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EAUX</w:t>
            </w:r>
          </w:p>
        </w:tc>
        <w:tc>
          <w:tcPr>
            <w:tcW w:w="3720" w:type="dxa"/>
            <w:gridSpan w:val="2"/>
            <w:vAlign w:val="center"/>
          </w:tcPr>
          <w:p w14:paraId="7A9FE52D" w14:textId="77777777" w:rsidR="00306778" w:rsidRPr="00367D24" w:rsidRDefault="00306778" w:rsidP="00097D7A">
            <w:pPr>
              <w:pStyle w:val="Listecouleur-Accent11"/>
              <w:numPr>
                <w:ilvl w:val="0"/>
                <w:numId w:val="147"/>
              </w:numPr>
              <w:ind w:left="173" w:hanging="283"/>
              <w:rPr>
                <w:rFonts w:ascii="Times New Roman" w:hAnsi="Times New Roman"/>
                <w:b/>
                <w:sz w:val="18"/>
                <w:szCs w:val="18"/>
              </w:rPr>
            </w:pPr>
            <w:r w:rsidRPr="00367D24">
              <w:rPr>
                <w:rFonts w:ascii="Times New Roman" w:hAnsi="Times New Roman"/>
                <w:sz w:val="18"/>
                <w:szCs w:val="18"/>
              </w:rPr>
              <w:t>Risques de diffusion de la pollution du sol vers les eaux de surface et ensuite les eaux sous-terraines</w:t>
            </w:r>
          </w:p>
        </w:tc>
        <w:tc>
          <w:tcPr>
            <w:tcW w:w="1096" w:type="dxa"/>
            <w:vMerge w:val="restart"/>
            <w:shd w:val="clear" w:color="auto" w:fill="FFFFFF" w:themeFill="background1"/>
            <w:vAlign w:val="center"/>
          </w:tcPr>
          <w:p w14:paraId="6327F9AA"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vMerge w:val="restart"/>
            <w:shd w:val="clear" w:color="auto" w:fill="E2EFD9" w:themeFill="accent6" w:themeFillTint="33"/>
            <w:vAlign w:val="center"/>
          </w:tcPr>
          <w:p w14:paraId="0FA1D49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vMerge w:val="restart"/>
            <w:shd w:val="clear" w:color="auto" w:fill="FFFFFF" w:themeFill="background1"/>
            <w:vAlign w:val="center"/>
          </w:tcPr>
          <w:p w14:paraId="4E655290"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vMerge w:val="restart"/>
            <w:shd w:val="clear" w:color="auto" w:fill="E2EFD9" w:themeFill="accent6" w:themeFillTint="33"/>
            <w:vAlign w:val="center"/>
          </w:tcPr>
          <w:p w14:paraId="201D3083"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1ADACF09"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vMerge w:val="restart"/>
            <w:shd w:val="clear" w:color="auto" w:fill="E2EFD9" w:themeFill="accent6" w:themeFillTint="33"/>
            <w:vAlign w:val="center"/>
          </w:tcPr>
          <w:p w14:paraId="57453DA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vMerge w:val="restart"/>
            <w:shd w:val="clear" w:color="auto" w:fill="92D050"/>
            <w:vAlign w:val="center"/>
          </w:tcPr>
          <w:p w14:paraId="165AD7A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vMerge w:val="restart"/>
            <w:shd w:val="clear" w:color="auto" w:fill="92D050"/>
            <w:vAlign w:val="center"/>
          </w:tcPr>
          <w:p w14:paraId="361107E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486FDB" w:rsidRPr="00367D24" w14:paraId="788FE5DF" w14:textId="77777777" w:rsidTr="00486FDB">
        <w:trPr>
          <w:jc w:val="center"/>
        </w:trPr>
        <w:tc>
          <w:tcPr>
            <w:tcW w:w="1126" w:type="dxa"/>
            <w:vMerge/>
            <w:shd w:val="clear" w:color="auto" w:fill="E2EFD9" w:themeFill="accent6" w:themeFillTint="33"/>
            <w:vAlign w:val="center"/>
          </w:tcPr>
          <w:p w14:paraId="424BA44D"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6AEAEB72"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51576D93" w14:textId="77777777" w:rsidR="00306778" w:rsidRPr="00367D24" w:rsidRDefault="00306778" w:rsidP="00097D7A">
            <w:pPr>
              <w:pStyle w:val="Listecouleur-Accent11"/>
              <w:numPr>
                <w:ilvl w:val="0"/>
                <w:numId w:val="146"/>
              </w:numPr>
              <w:ind w:left="173" w:hanging="283"/>
              <w:rPr>
                <w:rFonts w:ascii="Times New Roman" w:hAnsi="Times New Roman"/>
                <w:sz w:val="18"/>
                <w:szCs w:val="18"/>
              </w:rPr>
            </w:pPr>
            <w:r w:rsidRPr="00367D24">
              <w:rPr>
                <w:rFonts w:ascii="Times New Roman" w:hAnsi="Times New Roman"/>
                <w:sz w:val="18"/>
                <w:szCs w:val="18"/>
              </w:rPr>
              <w:t>Risque potentiel de contamination de ces eaux de ruissellement due à d’éventuelles fuites de carburant ou de lubrifiant</w:t>
            </w:r>
          </w:p>
        </w:tc>
        <w:tc>
          <w:tcPr>
            <w:tcW w:w="1096" w:type="dxa"/>
            <w:vMerge/>
            <w:shd w:val="clear" w:color="auto" w:fill="FFFFFF" w:themeFill="background1"/>
            <w:vAlign w:val="center"/>
          </w:tcPr>
          <w:p w14:paraId="22136F4E" w14:textId="77777777" w:rsidR="00306778" w:rsidRPr="00367D24" w:rsidRDefault="00306778" w:rsidP="00A60748">
            <w:pPr>
              <w:spacing w:after="0" w:line="240" w:lineRule="auto"/>
              <w:jc w:val="center"/>
              <w:rPr>
                <w:rFonts w:ascii="Times New Roman" w:hAnsi="Times New Roman"/>
                <w:sz w:val="18"/>
                <w:szCs w:val="18"/>
              </w:rPr>
            </w:pPr>
          </w:p>
        </w:tc>
        <w:tc>
          <w:tcPr>
            <w:tcW w:w="242" w:type="dxa"/>
            <w:vMerge/>
            <w:shd w:val="clear" w:color="auto" w:fill="E2EFD9" w:themeFill="accent6" w:themeFillTint="33"/>
            <w:vAlign w:val="center"/>
          </w:tcPr>
          <w:p w14:paraId="5EA1C113" w14:textId="77777777" w:rsidR="00306778" w:rsidRPr="00367D24" w:rsidRDefault="00306778" w:rsidP="00A60748">
            <w:pPr>
              <w:spacing w:after="0" w:line="240" w:lineRule="auto"/>
              <w:jc w:val="center"/>
              <w:rPr>
                <w:rFonts w:ascii="Times New Roman" w:hAnsi="Times New Roman"/>
                <w:b/>
                <w:sz w:val="18"/>
                <w:szCs w:val="18"/>
              </w:rPr>
            </w:pPr>
          </w:p>
        </w:tc>
        <w:tc>
          <w:tcPr>
            <w:tcW w:w="1048" w:type="dxa"/>
            <w:vMerge/>
            <w:shd w:val="clear" w:color="auto" w:fill="FFFFFF" w:themeFill="background1"/>
            <w:vAlign w:val="center"/>
          </w:tcPr>
          <w:p w14:paraId="7E78E983" w14:textId="77777777" w:rsidR="00306778" w:rsidRPr="00367D24" w:rsidRDefault="00306778" w:rsidP="00A60748">
            <w:pPr>
              <w:spacing w:after="0" w:line="240" w:lineRule="auto"/>
              <w:jc w:val="center"/>
              <w:rPr>
                <w:rFonts w:ascii="Times New Roman" w:hAnsi="Times New Roman"/>
                <w:sz w:val="18"/>
                <w:szCs w:val="18"/>
              </w:rPr>
            </w:pPr>
          </w:p>
        </w:tc>
        <w:tc>
          <w:tcPr>
            <w:tcW w:w="425" w:type="dxa"/>
            <w:vMerge/>
            <w:shd w:val="clear" w:color="auto" w:fill="E2EFD9" w:themeFill="accent6" w:themeFillTint="33"/>
            <w:vAlign w:val="center"/>
          </w:tcPr>
          <w:p w14:paraId="7FA35134" w14:textId="77777777" w:rsidR="00306778" w:rsidRPr="00367D24" w:rsidRDefault="00306778" w:rsidP="00A60748">
            <w:pPr>
              <w:spacing w:after="0" w:line="240" w:lineRule="auto"/>
              <w:jc w:val="center"/>
              <w:rPr>
                <w:rFonts w:ascii="Times New Roman" w:hAnsi="Times New Roman"/>
                <w:b/>
                <w:sz w:val="18"/>
                <w:szCs w:val="18"/>
              </w:rPr>
            </w:pPr>
          </w:p>
        </w:tc>
        <w:tc>
          <w:tcPr>
            <w:tcW w:w="841" w:type="dxa"/>
            <w:vMerge/>
            <w:shd w:val="clear" w:color="auto" w:fill="FFFFFF" w:themeFill="background1"/>
            <w:vAlign w:val="center"/>
          </w:tcPr>
          <w:p w14:paraId="376F3998" w14:textId="77777777" w:rsidR="00306778" w:rsidRPr="00367D24" w:rsidRDefault="00306778" w:rsidP="00A60748">
            <w:pPr>
              <w:spacing w:after="0" w:line="240" w:lineRule="auto"/>
              <w:jc w:val="center"/>
              <w:rPr>
                <w:rFonts w:ascii="Times New Roman" w:hAnsi="Times New Roman"/>
                <w:sz w:val="18"/>
                <w:szCs w:val="18"/>
              </w:rPr>
            </w:pPr>
          </w:p>
        </w:tc>
        <w:tc>
          <w:tcPr>
            <w:tcW w:w="236" w:type="dxa"/>
            <w:vMerge/>
            <w:shd w:val="clear" w:color="auto" w:fill="E2EFD9" w:themeFill="accent6" w:themeFillTint="33"/>
            <w:vAlign w:val="center"/>
          </w:tcPr>
          <w:p w14:paraId="41013FE1" w14:textId="77777777" w:rsidR="00306778" w:rsidRPr="00367D24" w:rsidRDefault="00306778" w:rsidP="00A60748">
            <w:pPr>
              <w:spacing w:after="0" w:line="240" w:lineRule="auto"/>
              <w:jc w:val="center"/>
              <w:rPr>
                <w:rFonts w:ascii="Times New Roman" w:hAnsi="Times New Roman"/>
                <w:b/>
                <w:sz w:val="18"/>
                <w:szCs w:val="18"/>
              </w:rPr>
            </w:pPr>
          </w:p>
        </w:tc>
        <w:tc>
          <w:tcPr>
            <w:tcW w:w="993" w:type="dxa"/>
            <w:gridSpan w:val="2"/>
            <w:vMerge/>
            <w:shd w:val="clear" w:color="auto" w:fill="92D050"/>
            <w:vAlign w:val="center"/>
          </w:tcPr>
          <w:p w14:paraId="67FC7566" w14:textId="77777777" w:rsidR="00306778" w:rsidRPr="00367D24" w:rsidRDefault="00306778" w:rsidP="00A60748">
            <w:pPr>
              <w:spacing w:after="0" w:line="240" w:lineRule="auto"/>
              <w:jc w:val="center"/>
              <w:rPr>
                <w:rFonts w:ascii="Times New Roman" w:hAnsi="Times New Roman"/>
                <w:b/>
                <w:sz w:val="18"/>
                <w:szCs w:val="18"/>
              </w:rPr>
            </w:pPr>
          </w:p>
        </w:tc>
        <w:tc>
          <w:tcPr>
            <w:tcW w:w="623" w:type="dxa"/>
            <w:gridSpan w:val="3"/>
            <w:vMerge/>
            <w:shd w:val="clear" w:color="auto" w:fill="92D050"/>
            <w:vAlign w:val="center"/>
          </w:tcPr>
          <w:p w14:paraId="5B30C203" w14:textId="77777777" w:rsidR="00306778" w:rsidRPr="00367D24" w:rsidRDefault="00306778" w:rsidP="00A60748">
            <w:pPr>
              <w:spacing w:after="0" w:line="240" w:lineRule="auto"/>
              <w:jc w:val="center"/>
              <w:rPr>
                <w:rFonts w:ascii="Times New Roman" w:hAnsi="Times New Roman"/>
                <w:b/>
                <w:sz w:val="18"/>
                <w:szCs w:val="18"/>
              </w:rPr>
            </w:pPr>
          </w:p>
        </w:tc>
      </w:tr>
      <w:tr w:rsidR="00486FDB" w:rsidRPr="00367D24" w14:paraId="30E3969B" w14:textId="77777777" w:rsidTr="00486FDB">
        <w:trPr>
          <w:jc w:val="center"/>
        </w:trPr>
        <w:tc>
          <w:tcPr>
            <w:tcW w:w="1126" w:type="dxa"/>
            <w:vMerge/>
            <w:shd w:val="clear" w:color="auto" w:fill="E2EFD9" w:themeFill="accent6" w:themeFillTint="33"/>
            <w:vAlign w:val="center"/>
          </w:tcPr>
          <w:p w14:paraId="437294B9"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restart"/>
            <w:vAlign w:val="center"/>
          </w:tcPr>
          <w:p w14:paraId="1DC048AA" w14:textId="77777777" w:rsidR="00306778" w:rsidRPr="00367D24" w:rsidRDefault="00306778" w:rsidP="00A60748">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FLORE</w:t>
            </w:r>
          </w:p>
        </w:tc>
        <w:tc>
          <w:tcPr>
            <w:tcW w:w="3720" w:type="dxa"/>
            <w:gridSpan w:val="2"/>
            <w:vAlign w:val="center"/>
          </w:tcPr>
          <w:p w14:paraId="74B051DC"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Risques de dommage sur les arbres d’ornement ou d’ombrage</w:t>
            </w:r>
          </w:p>
        </w:tc>
        <w:tc>
          <w:tcPr>
            <w:tcW w:w="1096" w:type="dxa"/>
            <w:vMerge w:val="restart"/>
            <w:shd w:val="clear" w:color="auto" w:fill="FFFFFF" w:themeFill="background1"/>
            <w:vAlign w:val="center"/>
          </w:tcPr>
          <w:p w14:paraId="2B41564A"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Moyenne</w:t>
            </w:r>
          </w:p>
        </w:tc>
        <w:tc>
          <w:tcPr>
            <w:tcW w:w="242" w:type="dxa"/>
            <w:vMerge w:val="restart"/>
            <w:shd w:val="clear" w:color="auto" w:fill="E2EFD9" w:themeFill="accent6" w:themeFillTint="33"/>
            <w:vAlign w:val="center"/>
          </w:tcPr>
          <w:p w14:paraId="049827FB"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vMerge w:val="restart"/>
            <w:shd w:val="clear" w:color="auto" w:fill="FFFFFF" w:themeFill="background1"/>
            <w:vAlign w:val="center"/>
          </w:tcPr>
          <w:p w14:paraId="5C428C84"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vMerge w:val="restart"/>
            <w:shd w:val="clear" w:color="auto" w:fill="E2EFD9" w:themeFill="accent6" w:themeFillTint="33"/>
            <w:vAlign w:val="center"/>
          </w:tcPr>
          <w:p w14:paraId="001596F9"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vMerge w:val="restart"/>
            <w:shd w:val="clear" w:color="auto" w:fill="FFFFFF" w:themeFill="background1"/>
            <w:vAlign w:val="center"/>
          </w:tcPr>
          <w:p w14:paraId="574D7AF7"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vMerge w:val="restart"/>
            <w:shd w:val="clear" w:color="auto" w:fill="E2EFD9" w:themeFill="accent6" w:themeFillTint="33"/>
            <w:vAlign w:val="center"/>
          </w:tcPr>
          <w:p w14:paraId="52732B8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vMerge w:val="restart"/>
            <w:shd w:val="clear" w:color="auto" w:fill="92D050"/>
            <w:vAlign w:val="center"/>
          </w:tcPr>
          <w:p w14:paraId="27599A5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vMerge w:val="restart"/>
            <w:shd w:val="clear" w:color="auto" w:fill="92D050"/>
            <w:vAlign w:val="center"/>
          </w:tcPr>
          <w:p w14:paraId="338282E0"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9</w:t>
            </w:r>
          </w:p>
        </w:tc>
      </w:tr>
      <w:tr w:rsidR="00486FDB" w:rsidRPr="00367D24" w14:paraId="76643A33" w14:textId="77777777" w:rsidTr="00486FDB">
        <w:trPr>
          <w:jc w:val="center"/>
        </w:trPr>
        <w:tc>
          <w:tcPr>
            <w:tcW w:w="1126" w:type="dxa"/>
            <w:vMerge/>
            <w:shd w:val="clear" w:color="auto" w:fill="E2EFD9" w:themeFill="accent6" w:themeFillTint="33"/>
            <w:vAlign w:val="center"/>
          </w:tcPr>
          <w:p w14:paraId="261579DF"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20F13761" w14:textId="77777777" w:rsidR="00306778" w:rsidRPr="00367D24" w:rsidRDefault="00306778" w:rsidP="00A60748">
            <w:pPr>
              <w:tabs>
                <w:tab w:val="left" w:pos="2193"/>
              </w:tabs>
              <w:spacing w:after="0" w:line="240" w:lineRule="auto"/>
              <w:jc w:val="center"/>
              <w:rPr>
                <w:rFonts w:ascii="Times New Roman" w:hAnsi="Times New Roman"/>
                <w:b/>
                <w:sz w:val="18"/>
                <w:szCs w:val="18"/>
              </w:rPr>
            </w:pPr>
          </w:p>
        </w:tc>
        <w:tc>
          <w:tcPr>
            <w:tcW w:w="3720" w:type="dxa"/>
            <w:gridSpan w:val="2"/>
            <w:vAlign w:val="center"/>
          </w:tcPr>
          <w:p w14:paraId="60E65622"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 de perturbation ou de dégradation au niveau des périmètre maraichère au niveau du quartier de Ministère de la défense</w:t>
            </w:r>
          </w:p>
        </w:tc>
        <w:tc>
          <w:tcPr>
            <w:tcW w:w="1096" w:type="dxa"/>
            <w:vMerge/>
            <w:shd w:val="clear" w:color="auto" w:fill="FFFFFF" w:themeFill="background1"/>
            <w:vAlign w:val="center"/>
          </w:tcPr>
          <w:p w14:paraId="7F8344A4" w14:textId="77777777" w:rsidR="00306778" w:rsidRPr="00367D24" w:rsidRDefault="00306778" w:rsidP="00A60748">
            <w:pPr>
              <w:spacing w:after="0" w:line="240" w:lineRule="auto"/>
              <w:jc w:val="center"/>
              <w:rPr>
                <w:rFonts w:ascii="Times New Roman" w:hAnsi="Times New Roman"/>
                <w:sz w:val="18"/>
                <w:szCs w:val="18"/>
              </w:rPr>
            </w:pPr>
          </w:p>
        </w:tc>
        <w:tc>
          <w:tcPr>
            <w:tcW w:w="242" w:type="dxa"/>
            <w:vMerge/>
            <w:shd w:val="clear" w:color="auto" w:fill="E2EFD9" w:themeFill="accent6" w:themeFillTint="33"/>
            <w:vAlign w:val="center"/>
          </w:tcPr>
          <w:p w14:paraId="69ED562A" w14:textId="77777777" w:rsidR="00306778" w:rsidRPr="00367D24" w:rsidRDefault="00306778" w:rsidP="00A60748">
            <w:pPr>
              <w:spacing w:after="0" w:line="240" w:lineRule="auto"/>
              <w:jc w:val="center"/>
              <w:rPr>
                <w:rFonts w:ascii="Times New Roman" w:hAnsi="Times New Roman"/>
                <w:b/>
                <w:sz w:val="18"/>
                <w:szCs w:val="18"/>
              </w:rPr>
            </w:pPr>
          </w:p>
        </w:tc>
        <w:tc>
          <w:tcPr>
            <w:tcW w:w="1048" w:type="dxa"/>
            <w:vMerge/>
            <w:shd w:val="clear" w:color="auto" w:fill="FFFFFF" w:themeFill="background1"/>
            <w:vAlign w:val="center"/>
          </w:tcPr>
          <w:p w14:paraId="510F7C92" w14:textId="77777777" w:rsidR="00306778" w:rsidRPr="00367D24" w:rsidRDefault="00306778" w:rsidP="00A60748">
            <w:pPr>
              <w:spacing w:after="0" w:line="240" w:lineRule="auto"/>
              <w:jc w:val="center"/>
              <w:rPr>
                <w:rFonts w:ascii="Times New Roman" w:hAnsi="Times New Roman"/>
                <w:sz w:val="18"/>
                <w:szCs w:val="18"/>
              </w:rPr>
            </w:pPr>
          </w:p>
        </w:tc>
        <w:tc>
          <w:tcPr>
            <w:tcW w:w="425" w:type="dxa"/>
            <w:vMerge/>
            <w:shd w:val="clear" w:color="auto" w:fill="E2EFD9" w:themeFill="accent6" w:themeFillTint="33"/>
            <w:vAlign w:val="center"/>
          </w:tcPr>
          <w:p w14:paraId="5A2ADBC8" w14:textId="77777777" w:rsidR="00306778" w:rsidRPr="00367D24" w:rsidRDefault="00306778" w:rsidP="00A60748">
            <w:pPr>
              <w:spacing w:after="0" w:line="240" w:lineRule="auto"/>
              <w:jc w:val="center"/>
              <w:rPr>
                <w:rFonts w:ascii="Times New Roman" w:hAnsi="Times New Roman"/>
                <w:b/>
                <w:sz w:val="18"/>
                <w:szCs w:val="18"/>
              </w:rPr>
            </w:pPr>
          </w:p>
        </w:tc>
        <w:tc>
          <w:tcPr>
            <w:tcW w:w="841" w:type="dxa"/>
            <w:vMerge/>
            <w:shd w:val="clear" w:color="auto" w:fill="FFFFFF" w:themeFill="background1"/>
            <w:vAlign w:val="center"/>
          </w:tcPr>
          <w:p w14:paraId="393E7354" w14:textId="77777777" w:rsidR="00306778" w:rsidRPr="00367D24" w:rsidRDefault="00306778" w:rsidP="00A60748">
            <w:pPr>
              <w:spacing w:after="0" w:line="240" w:lineRule="auto"/>
              <w:jc w:val="center"/>
              <w:rPr>
                <w:rFonts w:ascii="Times New Roman" w:hAnsi="Times New Roman"/>
                <w:sz w:val="18"/>
                <w:szCs w:val="18"/>
              </w:rPr>
            </w:pPr>
          </w:p>
        </w:tc>
        <w:tc>
          <w:tcPr>
            <w:tcW w:w="236" w:type="dxa"/>
            <w:vMerge/>
            <w:shd w:val="clear" w:color="auto" w:fill="E2EFD9" w:themeFill="accent6" w:themeFillTint="33"/>
            <w:vAlign w:val="center"/>
          </w:tcPr>
          <w:p w14:paraId="2BDB3808" w14:textId="77777777" w:rsidR="00306778" w:rsidRPr="00367D24" w:rsidRDefault="00306778" w:rsidP="00A60748">
            <w:pPr>
              <w:spacing w:after="0" w:line="240" w:lineRule="auto"/>
              <w:jc w:val="center"/>
              <w:rPr>
                <w:rFonts w:ascii="Times New Roman" w:hAnsi="Times New Roman"/>
                <w:b/>
                <w:sz w:val="18"/>
                <w:szCs w:val="18"/>
              </w:rPr>
            </w:pPr>
          </w:p>
        </w:tc>
        <w:tc>
          <w:tcPr>
            <w:tcW w:w="993" w:type="dxa"/>
            <w:gridSpan w:val="2"/>
            <w:vMerge/>
            <w:shd w:val="clear" w:color="auto" w:fill="92D050"/>
            <w:vAlign w:val="center"/>
          </w:tcPr>
          <w:p w14:paraId="14014E92" w14:textId="77777777" w:rsidR="00306778" w:rsidRPr="00367D24" w:rsidRDefault="00306778" w:rsidP="00A60748">
            <w:pPr>
              <w:spacing w:after="0" w:line="240" w:lineRule="auto"/>
              <w:jc w:val="center"/>
              <w:rPr>
                <w:rFonts w:ascii="Times New Roman" w:hAnsi="Times New Roman"/>
                <w:b/>
                <w:sz w:val="18"/>
                <w:szCs w:val="18"/>
              </w:rPr>
            </w:pPr>
          </w:p>
        </w:tc>
        <w:tc>
          <w:tcPr>
            <w:tcW w:w="623" w:type="dxa"/>
            <w:gridSpan w:val="3"/>
            <w:vMerge/>
            <w:shd w:val="clear" w:color="auto" w:fill="92D050"/>
            <w:vAlign w:val="center"/>
          </w:tcPr>
          <w:p w14:paraId="112FEB58" w14:textId="77777777" w:rsidR="00306778" w:rsidRPr="00367D24" w:rsidRDefault="00306778" w:rsidP="00A60748">
            <w:pPr>
              <w:spacing w:after="0" w:line="240" w:lineRule="auto"/>
              <w:jc w:val="center"/>
              <w:rPr>
                <w:rFonts w:ascii="Times New Roman" w:hAnsi="Times New Roman"/>
                <w:b/>
                <w:sz w:val="18"/>
                <w:szCs w:val="18"/>
              </w:rPr>
            </w:pPr>
          </w:p>
        </w:tc>
      </w:tr>
      <w:tr w:rsidR="00486FDB" w:rsidRPr="00367D24" w14:paraId="4B9DC79A" w14:textId="77777777" w:rsidTr="00486FDB">
        <w:trPr>
          <w:jc w:val="center"/>
        </w:trPr>
        <w:tc>
          <w:tcPr>
            <w:tcW w:w="1126" w:type="dxa"/>
            <w:vMerge/>
            <w:shd w:val="clear" w:color="auto" w:fill="E2EFD9" w:themeFill="accent6" w:themeFillTint="33"/>
            <w:vAlign w:val="center"/>
          </w:tcPr>
          <w:p w14:paraId="7E19AF4F"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Align w:val="center"/>
          </w:tcPr>
          <w:p w14:paraId="3A676269" w14:textId="77777777" w:rsidR="00306778" w:rsidRPr="00367D24" w:rsidRDefault="00306778" w:rsidP="00A60748">
            <w:pPr>
              <w:tabs>
                <w:tab w:val="left" w:pos="2193"/>
              </w:tabs>
              <w:spacing w:after="0" w:line="240" w:lineRule="auto"/>
              <w:jc w:val="center"/>
              <w:rPr>
                <w:rFonts w:ascii="Times New Roman" w:hAnsi="Times New Roman"/>
                <w:b/>
                <w:sz w:val="18"/>
                <w:szCs w:val="18"/>
              </w:rPr>
            </w:pPr>
            <w:r w:rsidRPr="00367D24">
              <w:rPr>
                <w:rFonts w:ascii="Times New Roman" w:hAnsi="Times New Roman"/>
                <w:b/>
                <w:sz w:val="18"/>
                <w:szCs w:val="18"/>
              </w:rPr>
              <w:t>PAYSAGE</w:t>
            </w:r>
          </w:p>
        </w:tc>
        <w:tc>
          <w:tcPr>
            <w:tcW w:w="3720" w:type="dxa"/>
            <w:gridSpan w:val="2"/>
            <w:vAlign w:val="center"/>
          </w:tcPr>
          <w:p w14:paraId="2B372199"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Modification de l’aspect du paysage</w:t>
            </w:r>
          </w:p>
        </w:tc>
        <w:tc>
          <w:tcPr>
            <w:tcW w:w="1096" w:type="dxa"/>
            <w:shd w:val="clear" w:color="auto" w:fill="FFFFFF" w:themeFill="background1"/>
            <w:vAlign w:val="center"/>
          </w:tcPr>
          <w:p w14:paraId="7D10C10C"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Faible</w:t>
            </w:r>
          </w:p>
        </w:tc>
        <w:tc>
          <w:tcPr>
            <w:tcW w:w="242" w:type="dxa"/>
            <w:shd w:val="clear" w:color="auto" w:fill="E2EFD9" w:themeFill="accent6" w:themeFillTint="33"/>
            <w:vAlign w:val="center"/>
          </w:tcPr>
          <w:p w14:paraId="06CADABB"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vAlign w:val="center"/>
          </w:tcPr>
          <w:p w14:paraId="2F35E4AB"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Ponctuelle</w:t>
            </w:r>
          </w:p>
        </w:tc>
        <w:tc>
          <w:tcPr>
            <w:tcW w:w="425" w:type="dxa"/>
            <w:shd w:val="clear" w:color="auto" w:fill="E2EFD9" w:themeFill="accent6" w:themeFillTint="33"/>
            <w:vAlign w:val="center"/>
          </w:tcPr>
          <w:p w14:paraId="4192387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vAlign w:val="center"/>
          </w:tcPr>
          <w:p w14:paraId="218CAD28"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2CDBAA6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0225073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61927BA1"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486FDB" w:rsidRPr="00367D24" w14:paraId="31C8C1D0" w14:textId="77777777" w:rsidTr="00486FDB">
        <w:trPr>
          <w:jc w:val="center"/>
        </w:trPr>
        <w:tc>
          <w:tcPr>
            <w:tcW w:w="1126" w:type="dxa"/>
            <w:vMerge/>
            <w:shd w:val="clear" w:color="auto" w:fill="E2EFD9" w:themeFill="accent6" w:themeFillTint="33"/>
            <w:vAlign w:val="center"/>
          </w:tcPr>
          <w:p w14:paraId="7EFF2FF0"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restart"/>
            <w:vAlign w:val="center"/>
          </w:tcPr>
          <w:p w14:paraId="1EDF17F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HUMAIN</w:t>
            </w:r>
          </w:p>
        </w:tc>
        <w:tc>
          <w:tcPr>
            <w:tcW w:w="3720" w:type="dxa"/>
            <w:gridSpan w:val="2"/>
            <w:vAlign w:val="center"/>
          </w:tcPr>
          <w:p w14:paraId="6FA6B897"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 de perturbations des activités économiques (commerciales, artisanat, services, etc…) qui s’exercent sur les itinéraires des conduites à remplacer.</w:t>
            </w:r>
          </w:p>
        </w:tc>
        <w:tc>
          <w:tcPr>
            <w:tcW w:w="1096" w:type="dxa"/>
            <w:shd w:val="clear" w:color="auto" w:fill="FFFFFF" w:themeFill="background1"/>
            <w:vAlign w:val="center"/>
          </w:tcPr>
          <w:p w14:paraId="6A046799"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4607446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1FD80BDF"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3E4C256E"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0A44C861"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0BC7D56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0C53AC8A"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010ED9DE"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486FDB" w:rsidRPr="00367D24" w14:paraId="34AF5629" w14:textId="77777777" w:rsidTr="00486FDB">
        <w:trPr>
          <w:jc w:val="center"/>
        </w:trPr>
        <w:tc>
          <w:tcPr>
            <w:tcW w:w="1126" w:type="dxa"/>
            <w:vMerge/>
            <w:shd w:val="clear" w:color="auto" w:fill="E2EFD9" w:themeFill="accent6" w:themeFillTint="33"/>
            <w:vAlign w:val="center"/>
          </w:tcPr>
          <w:p w14:paraId="7DC009D3"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4B45D103"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50702ACB"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 xml:space="preserve">Risque de perturbation du cadre de vie des populations riveraines dû aux productions de bruit </w:t>
            </w:r>
          </w:p>
        </w:tc>
        <w:tc>
          <w:tcPr>
            <w:tcW w:w="1096" w:type="dxa"/>
            <w:shd w:val="clear" w:color="auto" w:fill="FFFFFF" w:themeFill="background1"/>
            <w:vAlign w:val="center"/>
          </w:tcPr>
          <w:p w14:paraId="7A268B41"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33B930D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6293045D"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3D1B4B5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5B25FD21"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5B6CC17D"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7647C4D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3A56F2DA"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486FDB" w:rsidRPr="00367D24" w14:paraId="2CAFB1A7" w14:textId="77777777" w:rsidTr="00486FDB">
        <w:trPr>
          <w:jc w:val="center"/>
        </w:trPr>
        <w:tc>
          <w:tcPr>
            <w:tcW w:w="1126" w:type="dxa"/>
            <w:vMerge/>
            <w:shd w:val="clear" w:color="auto" w:fill="E2EFD9" w:themeFill="accent6" w:themeFillTint="33"/>
            <w:vAlign w:val="center"/>
          </w:tcPr>
          <w:p w14:paraId="458928E1"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39F20C3E"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15CC6B76"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 de perturbation du trafic ou les déplacements de personnes et des bien</w:t>
            </w:r>
          </w:p>
        </w:tc>
        <w:tc>
          <w:tcPr>
            <w:tcW w:w="1096" w:type="dxa"/>
            <w:shd w:val="clear" w:color="auto" w:fill="FFFFFF" w:themeFill="background1"/>
            <w:vAlign w:val="center"/>
          </w:tcPr>
          <w:p w14:paraId="5E43458A"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55CF976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17EFFCD9"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6CC3CDAC"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2EB62C35"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1DCAB650"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04C0D25D"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7452EF3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486FDB" w:rsidRPr="00367D24" w14:paraId="6B811FBE" w14:textId="77777777" w:rsidTr="00486FDB">
        <w:trPr>
          <w:jc w:val="center"/>
        </w:trPr>
        <w:tc>
          <w:tcPr>
            <w:tcW w:w="1126" w:type="dxa"/>
            <w:vMerge/>
            <w:shd w:val="clear" w:color="auto" w:fill="E2EFD9" w:themeFill="accent6" w:themeFillTint="33"/>
            <w:vAlign w:val="center"/>
          </w:tcPr>
          <w:p w14:paraId="6B3F0EA2"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6D215B2E"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33B3D724"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Risques de dégradation des réseaux des concessionnaires</w:t>
            </w:r>
          </w:p>
        </w:tc>
        <w:tc>
          <w:tcPr>
            <w:tcW w:w="1096" w:type="dxa"/>
            <w:shd w:val="clear" w:color="auto" w:fill="FFFFFF" w:themeFill="background1"/>
          </w:tcPr>
          <w:p w14:paraId="15515B6B"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Faible</w:t>
            </w:r>
          </w:p>
        </w:tc>
        <w:tc>
          <w:tcPr>
            <w:tcW w:w="242" w:type="dxa"/>
            <w:shd w:val="clear" w:color="auto" w:fill="E2EFD9" w:themeFill="accent6" w:themeFillTint="33"/>
          </w:tcPr>
          <w:p w14:paraId="6D2CDB7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6CEBEB32"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Ponctuelle</w:t>
            </w:r>
          </w:p>
        </w:tc>
        <w:tc>
          <w:tcPr>
            <w:tcW w:w="425" w:type="dxa"/>
            <w:shd w:val="clear" w:color="auto" w:fill="E2EFD9" w:themeFill="accent6" w:themeFillTint="33"/>
          </w:tcPr>
          <w:p w14:paraId="31AAD95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shd w:val="clear" w:color="auto" w:fill="FFFFFF" w:themeFill="background1"/>
          </w:tcPr>
          <w:p w14:paraId="025FF7E2"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tcPr>
          <w:p w14:paraId="36B54B7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tcPr>
          <w:p w14:paraId="641C7D61"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tcPr>
          <w:p w14:paraId="3402D3B9"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r>
      <w:tr w:rsidR="00486FDB" w:rsidRPr="00367D24" w14:paraId="3C9BEF6A" w14:textId="77777777" w:rsidTr="00486FDB">
        <w:trPr>
          <w:jc w:val="center"/>
        </w:trPr>
        <w:tc>
          <w:tcPr>
            <w:tcW w:w="1126" w:type="dxa"/>
            <w:vMerge/>
            <w:shd w:val="clear" w:color="auto" w:fill="E2EFD9" w:themeFill="accent6" w:themeFillTint="33"/>
            <w:vAlign w:val="center"/>
          </w:tcPr>
          <w:p w14:paraId="53ABBD6C"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7E8ECCBF"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4751A689" w14:textId="77777777" w:rsidR="00306778" w:rsidRPr="00367D24"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Risques de propagation de maladies sexuellement transmissibles comme le VIH/SIDA</w:t>
            </w:r>
          </w:p>
        </w:tc>
        <w:tc>
          <w:tcPr>
            <w:tcW w:w="1096" w:type="dxa"/>
            <w:shd w:val="clear" w:color="auto" w:fill="FFFFFF" w:themeFill="background1"/>
            <w:vAlign w:val="center"/>
          </w:tcPr>
          <w:p w14:paraId="226EA605"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9E3D5E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0491A85B"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Régionale</w:t>
            </w:r>
          </w:p>
        </w:tc>
        <w:tc>
          <w:tcPr>
            <w:tcW w:w="425" w:type="dxa"/>
            <w:shd w:val="clear" w:color="auto" w:fill="E2EFD9" w:themeFill="accent6" w:themeFillTint="33"/>
            <w:vAlign w:val="center"/>
          </w:tcPr>
          <w:p w14:paraId="62F46FB1"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841" w:type="dxa"/>
            <w:shd w:val="clear" w:color="auto" w:fill="FFFFFF" w:themeFill="background1"/>
            <w:vAlign w:val="center"/>
          </w:tcPr>
          <w:p w14:paraId="566DC1D3"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4BB1A467"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FFFF00"/>
            <w:vAlign w:val="center"/>
          </w:tcPr>
          <w:p w14:paraId="78FCDAB5"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Moyenne</w:t>
            </w:r>
          </w:p>
        </w:tc>
        <w:tc>
          <w:tcPr>
            <w:tcW w:w="623" w:type="dxa"/>
            <w:gridSpan w:val="3"/>
            <w:shd w:val="clear" w:color="auto" w:fill="FFFF00"/>
            <w:vAlign w:val="center"/>
          </w:tcPr>
          <w:p w14:paraId="175F430C"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25</w:t>
            </w:r>
          </w:p>
        </w:tc>
      </w:tr>
      <w:tr w:rsidR="00486FDB" w:rsidRPr="00367D24" w14:paraId="61303302" w14:textId="77777777" w:rsidTr="00486FDB">
        <w:trPr>
          <w:jc w:val="center"/>
        </w:trPr>
        <w:tc>
          <w:tcPr>
            <w:tcW w:w="1126" w:type="dxa"/>
            <w:vMerge/>
            <w:shd w:val="clear" w:color="auto" w:fill="E2EFD9" w:themeFill="accent6" w:themeFillTint="33"/>
            <w:vAlign w:val="center"/>
          </w:tcPr>
          <w:p w14:paraId="453C76FF"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3BADE509"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1938604A"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Risques d’accidents liés aux engins/instruments de chantier et à la présence de matériaux de construction mal protégés ou mal utilisé.</w:t>
            </w:r>
          </w:p>
          <w:p w14:paraId="22D2BE71"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 de blessures dû à la manutention manuelle et mécanique</w:t>
            </w:r>
          </w:p>
        </w:tc>
        <w:tc>
          <w:tcPr>
            <w:tcW w:w="1096" w:type="dxa"/>
            <w:shd w:val="clear" w:color="auto" w:fill="FFFFFF" w:themeFill="background1"/>
            <w:vAlign w:val="center"/>
          </w:tcPr>
          <w:p w14:paraId="09E0BA70"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0D5D15C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471A65BD"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5ABDDEB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4115471A"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Courte</w:t>
            </w:r>
          </w:p>
        </w:tc>
        <w:tc>
          <w:tcPr>
            <w:tcW w:w="236" w:type="dxa"/>
            <w:shd w:val="clear" w:color="auto" w:fill="E2EFD9" w:themeFill="accent6" w:themeFillTint="33"/>
            <w:vAlign w:val="center"/>
          </w:tcPr>
          <w:p w14:paraId="6855949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993" w:type="dxa"/>
            <w:gridSpan w:val="2"/>
            <w:shd w:val="clear" w:color="auto" w:fill="92D050"/>
            <w:vAlign w:val="center"/>
          </w:tcPr>
          <w:p w14:paraId="36339258"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Mineure</w:t>
            </w:r>
          </w:p>
        </w:tc>
        <w:tc>
          <w:tcPr>
            <w:tcW w:w="623" w:type="dxa"/>
            <w:gridSpan w:val="3"/>
            <w:shd w:val="clear" w:color="auto" w:fill="92D050"/>
            <w:vAlign w:val="center"/>
          </w:tcPr>
          <w:p w14:paraId="73821A19"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15</w:t>
            </w:r>
          </w:p>
        </w:tc>
      </w:tr>
      <w:tr w:rsidR="00486FDB" w:rsidRPr="00367D24" w14:paraId="73A3D0FD" w14:textId="77777777" w:rsidTr="00486FDB">
        <w:trPr>
          <w:jc w:val="center"/>
        </w:trPr>
        <w:tc>
          <w:tcPr>
            <w:tcW w:w="1126" w:type="dxa"/>
            <w:vMerge/>
            <w:shd w:val="clear" w:color="auto" w:fill="E2EFD9" w:themeFill="accent6" w:themeFillTint="33"/>
            <w:vAlign w:val="center"/>
          </w:tcPr>
          <w:p w14:paraId="1121AC5F" w14:textId="77777777" w:rsidR="00306778" w:rsidRPr="00367D24" w:rsidRDefault="00306778" w:rsidP="00A60748">
            <w:pPr>
              <w:spacing w:after="0" w:line="240" w:lineRule="auto"/>
              <w:jc w:val="center"/>
              <w:rPr>
                <w:rFonts w:ascii="Times New Roman" w:hAnsi="Times New Roman"/>
                <w:sz w:val="18"/>
                <w:szCs w:val="18"/>
              </w:rPr>
            </w:pPr>
          </w:p>
        </w:tc>
        <w:tc>
          <w:tcPr>
            <w:tcW w:w="1134" w:type="dxa"/>
            <w:gridSpan w:val="2"/>
            <w:vMerge/>
            <w:vAlign w:val="center"/>
          </w:tcPr>
          <w:p w14:paraId="53DE676A" w14:textId="77777777" w:rsidR="00306778" w:rsidRPr="00367D24" w:rsidRDefault="00306778" w:rsidP="00A60748">
            <w:pPr>
              <w:spacing w:after="0" w:line="240" w:lineRule="auto"/>
              <w:jc w:val="center"/>
              <w:rPr>
                <w:rFonts w:ascii="Times New Roman" w:hAnsi="Times New Roman"/>
                <w:b/>
                <w:sz w:val="18"/>
                <w:szCs w:val="18"/>
              </w:rPr>
            </w:pPr>
          </w:p>
        </w:tc>
        <w:tc>
          <w:tcPr>
            <w:tcW w:w="3720" w:type="dxa"/>
            <w:gridSpan w:val="2"/>
            <w:vAlign w:val="center"/>
          </w:tcPr>
          <w:p w14:paraId="16324279"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 de dégradation de biens ou de perte de ressource</w:t>
            </w:r>
          </w:p>
        </w:tc>
        <w:tc>
          <w:tcPr>
            <w:tcW w:w="1096" w:type="dxa"/>
            <w:tcBorders>
              <w:bottom w:val="single" w:sz="4" w:space="0" w:color="auto"/>
            </w:tcBorders>
            <w:shd w:val="clear" w:color="auto" w:fill="FFFFFF" w:themeFill="background1"/>
            <w:vAlign w:val="center"/>
          </w:tcPr>
          <w:p w14:paraId="212CE431"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tcBorders>
              <w:bottom w:val="single" w:sz="4" w:space="0" w:color="auto"/>
            </w:tcBorders>
            <w:shd w:val="clear" w:color="auto" w:fill="E2EFD9" w:themeFill="accent6" w:themeFillTint="33"/>
            <w:vAlign w:val="center"/>
          </w:tcPr>
          <w:p w14:paraId="523AE32C"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tcBorders>
              <w:bottom w:val="single" w:sz="4" w:space="0" w:color="auto"/>
            </w:tcBorders>
            <w:shd w:val="clear" w:color="auto" w:fill="FFFFFF" w:themeFill="background1"/>
            <w:vAlign w:val="center"/>
          </w:tcPr>
          <w:p w14:paraId="3829F1BE"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Ponctuelle</w:t>
            </w:r>
          </w:p>
        </w:tc>
        <w:tc>
          <w:tcPr>
            <w:tcW w:w="425" w:type="dxa"/>
            <w:tcBorders>
              <w:bottom w:val="single" w:sz="4" w:space="0" w:color="auto"/>
            </w:tcBorders>
            <w:shd w:val="clear" w:color="auto" w:fill="E2EFD9" w:themeFill="accent6" w:themeFillTint="33"/>
            <w:vAlign w:val="center"/>
          </w:tcPr>
          <w:p w14:paraId="3C2BC8E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1</w:t>
            </w:r>
          </w:p>
        </w:tc>
        <w:tc>
          <w:tcPr>
            <w:tcW w:w="841" w:type="dxa"/>
            <w:tcBorders>
              <w:bottom w:val="single" w:sz="4" w:space="0" w:color="auto"/>
            </w:tcBorders>
            <w:shd w:val="clear" w:color="auto" w:fill="FFFFFF" w:themeFill="background1"/>
            <w:vAlign w:val="center"/>
          </w:tcPr>
          <w:p w14:paraId="76C85A87"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Longue</w:t>
            </w:r>
          </w:p>
        </w:tc>
        <w:tc>
          <w:tcPr>
            <w:tcW w:w="236" w:type="dxa"/>
            <w:tcBorders>
              <w:bottom w:val="single" w:sz="4" w:space="0" w:color="auto"/>
            </w:tcBorders>
            <w:shd w:val="clear" w:color="auto" w:fill="E2EFD9" w:themeFill="accent6" w:themeFillTint="33"/>
            <w:vAlign w:val="center"/>
          </w:tcPr>
          <w:p w14:paraId="7F45E7D9"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3" w:type="dxa"/>
            <w:gridSpan w:val="2"/>
            <w:shd w:val="clear" w:color="auto" w:fill="FFFF00"/>
            <w:vAlign w:val="center"/>
          </w:tcPr>
          <w:p w14:paraId="37DC64F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Moyenne</w:t>
            </w:r>
          </w:p>
        </w:tc>
        <w:tc>
          <w:tcPr>
            <w:tcW w:w="623" w:type="dxa"/>
            <w:gridSpan w:val="3"/>
            <w:shd w:val="clear" w:color="auto" w:fill="FFFF00"/>
            <w:vAlign w:val="center"/>
          </w:tcPr>
          <w:p w14:paraId="1D196E29"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306778" w:rsidRPr="00101521" w14:paraId="784F32B5" w14:textId="77777777" w:rsidTr="00486FDB">
        <w:trPr>
          <w:gridBefore w:val="1"/>
          <w:gridAfter w:val="12"/>
          <w:wBefore w:w="1126" w:type="dxa"/>
          <w:wAfter w:w="7198" w:type="dxa"/>
          <w:trHeight w:val="77"/>
          <w:jc w:val="center"/>
        </w:trPr>
        <w:tc>
          <w:tcPr>
            <w:tcW w:w="3160" w:type="dxa"/>
            <w:gridSpan w:val="3"/>
            <w:shd w:val="clear" w:color="auto" w:fill="000000" w:themeFill="text1"/>
            <w:vAlign w:val="center"/>
          </w:tcPr>
          <w:p w14:paraId="6E957FA8" w14:textId="77777777" w:rsidR="00306778" w:rsidRPr="00101521" w:rsidRDefault="00306778" w:rsidP="00097D7A">
            <w:pPr>
              <w:pStyle w:val="Listecouleur-Accent11"/>
              <w:numPr>
                <w:ilvl w:val="0"/>
                <w:numId w:val="147"/>
              </w:numPr>
              <w:ind w:left="173" w:hanging="283"/>
              <w:rPr>
                <w:rFonts w:ascii="Times New Roman" w:hAnsi="Times New Roman"/>
                <w:sz w:val="4"/>
                <w:szCs w:val="4"/>
              </w:rPr>
            </w:pPr>
          </w:p>
        </w:tc>
      </w:tr>
      <w:tr w:rsidR="00486FDB" w:rsidRPr="00367D24" w14:paraId="52CE88C0" w14:textId="77777777" w:rsidTr="00486FDB">
        <w:trPr>
          <w:jc w:val="center"/>
        </w:trPr>
        <w:tc>
          <w:tcPr>
            <w:tcW w:w="1126" w:type="dxa"/>
            <w:vMerge w:val="restart"/>
            <w:shd w:val="clear" w:color="auto" w:fill="E2EFD9" w:themeFill="accent6" w:themeFillTint="33"/>
            <w:vAlign w:val="center"/>
          </w:tcPr>
          <w:p w14:paraId="11595280"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EXPLOITATION</w:t>
            </w:r>
          </w:p>
        </w:tc>
        <w:tc>
          <w:tcPr>
            <w:tcW w:w="1134" w:type="dxa"/>
            <w:gridSpan w:val="2"/>
            <w:vAlign w:val="center"/>
          </w:tcPr>
          <w:p w14:paraId="2ABEBF0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EAUX</w:t>
            </w:r>
          </w:p>
        </w:tc>
        <w:tc>
          <w:tcPr>
            <w:tcW w:w="3720" w:type="dxa"/>
            <w:gridSpan w:val="2"/>
            <w:vAlign w:val="center"/>
          </w:tcPr>
          <w:p w14:paraId="72B286A4"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367D24">
              <w:rPr>
                <w:rFonts w:ascii="Times New Roman" w:hAnsi="Times New Roman"/>
                <w:sz w:val="18"/>
                <w:szCs w:val="18"/>
              </w:rPr>
              <w:t>Risques de pollution de la nappe de façon accidentelle ou intentionnelle</w:t>
            </w:r>
          </w:p>
        </w:tc>
        <w:tc>
          <w:tcPr>
            <w:tcW w:w="1096" w:type="dxa"/>
            <w:shd w:val="clear" w:color="auto" w:fill="FFFFFF" w:themeFill="background1"/>
            <w:vAlign w:val="center"/>
          </w:tcPr>
          <w:p w14:paraId="45E43664"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Moyenne</w:t>
            </w:r>
          </w:p>
        </w:tc>
        <w:tc>
          <w:tcPr>
            <w:tcW w:w="242" w:type="dxa"/>
            <w:shd w:val="clear" w:color="auto" w:fill="E2EFD9" w:themeFill="accent6" w:themeFillTint="33"/>
            <w:vAlign w:val="center"/>
          </w:tcPr>
          <w:p w14:paraId="5F077B0F"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3D08DB65"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17D58F9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76F1EB17"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Longue</w:t>
            </w:r>
          </w:p>
        </w:tc>
        <w:tc>
          <w:tcPr>
            <w:tcW w:w="284" w:type="dxa"/>
            <w:gridSpan w:val="2"/>
            <w:shd w:val="clear" w:color="auto" w:fill="E2EFD9" w:themeFill="accent6" w:themeFillTint="33"/>
            <w:vAlign w:val="center"/>
          </w:tcPr>
          <w:p w14:paraId="39D4D8C0"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gridSpan w:val="2"/>
            <w:shd w:val="clear" w:color="auto" w:fill="FFFF00"/>
            <w:vAlign w:val="center"/>
          </w:tcPr>
          <w:p w14:paraId="358C2048"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Moyenne</w:t>
            </w:r>
          </w:p>
        </w:tc>
        <w:tc>
          <w:tcPr>
            <w:tcW w:w="576" w:type="dxa"/>
            <w:gridSpan w:val="2"/>
            <w:shd w:val="clear" w:color="auto" w:fill="FFFF00"/>
            <w:vAlign w:val="center"/>
          </w:tcPr>
          <w:p w14:paraId="5BBF3E86"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45</w:t>
            </w:r>
          </w:p>
        </w:tc>
      </w:tr>
      <w:tr w:rsidR="00486FDB" w:rsidRPr="00367D24" w14:paraId="46012AB4" w14:textId="77777777" w:rsidTr="00486FDB">
        <w:trPr>
          <w:jc w:val="center"/>
        </w:trPr>
        <w:tc>
          <w:tcPr>
            <w:tcW w:w="1126" w:type="dxa"/>
            <w:vMerge/>
            <w:shd w:val="clear" w:color="auto" w:fill="E2EFD9" w:themeFill="accent6" w:themeFillTint="33"/>
          </w:tcPr>
          <w:p w14:paraId="58610112" w14:textId="77777777" w:rsidR="00306778" w:rsidRPr="00367D24" w:rsidRDefault="00306778" w:rsidP="00A60748">
            <w:pPr>
              <w:spacing w:after="0" w:line="240" w:lineRule="auto"/>
              <w:jc w:val="both"/>
              <w:rPr>
                <w:rFonts w:ascii="Times New Roman" w:hAnsi="Times New Roman"/>
                <w:sz w:val="18"/>
                <w:szCs w:val="18"/>
              </w:rPr>
            </w:pPr>
          </w:p>
        </w:tc>
        <w:tc>
          <w:tcPr>
            <w:tcW w:w="1134" w:type="dxa"/>
            <w:gridSpan w:val="2"/>
            <w:vMerge w:val="restart"/>
            <w:vAlign w:val="center"/>
          </w:tcPr>
          <w:p w14:paraId="1C72E8C8"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HUMAIN</w:t>
            </w:r>
          </w:p>
        </w:tc>
        <w:tc>
          <w:tcPr>
            <w:tcW w:w="3720" w:type="dxa"/>
            <w:gridSpan w:val="2"/>
            <w:vAlign w:val="center"/>
          </w:tcPr>
          <w:p w14:paraId="7F5900F1"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 d’augmentation de l’insalubrité liée à la mauvaise gestion des eaux usées.</w:t>
            </w:r>
          </w:p>
        </w:tc>
        <w:tc>
          <w:tcPr>
            <w:tcW w:w="1096" w:type="dxa"/>
            <w:shd w:val="clear" w:color="auto" w:fill="FFFFFF" w:themeFill="background1"/>
            <w:vAlign w:val="center"/>
          </w:tcPr>
          <w:p w14:paraId="148617E9"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Forte</w:t>
            </w:r>
          </w:p>
        </w:tc>
        <w:tc>
          <w:tcPr>
            <w:tcW w:w="242" w:type="dxa"/>
            <w:shd w:val="clear" w:color="auto" w:fill="E2EFD9" w:themeFill="accent6" w:themeFillTint="33"/>
            <w:vAlign w:val="center"/>
          </w:tcPr>
          <w:p w14:paraId="775010F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1048" w:type="dxa"/>
            <w:shd w:val="clear" w:color="auto" w:fill="FFFFFF" w:themeFill="background1"/>
            <w:vAlign w:val="center"/>
          </w:tcPr>
          <w:p w14:paraId="55A702CF"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03239273"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06B5F1B0" w14:textId="77777777" w:rsidR="00306778" w:rsidRPr="00367D24" w:rsidRDefault="00306778" w:rsidP="00A60748">
            <w:pPr>
              <w:spacing w:after="0" w:line="240" w:lineRule="auto"/>
              <w:jc w:val="center"/>
              <w:rPr>
                <w:rFonts w:ascii="Times New Roman" w:hAnsi="Times New Roman"/>
                <w:sz w:val="18"/>
                <w:szCs w:val="18"/>
              </w:rPr>
            </w:pPr>
            <w:r w:rsidRPr="00367D24">
              <w:rPr>
                <w:rFonts w:ascii="Times New Roman" w:hAnsi="Times New Roman"/>
                <w:sz w:val="18"/>
                <w:szCs w:val="18"/>
              </w:rPr>
              <w:t>Longue</w:t>
            </w:r>
          </w:p>
        </w:tc>
        <w:tc>
          <w:tcPr>
            <w:tcW w:w="284" w:type="dxa"/>
            <w:gridSpan w:val="2"/>
            <w:shd w:val="clear" w:color="auto" w:fill="E2EFD9" w:themeFill="accent6" w:themeFillTint="33"/>
            <w:vAlign w:val="center"/>
          </w:tcPr>
          <w:p w14:paraId="0D05B15A"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5</w:t>
            </w:r>
          </w:p>
        </w:tc>
        <w:tc>
          <w:tcPr>
            <w:tcW w:w="992" w:type="dxa"/>
            <w:gridSpan w:val="2"/>
            <w:shd w:val="clear" w:color="auto" w:fill="FF0000"/>
            <w:vAlign w:val="center"/>
          </w:tcPr>
          <w:p w14:paraId="2E718DF2"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Majeure</w:t>
            </w:r>
          </w:p>
        </w:tc>
        <w:tc>
          <w:tcPr>
            <w:tcW w:w="576" w:type="dxa"/>
            <w:gridSpan w:val="2"/>
            <w:shd w:val="clear" w:color="auto" w:fill="FF0000"/>
            <w:vAlign w:val="center"/>
          </w:tcPr>
          <w:p w14:paraId="555F59B4" w14:textId="77777777" w:rsidR="00306778" w:rsidRPr="00367D24" w:rsidRDefault="00306778" w:rsidP="00A60748">
            <w:pPr>
              <w:spacing w:after="0" w:line="240" w:lineRule="auto"/>
              <w:jc w:val="center"/>
              <w:rPr>
                <w:rFonts w:ascii="Times New Roman" w:hAnsi="Times New Roman"/>
                <w:b/>
                <w:sz w:val="18"/>
                <w:szCs w:val="18"/>
              </w:rPr>
            </w:pPr>
            <w:r w:rsidRPr="00367D24">
              <w:rPr>
                <w:rFonts w:ascii="Times New Roman" w:hAnsi="Times New Roman"/>
                <w:b/>
                <w:sz w:val="18"/>
                <w:szCs w:val="18"/>
              </w:rPr>
              <w:t>75</w:t>
            </w:r>
          </w:p>
        </w:tc>
      </w:tr>
      <w:tr w:rsidR="00486FDB" w:rsidRPr="00367D24" w14:paraId="5AE40258" w14:textId="77777777" w:rsidTr="00486FDB">
        <w:trPr>
          <w:jc w:val="center"/>
        </w:trPr>
        <w:tc>
          <w:tcPr>
            <w:tcW w:w="1126" w:type="dxa"/>
            <w:vMerge/>
            <w:shd w:val="clear" w:color="auto" w:fill="E2EFD9" w:themeFill="accent6" w:themeFillTint="33"/>
          </w:tcPr>
          <w:p w14:paraId="35D00CD7" w14:textId="77777777" w:rsidR="00306778" w:rsidRPr="00367D24" w:rsidRDefault="00306778" w:rsidP="00A60748">
            <w:pPr>
              <w:spacing w:after="0" w:line="240" w:lineRule="auto"/>
              <w:jc w:val="both"/>
              <w:rPr>
                <w:rFonts w:ascii="Times New Roman" w:hAnsi="Times New Roman"/>
                <w:sz w:val="18"/>
                <w:szCs w:val="18"/>
              </w:rPr>
            </w:pPr>
          </w:p>
        </w:tc>
        <w:tc>
          <w:tcPr>
            <w:tcW w:w="1134" w:type="dxa"/>
            <w:gridSpan w:val="2"/>
            <w:vMerge/>
          </w:tcPr>
          <w:p w14:paraId="09895898" w14:textId="77777777" w:rsidR="00306778" w:rsidRPr="00367D24" w:rsidRDefault="00306778" w:rsidP="00A60748">
            <w:pPr>
              <w:spacing w:after="0" w:line="240" w:lineRule="auto"/>
              <w:jc w:val="both"/>
              <w:rPr>
                <w:rFonts w:ascii="Times New Roman" w:hAnsi="Times New Roman"/>
                <w:b/>
                <w:sz w:val="18"/>
                <w:szCs w:val="18"/>
              </w:rPr>
            </w:pPr>
          </w:p>
        </w:tc>
        <w:tc>
          <w:tcPr>
            <w:tcW w:w="3720" w:type="dxa"/>
            <w:gridSpan w:val="2"/>
            <w:vAlign w:val="center"/>
          </w:tcPr>
          <w:p w14:paraId="75187371"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 des accidents de travail pourraient survenir affectant la santé du personnel</w:t>
            </w:r>
          </w:p>
        </w:tc>
        <w:tc>
          <w:tcPr>
            <w:tcW w:w="1096" w:type="dxa"/>
            <w:shd w:val="clear" w:color="auto" w:fill="FFFFFF" w:themeFill="background1"/>
          </w:tcPr>
          <w:p w14:paraId="4611A70B"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Faible</w:t>
            </w:r>
          </w:p>
        </w:tc>
        <w:tc>
          <w:tcPr>
            <w:tcW w:w="242" w:type="dxa"/>
            <w:shd w:val="clear" w:color="auto" w:fill="E2EFD9" w:themeFill="accent6" w:themeFillTint="33"/>
          </w:tcPr>
          <w:p w14:paraId="2E42278A"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1</w:t>
            </w:r>
          </w:p>
        </w:tc>
        <w:tc>
          <w:tcPr>
            <w:tcW w:w="1048" w:type="dxa"/>
            <w:shd w:val="clear" w:color="auto" w:fill="FFFFFF" w:themeFill="background1"/>
          </w:tcPr>
          <w:p w14:paraId="3AF3AB1B"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tcPr>
          <w:p w14:paraId="30F7F9B6"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tcPr>
          <w:p w14:paraId="343378DC"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Courte</w:t>
            </w:r>
          </w:p>
        </w:tc>
        <w:tc>
          <w:tcPr>
            <w:tcW w:w="284" w:type="dxa"/>
            <w:gridSpan w:val="2"/>
            <w:shd w:val="clear" w:color="auto" w:fill="E2EFD9" w:themeFill="accent6" w:themeFillTint="33"/>
          </w:tcPr>
          <w:p w14:paraId="35B05D2D"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gridSpan w:val="2"/>
            <w:shd w:val="clear" w:color="auto" w:fill="92D050"/>
          </w:tcPr>
          <w:p w14:paraId="49F3453D"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Mineure</w:t>
            </w:r>
          </w:p>
        </w:tc>
        <w:tc>
          <w:tcPr>
            <w:tcW w:w="576" w:type="dxa"/>
            <w:gridSpan w:val="2"/>
            <w:shd w:val="clear" w:color="auto" w:fill="92D050"/>
          </w:tcPr>
          <w:p w14:paraId="14B4105A"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3</w:t>
            </w:r>
          </w:p>
        </w:tc>
      </w:tr>
      <w:tr w:rsidR="00486FDB" w:rsidRPr="00367D24" w14:paraId="3134193C" w14:textId="77777777" w:rsidTr="00486FDB">
        <w:trPr>
          <w:jc w:val="center"/>
        </w:trPr>
        <w:tc>
          <w:tcPr>
            <w:tcW w:w="1126" w:type="dxa"/>
            <w:vMerge/>
            <w:shd w:val="clear" w:color="auto" w:fill="E2EFD9" w:themeFill="accent6" w:themeFillTint="33"/>
          </w:tcPr>
          <w:p w14:paraId="783AC5E7" w14:textId="77777777" w:rsidR="00306778" w:rsidRPr="00367D24" w:rsidRDefault="00306778" w:rsidP="00A60748">
            <w:pPr>
              <w:spacing w:after="0" w:line="240" w:lineRule="auto"/>
              <w:jc w:val="both"/>
              <w:rPr>
                <w:rFonts w:ascii="Times New Roman" w:hAnsi="Times New Roman"/>
                <w:sz w:val="18"/>
                <w:szCs w:val="18"/>
              </w:rPr>
            </w:pPr>
          </w:p>
        </w:tc>
        <w:tc>
          <w:tcPr>
            <w:tcW w:w="1134" w:type="dxa"/>
            <w:gridSpan w:val="2"/>
            <w:vMerge/>
          </w:tcPr>
          <w:p w14:paraId="01C72A41" w14:textId="77777777" w:rsidR="00306778" w:rsidRPr="00367D24" w:rsidRDefault="00306778" w:rsidP="00A60748">
            <w:pPr>
              <w:spacing w:after="0" w:line="240" w:lineRule="auto"/>
              <w:jc w:val="both"/>
              <w:rPr>
                <w:rFonts w:ascii="Times New Roman" w:hAnsi="Times New Roman"/>
                <w:b/>
                <w:sz w:val="18"/>
                <w:szCs w:val="18"/>
              </w:rPr>
            </w:pPr>
          </w:p>
        </w:tc>
        <w:tc>
          <w:tcPr>
            <w:tcW w:w="3720" w:type="dxa"/>
            <w:gridSpan w:val="2"/>
            <w:vAlign w:val="center"/>
          </w:tcPr>
          <w:p w14:paraId="50ACB27D" w14:textId="77777777" w:rsidR="00306778" w:rsidRPr="00996539" w:rsidRDefault="00306778" w:rsidP="00097D7A">
            <w:pPr>
              <w:pStyle w:val="Listecouleur-Accent11"/>
              <w:numPr>
                <w:ilvl w:val="0"/>
                <w:numId w:val="147"/>
              </w:numPr>
              <w:ind w:left="173" w:hanging="283"/>
              <w:rPr>
                <w:rFonts w:ascii="Times New Roman" w:hAnsi="Times New Roman"/>
                <w:sz w:val="18"/>
                <w:szCs w:val="18"/>
              </w:rPr>
            </w:pPr>
            <w:r w:rsidRPr="00996539">
              <w:rPr>
                <w:rFonts w:ascii="Times New Roman" w:hAnsi="Times New Roman"/>
                <w:sz w:val="18"/>
                <w:szCs w:val="18"/>
              </w:rPr>
              <w:t>Risque d’engendrer des perturbations au niveau des réseaux de distribution d’eau pendant des heures</w:t>
            </w:r>
          </w:p>
        </w:tc>
        <w:tc>
          <w:tcPr>
            <w:tcW w:w="1096" w:type="dxa"/>
            <w:shd w:val="clear" w:color="auto" w:fill="FFFFFF" w:themeFill="background1"/>
            <w:vAlign w:val="center"/>
          </w:tcPr>
          <w:p w14:paraId="0C484C11"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Moyenne</w:t>
            </w:r>
          </w:p>
        </w:tc>
        <w:tc>
          <w:tcPr>
            <w:tcW w:w="242" w:type="dxa"/>
            <w:shd w:val="clear" w:color="auto" w:fill="E2EFD9" w:themeFill="accent6" w:themeFillTint="33"/>
            <w:vAlign w:val="center"/>
          </w:tcPr>
          <w:p w14:paraId="4C9AECCF"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3</w:t>
            </w:r>
          </w:p>
        </w:tc>
        <w:tc>
          <w:tcPr>
            <w:tcW w:w="1048" w:type="dxa"/>
            <w:shd w:val="clear" w:color="auto" w:fill="FFFFFF" w:themeFill="background1"/>
            <w:vAlign w:val="center"/>
          </w:tcPr>
          <w:p w14:paraId="6E7BA9B9"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Locale</w:t>
            </w:r>
          </w:p>
        </w:tc>
        <w:tc>
          <w:tcPr>
            <w:tcW w:w="425" w:type="dxa"/>
            <w:shd w:val="clear" w:color="auto" w:fill="E2EFD9" w:themeFill="accent6" w:themeFillTint="33"/>
            <w:vAlign w:val="center"/>
          </w:tcPr>
          <w:p w14:paraId="192B06F6"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3</w:t>
            </w:r>
          </w:p>
        </w:tc>
        <w:tc>
          <w:tcPr>
            <w:tcW w:w="841" w:type="dxa"/>
            <w:shd w:val="clear" w:color="auto" w:fill="FFFFFF" w:themeFill="background1"/>
            <w:vAlign w:val="center"/>
          </w:tcPr>
          <w:p w14:paraId="22B6BC73" w14:textId="77777777" w:rsidR="00306778" w:rsidRPr="00367D24" w:rsidRDefault="00306778" w:rsidP="00A60748">
            <w:pPr>
              <w:spacing w:after="0"/>
              <w:jc w:val="center"/>
              <w:rPr>
                <w:rFonts w:ascii="Times New Roman" w:hAnsi="Times New Roman"/>
                <w:sz w:val="18"/>
                <w:szCs w:val="18"/>
              </w:rPr>
            </w:pPr>
            <w:r w:rsidRPr="00367D24">
              <w:rPr>
                <w:rFonts w:ascii="Times New Roman" w:hAnsi="Times New Roman"/>
                <w:sz w:val="18"/>
                <w:szCs w:val="18"/>
              </w:rPr>
              <w:t>Courte</w:t>
            </w:r>
          </w:p>
        </w:tc>
        <w:tc>
          <w:tcPr>
            <w:tcW w:w="284" w:type="dxa"/>
            <w:gridSpan w:val="2"/>
            <w:shd w:val="clear" w:color="auto" w:fill="E2EFD9" w:themeFill="accent6" w:themeFillTint="33"/>
            <w:vAlign w:val="center"/>
          </w:tcPr>
          <w:p w14:paraId="57683A47"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1</w:t>
            </w:r>
          </w:p>
        </w:tc>
        <w:tc>
          <w:tcPr>
            <w:tcW w:w="992" w:type="dxa"/>
            <w:gridSpan w:val="2"/>
            <w:shd w:val="clear" w:color="auto" w:fill="92D050"/>
            <w:vAlign w:val="center"/>
          </w:tcPr>
          <w:p w14:paraId="54909FF7"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Mineure</w:t>
            </w:r>
          </w:p>
        </w:tc>
        <w:tc>
          <w:tcPr>
            <w:tcW w:w="576" w:type="dxa"/>
            <w:gridSpan w:val="2"/>
            <w:shd w:val="clear" w:color="auto" w:fill="92D050"/>
            <w:vAlign w:val="center"/>
          </w:tcPr>
          <w:p w14:paraId="4B55AF54" w14:textId="77777777" w:rsidR="00306778" w:rsidRPr="00367D24" w:rsidRDefault="00306778" w:rsidP="00A60748">
            <w:pPr>
              <w:spacing w:after="0"/>
              <w:jc w:val="center"/>
              <w:rPr>
                <w:rFonts w:ascii="Times New Roman" w:hAnsi="Times New Roman"/>
                <w:b/>
                <w:sz w:val="18"/>
                <w:szCs w:val="18"/>
              </w:rPr>
            </w:pPr>
            <w:r w:rsidRPr="00367D24">
              <w:rPr>
                <w:rFonts w:ascii="Times New Roman" w:hAnsi="Times New Roman"/>
                <w:b/>
                <w:sz w:val="18"/>
                <w:szCs w:val="18"/>
              </w:rPr>
              <w:t>9</w:t>
            </w:r>
          </w:p>
        </w:tc>
      </w:tr>
    </w:tbl>
    <w:p w14:paraId="7AF1305F" w14:textId="77777777" w:rsidR="0045557F" w:rsidRDefault="0045557F" w:rsidP="002A161A">
      <w:pPr>
        <w:spacing w:after="0" w:line="276" w:lineRule="auto"/>
        <w:jc w:val="both"/>
        <w:rPr>
          <w:rFonts w:ascii="Times New Roman" w:hAnsi="Times New Roman" w:cs="Times New Roman"/>
          <w:b/>
          <w:sz w:val="24"/>
          <w:szCs w:val="24"/>
        </w:rPr>
      </w:pPr>
    </w:p>
    <w:p w14:paraId="3FBAD320" w14:textId="5301F0C4" w:rsidR="00533124" w:rsidRPr="00BD5001" w:rsidRDefault="00533124"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BD5001">
        <w:rPr>
          <w:rFonts w:ascii="Times New Roman" w:hAnsi="Times New Roman"/>
          <w:b/>
          <w:bCs/>
          <w:i/>
          <w:sz w:val="22"/>
          <w:szCs w:val="22"/>
        </w:rPr>
        <w:t>IDENTIFICATION DES MESURES PREVUES</w:t>
      </w:r>
    </w:p>
    <w:p w14:paraId="7D423D06" w14:textId="77777777" w:rsidR="00533124" w:rsidRPr="00BD5001" w:rsidRDefault="00533124" w:rsidP="004E3A7F">
      <w:pPr>
        <w:spacing w:before="240" w:after="0" w:line="240" w:lineRule="auto"/>
        <w:ind w:left="-142" w:right="-711"/>
        <w:jc w:val="both"/>
        <w:rPr>
          <w:rFonts w:ascii="Times New Roman" w:hAnsi="Times New Roman" w:cs="Times New Roman"/>
          <w:bCs/>
        </w:rPr>
      </w:pPr>
      <w:r w:rsidRPr="00BD5001">
        <w:rPr>
          <w:rFonts w:ascii="Times New Roman" w:hAnsi="Times New Roman" w:cs="Times New Roman"/>
          <w:bCs/>
        </w:rPr>
        <w:t>Les mesures d’atténuation se définissent comme l’ensemble des moyens envisagés pour éviter, réduire, ou compenser les impacts négatifs sur l’environnement et les communautés.</w:t>
      </w:r>
    </w:p>
    <w:p w14:paraId="712C1D8A" w14:textId="77777777" w:rsidR="00533124" w:rsidRPr="00BD5001" w:rsidRDefault="00533124" w:rsidP="004E3A7F">
      <w:pPr>
        <w:spacing w:before="240" w:after="0" w:line="240" w:lineRule="auto"/>
        <w:ind w:left="-142" w:right="-711"/>
        <w:jc w:val="both"/>
        <w:rPr>
          <w:rFonts w:ascii="Times New Roman" w:hAnsi="Times New Roman" w:cs="Times New Roman"/>
          <w:bCs/>
        </w:rPr>
      </w:pPr>
      <w:r w:rsidRPr="00BD5001">
        <w:rPr>
          <w:rFonts w:ascii="Times New Roman" w:hAnsi="Times New Roman" w:cs="Times New Roman"/>
          <w:bCs/>
        </w:rPr>
        <w:t xml:space="preserve"> Il s’agit donc d’identifier les actions, dispositifs, correctifs ou modes de gestion alternatifs qui seront appliqués pour atténuer ou compenser les impacts négatifs du projet. Les mesures destinées à maximiser les retombées positives pourront aussi être mises en évidence.</w:t>
      </w:r>
    </w:p>
    <w:p w14:paraId="67BD7096" w14:textId="2B01B3A2" w:rsidR="004E3A7F" w:rsidRDefault="00533124" w:rsidP="002A161A">
      <w:pPr>
        <w:spacing w:before="240" w:after="0" w:line="240" w:lineRule="auto"/>
        <w:ind w:left="-142" w:right="-711"/>
        <w:jc w:val="both"/>
        <w:rPr>
          <w:rFonts w:ascii="Times New Roman" w:hAnsi="Times New Roman" w:cs="Times New Roman"/>
          <w:bCs/>
        </w:rPr>
      </w:pPr>
      <w:r w:rsidRPr="00BD5001">
        <w:rPr>
          <w:rFonts w:ascii="Times New Roman" w:hAnsi="Times New Roman" w:cs="Times New Roman"/>
          <w:bCs/>
        </w:rPr>
        <w:t>Les mesures proposées sont décrites en fonction des phases d’exécution du projet.</w:t>
      </w:r>
    </w:p>
    <w:p w14:paraId="7B550944" w14:textId="77777777" w:rsidR="002A161A" w:rsidRPr="00BD5001" w:rsidRDefault="002A161A" w:rsidP="002A161A">
      <w:pPr>
        <w:spacing w:after="0" w:line="240" w:lineRule="auto"/>
        <w:ind w:left="-142" w:right="-711"/>
        <w:jc w:val="both"/>
        <w:rPr>
          <w:rFonts w:ascii="Times New Roman" w:hAnsi="Times New Roman" w:cs="Times New Roman"/>
          <w:bCs/>
        </w:rPr>
      </w:pPr>
    </w:p>
    <w:p w14:paraId="71267CAE" w14:textId="77777777" w:rsidR="007479E4" w:rsidRPr="00E732C7" w:rsidRDefault="007479E4" w:rsidP="00097D7A">
      <w:pPr>
        <w:pStyle w:val="PargrafodaLista"/>
        <w:numPr>
          <w:ilvl w:val="0"/>
          <w:numId w:val="184"/>
        </w:numPr>
        <w:tabs>
          <w:tab w:val="left" w:pos="1418"/>
          <w:tab w:val="left" w:pos="1843"/>
        </w:tabs>
        <w:spacing w:after="24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PLAN DE GESTI</w:t>
      </w:r>
      <w:r>
        <w:rPr>
          <w:rFonts w:ascii="Times New Roman" w:hAnsi="Times New Roman"/>
          <w:b/>
          <w:bCs/>
          <w:i/>
          <w:sz w:val="22"/>
          <w:szCs w:val="22"/>
        </w:rPr>
        <w:t xml:space="preserve">ON ENVIRONNEMENTALE ET SOCIALE </w:t>
      </w:r>
    </w:p>
    <w:p w14:paraId="68FDD7C0" w14:textId="69951F9A" w:rsidR="00BD5001" w:rsidRDefault="007479E4" w:rsidP="004E3A7F">
      <w:pPr>
        <w:spacing w:before="240" w:after="0" w:line="240" w:lineRule="auto"/>
        <w:ind w:left="-142" w:right="-141"/>
        <w:jc w:val="both"/>
        <w:rPr>
          <w:rFonts w:ascii="Times New Roman" w:hAnsi="Times New Roman"/>
          <w:iCs/>
          <w:sz w:val="24"/>
          <w:szCs w:val="24"/>
        </w:rPr>
      </w:pPr>
      <w:r w:rsidRPr="00E732C7">
        <w:rPr>
          <w:rFonts w:ascii="Times New Roman" w:hAnsi="Times New Roman" w:cs="Times New Roman"/>
          <w:bCs/>
        </w:rPr>
        <w:t>Le plan de gestion environnementale vise à assurer la réalisation correcte, et dans les délais prévus,</w:t>
      </w:r>
      <w:r w:rsidRPr="00D335A7">
        <w:rPr>
          <w:rFonts w:ascii="Times New Roman" w:hAnsi="Times New Roman"/>
          <w:iCs/>
          <w:sz w:val="24"/>
          <w:szCs w:val="24"/>
        </w:rPr>
        <w:t xml:space="preserve"> de toutes les mesures d’atténuation des impacts négatifs et la bonification des impacts positifs.</w:t>
      </w:r>
    </w:p>
    <w:p w14:paraId="18EA537B" w14:textId="77777777" w:rsidR="004E3A7F" w:rsidRPr="00D335A7" w:rsidRDefault="004E3A7F" w:rsidP="004E3A7F">
      <w:pPr>
        <w:spacing w:before="120" w:after="0" w:line="240" w:lineRule="auto"/>
        <w:ind w:left="-142" w:right="-141"/>
        <w:jc w:val="both"/>
        <w:rPr>
          <w:rFonts w:ascii="Times New Roman" w:hAnsi="Times New Roman"/>
          <w:iCs/>
          <w:sz w:val="24"/>
          <w:szCs w:val="24"/>
        </w:rPr>
      </w:pPr>
    </w:p>
    <w:p w14:paraId="078E1228" w14:textId="77777777" w:rsidR="007479E4" w:rsidRDefault="007479E4" w:rsidP="007479E4">
      <w:pPr>
        <w:spacing w:after="0"/>
        <w:ind w:right="-283"/>
        <w:jc w:val="center"/>
        <w:rPr>
          <w:rFonts w:ascii="Times New Roman" w:hAnsi="Times New Roman" w:cs="Times New Roman"/>
          <w:b/>
          <w:sz w:val="24"/>
          <w:szCs w:val="24"/>
        </w:rPr>
        <w:sectPr w:rsidR="007479E4" w:rsidSect="00A60748">
          <w:headerReference w:type="default" r:id="rId32"/>
          <w:footerReference w:type="default" r:id="rId33"/>
          <w:footerReference w:type="first" r:id="rId34"/>
          <w:pgSz w:w="11906" w:h="16838"/>
          <w:pgMar w:top="992" w:right="1418" w:bottom="1418" w:left="1418" w:header="142" w:footer="0" w:gutter="0"/>
          <w:cols w:space="708"/>
          <w:docGrid w:linePitch="360"/>
        </w:sectPr>
      </w:pPr>
      <w:r w:rsidRPr="00E732C7">
        <w:rPr>
          <w:b/>
          <w:bCs/>
          <w:sz w:val="28"/>
          <w:szCs w:val="28"/>
          <w:u w:val="single"/>
        </w:rPr>
        <w:t>Récapitulatif du plan de gestion environnementale et sociale (PGES)</w:t>
      </w:r>
    </w:p>
    <w:tbl>
      <w:tblPr>
        <w:tblW w:w="15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3118"/>
        <w:gridCol w:w="2308"/>
        <w:gridCol w:w="1514"/>
        <w:gridCol w:w="1462"/>
        <w:gridCol w:w="1515"/>
        <w:gridCol w:w="1418"/>
        <w:gridCol w:w="1185"/>
      </w:tblGrid>
      <w:tr w:rsidR="00530CB5" w:rsidRPr="00A47BF7" w14:paraId="3827657E" w14:textId="77777777" w:rsidTr="00A47BF7">
        <w:trPr>
          <w:trHeight w:val="88"/>
          <w:jc w:val="center"/>
        </w:trPr>
        <w:tc>
          <w:tcPr>
            <w:tcW w:w="15781" w:type="dxa"/>
            <w:gridSpan w:val="9"/>
            <w:shd w:val="clear" w:color="auto" w:fill="E2EFD9" w:themeFill="accent6" w:themeFillTint="33"/>
            <w:vAlign w:val="center"/>
            <w:hideMark/>
          </w:tcPr>
          <w:p w14:paraId="534FD190"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Moyen de bonification des impacts positifs potentiels en phase de pré-construction et construction</w:t>
            </w:r>
          </w:p>
        </w:tc>
      </w:tr>
      <w:tr w:rsidR="00530CB5" w:rsidRPr="00A47BF7" w14:paraId="4595D146" w14:textId="77777777" w:rsidTr="00A47BF7">
        <w:trPr>
          <w:trHeight w:val="74"/>
          <w:jc w:val="center"/>
        </w:trPr>
        <w:tc>
          <w:tcPr>
            <w:tcW w:w="1418" w:type="dxa"/>
            <w:vMerge w:val="restart"/>
            <w:shd w:val="clear" w:color="auto" w:fill="F2F2F2"/>
            <w:vAlign w:val="center"/>
            <w:hideMark/>
          </w:tcPr>
          <w:p w14:paraId="5A6D66FE"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Composante du milieu affecté</w:t>
            </w:r>
          </w:p>
        </w:tc>
        <w:tc>
          <w:tcPr>
            <w:tcW w:w="1843" w:type="dxa"/>
            <w:vMerge w:val="restart"/>
            <w:shd w:val="clear" w:color="auto" w:fill="F2F2F2"/>
            <w:vAlign w:val="center"/>
            <w:hideMark/>
          </w:tcPr>
          <w:p w14:paraId="3214FE68"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 de l’impact potentiel</w:t>
            </w:r>
          </w:p>
        </w:tc>
        <w:tc>
          <w:tcPr>
            <w:tcW w:w="3118" w:type="dxa"/>
            <w:vMerge w:val="restart"/>
            <w:shd w:val="clear" w:color="auto" w:fill="F2F2F2"/>
            <w:vAlign w:val="center"/>
            <w:hideMark/>
          </w:tcPr>
          <w:p w14:paraId="6A70B757" w14:textId="3861743D" w:rsidR="00530CB5" w:rsidRPr="00A47BF7" w:rsidRDefault="002A161A"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Mesures préconisées</w:t>
            </w:r>
          </w:p>
        </w:tc>
        <w:tc>
          <w:tcPr>
            <w:tcW w:w="2308" w:type="dxa"/>
            <w:vMerge w:val="restart"/>
            <w:shd w:val="clear" w:color="auto" w:fill="F2F2F2"/>
            <w:vAlign w:val="center"/>
            <w:hideMark/>
          </w:tcPr>
          <w:p w14:paraId="01368377"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Indicateur de suivi</w:t>
            </w:r>
          </w:p>
        </w:tc>
        <w:tc>
          <w:tcPr>
            <w:tcW w:w="2976" w:type="dxa"/>
            <w:gridSpan w:val="2"/>
            <w:shd w:val="clear" w:color="auto" w:fill="F2F2F2"/>
            <w:vAlign w:val="center"/>
            <w:hideMark/>
          </w:tcPr>
          <w:p w14:paraId="235E0D33"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Responsable (s)</w:t>
            </w:r>
          </w:p>
        </w:tc>
        <w:tc>
          <w:tcPr>
            <w:tcW w:w="1515" w:type="dxa"/>
            <w:vMerge w:val="restart"/>
            <w:shd w:val="clear" w:color="auto" w:fill="F2F2F2"/>
            <w:vAlign w:val="center"/>
            <w:hideMark/>
          </w:tcPr>
          <w:p w14:paraId="6A2D345E"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Échéances /</w:t>
            </w:r>
          </w:p>
          <w:p w14:paraId="633EF37E"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Période</w:t>
            </w:r>
          </w:p>
        </w:tc>
        <w:tc>
          <w:tcPr>
            <w:tcW w:w="1418" w:type="dxa"/>
            <w:vMerge w:val="restart"/>
            <w:shd w:val="clear" w:color="auto" w:fill="F2F2F2"/>
            <w:vAlign w:val="center"/>
            <w:hideMark/>
          </w:tcPr>
          <w:p w14:paraId="01101C2B"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Coût (FCFA)</w:t>
            </w:r>
          </w:p>
          <w:p w14:paraId="6215469B"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De mise en œuvre</w:t>
            </w:r>
          </w:p>
        </w:tc>
        <w:tc>
          <w:tcPr>
            <w:tcW w:w="1185" w:type="dxa"/>
            <w:vMerge w:val="restart"/>
            <w:shd w:val="clear" w:color="auto" w:fill="F2F2F2"/>
            <w:vAlign w:val="center"/>
            <w:hideMark/>
          </w:tcPr>
          <w:p w14:paraId="65428FDC"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Coût du suivi</w:t>
            </w:r>
          </w:p>
        </w:tc>
      </w:tr>
      <w:tr w:rsidR="00530CB5" w:rsidRPr="00A47BF7" w14:paraId="5C1D27EB" w14:textId="77777777" w:rsidTr="00A47BF7">
        <w:trPr>
          <w:trHeight w:val="74"/>
          <w:jc w:val="center"/>
        </w:trPr>
        <w:tc>
          <w:tcPr>
            <w:tcW w:w="1418" w:type="dxa"/>
            <w:vMerge/>
            <w:vAlign w:val="center"/>
            <w:hideMark/>
          </w:tcPr>
          <w:p w14:paraId="1F8A48EB"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171C14B9"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2B53BD46"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4690E585"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3FC1F6E8"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Mise en œuvre</w:t>
            </w:r>
          </w:p>
        </w:tc>
        <w:tc>
          <w:tcPr>
            <w:tcW w:w="1462" w:type="dxa"/>
            <w:shd w:val="clear" w:color="auto" w:fill="E2EFD9" w:themeFill="accent6" w:themeFillTint="33"/>
            <w:vAlign w:val="center"/>
            <w:hideMark/>
          </w:tcPr>
          <w:p w14:paraId="0F2A0916"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Suivi / Contrôle</w:t>
            </w:r>
          </w:p>
        </w:tc>
        <w:tc>
          <w:tcPr>
            <w:tcW w:w="1515" w:type="dxa"/>
            <w:vMerge/>
            <w:vAlign w:val="center"/>
            <w:hideMark/>
          </w:tcPr>
          <w:p w14:paraId="5AAB4C8F"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78A4F34C"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6B169348"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r>
      <w:tr w:rsidR="00530CB5" w:rsidRPr="00A47BF7" w14:paraId="22090D5F" w14:textId="77777777" w:rsidTr="00A60748">
        <w:trPr>
          <w:trHeight w:val="1739"/>
          <w:jc w:val="center"/>
        </w:trPr>
        <w:tc>
          <w:tcPr>
            <w:tcW w:w="1418" w:type="dxa"/>
            <w:vMerge w:val="restart"/>
            <w:shd w:val="clear" w:color="auto" w:fill="E2EFD9" w:themeFill="accent6" w:themeFillTint="33"/>
            <w:vAlign w:val="center"/>
          </w:tcPr>
          <w:p w14:paraId="65913876"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Cs/>
                <w:sz w:val="18"/>
                <w:szCs w:val="18"/>
              </w:rPr>
              <w:t>Socio-</w:t>
            </w:r>
            <w:r w:rsidRPr="00A47BF7">
              <w:rPr>
                <w:rFonts w:ascii="Times New Roman" w:hAnsi="Times New Roman"/>
                <w:b/>
                <w:bCs/>
                <w:sz w:val="18"/>
                <w:szCs w:val="18"/>
              </w:rPr>
              <w:t>Economique</w:t>
            </w:r>
          </w:p>
          <w:p w14:paraId="0F2FFBC2"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3EDA02BD"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 xml:space="preserve">Opportunités d’emplois </w:t>
            </w:r>
          </w:p>
        </w:tc>
        <w:tc>
          <w:tcPr>
            <w:tcW w:w="3118" w:type="dxa"/>
            <w:vAlign w:val="center"/>
          </w:tcPr>
          <w:p w14:paraId="4CA7EE84"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Faire jouer la transparence dans les procédures de recrutement de la main d’œuvre locale ;</w:t>
            </w:r>
          </w:p>
          <w:p w14:paraId="6176205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Favoriser, pour les emplois non qualifiés, le recrutement direct sans intermédiaire des jeunes des quartiers ou villages ;</w:t>
            </w:r>
          </w:p>
          <w:p w14:paraId="0BC349AE"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Effectuer les paiements des salaires à temps,</w:t>
            </w:r>
          </w:p>
          <w:p w14:paraId="5DEE41CB"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Respecter le salaire minimum en vigueur ;</w:t>
            </w:r>
          </w:p>
          <w:p w14:paraId="185F01AF"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-A compétence égale privilégier le recrutement des femmes.</w:t>
            </w:r>
          </w:p>
        </w:tc>
        <w:tc>
          <w:tcPr>
            <w:tcW w:w="2308" w:type="dxa"/>
            <w:vAlign w:val="center"/>
          </w:tcPr>
          <w:p w14:paraId="0FD0507F"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-Nombre de jeunes habitants embauchés</w:t>
            </w:r>
          </w:p>
          <w:p w14:paraId="45ACDB46"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 Présence des bulletins de salaire</w:t>
            </w:r>
          </w:p>
          <w:p w14:paraId="1364DCAE"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-Nombre de femme embauchés</w:t>
            </w:r>
          </w:p>
        </w:tc>
        <w:tc>
          <w:tcPr>
            <w:tcW w:w="1514" w:type="dxa"/>
            <w:shd w:val="clear" w:color="auto" w:fill="E2EFD9" w:themeFill="accent6" w:themeFillTint="33"/>
            <w:vAlign w:val="center"/>
          </w:tcPr>
          <w:p w14:paraId="1F72C74B"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Entreprise </w:t>
            </w:r>
          </w:p>
          <w:p w14:paraId="1154580C"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p w14:paraId="6BC288FE"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Mairie de </w:t>
            </w:r>
          </w:p>
          <w:p w14:paraId="210E60CD"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 Bissau</w:t>
            </w:r>
          </w:p>
        </w:tc>
        <w:tc>
          <w:tcPr>
            <w:tcW w:w="1462" w:type="dxa"/>
            <w:shd w:val="clear" w:color="auto" w:fill="E2EFD9" w:themeFill="accent6" w:themeFillTint="33"/>
            <w:vAlign w:val="center"/>
          </w:tcPr>
          <w:p w14:paraId="3FA45AEF"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1F416116"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Mairie</w:t>
            </w:r>
          </w:p>
          <w:p w14:paraId="2A364FCD"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tc>
        <w:tc>
          <w:tcPr>
            <w:tcW w:w="1515" w:type="dxa"/>
            <w:vAlign w:val="center"/>
          </w:tcPr>
          <w:p w14:paraId="00A037E7"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 les travaux / Mensuelle</w:t>
            </w:r>
          </w:p>
        </w:tc>
        <w:tc>
          <w:tcPr>
            <w:tcW w:w="1418" w:type="dxa"/>
            <w:shd w:val="clear" w:color="auto" w:fill="FBE4D5" w:themeFill="accent2" w:themeFillTint="33"/>
            <w:vAlign w:val="center"/>
          </w:tcPr>
          <w:p w14:paraId="1D8D56E3"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Coût associé au projet</w:t>
            </w:r>
          </w:p>
        </w:tc>
        <w:tc>
          <w:tcPr>
            <w:tcW w:w="1185" w:type="dxa"/>
            <w:vAlign w:val="center"/>
          </w:tcPr>
          <w:p w14:paraId="524AFE42"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6D2DBD89" w14:textId="77777777" w:rsidTr="00D07E73">
        <w:trPr>
          <w:trHeight w:val="565"/>
          <w:jc w:val="center"/>
        </w:trPr>
        <w:tc>
          <w:tcPr>
            <w:tcW w:w="1418" w:type="dxa"/>
            <w:vMerge/>
            <w:shd w:val="clear" w:color="auto" w:fill="E2EFD9" w:themeFill="accent6" w:themeFillTint="33"/>
            <w:vAlign w:val="center"/>
          </w:tcPr>
          <w:p w14:paraId="5052BA25"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10BC05F8"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Opportunités d’affaires pour des opérateurs économiques privés</w:t>
            </w:r>
          </w:p>
        </w:tc>
        <w:tc>
          <w:tcPr>
            <w:tcW w:w="3118" w:type="dxa"/>
            <w:vAlign w:val="center"/>
          </w:tcPr>
          <w:p w14:paraId="183DBD7C"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Mettre l’accent sur la concurrence lors de l’appel d’offre en prenant en compte la qualité des matériaux ;</w:t>
            </w:r>
          </w:p>
          <w:p w14:paraId="139AEEFA"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Passer des contrats avec des sociétés légalement constituées</w:t>
            </w:r>
          </w:p>
          <w:p w14:paraId="39CEB7C0"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Privilégier les entreprises locales</w:t>
            </w:r>
          </w:p>
        </w:tc>
        <w:tc>
          <w:tcPr>
            <w:tcW w:w="2308" w:type="dxa"/>
            <w:vAlign w:val="center"/>
          </w:tcPr>
          <w:p w14:paraId="4A6C0CCD"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-Nombre d’entreprises locales recrutées pour les travaux ;</w:t>
            </w:r>
          </w:p>
          <w:p w14:paraId="2E33FC53"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-Présence du contrat ;</w:t>
            </w:r>
          </w:p>
          <w:p w14:paraId="7A088515" w14:textId="77777777" w:rsidR="002A161A"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 xml:space="preserve">-Présence </w:t>
            </w:r>
            <w:r w:rsidR="002A161A" w:rsidRPr="00A47BF7">
              <w:rPr>
                <w:rFonts w:ascii="Times New Roman" w:hAnsi="Times New Roman"/>
                <w:sz w:val="18"/>
                <w:szCs w:val="18"/>
              </w:rPr>
              <w:t>des factures</w:t>
            </w:r>
            <w:r w:rsidR="002A161A">
              <w:rPr>
                <w:rFonts w:ascii="Times New Roman" w:hAnsi="Times New Roman"/>
                <w:sz w:val="18"/>
                <w:szCs w:val="18"/>
              </w:rPr>
              <w:t> ;</w:t>
            </w:r>
          </w:p>
          <w:p w14:paraId="1B63CC8E" w14:textId="33E66CF1"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d’achat des matériaux ;</w:t>
            </w:r>
          </w:p>
        </w:tc>
        <w:tc>
          <w:tcPr>
            <w:tcW w:w="1514" w:type="dxa"/>
            <w:shd w:val="clear" w:color="auto" w:fill="E2EFD9" w:themeFill="accent6" w:themeFillTint="33"/>
            <w:vAlign w:val="center"/>
          </w:tcPr>
          <w:p w14:paraId="5EAB133D"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640DF914"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Entreprise</w:t>
            </w:r>
          </w:p>
        </w:tc>
        <w:tc>
          <w:tcPr>
            <w:tcW w:w="1462" w:type="dxa"/>
            <w:shd w:val="clear" w:color="auto" w:fill="E2EFD9" w:themeFill="accent6" w:themeFillTint="33"/>
            <w:vAlign w:val="center"/>
          </w:tcPr>
          <w:p w14:paraId="07196004"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73853492"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p w14:paraId="583EAAF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7730BA96"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Avant les travaux / A chaque appel d’offre</w:t>
            </w:r>
          </w:p>
        </w:tc>
        <w:tc>
          <w:tcPr>
            <w:tcW w:w="1418" w:type="dxa"/>
            <w:shd w:val="clear" w:color="auto" w:fill="FBE4D5" w:themeFill="accent2" w:themeFillTint="33"/>
            <w:vAlign w:val="center"/>
          </w:tcPr>
          <w:p w14:paraId="237300EF"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Coût associé au projet</w:t>
            </w:r>
          </w:p>
        </w:tc>
        <w:tc>
          <w:tcPr>
            <w:tcW w:w="1185" w:type="dxa"/>
            <w:vAlign w:val="center"/>
          </w:tcPr>
          <w:p w14:paraId="0DF78ECB"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57A15FE8" w14:textId="77777777" w:rsidTr="00A60748">
        <w:trPr>
          <w:trHeight w:val="1207"/>
          <w:jc w:val="center"/>
        </w:trPr>
        <w:tc>
          <w:tcPr>
            <w:tcW w:w="1418" w:type="dxa"/>
            <w:vMerge/>
            <w:shd w:val="clear" w:color="auto" w:fill="E2EFD9" w:themeFill="accent6" w:themeFillTint="33"/>
            <w:vAlign w:val="center"/>
            <w:hideMark/>
          </w:tcPr>
          <w:p w14:paraId="0ECD2F07"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7091D590"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Création de relation sociale</w:t>
            </w:r>
          </w:p>
        </w:tc>
        <w:tc>
          <w:tcPr>
            <w:tcW w:w="3118" w:type="dxa"/>
            <w:vAlign w:val="center"/>
          </w:tcPr>
          <w:p w14:paraId="25BAF418"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 - Respecter les cadres de vie des populations ;</w:t>
            </w:r>
          </w:p>
          <w:p w14:paraId="1032FD16"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respecter les usages et coutumes des localités concernées ;</w:t>
            </w:r>
          </w:p>
          <w:p w14:paraId="0F23E998"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Entretenir des relations paix avec la population ;</w:t>
            </w:r>
          </w:p>
          <w:p w14:paraId="6FC53353"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-Respecter les engagements pris ;</w:t>
            </w:r>
          </w:p>
          <w:p w14:paraId="7B4EDF73"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Organiser des séances de sensibilisation sur l’Hygiène, la Santé, la Sécurité et l’Environnement du personnel et des riverains</w:t>
            </w:r>
          </w:p>
        </w:tc>
        <w:tc>
          <w:tcPr>
            <w:tcW w:w="2308" w:type="dxa"/>
            <w:vAlign w:val="center"/>
          </w:tcPr>
          <w:p w14:paraId="1BDF38FD" w14:textId="77777777" w:rsidR="00530CB5" w:rsidRPr="00A47BF7" w:rsidRDefault="00530CB5" w:rsidP="00A47BF7">
            <w:pPr>
              <w:autoSpaceDE w:val="0"/>
              <w:autoSpaceDN w:val="0"/>
              <w:adjustRightInd w:val="0"/>
              <w:spacing w:after="0" w:line="240" w:lineRule="auto"/>
              <w:rPr>
                <w:rFonts w:ascii="Times New Roman" w:hAnsi="Times New Roman" w:cs="Times New Roman"/>
                <w:color w:val="000000"/>
                <w:sz w:val="18"/>
                <w:szCs w:val="18"/>
              </w:rPr>
            </w:pPr>
            <w:r w:rsidRPr="00A47BF7">
              <w:rPr>
                <w:rFonts w:ascii="Times New Roman" w:hAnsi="Times New Roman"/>
                <w:sz w:val="18"/>
                <w:szCs w:val="18"/>
              </w:rPr>
              <w:t>-</w:t>
            </w:r>
            <w:r w:rsidRPr="00A47BF7">
              <w:rPr>
                <w:rFonts w:ascii="Times New Roman" w:hAnsi="Times New Roman" w:cs="Times New Roman"/>
                <w:color w:val="000000"/>
                <w:sz w:val="18"/>
                <w:szCs w:val="18"/>
              </w:rPr>
              <w:t xml:space="preserve"> Présence de relation allant à des interconnaissances sociales, culturelles, techniques, commerciales ;</w:t>
            </w:r>
          </w:p>
          <w:p w14:paraId="5D99FF46"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cs="Times New Roman"/>
                <w:color w:val="000000"/>
                <w:sz w:val="18"/>
                <w:szCs w:val="18"/>
              </w:rPr>
              <w:t>- Nombre de plainte enregistrée</w:t>
            </w:r>
            <w:r w:rsidRPr="00A47BF7">
              <w:rPr>
                <w:rFonts w:ascii="Times New Roman" w:hAnsi="Times New Roman"/>
                <w:sz w:val="18"/>
                <w:szCs w:val="18"/>
              </w:rPr>
              <w:t> ;</w:t>
            </w:r>
          </w:p>
          <w:p w14:paraId="77E31790"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-PV des séances de sensibilisation</w:t>
            </w:r>
          </w:p>
        </w:tc>
        <w:tc>
          <w:tcPr>
            <w:tcW w:w="1514" w:type="dxa"/>
            <w:shd w:val="clear" w:color="auto" w:fill="E2EFD9" w:themeFill="accent6" w:themeFillTint="33"/>
            <w:vAlign w:val="center"/>
          </w:tcPr>
          <w:p w14:paraId="5E0BE82C"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Entreprise </w:t>
            </w:r>
          </w:p>
        </w:tc>
        <w:tc>
          <w:tcPr>
            <w:tcW w:w="1462" w:type="dxa"/>
            <w:shd w:val="clear" w:color="auto" w:fill="E2EFD9" w:themeFill="accent6" w:themeFillTint="33"/>
            <w:vAlign w:val="center"/>
          </w:tcPr>
          <w:p w14:paraId="09D6B96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MDC</w:t>
            </w:r>
          </w:p>
          <w:p w14:paraId="0D92661B"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515" w:type="dxa"/>
            <w:vAlign w:val="center"/>
          </w:tcPr>
          <w:p w14:paraId="4463BF33"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 les travaux / Mensuelle</w:t>
            </w:r>
          </w:p>
        </w:tc>
        <w:tc>
          <w:tcPr>
            <w:tcW w:w="1418" w:type="dxa"/>
            <w:shd w:val="clear" w:color="auto" w:fill="FBE4D5" w:themeFill="accent2" w:themeFillTint="33"/>
            <w:vAlign w:val="center"/>
          </w:tcPr>
          <w:p w14:paraId="41AAD38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Coût associé au projet</w:t>
            </w:r>
          </w:p>
        </w:tc>
        <w:tc>
          <w:tcPr>
            <w:tcW w:w="1185" w:type="dxa"/>
            <w:vAlign w:val="center"/>
          </w:tcPr>
          <w:p w14:paraId="5180DCBF"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5E077B2D" w14:textId="77777777" w:rsidTr="00D07E73">
        <w:trPr>
          <w:trHeight w:val="74"/>
          <w:jc w:val="center"/>
        </w:trPr>
        <w:tc>
          <w:tcPr>
            <w:tcW w:w="15781" w:type="dxa"/>
            <w:gridSpan w:val="9"/>
            <w:shd w:val="clear" w:color="auto" w:fill="E2EFD9" w:themeFill="accent6" w:themeFillTint="33"/>
            <w:vAlign w:val="center"/>
            <w:hideMark/>
          </w:tcPr>
          <w:p w14:paraId="64E91CEC"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Moyen de bonification des impacts positifs potentiels en phase d’exploitation</w:t>
            </w:r>
          </w:p>
        </w:tc>
      </w:tr>
      <w:tr w:rsidR="00530CB5" w:rsidRPr="00A47BF7" w14:paraId="7672C369" w14:textId="77777777" w:rsidTr="00D07E73">
        <w:trPr>
          <w:trHeight w:val="74"/>
          <w:jc w:val="center"/>
        </w:trPr>
        <w:tc>
          <w:tcPr>
            <w:tcW w:w="1418" w:type="dxa"/>
            <w:vMerge w:val="restart"/>
            <w:shd w:val="clear" w:color="auto" w:fill="F2F2F2"/>
            <w:vAlign w:val="center"/>
            <w:hideMark/>
          </w:tcPr>
          <w:p w14:paraId="600D4756"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Composante du milieu affecté</w:t>
            </w:r>
          </w:p>
        </w:tc>
        <w:tc>
          <w:tcPr>
            <w:tcW w:w="1843" w:type="dxa"/>
            <w:vMerge w:val="restart"/>
            <w:shd w:val="clear" w:color="auto" w:fill="F2F2F2"/>
            <w:vAlign w:val="center"/>
            <w:hideMark/>
          </w:tcPr>
          <w:p w14:paraId="78768DD9"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Nature de l’impact potentiel</w:t>
            </w:r>
          </w:p>
        </w:tc>
        <w:tc>
          <w:tcPr>
            <w:tcW w:w="3118" w:type="dxa"/>
            <w:vMerge w:val="restart"/>
            <w:shd w:val="clear" w:color="auto" w:fill="F2F2F2"/>
            <w:vAlign w:val="center"/>
            <w:hideMark/>
          </w:tcPr>
          <w:p w14:paraId="772CB557" w14:textId="76F97166" w:rsidR="00530CB5" w:rsidRPr="00A47BF7" w:rsidRDefault="006529A9"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Mesures préconisées</w:t>
            </w:r>
          </w:p>
        </w:tc>
        <w:tc>
          <w:tcPr>
            <w:tcW w:w="2308" w:type="dxa"/>
            <w:vMerge w:val="restart"/>
            <w:shd w:val="clear" w:color="auto" w:fill="F2F2F2"/>
            <w:vAlign w:val="center"/>
            <w:hideMark/>
          </w:tcPr>
          <w:p w14:paraId="0935C006"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Indicateur de suivi</w:t>
            </w:r>
          </w:p>
        </w:tc>
        <w:tc>
          <w:tcPr>
            <w:tcW w:w="2976" w:type="dxa"/>
            <w:gridSpan w:val="2"/>
            <w:shd w:val="clear" w:color="auto" w:fill="F2F2F2"/>
            <w:vAlign w:val="center"/>
            <w:hideMark/>
          </w:tcPr>
          <w:p w14:paraId="6E144B9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Responsable(s)</w:t>
            </w:r>
          </w:p>
        </w:tc>
        <w:tc>
          <w:tcPr>
            <w:tcW w:w="1515" w:type="dxa"/>
            <w:vMerge w:val="restart"/>
            <w:shd w:val="clear" w:color="auto" w:fill="F2F2F2"/>
            <w:vAlign w:val="center"/>
            <w:hideMark/>
          </w:tcPr>
          <w:p w14:paraId="1BA3EC05"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Échéances/Période</w:t>
            </w:r>
          </w:p>
        </w:tc>
        <w:tc>
          <w:tcPr>
            <w:tcW w:w="1418" w:type="dxa"/>
            <w:vMerge w:val="restart"/>
            <w:shd w:val="clear" w:color="auto" w:fill="F2F2F2"/>
            <w:vAlign w:val="center"/>
            <w:hideMark/>
          </w:tcPr>
          <w:p w14:paraId="7AA2367B"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bCs/>
                <w:sz w:val="18"/>
                <w:szCs w:val="18"/>
              </w:rPr>
              <w:t>Coût (FCFA)</w:t>
            </w:r>
          </w:p>
        </w:tc>
        <w:tc>
          <w:tcPr>
            <w:tcW w:w="1185" w:type="dxa"/>
            <w:vMerge w:val="restart"/>
            <w:shd w:val="clear" w:color="auto" w:fill="F2F2F2"/>
            <w:vAlign w:val="center"/>
            <w:hideMark/>
          </w:tcPr>
          <w:p w14:paraId="3C111581"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Coût du suivi</w:t>
            </w:r>
          </w:p>
        </w:tc>
      </w:tr>
      <w:tr w:rsidR="00530CB5" w:rsidRPr="00A47BF7" w14:paraId="75C09E8F" w14:textId="77777777" w:rsidTr="00A60748">
        <w:trPr>
          <w:trHeight w:val="389"/>
          <w:jc w:val="center"/>
        </w:trPr>
        <w:tc>
          <w:tcPr>
            <w:tcW w:w="1418" w:type="dxa"/>
            <w:vMerge/>
            <w:vAlign w:val="center"/>
            <w:hideMark/>
          </w:tcPr>
          <w:p w14:paraId="2BBF9346"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Merge/>
            <w:vAlign w:val="center"/>
            <w:hideMark/>
          </w:tcPr>
          <w:p w14:paraId="6F81AF48"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3118" w:type="dxa"/>
            <w:vMerge/>
            <w:vAlign w:val="center"/>
            <w:hideMark/>
          </w:tcPr>
          <w:p w14:paraId="5D2E489A"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2308" w:type="dxa"/>
            <w:vMerge/>
            <w:vAlign w:val="center"/>
            <w:hideMark/>
          </w:tcPr>
          <w:p w14:paraId="53A4281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514" w:type="dxa"/>
            <w:shd w:val="clear" w:color="auto" w:fill="E2EFD9" w:themeFill="accent6" w:themeFillTint="33"/>
            <w:vAlign w:val="center"/>
            <w:hideMark/>
          </w:tcPr>
          <w:p w14:paraId="5BA1F222"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Mise en œuvre</w:t>
            </w:r>
          </w:p>
        </w:tc>
        <w:tc>
          <w:tcPr>
            <w:tcW w:w="1462" w:type="dxa"/>
            <w:shd w:val="clear" w:color="auto" w:fill="E2EFD9" w:themeFill="accent6" w:themeFillTint="33"/>
            <w:vAlign w:val="center"/>
            <w:hideMark/>
          </w:tcPr>
          <w:p w14:paraId="6ED2FA02"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Suivi / Contrôle</w:t>
            </w:r>
          </w:p>
        </w:tc>
        <w:tc>
          <w:tcPr>
            <w:tcW w:w="1515" w:type="dxa"/>
            <w:vMerge/>
            <w:vAlign w:val="center"/>
            <w:hideMark/>
          </w:tcPr>
          <w:p w14:paraId="2ECE220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418" w:type="dxa"/>
            <w:vMerge/>
            <w:vAlign w:val="center"/>
            <w:hideMark/>
          </w:tcPr>
          <w:p w14:paraId="34FB3CD5"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185" w:type="dxa"/>
            <w:vMerge/>
            <w:vAlign w:val="center"/>
            <w:hideMark/>
          </w:tcPr>
          <w:p w14:paraId="25598143"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r>
      <w:tr w:rsidR="00530CB5" w:rsidRPr="00A47BF7" w14:paraId="11998B63" w14:textId="77777777" w:rsidTr="00A60748">
        <w:trPr>
          <w:trHeight w:val="2279"/>
          <w:jc w:val="center"/>
        </w:trPr>
        <w:tc>
          <w:tcPr>
            <w:tcW w:w="1418" w:type="dxa"/>
            <w:vMerge w:val="restart"/>
            <w:shd w:val="clear" w:color="auto" w:fill="E2EFD9" w:themeFill="accent6" w:themeFillTint="33"/>
            <w:vAlign w:val="center"/>
            <w:hideMark/>
          </w:tcPr>
          <w:p w14:paraId="798FCF21"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Humain</w:t>
            </w:r>
          </w:p>
        </w:tc>
        <w:tc>
          <w:tcPr>
            <w:tcW w:w="1843" w:type="dxa"/>
            <w:vAlign w:val="center"/>
          </w:tcPr>
          <w:p w14:paraId="1D0A1682"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cs="Times New Roman"/>
                <w:color w:val="000000"/>
                <w:sz w:val="18"/>
                <w:szCs w:val="18"/>
              </w:rPr>
              <w:t>Atténuation significativement des déficits d’approvisionnement en eau potable</w:t>
            </w:r>
          </w:p>
        </w:tc>
        <w:tc>
          <w:tcPr>
            <w:tcW w:w="3118" w:type="dxa"/>
            <w:vAlign w:val="center"/>
          </w:tcPr>
          <w:p w14:paraId="270E33E6"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-Mettre en place un système d’abonnement facile pour la population ;</w:t>
            </w:r>
          </w:p>
          <w:p w14:paraId="66E9BAA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-Diminuer les frais d’adhésion au service ;</w:t>
            </w:r>
          </w:p>
          <w:p w14:paraId="2FAA3FB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-Privilégier les zones vulnérables et si possible faire des subventions par rapport aux frais pour aider les familles diminuées. </w:t>
            </w:r>
          </w:p>
          <w:p w14:paraId="315ACE9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-Connecter le maximum de ménage après le remplacement des conduites.</w:t>
            </w:r>
          </w:p>
          <w:p w14:paraId="03B3FD14"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-Remplacement en totalité les conduites en amiante ;</w:t>
            </w:r>
          </w:p>
        </w:tc>
        <w:tc>
          <w:tcPr>
            <w:tcW w:w="2308" w:type="dxa"/>
            <w:vAlign w:val="center"/>
          </w:tcPr>
          <w:p w14:paraId="2B009EAA" w14:textId="4D446B05"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-Nombre de plainant par rapport </w:t>
            </w:r>
            <w:r w:rsidR="006529A9" w:rsidRPr="00A47BF7">
              <w:rPr>
                <w:rFonts w:ascii="Times New Roman" w:hAnsi="Times New Roman"/>
                <w:sz w:val="18"/>
                <w:szCs w:val="18"/>
              </w:rPr>
              <w:t>à la procédure</w:t>
            </w:r>
            <w:r w:rsidRPr="00A47BF7">
              <w:rPr>
                <w:rFonts w:ascii="Times New Roman" w:hAnsi="Times New Roman"/>
                <w:sz w:val="18"/>
                <w:szCs w:val="18"/>
              </w:rPr>
              <w:t xml:space="preserve"> d’abonnement ;</w:t>
            </w:r>
          </w:p>
          <w:p w14:paraId="51D3B4A7"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-Présence des factures d’abonnement ;</w:t>
            </w:r>
          </w:p>
          <w:p w14:paraId="41C63CCA"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-Nombres d’abonnées ;</w:t>
            </w:r>
          </w:p>
          <w:p w14:paraId="6D16EE37"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-Présence d’une subvention </w:t>
            </w:r>
          </w:p>
          <w:p w14:paraId="23BDB63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-Nombre de ménage connecté</w:t>
            </w:r>
          </w:p>
          <w:p w14:paraId="4003DD68"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-Nombre de conduites remplacées</w:t>
            </w:r>
          </w:p>
          <w:p w14:paraId="6F51A390"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p>
        </w:tc>
        <w:tc>
          <w:tcPr>
            <w:tcW w:w="1514" w:type="dxa"/>
            <w:shd w:val="clear" w:color="auto" w:fill="E2EFD9" w:themeFill="accent6" w:themeFillTint="33"/>
            <w:vAlign w:val="center"/>
            <w:hideMark/>
          </w:tcPr>
          <w:p w14:paraId="29FCC1C7"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ETAT</w:t>
            </w:r>
          </w:p>
          <w:p w14:paraId="60A2A983"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hideMark/>
          </w:tcPr>
          <w:p w14:paraId="5B4DE599"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Comité de suivi</w:t>
            </w:r>
          </w:p>
        </w:tc>
        <w:tc>
          <w:tcPr>
            <w:tcW w:w="1515" w:type="dxa"/>
            <w:vAlign w:val="center"/>
            <w:hideMark/>
          </w:tcPr>
          <w:p w14:paraId="566E04B5"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 l’exploitation / deux fois par an</w:t>
            </w:r>
          </w:p>
        </w:tc>
        <w:tc>
          <w:tcPr>
            <w:tcW w:w="1418" w:type="dxa"/>
            <w:shd w:val="clear" w:color="auto" w:fill="FBE4D5" w:themeFill="accent2" w:themeFillTint="33"/>
            <w:vAlign w:val="center"/>
            <w:hideMark/>
          </w:tcPr>
          <w:p w14:paraId="55B783B2"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PM</w:t>
            </w:r>
          </w:p>
          <w:p w14:paraId="7C442BBC"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c>
          <w:tcPr>
            <w:tcW w:w="1185" w:type="dxa"/>
            <w:vAlign w:val="center"/>
            <w:hideMark/>
          </w:tcPr>
          <w:p w14:paraId="5E4ED6F6"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16AFA311" w14:textId="77777777" w:rsidTr="00A60748">
        <w:trPr>
          <w:trHeight w:val="474"/>
          <w:jc w:val="center"/>
        </w:trPr>
        <w:tc>
          <w:tcPr>
            <w:tcW w:w="1418" w:type="dxa"/>
            <w:vMerge/>
            <w:shd w:val="clear" w:color="auto" w:fill="E2EFD9" w:themeFill="accent6" w:themeFillTint="33"/>
            <w:vAlign w:val="center"/>
          </w:tcPr>
          <w:p w14:paraId="4A851DA5"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6FCF241F" w14:textId="77777777" w:rsidR="00530CB5" w:rsidRPr="00A47BF7" w:rsidRDefault="00530CB5" w:rsidP="00A47BF7">
            <w:pPr>
              <w:autoSpaceDE w:val="0"/>
              <w:autoSpaceDN w:val="0"/>
              <w:adjustRightInd w:val="0"/>
              <w:spacing w:after="0" w:line="240" w:lineRule="auto"/>
              <w:jc w:val="both"/>
              <w:rPr>
                <w:rFonts w:ascii="Times New Roman" w:hAnsi="Times New Roman" w:cs="Times New Roman"/>
                <w:color w:val="000000"/>
                <w:sz w:val="18"/>
                <w:szCs w:val="18"/>
              </w:rPr>
            </w:pPr>
            <w:r w:rsidRPr="00A47BF7">
              <w:rPr>
                <w:rFonts w:ascii="Times New Roman" w:hAnsi="Times New Roman" w:cs="Times New Roman"/>
                <w:color w:val="000000"/>
                <w:sz w:val="18"/>
                <w:szCs w:val="18"/>
              </w:rPr>
              <w:t xml:space="preserve">Réduction de la prévalence des maladies d’origine hydrique </w:t>
            </w:r>
          </w:p>
          <w:p w14:paraId="78A9A9A7" w14:textId="77777777" w:rsidR="00530CB5" w:rsidRPr="00A47BF7" w:rsidRDefault="00530CB5" w:rsidP="00A47BF7">
            <w:pPr>
              <w:autoSpaceDE w:val="0"/>
              <w:autoSpaceDN w:val="0"/>
              <w:adjustRightInd w:val="0"/>
              <w:spacing w:after="0" w:line="240" w:lineRule="auto"/>
              <w:jc w:val="both"/>
              <w:rPr>
                <w:rFonts w:ascii="Times New Roman" w:hAnsi="Times New Roman" w:cs="Times New Roman"/>
                <w:color w:val="000000"/>
                <w:sz w:val="18"/>
                <w:szCs w:val="18"/>
              </w:rPr>
            </w:pPr>
            <w:r w:rsidRPr="00A47BF7">
              <w:rPr>
                <w:rFonts w:ascii="Times New Roman" w:hAnsi="Times New Roman"/>
                <w:sz w:val="18"/>
                <w:szCs w:val="18"/>
              </w:rPr>
              <w:t>Suppression des risques de pollution des eaux de distribution par l’amiante ciment</w:t>
            </w:r>
          </w:p>
          <w:p w14:paraId="1FDE5731" w14:textId="77777777" w:rsidR="00530CB5" w:rsidRPr="00A47BF7" w:rsidRDefault="00530CB5" w:rsidP="00A47BF7">
            <w:pPr>
              <w:autoSpaceDE w:val="0"/>
              <w:autoSpaceDN w:val="0"/>
              <w:adjustRightInd w:val="0"/>
              <w:spacing w:after="0" w:line="240" w:lineRule="auto"/>
              <w:jc w:val="both"/>
              <w:rPr>
                <w:rFonts w:ascii="Times New Roman" w:hAnsi="Times New Roman" w:cs="Times New Roman"/>
                <w:color w:val="000000"/>
                <w:sz w:val="18"/>
                <w:szCs w:val="18"/>
              </w:rPr>
            </w:pPr>
          </w:p>
          <w:p w14:paraId="2FC3BF74" w14:textId="77777777" w:rsidR="00530CB5" w:rsidRPr="00A47BF7" w:rsidRDefault="00530CB5" w:rsidP="00A47BF7">
            <w:pPr>
              <w:autoSpaceDE w:val="0"/>
              <w:autoSpaceDN w:val="0"/>
              <w:adjustRightInd w:val="0"/>
              <w:spacing w:after="0" w:line="240" w:lineRule="auto"/>
              <w:jc w:val="both"/>
              <w:rPr>
                <w:rFonts w:ascii="Times New Roman" w:hAnsi="Times New Roman" w:cs="Times New Roman"/>
                <w:color w:val="000000"/>
                <w:sz w:val="18"/>
                <w:szCs w:val="18"/>
              </w:rPr>
            </w:pPr>
          </w:p>
        </w:tc>
        <w:tc>
          <w:tcPr>
            <w:tcW w:w="3118" w:type="dxa"/>
            <w:vAlign w:val="center"/>
          </w:tcPr>
          <w:p w14:paraId="03949804"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-Organiser des campagnes de sensibilisation avec les services sanitaires pour lutter contre maladies d’origine hydrique ; </w:t>
            </w:r>
          </w:p>
          <w:p w14:paraId="769880E1"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-Connecter le maximum de ménage après le remplacement des conduites.</w:t>
            </w:r>
          </w:p>
          <w:p w14:paraId="5395371E"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-Remplacement en totalité les conduites en amiante ;</w:t>
            </w:r>
          </w:p>
          <w:p w14:paraId="1E704BA6"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-Réduire les couts de manière significative au niveau de l’EAGB ;</w:t>
            </w:r>
          </w:p>
        </w:tc>
        <w:tc>
          <w:tcPr>
            <w:tcW w:w="2308" w:type="dxa"/>
            <w:vAlign w:val="center"/>
          </w:tcPr>
          <w:p w14:paraId="5512D94C"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Nombre de campagnes organisée ;</w:t>
            </w:r>
          </w:p>
          <w:p w14:paraId="4F272913"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Nombre de personnes sensibilisées ;</w:t>
            </w:r>
          </w:p>
          <w:p w14:paraId="2C5FB06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-Nombre de ménage connecté</w:t>
            </w:r>
          </w:p>
          <w:p w14:paraId="6DFEDB25"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-Nombre de conduites remplacées</w:t>
            </w:r>
          </w:p>
          <w:p w14:paraId="652A0D14"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-Diminution des couts de facturation </w:t>
            </w:r>
          </w:p>
          <w:p w14:paraId="1944B52C"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p>
        </w:tc>
        <w:tc>
          <w:tcPr>
            <w:tcW w:w="1514" w:type="dxa"/>
            <w:shd w:val="clear" w:color="auto" w:fill="E2EFD9" w:themeFill="accent6" w:themeFillTint="33"/>
            <w:vAlign w:val="center"/>
          </w:tcPr>
          <w:p w14:paraId="7BE72AF4"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ETAT</w:t>
            </w:r>
          </w:p>
          <w:p w14:paraId="6E67C7E7"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p w14:paraId="1E6CCD19"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EAGB</w:t>
            </w:r>
          </w:p>
        </w:tc>
        <w:tc>
          <w:tcPr>
            <w:tcW w:w="1462" w:type="dxa"/>
            <w:shd w:val="clear" w:color="auto" w:fill="E2EFD9" w:themeFill="accent6" w:themeFillTint="33"/>
            <w:vAlign w:val="center"/>
          </w:tcPr>
          <w:p w14:paraId="4F050C60"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Comité de suivi</w:t>
            </w:r>
          </w:p>
        </w:tc>
        <w:tc>
          <w:tcPr>
            <w:tcW w:w="1515" w:type="dxa"/>
            <w:vAlign w:val="center"/>
          </w:tcPr>
          <w:p w14:paraId="0FB8A5FB"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Durant l’exploitation / Trois fois par an</w:t>
            </w:r>
          </w:p>
        </w:tc>
        <w:tc>
          <w:tcPr>
            <w:tcW w:w="1418" w:type="dxa"/>
            <w:shd w:val="clear" w:color="auto" w:fill="FBE4D5" w:themeFill="accent2" w:themeFillTint="33"/>
            <w:vAlign w:val="center"/>
          </w:tcPr>
          <w:p w14:paraId="39C43F43"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2 500 000</w:t>
            </w:r>
          </w:p>
        </w:tc>
        <w:tc>
          <w:tcPr>
            <w:tcW w:w="1185" w:type="dxa"/>
            <w:vAlign w:val="center"/>
          </w:tcPr>
          <w:p w14:paraId="38BBC635"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155677D0" w14:textId="77777777" w:rsidTr="00A60748">
        <w:trPr>
          <w:trHeight w:val="134"/>
          <w:jc w:val="center"/>
        </w:trPr>
        <w:tc>
          <w:tcPr>
            <w:tcW w:w="1418" w:type="dxa"/>
            <w:vMerge/>
            <w:shd w:val="clear" w:color="auto" w:fill="E2EFD9" w:themeFill="accent6" w:themeFillTint="33"/>
            <w:vAlign w:val="center"/>
            <w:hideMark/>
          </w:tcPr>
          <w:p w14:paraId="6B0F8569"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p>
        </w:tc>
        <w:tc>
          <w:tcPr>
            <w:tcW w:w="1843" w:type="dxa"/>
            <w:vAlign w:val="center"/>
          </w:tcPr>
          <w:p w14:paraId="4D7DFCDD"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Opportunités d’emplois</w:t>
            </w:r>
          </w:p>
        </w:tc>
        <w:tc>
          <w:tcPr>
            <w:tcW w:w="3118" w:type="dxa"/>
            <w:vAlign w:val="center"/>
          </w:tcPr>
          <w:p w14:paraId="755A7D87"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 Faire jouer la transparence dans les procédures de recrutement des </w:t>
            </w:r>
            <w:r w:rsidRPr="00A47BF7">
              <w:rPr>
                <w:rFonts w:ascii="Times New Roman" w:hAnsi="Times New Roman" w:cs="Times New Roman"/>
                <w:color w:val="000000"/>
                <w:sz w:val="18"/>
                <w:szCs w:val="18"/>
              </w:rPr>
              <w:t>main-d’œuvre qualifiées pendant les opérations d’entretien et de maintenance ;</w:t>
            </w:r>
          </w:p>
          <w:p w14:paraId="2B8E9CAE"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Favoriser le recrutement direct sans intermédiaire ;</w:t>
            </w:r>
          </w:p>
          <w:p w14:paraId="191D83C6"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-Recruter un service de gardiennage expérimenté ;</w:t>
            </w:r>
          </w:p>
          <w:p w14:paraId="1C54FE20" w14:textId="08F4A5BA"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 Respecter le salaire minimum en </w:t>
            </w:r>
            <w:r w:rsidR="006529A9" w:rsidRPr="00A47BF7">
              <w:rPr>
                <w:rFonts w:ascii="Times New Roman" w:hAnsi="Times New Roman"/>
                <w:sz w:val="18"/>
                <w:szCs w:val="18"/>
              </w:rPr>
              <w:t>vigueur ;</w:t>
            </w:r>
          </w:p>
        </w:tc>
        <w:tc>
          <w:tcPr>
            <w:tcW w:w="2308" w:type="dxa"/>
            <w:vAlign w:val="center"/>
          </w:tcPr>
          <w:p w14:paraId="03A5D823"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-Nombre de main-d’œuvre embauchés</w:t>
            </w:r>
          </w:p>
          <w:p w14:paraId="0C616746"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-Présence d’un service de gardiennage</w:t>
            </w:r>
          </w:p>
          <w:p w14:paraId="0FC39085"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r w:rsidRPr="00A47BF7">
              <w:rPr>
                <w:rFonts w:ascii="Times New Roman" w:hAnsi="Times New Roman"/>
                <w:sz w:val="18"/>
                <w:szCs w:val="18"/>
              </w:rPr>
              <w:t>-Présence des bulletins de salaire</w:t>
            </w:r>
          </w:p>
          <w:p w14:paraId="5C8BF89C" w14:textId="77777777" w:rsidR="00530CB5" w:rsidRPr="00A47BF7" w:rsidRDefault="00530CB5" w:rsidP="00A47BF7">
            <w:pPr>
              <w:autoSpaceDE w:val="0"/>
              <w:autoSpaceDN w:val="0"/>
              <w:adjustRightInd w:val="0"/>
              <w:spacing w:after="0" w:line="240" w:lineRule="auto"/>
              <w:rPr>
                <w:rFonts w:ascii="Times New Roman" w:hAnsi="Times New Roman"/>
                <w:sz w:val="18"/>
                <w:szCs w:val="18"/>
              </w:rPr>
            </w:pPr>
          </w:p>
        </w:tc>
        <w:tc>
          <w:tcPr>
            <w:tcW w:w="1514" w:type="dxa"/>
            <w:shd w:val="clear" w:color="auto" w:fill="E2EFD9" w:themeFill="accent6" w:themeFillTint="33"/>
            <w:vAlign w:val="center"/>
            <w:hideMark/>
          </w:tcPr>
          <w:p w14:paraId="00CD5EA7"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p w14:paraId="61B4E84F"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Mairie de Bissau</w:t>
            </w:r>
          </w:p>
          <w:p w14:paraId="74410F04"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462" w:type="dxa"/>
            <w:shd w:val="clear" w:color="auto" w:fill="E2EFD9" w:themeFill="accent6" w:themeFillTint="33"/>
            <w:vAlign w:val="center"/>
            <w:hideMark/>
          </w:tcPr>
          <w:p w14:paraId="7EE9FC78"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Inspection du travail</w:t>
            </w:r>
          </w:p>
          <w:p w14:paraId="718776B6"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p w14:paraId="74E20C57"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Comité de suivi</w:t>
            </w:r>
          </w:p>
        </w:tc>
        <w:tc>
          <w:tcPr>
            <w:tcW w:w="1515" w:type="dxa"/>
            <w:vAlign w:val="center"/>
            <w:hideMark/>
          </w:tcPr>
          <w:p w14:paraId="1F0058EC"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Pendant chaque campagne de recrutement / Une fois par an</w:t>
            </w:r>
          </w:p>
        </w:tc>
        <w:tc>
          <w:tcPr>
            <w:tcW w:w="1418" w:type="dxa"/>
            <w:shd w:val="clear" w:color="auto" w:fill="FBE4D5" w:themeFill="accent2" w:themeFillTint="33"/>
            <w:vAlign w:val="center"/>
            <w:hideMark/>
          </w:tcPr>
          <w:p w14:paraId="6B601E30"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750 000</w:t>
            </w:r>
          </w:p>
        </w:tc>
        <w:tc>
          <w:tcPr>
            <w:tcW w:w="1185" w:type="dxa"/>
            <w:vAlign w:val="center"/>
            <w:hideMark/>
          </w:tcPr>
          <w:p w14:paraId="61730A13"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26108726" w14:textId="77777777" w:rsidTr="00647E1B">
        <w:trPr>
          <w:trHeight w:val="886"/>
          <w:jc w:val="center"/>
        </w:trPr>
        <w:tc>
          <w:tcPr>
            <w:tcW w:w="1418" w:type="dxa"/>
            <w:shd w:val="clear" w:color="auto" w:fill="E2EFD9" w:themeFill="accent6" w:themeFillTint="33"/>
            <w:vAlign w:val="center"/>
          </w:tcPr>
          <w:p w14:paraId="313F122C"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EAGB</w:t>
            </w:r>
          </w:p>
        </w:tc>
        <w:tc>
          <w:tcPr>
            <w:tcW w:w="1843" w:type="dxa"/>
            <w:vAlign w:val="center"/>
          </w:tcPr>
          <w:p w14:paraId="5BA8F0E2"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Amélioration de la performance de l’EAGB</w:t>
            </w:r>
          </w:p>
        </w:tc>
        <w:tc>
          <w:tcPr>
            <w:tcW w:w="3118" w:type="dxa"/>
            <w:vAlign w:val="center"/>
          </w:tcPr>
          <w:p w14:paraId="7B2DF234" w14:textId="188C4BC6"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xml:space="preserve">-Renforcer, encadrer, former l’EAGB </w:t>
            </w:r>
            <w:r w:rsidR="006529A9" w:rsidRPr="00A47BF7">
              <w:rPr>
                <w:rFonts w:ascii="Times New Roman" w:hAnsi="Times New Roman"/>
                <w:sz w:val="18"/>
                <w:szCs w:val="18"/>
              </w:rPr>
              <w:t>en termes de</w:t>
            </w:r>
            <w:r w:rsidRPr="00A47BF7">
              <w:rPr>
                <w:rFonts w:ascii="Times New Roman" w:hAnsi="Times New Roman"/>
                <w:sz w:val="18"/>
                <w:szCs w:val="18"/>
              </w:rPr>
              <w:t xml:space="preserve"> performance,</w:t>
            </w:r>
            <w:r w:rsidRPr="00A47BF7">
              <w:rPr>
                <w:rFonts w:ascii="Times New Roman" w:hAnsi="Times New Roman" w:cs="Times New Roman"/>
                <w:color w:val="000000"/>
                <w:sz w:val="18"/>
                <w:szCs w:val="18"/>
              </w:rPr>
              <w:t xml:space="preserve"> performance, d’efficacité, d’efficience, de rentabilité, de maîtrise des investissements et de maximisation du rendement ;</w:t>
            </w:r>
          </w:p>
        </w:tc>
        <w:tc>
          <w:tcPr>
            <w:tcW w:w="2308" w:type="dxa"/>
            <w:vAlign w:val="center"/>
          </w:tcPr>
          <w:p w14:paraId="2CB1A882" w14:textId="77777777" w:rsidR="00530CB5" w:rsidRPr="00A47BF7" w:rsidRDefault="00530CB5" w:rsidP="00A47BF7">
            <w:pPr>
              <w:autoSpaceDE w:val="0"/>
              <w:autoSpaceDN w:val="0"/>
              <w:adjustRightInd w:val="0"/>
              <w:spacing w:after="0" w:line="240" w:lineRule="auto"/>
              <w:jc w:val="both"/>
              <w:rPr>
                <w:rFonts w:ascii="Times New Roman" w:hAnsi="Times New Roman"/>
                <w:sz w:val="18"/>
                <w:szCs w:val="18"/>
              </w:rPr>
            </w:pPr>
            <w:r w:rsidRPr="00A47BF7">
              <w:rPr>
                <w:rFonts w:ascii="Times New Roman" w:hAnsi="Times New Roman"/>
                <w:sz w:val="18"/>
                <w:szCs w:val="18"/>
              </w:rPr>
              <w:t>- Nombre de personnes formées, encadrées, renforcées au niveau EAGB ;</w:t>
            </w:r>
          </w:p>
        </w:tc>
        <w:tc>
          <w:tcPr>
            <w:tcW w:w="1514" w:type="dxa"/>
            <w:shd w:val="clear" w:color="auto" w:fill="E2EFD9" w:themeFill="accent6" w:themeFillTint="33"/>
            <w:vAlign w:val="center"/>
          </w:tcPr>
          <w:p w14:paraId="369A4131"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xml:space="preserve"> ETAT</w:t>
            </w:r>
          </w:p>
          <w:p w14:paraId="56C3D6F5"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PUASEE-FA</w:t>
            </w:r>
          </w:p>
        </w:tc>
        <w:tc>
          <w:tcPr>
            <w:tcW w:w="1462" w:type="dxa"/>
            <w:shd w:val="clear" w:color="auto" w:fill="E2EFD9" w:themeFill="accent6" w:themeFillTint="33"/>
            <w:vAlign w:val="center"/>
          </w:tcPr>
          <w:p w14:paraId="321A4CE5"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Comité de suivi</w:t>
            </w:r>
          </w:p>
        </w:tc>
        <w:tc>
          <w:tcPr>
            <w:tcW w:w="1515" w:type="dxa"/>
            <w:vAlign w:val="center"/>
          </w:tcPr>
          <w:p w14:paraId="3604C981"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 xml:space="preserve">Durant l’exploitation </w:t>
            </w:r>
          </w:p>
          <w:p w14:paraId="70B32B4F"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/Une fois par an</w:t>
            </w:r>
          </w:p>
        </w:tc>
        <w:tc>
          <w:tcPr>
            <w:tcW w:w="1418" w:type="dxa"/>
            <w:shd w:val="clear" w:color="auto" w:fill="FBE4D5" w:themeFill="accent2" w:themeFillTint="33"/>
            <w:vAlign w:val="center"/>
          </w:tcPr>
          <w:p w14:paraId="2491608D"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2 000 000</w:t>
            </w:r>
          </w:p>
        </w:tc>
        <w:tc>
          <w:tcPr>
            <w:tcW w:w="1185" w:type="dxa"/>
            <w:vAlign w:val="center"/>
          </w:tcPr>
          <w:p w14:paraId="7831B598" w14:textId="77777777" w:rsidR="00530CB5" w:rsidRPr="00A47BF7" w:rsidRDefault="00530CB5" w:rsidP="00A47BF7">
            <w:pPr>
              <w:autoSpaceDE w:val="0"/>
              <w:autoSpaceDN w:val="0"/>
              <w:adjustRightInd w:val="0"/>
              <w:spacing w:after="0" w:line="240" w:lineRule="auto"/>
              <w:jc w:val="center"/>
              <w:rPr>
                <w:rFonts w:ascii="Times New Roman" w:hAnsi="Times New Roman"/>
                <w:sz w:val="18"/>
                <w:szCs w:val="18"/>
              </w:rPr>
            </w:pPr>
            <w:r w:rsidRPr="00A47BF7">
              <w:rPr>
                <w:rFonts w:ascii="Times New Roman" w:hAnsi="Times New Roman"/>
                <w:sz w:val="18"/>
                <w:szCs w:val="18"/>
              </w:rPr>
              <w:t>Coût inclus dans le protocole d’accord entre le promoteur et le CRS</w:t>
            </w:r>
          </w:p>
        </w:tc>
      </w:tr>
      <w:tr w:rsidR="00530CB5" w:rsidRPr="00A47BF7" w14:paraId="54217614" w14:textId="77777777" w:rsidTr="00A60748">
        <w:trPr>
          <w:trHeight w:val="134"/>
          <w:jc w:val="center"/>
        </w:trPr>
        <w:tc>
          <w:tcPr>
            <w:tcW w:w="13178" w:type="dxa"/>
            <w:gridSpan w:val="7"/>
            <w:shd w:val="clear" w:color="auto" w:fill="E2EFD9" w:themeFill="accent6" w:themeFillTint="33"/>
            <w:vAlign w:val="center"/>
          </w:tcPr>
          <w:p w14:paraId="631D8B41" w14:textId="77777777" w:rsidR="00530CB5" w:rsidRPr="00A47BF7" w:rsidRDefault="00530CB5" w:rsidP="00A47BF7">
            <w:pPr>
              <w:autoSpaceDE w:val="0"/>
              <w:autoSpaceDN w:val="0"/>
              <w:adjustRightInd w:val="0"/>
              <w:spacing w:after="0" w:line="240" w:lineRule="auto"/>
              <w:jc w:val="center"/>
              <w:rPr>
                <w:rFonts w:ascii="Times New Roman" w:hAnsi="Times New Roman"/>
                <w:b/>
                <w:bCs/>
                <w:sz w:val="18"/>
                <w:szCs w:val="18"/>
              </w:rPr>
            </w:pPr>
            <w:r w:rsidRPr="00A47BF7">
              <w:rPr>
                <w:rFonts w:ascii="Times New Roman" w:hAnsi="Times New Roman"/>
                <w:b/>
                <w:bCs/>
                <w:sz w:val="18"/>
                <w:szCs w:val="18"/>
              </w:rPr>
              <w:t>SOUS TOTAL 1</w:t>
            </w:r>
          </w:p>
        </w:tc>
        <w:tc>
          <w:tcPr>
            <w:tcW w:w="1418" w:type="dxa"/>
            <w:shd w:val="clear" w:color="auto" w:fill="002060"/>
            <w:vAlign w:val="center"/>
          </w:tcPr>
          <w:p w14:paraId="7F741D44"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r w:rsidRPr="00A47BF7">
              <w:rPr>
                <w:rFonts w:ascii="Times New Roman" w:hAnsi="Times New Roman"/>
                <w:b/>
                <w:sz w:val="18"/>
                <w:szCs w:val="18"/>
              </w:rPr>
              <w:t> 5 250 000</w:t>
            </w:r>
          </w:p>
        </w:tc>
        <w:tc>
          <w:tcPr>
            <w:tcW w:w="1185" w:type="dxa"/>
            <w:shd w:val="clear" w:color="auto" w:fill="002060"/>
            <w:vAlign w:val="center"/>
          </w:tcPr>
          <w:p w14:paraId="2493C60C" w14:textId="77777777" w:rsidR="00530CB5" w:rsidRPr="00A47BF7" w:rsidRDefault="00530CB5" w:rsidP="00A47BF7">
            <w:pPr>
              <w:autoSpaceDE w:val="0"/>
              <w:autoSpaceDN w:val="0"/>
              <w:adjustRightInd w:val="0"/>
              <w:spacing w:after="0" w:line="240" w:lineRule="auto"/>
              <w:jc w:val="center"/>
              <w:rPr>
                <w:rFonts w:ascii="Times New Roman" w:hAnsi="Times New Roman"/>
                <w:b/>
                <w:sz w:val="18"/>
                <w:szCs w:val="18"/>
              </w:rPr>
            </w:pPr>
          </w:p>
        </w:tc>
      </w:tr>
    </w:tbl>
    <w:p w14:paraId="7393335D" w14:textId="77777777" w:rsidR="007479E4" w:rsidRDefault="007479E4" w:rsidP="0093770F">
      <w:pPr>
        <w:spacing w:line="276" w:lineRule="auto"/>
        <w:jc w:val="both"/>
        <w:rPr>
          <w:rFonts w:ascii="Times New Roman" w:hAnsi="Times New Roman" w:cs="Times New Roman"/>
          <w:b/>
          <w:sz w:val="24"/>
          <w:szCs w:val="24"/>
        </w:rPr>
      </w:pPr>
    </w:p>
    <w:tbl>
      <w:tblPr>
        <w:tblW w:w="16302" w:type="dxa"/>
        <w:jc w:val="center"/>
        <w:tblBorders>
          <w:top w:val="single" w:sz="4" w:space="0" w:color="7F7F7F"/>
          <w:bottom w:val="single" w:sz="4" w:space="0" w:color="7F7F7F"/>
        </w:tblBorders>
        <w:tblLayout w:type="fixed"/>
        <w:tblLook w:val="04A0" w:firstRow="1" w:lastRow="0" w:firstColumn="1" w:lastColumn="0" w:noHBand="0" w:noVBand="1"/>
      </w:tblPr>
      <w:tblGrid>
        <w:gridCol w:w="1413"/>
        <w:gridCol w:w="2268"/>
        <w:gridCol w:w="3387"/>
        <w:gridCol w:w="2977"/>
        <w:gridCol w:w="1422"/>
        <w:gridCol w:w="1281"/>
        <w:gridCol w:w="1139"/>
        <w:gridCol w:w="1129"/>
        <w:gridCol w:w="1286"/>
      </w:tblGrid>
      <w:tr w:rsidR="00530CB5" w:rsidRPr="00206F59" w14:paraId="31543CAB" w14:textId="77777777" w:rsidTr="00A60748">
        <w:trPr>
          <w:trHeight w:val="327"/>
          <w:jc w:val="center"/>
        </w:trPr>
        <w:tc>
          <w:tcPr>
            <w:tcW w:w="16302" w:type="dxa"/>
            <w:gridSpan w:val="9"/>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B0E5EB6" w14:textId="77777777" w:rsidR="00530CB5" w:rsidRPr="00206F59" w:rsidRDefault="00530CB5" w:rsidP="00A60748">
            <w:pPr>
              <w:spacing w:after="0" w:line="240" w:lineRule="auto"/>
              <w:jc w:val="center"/>
              <w:rPr>
                <w:rFonts w:ascii="Times New Roman" w:hAnsi="Times New Roman"/>
                <w:b/>
                <w:bCs/>
              </w:rPr>
            </w:pPr>
            <w:r w:rsidRPr="00206F59">
              <w:rPr>
                <w:rFonts w:ascii="Times New Roman" w:hAnsi="Times New Roman"/>
                <w:b/>
                <w:bCs/>
              </w:rPr>
              <w:t>PHASE CONSTRUCTION</w:t>
            </w:r>
          </w:p>
        </w:tc>
      </w:tr>
      <w:tr w:rsidR="00530CB5" w:rsidRPr="00206F59" w14:paraId="759DEA5A" w14:textId="77777777" w:rsidTr="00A60748">
        <w:trPr>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7A829B7"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Composante du milieu affecté</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95510CB"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38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F72283E"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Mesures d’atténuation</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97EACF6"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703"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1BBE3C6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Responsable(s)</w:t>
            </w:r>
          </w:p>
        </w:tc>
        <w:tc>
          <w:tcPr>
            <w:tcW w:w="113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C20DA04"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Échéances/Période</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358C30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Coût (FCFA)</w:t>
            </w:r>
          </w:p>
        </w:tc>
        <w:tc>
          <w:tcPr>
            <w:tcW w:w="1286"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F3F2C93" w14:textId="77777777" w:rsidR="00530CB5" w:rsidRPr="00206F59" w:rsidRDefault="00530CB5" w:rsidP="00A60748">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Coût du suivi</w:t>
            </w:r>
          </w:p>
        </w:tc>
      </w:tr>
      <w:tr w:rsidR="00530CB5" w:rsidRPr="00206F59" w14:paraId="3D584DF0" w14:textId="77777777" w:rsidTr="00A60748">
        <w:trPr>
          <w:trHeight w:val="389"/>
          <w:jc w:val="center"/>
        </w:trPr>
        <w:tc>
          <w:tcPr>
            <w:tcW w:w="1413" w:type="dxa"/>
            <w:vMerge/>
            <w:tcBorders>
              <w:top w:val="single" w:sz="4" w:space="0" w:color="auto"/>
              <w:left w:val="single" w:sz="4" w:space="0" w:color="auto"/>
              <w:bottom w:val="single" w:sz="4" w:space="0" w:color="auto"/>
              <w:right w:val="single" w:sz="4" w:space="0" w:color="auto"/>
            </w:tcBorders>
          </w:tcPr>
          <w:p w14:paraId="46346E90" w14:textId="77777777" w:rsidR="00530CB5" w:rsidRPr="00206F59" w:rsidRDefault="00530CB5" w:rsidP="00A60748">
            <w:pPr>
              <w:spacing w:after="0" w:line="240" w:lineRule="auto"/>
              <w:jc w:val="both"/>
              <w:rPr>
                <w:rFonts w:ascii="Times New Roman" w:hAnsi="Times New Roman"/>
                <w:b/>
                <w:bCs/>
                <w:sz w:val="20"/>
                <w:szCs w:val="20"/>
              </w:rPr>
            </w:pPr>
          </w:p>
        </w:tc>
        <w:tc>
          <w:tcPr>
            <w:tcW w:w="2268" w:type="dxa"/>
            <w:vMerge/>
            <w:tcBorders>
              <w:top w:val="single" w:sz="4" w:space="0" w:color="auto"/>
              <w:left w:val="single" w:sz="4" w:space="0" w:color="auto"/>
              <w:bottom w:val="single" w:sz="4" w:space="0" w:color="auto"/>
              <w:right w:val="single" w:sz="4" w:space="0" w:color="auto"/>
            </w:tcBorders>
          </w:tcPr>
          <w:p w14:paraId="64826B7E" w14:textId="77777777" w:rsidR="00530CB5" w:rsidRPr="00206F59" w:rsidRDefault="00530CB5" w:rsidP="00A60748">
            <w:pPr>
              <w:spacing w:after="0" w:line="240" w:lineRule="auto"/>
              <w:jc w:val="both"/>
              <w:rPr>
                <w:rFonts w:ascii="Times New Roman" w:hAnsi="Times New Roman"/>
                <w:b/>
                <w:sz w:val="20"/>
                <w:szCs w:val="20"/>
              </w:rPr>
            </w:pPr>
          </w:p>
        </w:tc>
        <w:tc>
          <w:tcPr>
            <w:tcW w:w="3387" w:type="dxa"/>
            <w:vMerge/>
            <w:tcBorders>
              <w:top w:val="single" w:sz="4" w:space="0" w:color="auto"/>
              <w:left w:val="single" w:sz="4" w:space="0" w:color="auto"/>
              <w:bottom w:val="single" w:sz="4" w:space="0" w:color="auto"/>
              <w:right w:val="single" w:sz="4" w:space="0" w:color="auto"/>
            </w:tcBorders>
          </w:tcPr>
          <w:p w14:paraId="7A62B12A" w14:textId="77777777" w:rsidR="00530CB5" w:rsidRPr="00206F59" w:rsidRDefault="00530CB5" w:rsidP="00A60748">
            <w:pPr>
              <w:spacing w:after="0" w:line="240" w:lineRule="auto"/>
              <w:jc w:val="both"/>
              <w:rPr>
                <w:rFonts w:ascii="Times New Roman" w:hAnsi="Times New Roman"/>
                <w:b/>
                <w:sz w:val="20"/>
                <w:szCs w:val="20"/>
              </w:rPr>
            </w:pPr>
          </w:p>
        </w:tc>
        <w:tc>
          <w:tcPr>
            <w:tcW w:w="2977" w:type="dxa"/>
            <w:vMerge/>
            <w:tcBorders>
              <w:top w:val="single" w:sz="4" w:space="0" w:color="auto"/>
              <w:left w:val="single" w:sz="4" w:space="0" w:color="auto"/>
              <w:bottom w:val="single" w:sz="4" w:space="0" w:color="auto"/>
              <w:right w:val="single" w:sz="4" w:space="0" w:color="auto"/>
            </w:tcBorders>
          </w:tcPr>
          <w:p w14:paraId="373383C8" w14:textId="77777777" w:rsidR="00530CB5" w:rsidRPr="00206F59" w:rsidRDefault="00530CB5" w:rsidP="00A60748">
            <w:pPr>
              <w:spacing w:after="0" w:line="240" w:lineRule="auto"/>
              <w:jc w:val="both"/>
              <w:rPr>
                <w:rFonts w:ascii="Times New Roman" w:hAnsi="Times New Roman"/>
                <w:b/>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E535C4F" w14:textId="77777777" w:rsidR="00530CB5" w:rsidRPr="00206F59" w:rsidRDefault="00530CB5" w:rsidP="00A60748">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Mise en œuvre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F091591" w14:textId="77777777" w:rsidR="00530CB5" w:rsidRPr="00206F59" w:rsidRDefault="00530CB5" w:rsidP="00A60748">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Suivi / Contrôle</w:t>
            </w:r>
          </w:p>
        </w:tc>
        <w:tc>
          <w:tcPr>
            <w:tcW w:w="1139" w:type="dxa"/>
            <w:vMerge/>
            <w:tcBorders>
              <w:top w:val="single" w:sz="4" w:space="0" w:color="auto"/>
              <w:left w:val="single" w:sz="4" w:space="0" w:color="auto"/>
              <w:bottom w:val="single" w:sz="4" w:space="0" w:color="auto"/>
              <w:right w:val="single" w:sz="4" w:space="0" w:color="auto"/>
            </w:tcBorders>
          </w:tcPr>
          <w:p w14:paraId="4A8D57D5" w14:textId="77777777" w:rsidR="00530CB5" w:rsidRPr="00206F59" w:rsidRDefault="00530CB5" w:rsidP="00A60748">
            <w:pPr>
              <w:spacing w:after="0" w:line="240" w:lineRule="auto"/>
              <w:jc w:val="both"/>
              <w:rPr>
                <w:rFonts w:ascii="Times New Roman" w:hAnsi="Times New Roman"/>
                <w:b/>
                <w:bCs/>
                <w:spacing w:val="-3"/>
                <w:sz w:val="20"/>
                <w:szCs w:val="20"/>
              </w:rPr>
            </w:pPr>
          </w:p>
        </w:tc>
        <w:tc>
          <w:tcPr>
            <w:tcW w:w="1129" w:type="dxa"/>
            <w:vMerge/>
            <w:tcBorders>
              <w:top w:val="single" w:sz="4" w:space="0" w:color="auto"/>
              <w:left w:val="single" w:sz="4" w:space="0" w:color="auto"/>
              <w:bottom w:val="single" w:sz="4" w:space="0" w:color="auto"/>
              <w:right w:val="single" w:sz="4" w:space="0" w:color="auto"/>
            </w:tcBorders>
          </w:tcPr>
          <w:p w14:paraId="2B6F5F78" w14:textId="77777777" w:rsidR="00530CB5" w:rsidRPr="00206F59" w:rsidRDefault="00530CB5" w:rsidP="00A60748">
            <w:pPr>
              <w:spacing w:after="0" w:line="240" w:lineRule="auto"/>
              <w:jc w:val="both"/>
              <w:rPr>
                <w:rFonts w:ascii="Times New Roman" w:hAnsi="Times New Roman"/>
                <w:b/>
                <w:bCs/>
                <w:spacing w:val="-3"/>
                <w:sz w:val="20"/>
                <w:szCs w:val="20"/>
              </w:rPr>
            </w:pPr>
          </w:p>
        </w:tc>
        <w:tc>
          <w:tcPr>
            <w:tcW w:w="1286" w:type="dxa"/>
            <w:vMerge/>
            <w:tcBorders>
              <w:top w:val="single" w:sz="4" w:space="0" w:color="auto"/>
              <w:left w:val="single" w:sz="4" w:space="0" w:color="auto"/>
              <w:bottom w:val="single" w:sz="4" w:space="0" w:color="auto"/>
              <w:right w:val="single" w:sz="4" w:space="0" w:color="auto"/>
            </w:tcBorders>
          </w:tcPr>
          <w:p w14:paraId="6AAE574E" w14:textId="77777777" w:rsidR="00530CB5" w:rsidRPr="00206F59" w:rsidRDefault="00530CB5" w:rsidP="00A60748">
            <w:pPr>
              <w:spacing w:after="0" w:line="240" w:lineRule="auto"/>
              <w:jc w:val="both"/>
              <w:rPr>
                <w:rFonts w:ascii="Times New Roman" w:hAnsi="Times New Roman"/>
                <w:b/>
                <w:bCs/>
                <w:spacing w:val="-3"/>
                <w:sz w:val="20"/>
                <w:szCs w:val="20"/>
              </w:rPr>
            </w:pPr>
          </w:p>
        </w:tc>
      </w:tr>
      <w:tr w:rsidR="00530CB5" w:rsidRPr="00206F59" w14:paraId="7E3EC40E" w14:textId="77777777" w:rsidTr="00A60748">
        <w:trPr>
          <w:trHeight w:val="45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FB2BAAA" w14:textId="77777777" w:rsidR="00530CB5" w:rsidRPr="00206F59" w:rsidRDefault="00530CB5" w:rsidP="00A60748">
            <w:pPr>
              <w:spacing w:after="0" w:line="240" w:lineRule="auto"/>
              <w:jc w:val="center"/>
              <w:rPr>
                <w:rFonts w:ascii="Times New Roman" w:hAnsi="Times New Roman"/>
                <w:b/>
                <w:bCs/>
              </w:rPr>
            </w:pPr>
            <w:r w:rsidRPr="00206F59">
              <w:rPr>
                <w:rFonts w:ascii="Times New Roman" w:hAnsi="Times New Roman"/>
                <w:b/>
                <w:bCs/>
              </w:rPr>
              <w:t>Air</w:t>
            </w:r>
          </w:p>
        </w:tc>
        <w:tc>
          <w:tcPr>
            <w:tcW w:w="2268" w:type="dxa"/>
            <w:tcBorders>
              <w:top w:val="single" w:sz="4" w:space="0" w:color="auto"/>
              <w:left w:val="single" w:sz="4" w:space="0" w:color="auto"/>
              <w:bottom w:val="single" w:sz="4" w:space="0" w:color="auto"/>
              <w:right w:val="single" w:sz="4" w:space="0" w:color="auto"/>
            </w:tcBorders>
            <w:vAlign w:val="center"/>
          </w:tcPr>
          <w:p w14:paraId="06AFFAB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Risque d’émissions de poussières de natures diverses</w:t>
            </w:r>
          </w:p>
          <w:p w14:paraId="28328BDC" w14:textId="77777777" w:rsidR="00530CB5" w:rsidRPr="00206F59" w:rsidRDefault="00530CB5" w:rsidP="00A60748">
            <w:pPr>
              <w:spacing w:after="0" w:line="240" w:lineRule="auto"/>
              <w:jc w:val="both"/>
              <w:rPr>
                <w:rFonts w:ascii="Times New Roman" w:hAnsi="Times New Roman"/>
                <w:sz w:val="20"/>
                <w:szCs w:val="20"/>
              </w:rPr>
            </w:pPr>
          </w:p>
          <w:p w14:paraId="362C4C0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Risque d’émission de GES</w:t>
            </w:r>
          </w:p>
          <w:p w14:paraId="5C6E02A8" w14:textId="77777777" w:rsidR="00530CB5" w:rsidRPr="00206F59" w:rsidRDefault="00530CB5" w:rsidP="00A60748">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0368DDD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Doter les ouvriers de masques anti-poussières ;</w:t>
            </w:r>
          </w:p>
          <w:p w14:paraId="69146AA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-Bien bâcher les camions transporteurs de sable ou des matériaux poussiéreux pendant le transport ;</w:t>
            </w:r>
          </w:p>
          <w:p w14:paraId="4F4BB2A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Arroser régulièrement les chantiers, les voies d’accès ;</w:t>
            </w:r>
          </w:p>
          <w:p w14:paraId="2611766E" w14:textId="77777777" w:rsidR="00530CB5" w:rsidRPr="00206F59" w:rsidRDefault="00530CB5" w:rsidP="00A60748">
            <w:pPr>
              <w:spacing w:after="0" w:line="240" w:lineRule="auto"/>
              <w:jc w:val="both"/>
              <w:rPr>
                <w:rFonts w:ascii="Times New Roman" w:hAnsi="Times New Roman"/>
                <w:sz w:val="20"/>
                <w:szCs w:val="20"/>
              </w:rPr>
            </w:pPr>
            <w:r>
              <w:rPr>
                <w:rFonts w:ascii="Times New Roman" w:hAnsi="Times New Roman"/>
                <w:sz w:val="20"/>
                <w:szCs w:val="20"/>
              </w:rPr>
              <w:t>-</w:t>
            </w:r>
            <w:r w:rsidRPr="00206F59">
              <w:rPr>
                <w:rFonts w:ascii="Times New Roman" w:hAnsi="Times New Roman"/>
                <w:sz w:val="20"/>
                <w:szCs w:val="20"/>
              </w:rPr>
              <w:t>Organiser des Campagnes de sensibilisation des ouvriers contre les maladies respiratoires ;</w:t>
            </w:r>
          </w:p>
          <w:p w14:paraId="06F9119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Entretien et stockage approprié des matériaux friables afin de minimiser la dispersion de la poussière ;</w:t>
            </w:r>
          </w:p>
          <w:p w14:paraId="1C236C4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-Bien organiser les déblais provenant des</w:t>
            </w:r>
            <w:r>
              <w:rPr>
                <w:rFonts w:ascii="Times New Roman" w:hAnsi="Times New Roman"/>
                <w:sz w:val="20"/>
                <w:szCs w:val="20"/>
              </w:rPr>
              <w:t xml:space="preserve"> tranchées</w:t>
            </w:r>
            <w:r w:rsidRPr="00206F59">
              <w:rPr>
                <w:rFonts w:ascii="Times New Roman" w:hAnsi="Times New Roman"/>
                <w:sz w:val="20"/>
                <w:szCs w:val="20"/>
              </w:rPr>
              <w:t xml:space="preserve"> ;</w:t>
            </w:r>
          </w:p>
          <w:p w14:paraId="15FC89C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 Etude préalable des voies d’accès aux chantiers concernés </w:t>
            </w:r>
          </w:p>
          <w:p w14:paraId="143F39F1" w14:textId="77777777" w:rsidR="00530CB5" w:rsidRPr="00206F59" w:rsidRDefault="00530CB5" w:rsidP="00A60748">
            <w:pPr>
              <w:spacing w:after="0" w:line="240" w:lineRule="auto"/>
              <w:jc w:val="both"/>
              <w:rPr>
                <w:rFonts w:ascii="Times New Roman" w:hAnsi="Times New Roman"/>
                <w:sz w:val="20"/>
                <w:szCs w:val="20"/>
              </w:rPr>
            </w:pPr>
            <w:r>
              <w:rPr>
                <w:rFonts w:ascii="Times New Roman" w:hAnsi="Times New Roman"/>
                <w:sz w:val="20"/>
                <w:szCs w:val="20"/>
              </w:rPr>
              <w:t>-</w:t>
            </w:r>
            <w:r w:rsidRPr="00206F59">
              <w:rPr>
                <w:rFonts w:ascii="Times New Roman" w:hAnsi="Times New Roman"/>
                <w:sz w:val="20"/>
                <w:szCs w:val="20"/>
              </w:rPr>
              <w:t>Veiller au bon état des véhicules lourds ;</w:t>
            </w:r>
          </w:p>
          <w:p w14:paraId="589E9C6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-Veiller aux visites techniques des véhicules ;</w:t>
            </w:r>
          </w:p>
        </w:tc>
        <w:tc>
          <w:tcPr>
            <w:tcW w:w="2977" w:type="dxa"/>
            <w:tcBorders>
              <w:top w:val="single" w:sz="4" w:space="0" w:color="auto"/>
              <w:left w:val="single" w:sz="4" w:space="0" w:color="auto"/>
              <w:bottom w:val="single" w:sz="4" w:space="0" w:color="auto"/>
              <w:right w:val="single" w:sz="4" w:space="0" w:color="auto"/>
            </w:tcBorders>
            <w:vAlign w:val="center"/>
          </w:tcPr>
          <w:p w14:paraId="57E4058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campagnes organisées ;</w:t>
            </w:r>
          </w:p>
          <w:p w14:paraId="61B5A0A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-Plan de circulation validé par le bureau de contrôle ;</w:t>
            </w:r>
          </w:p>
          <w:p w14:paraId="0FE1FE5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Nombre de camions bâchés ;</w:t>
            </w:r>
          </w:p>
          <w:p w14:paraId="6BE816B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-Superficie de chantier arrosée ;</w:t>
            </w:r>
          </w:p>
          <w:p w14:paraId="41BD5283"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entassement des déblais ;</w:t>
            </w:r>
          </w:p>
          <w:p w14:paraId="17133D3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-Le système de stockage des matériaux de l’Entreprise est validé par le bureau de contrôle</w:t>
            </w:r>
          </w:p>
          <w:p w14:paraId="581F2CD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plaintes du voisinage enregistrées ;</w:t>
            </w:r>
          </w:p>
          <w:p w14:paraId="3F08C64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-Attestation des conformités des véhicules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EAB1072" w14:textId="77777777" w:rsidR="00530CB5" w:rsidRPr="00206F59" w:rsidRDefault="00530CB5" w:rsidP="00A60748">
            <w:pPr>
              <w:spacing w:after="0" w:line="240" w:lineRule="auto"/>
              <w:jc w:val="both"/>
              <w:rPr>
                <w:rFonts w:ascii="Times New Roman" w:hAnsi="Times New Roman"/>
                <w:b/>
                <w:sz w:val="20"/>
                <w:szCs w:val="20"/>
              </w:rPr>
            </w:pPr>
            <w:r w:rsidRPr="00206F59">
              <w:rPr>
                <w:rFonts w:ascii="Times New Roman" w:hAnsi="Times New Roman"/>
                <w:b/>
                <w:sz w:val="20"/>
                <w:szCs w:val="20"/>
              </w:rPr>
              <w:t>Entreprise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3A2B4EA" w14:textId="77777777" w:rsidR="00530CB5" w:rsidRPr="00206F59" w:rsidRDefault="00530CB5" w:rsidP="00A60748">
            <w:pPr>
              <w:spacing w:after="0" w:line="240" w:lineRule="auto"/>
              <w:jc w:val="both"/>
              <w:rPr>
                <w:rFonts w:ascii="Times New Roman" w:hAnsi="Times New Roman"/>
                <w:b/>
                <w:sz w:val="20"/>
                <w:szCs w:val="20"/>
              </w:rPr>
            </w:pPr>
            <w:r w:rsidRPr="00206F59">
              <w:rPr>
                <w:rFonts w:ascii="Times New Roman" w:hAnsi="Times New Roman"/>
                <w:b/>
                <w:sz w:val="20"/>
                <w:szCs w:val="20"/>
              </w:rPr>
              <w:t>Comité de suivi</w:t>
            </w:r>
          </w:p>
          <w:p w14:paraId="64034421" w14:textId="77777777" w:rsidR="00530CB5" w:rsidRPr="00206F59" w:rsidRDefault="00530CB5" w:rsidP="00A60748">
            <w:pPr>
              <w:spacing w:after="0" w:line="240" w:lineRule="auto"/>
              <w:jc w:val="both"/>
              <w:rPr>
                <w:rFonts w:ascii="Times New Roman" w:hAnsi="Times New Roman"/>
                <w:b/>
                <w:sz w:val="20"/>
                <w:szCs w:val="20"/>
              </w:rPr>
            </w:pPr>
          </w:p>
          <w:p w14:paraId="6C599EFF" w14:textId="77777777" w:rsidR="00530CB5" w:rsidRPr="00206F59" w:rsidRDefault="00530CB5" w:rsidP="00A60748">
            <w:pPr>
              <w:spacing w:after="0" w:line="240" w:lineRule="auto"/>
              <w:jc w:val="both"/>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53583E3"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11180FE"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1 5</w:t>
            </w:r>
            <w:r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078E6ED6"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523FA03A" w14:textId="77777777" w:rsidTr="00A60748">
        <w:trPr>
          <w:trHeight w:val="44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8F455C1" w14:textId="77777777" w:rsidR="00530CB5" w:rsidRPr="00206F59" w:rsidRDefault="00530CB5" w:rsidP="00A60748">
            <w:pPr>
              <w:spacing w:after="0" w:line="240" w:lineRule="auto"/>
              <w:jc w:val="both"/>
              <w:rPr>
                <w:rFonts w:ascii="Times New Roman" w:hAnsi="Times New Roman"/>
                <w:b/>
                <w:bCs/>
                <w:sz w:val="20"/>
                <w:szCs w:val="20"/>
              </w:rPr>
            </w:pPr>
            <w:r w:rsidRPr="00206F59">
              <w:rPr>
                <w:rFonts w:ascii="Times New Roman" w:hAnsi="Times New Roman"/>
                <w:b/>
                <w:bCs/>
                <w:sz w:val="20"/>
                <w:szCs w:val="20"/>
              </w:rPr>
              <w:t>Sol et la géologie</w:t>
            </w:r>
            <w:r w:rsidRPr="00206F59">
              <w:rPr>
                <w:rFonts w:ascii="Times New Roman" w:hAnsi="Times New Roman"/>
                <w:b/>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608AB2F0" w14:textId="77777777" w:rsidR="00530CB5" w:rsidRDefault="00530CB5" w:rsidP="00A60748">
            <w:pPr>
              <w:spacing w:after="0" w:line="240" w:lineRule="auto"/>
              <w:jc w:val="both"/>
              <w:rPr>
                <w:rFonts w:ascii="Times New Roman" w:hAnsi="Times New Roman"/>
                <w:sz w:val="20"/>
                <w:szCs w:val="20"/>
              </w:rPr>
            </w:pPr>
            <w:r w:rsidRPr="002D12DA">
              <w:rPr>
                <w:rFonts w:ascii="Times New Roman" w:hAnsi="Times New Roman"/>
                <w:sz w:val="20"/>
                <w:szCs w:val="20"/>
              </w:rPr>
              <w:t>Risque d’entraîner une fragilisation et une modification de la structure de ces sols</w:t>
            </w:r>
          </w:p>
          <w:p w14:paraId="43FF9B9F" w14:textId="77777777" w:rsidR="00530CB5" w:rsidRPr="002D12DA" w:rsidRDefault="00530CB5" w:rsidP="00A60748">
            <w:pPr>
              <w:spacing w:after="0" w:line="240" w:lineRule="auto"/>
              <w:jc w:val="both"/>
              <w:rPr>
                <w:rFonts w:ascii="Times New Roman" w:hAnsi="Times New Roman"/>
                <w:sz w:val="20"/>
                <w:szCs w:val="20"/>
              </w:rPr>
            </w:pPr>
          </w:p>
          <w:p w14:paraId="4001F4F5" w14:textId="77777777" w:rsidR="00530CB5" w:rsidRDefault="00530CB5" w:rsidP="00A60748">
            <w:pPr>
              <w:spacing w:after="0" w:line="240" w:lineRule="auto"/>
              <w:jc w:val="both"/>
              <w:rPr>
                <w:rFonts w:ascii="Times New Roman" w:hAnsi="Times New Roman"/>
                <w:sz w:val="20"/>
                <w:szCs w:val="20"/>
              </w:rPr>
            </w:pPr>
            <w:r w:rsidRPr="002D12DA">
              <w:rPr>
                <w:rFonts w:ascii="Times New Roman" w:hAnsi="Times New Roman"/>
                <w:sz w:val="20"/>
                <w:szCs w:val="20"/>
              </w:rPr>
              <w:t>Risque d’entrainer un phénomène d’érosion superficielle</w:t>
            </w:r>
          </w:p>
          <w:p w14:paraId="261F3ECF" w14:textId="77777777" w:rsidR="00530CB5" w:rsidRPr="002D12DA" w:rsidRDefault="00530CB5" w:rsidP="00A60748">
            <w:pPr>
              <w:spacing w:after="0" w:line="240" w:lineRule="auto"/>
              <w:jc w:val="both"/>
              <w:rPr>
                <w:rFonts w:ascii="Times New Roman" w:hAnsi="Times New Roman"/>
                <w:sz w:val="20"/>
                <w:szCs w:val="20"/>
              </w:rPr>
            </w:pPr>
          </w:p>
          <w:p w14:paraId="17B962F1" w14:textId="77777777" w:rsidR="00530CB5" w:rsidRPr="00206F59" w:rsidRDefault="00530CB5" w:rsidP="00A60748">
            <w:pPr>
              <w:spacing w:after="0" w:line="240" w:lineRule="auto"/>
              <w:jc w:val="both"/>
              <w:rPr>
                <w:rFonts w:ascii="Times New Roman" w:hAnsi="Times New Roman"/>
                <w:sz w:val="20"/>
                <w:szCs w:val="20"/>
              </w:rPr>
            </w:pPr>
            <w:r w:rsidRPr="002D12DA">
              <w:rPr>
                <w:rFonts w:ascii="Times New Roman" w:hAnsi="Times New Roman"/>
                <w:sz w:val="20"/>
                <w:szCs w:val="20"/>
              </w:rPr>
              <w:t>Risque de pollution accidentelle des sols est à craindre dues aux déversements accidentels de polluants (hydrocarbure, huile usagée, solvant, peinture, batterie morte, etc.)</w:t>
            </w:r>
          </w:p>
        </w:tc>
        <w:tc>
          <w:tcPr>
            <w:tcW w:w="3387" w:type="dxa"/>
            <w:tcBorders>
              <w:top w:val="single" w:sz="4" w:space="0" w:color="auto"/>
              <w:left w:val="single" w:sz="4" w:space="0" w:color="auto"/>
              <w:bottom w:val="single" w:sz="4" w:space="0" w:color="auto"/>
              <w:right w:val="single" w:sz="4" w:space="0" w:color="auto"/>
            </w:tcBorders>
            <w:vAlign w:val="center"/>
          </w:tcPr>
          <w:p w14:paraId="3E1585ED" w14:textId="77777777" w:rsidR="00530CB5"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-Mettre en place un système de gestion des déblais</w:t>
            </w:r>
            <w:r>
              <w:rPr>
                <w:rFonts w:ascii="Times New Roman" w:hAnsi="Times New Roman"/>
                <w:sz w:val="20"/>
                <w:szCs w:val="20"/>
              </w:rPr>
              <w:t xml:space="preserve"> provenant des tranchées</w:t>
            </w:r>
          </w:p>
          <w:p w14:paraId="5ABFAEC9" w14:textId="77777777" w:rsidR="00530CB5" w:rsidRPr="00EA157A" w:rsidRDefault="00530CB5" w:rsidP="00A60748">
            <w:pPr>
              <w:spacing w:after="0" w:line="240" w:lineRule="auto"/>
              <w:jc w:val="both"/>
              <w:rPr>
                <w:rFonts w:ascii="Times New Roman" w:hAnsi="Times New Roman"/>
                <w:sz w:val="20"/>
                <w:szCs w:val="20"/>
              </w:rPr>
            </w:pPr>
            <w:r w:rsidRPr="00AA45E9">
              <w:rPr>
                <w:sz w:val="20"/>
                <w:szCs w:val="20"/>
              </w:rPr>
              <w:t>-V</w:t>
            </w:r>
            <w:r w:rsidRPr="00AA45E9">
              <w:rPr>
                <w:rFonts w:ascii="Times New Roman" w:hAnsi="Times New Roman"/>
                <w:sz w:val="20"/>
                <w:szCs w:val="20"/>
              </w:rPr>
              <w:t xml:space="preserve">eiller à empiler les déblais à proximité des sillons </w:t>
            </w:r>
          </w:p>
          <w:p w14:paraId="06A13F1F" w14:textId="052E4D3D"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-Veiller à bien remblai </w:t>
            </w:r>
            <w:r>
              <w:rPr>
                <w:rFonts w:ascii="Times New Roman" w:hAnsi="Times New Roman"/>
                <w:sz w:val="20"/>
                <w:szCs w:val="20"/>
              </w:rPr>
              <w:t xml:space="preserve">les tranchées pour éviter </w:t>
            </w:r>
            <w:r w:rsidR="006529A9">
              <w:rPr>
                <w:rFonts w:ascii="Times New Roman" w:hAnsi="Times New Roman"/>
                <w:sz w:val="20"/>
                <w:szCs w:val="20"/>
              </w:rPr>
              <w:t>d</w:t>
            </w:r>
            <w:r w:rsidR="006529A9" w:rsidRPr="00206F59">
              <w:rPr>
                <w:rFonts w:ascii="Times New Roman" w:hAnsi="Times New Roman"/>
                <w:sz w:val="20"/>
                <w:szCs w:val="20"/>
              </w:rPr>
              <w:t>es phénomènes</w:t>
            </w:r>
            <w:r w:rsidRPr="00206F59">
              <w:rPr>
                <w:rFonts w:ascii="Times New Roman" w:hAnsi="Times New Roman"/>
                <w:sz w:val="20"/>
                <w:szCs w:val="20"/>
              </w:rPr>
              <w:t xml:space="preserve"> d’affaissement et d’érosion ;</w:t>
            </w:r>
          </w:p>
          <w:p w14:paraId="72FF4387"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-Minimiser le compactage des sols</w:t>
            </w:r>
          </w:p>
          <w:p w14:paraId="45CE85E2" w14:textId="77777777" w:rsidR="00530CB5" w:rsidRPr="00AA45E9" w:rsidRDefault="00530CB5" w:rsidP="00A60748">
            <w:pPr>
              <w:spacing w:after="0" w:line="240" w:lineRule="auto"/>
              <w:jc w:val="both"/>
              <w:rPr>
                <w:rFonts w:ascii="Times New Roman" w:hAnsi="Times New Roman"/>
                <w:sz w:val="20"/>
                <w:szCs w:val="20"/>
              </w:rPr>
            </w:pPr>
            <w:r>
              <w:rPr>
                <w:rFonts w:ascii="Times New Roman" w:hAnsi="Times New Roman"/>
                <w:sz w:val="20"/>
                <w:szCs w:val="20"/>
              </w:rPr>
              <w:t>-</w:t>
            </w:r>
            <w:r w:rsidRPr="00AA45E9">
              <w:rPr>
                <w:rFonts w:ascii="Times New Roman" w:hAnsi="Times New Roman"/>
                <w:sz w:val="20"/>
                <w:szCs w:val="20"/>
              </w:rPr>
              <w:t>Eviter tout déversement de produit polluant sur le sol</w:t>
            </w:r>
          </w:p>
          <w:p w14:paraId="1EF3020D"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Remise en état des zones pour permettre une bonne reprise des activités initiales ;</w:t>
            </w:r>
          </w:p>
          <w:p w14:paraId="6BA2631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(solvant, peinture, batterie morte, etc.) dans des bacs de rétention dans un local bien étanche ;</w:t>
            </w:r>
          </w:p>
          <w:p w14:paraId="4FC1712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déchets (tri, collecte, transport et élimination)</w:t>
            </w:r>
          </w:p>
          <w:p w14:paraId="4B1EDDB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Signer un protocole d’accord   avec une entreprise et prestataires chargés de l’évacuation et du traitement ;</w:t>
            </w:r>
          </w:p>
          <w:p w14:paraId="7A2D0C5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-S’approvisionner en carburant ou lubrifiant au niveau des stations-services comme les bases chantiers se trouvent en ville ; </w:t>
            </w:r>
          </w:p>
        </w:tc>
        <w:tc>
          <w:tcPr>
            <w:tcW w:w="2977" w:type="dxa"/>
            <w:tcBorders>
              <w:top w:val="single" w:sz="4" w:space="0" w:color="auto"/>
              <w:left w:val="single" w:sz="4" w:space="0" w:color="auto"/>
              <w:bottom w:val="single" w:sz="4" w:space="0" w:color="auto"/>
              <w:right w:val="single" w:sz="4" w:space="0" w:color="auto"/>
            </w:tcBorders>
            <w:vAlign w:val="center"/>
          </w:tcPr>
          <w:p w14:paraId="2D40969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de gestion des eaux de ruissellement ;</w:t>
            </w:r>
          </w:p>
          <w:p w14:paraId="21DEF9D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-Pas de présence d’affaissement de ou d’érosion du sol au niveau ;</w:t>
            </w:r>
          </w:p>
          <w:p w14:paraId="0223DA7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-Taux de surface revêtue ;</w:t>
            </w:r>
          </w:p>
          <w:p w14:paraId="3481D363"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d’une de futs pour la collecte des déchets,</w:t>
            </w:r>
          </w:p>
          <w:p w14:paraId="73975EF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les mairies et prestataires chargés d’évacuer les ordures ;</w:t>
            </w:r>
          </w:p>
          <w:p w14:paraId="1123576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-Quantité de déchets collectés, triés et éliminés ;</w:t>
            </w:r>
          </w:p>
          <w:p w14:paraId="13DD592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-Quantité d’hydrocarbure stocké ;</w:t>
            </w:r>
          </w:p>
          <w:p w14:paraId="2DB1BFE7"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-Protocole d’accord signé avec une entreprise et prestataires chargés de l’évacuation et du traitement ;</w:t>
            </w:r>
          </w:p>
          <w:p w14:paraId="171BC42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des factures d’Operations effectués au niveau des stations-services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3FFD3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E19E36"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E7F7428" w14:textId="77777777" w:rsidR="00530CB5" w:rsidRPr="00206F59" w:rsidRDefault="00530CB5" w:rsidP="00A60748">
            <w:pPr>
              <w:spacing w:after="0" w:line="240" w:lineRule="auto"/>
              <w:jc w:val="center"/>
              <w:rPr>
                <w:rFonts w:ascii="Times New Roman" w:hAnsi="Times New Roman"/>
                <w:b/>
                <w:sz w:val="20"/>
                <w:szCs w:val="20"/>
              </w:rPr>
            </w:pPr>
          </w:p>
          <w:p w14:paraId="4A97E3CB"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00AC49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8252A53"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3</w:t>
            </w:r>
            <w:r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44D59EF3"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57D55131" w14:textId="77777777" w:rsidTr="00A60748">
        <w:trPr>
          <w:trHeight w:val="41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F2A3A4"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de surface</w:t>
            </w:r>
          </w:p>
          <w:p w14:paraId="107CAADD"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w:t>
            </w:r>
          </w:p>
          <w:p w14:paraId="19B3A380"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souterraines</w:t>
            </w:r>
          </w:p>
          <w:p w14:paraId="1B94165B" w14:textId="77777777" w:rsidR="00530CB5" w:rsidRPr="00206F59" w:rsidRDefault="00530CB5" w:rsidP="00A60748">
            <w:pPr>
              <w:spacing w:after="0" w:line="240" w:lineRule="auto"/>
              <w:jc w:val="center"/>
              <w:rPr>
                <w:rFonts w:ascii="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1B2A6505"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xml:space="preserve">- Risque de dégradation de la qualité des eaux superficielles et souterraines </w:t>
            </w:r>
          </w:p>
          <w:p w14:paraId="447240FD" w14:textId="77777777" w:rsidR="00530CB5" w:rsidRPr="00AA45E9" w:rsidRDefault="00530CB5" w:rsidP="00A60748">
            <w:pPr>
              <w:spacing w:after="0" w:line="240" w:lineRule="auto"/>
              <w:jc w:val="both"/>
              <w:rPr>
                <w:rFonts w:ascii="Times New Roman" w:hAnsi="Times New Roman"/>
                <w:sz w:val="20"/>
                <w:szCs w:val="20"/>
              </w:rPr>
            </w:pPr>
          </w:p>
          <w:p w14:paraId="6E341162"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Risque de pollutions des eaux de ruissellement et souterraines par des huiles, de batteries mortes, des filtres à huile et divers débris souillés</w:t>
            </w:r>
          </w:p>
          <w:p w14:paraId="5E8BD6E2" w14:textId="77777777" w:rsidR="00530CB5" w:rsidRPr="00206F59" w:rsidRDefault="00530CB5" w:rsidP="00A60748">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35BF86B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-Recruter des entreprises qui ont le savoir-faire reconnu dans ce domaine ;</w:t>
            </w:r>
          </w:p>
          <w:p w14:paraId="0FA0534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-Appliquer rigoureusement un Plan de gestion des déchets solides et des eaux usées ;</w:t>
            </w:r>
          </w:p>
          <w:p w14:paraId="14A6BB9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(hydrocarbures, etc.) dans des bacs de rétention dans un local bien étanche ;</w:t>
            </w:r>
          </w:p>
          <w:p w14:paraId="5B77FEB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-Signer un protocole d’accord   avec une entreprise et prestataires chargés de l’évacuation et du traitement ;</w:t>
            </w:r>
          </w:p>
          <w:p w14:paraId="2574021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huiles usagées (collecte, transport et élimination) ;</w:t>
            </w:r>
          </w:p>
          <w:p w14:paraId="6E81AC2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Aménager un drainage adéquat des eaux de ruissellements.</w:t>
            </w:r>
          </w:p>
        </w:tc>
        <w:tc>
          <w:tcPr>
            <w:tcW w:w="2977" w:type="dxa"/>
            <w:tcBorders>
              <w:top w:val="single" w:sz="4" w:space="0" w:color="auto"/>
              <w:left w:val="single" w:sz="4" w:space="0" w:color="auto"/>
              <w:bottom w:val="single" w:sz="4" w:space="0" w:color="auto"/>
              <w:right w:val="single" w:sz="4" w:space="0" w:color="auto"/>
            </w:tcBorders>
            <w:vAlign w:val="center"/>
          </w:tcPr>
          <w:p w14:paraId="7FB67F6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Présence d’une entreprise qualifiée ;</w:t>
            </w:r>
          </w:p>
          <w:p w14:paraId="17418807"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Présence des PV d’analyse des eaux souterraines de la zone,</w:t>
            </w:r>
          </w:p>
          <w:p w14:paraId="480C3BA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-Plan de gestion des déchets solides et liquides validés ;</w:t>
            </w:r>
          </w:p>
          <w:p w14:paraId="1859379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-Base de chantier bien assainie ;</w:t>
            </w:r>
          </w:p>
          <w:p w14:paraId="31B7092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-Quantité d’hydrocarbure correctement stockée ;</w:t>
            </w:r>
          </w:p>
          <w:p w14:paraId="55E700D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une entreprise et prestataires chargés de l’évacuation et du traitement ;</w:t>
            </w:r>
          </w:p>
          <w:p w14:paraId="1A17687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de gestion des huile usages dans les sites ;</w:t>
            </w:r>
          </w:p>
          <w:p w14:paraId="0F0F272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d’aménagement pour le drainage des eaux de ruissellements dans les sites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35CA933" w14:textId="77777777" w:rsidR="00530CB5" w:rsidRPr="00206F59" w:rsidRDefault="00530CB5" w:rsidP="00A60748">
            <w:pPr>
              <w:spacing w:after="0" w:line="240" w:lineRule="auto"/>
              <w:jc w:val="center"/>
              <w:rPr>
                <w:rFonts w:ascii="Times New Roman" w:hAnsi="Times New Roman"/>
                <w:b/>
                <w:sz w:val="20"/>
                <w:szCs w:val="20"/>
              </w:rPr>
            </w:pPr>
          </w:p>
          <w:p w14:paraId="24D3FAAC" w14:textId="77777777" w:rsidR="00530CB5"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 xml:space="preserve">PUASEE-FA </w:t>
            </w:r>
          </w:p>
          <w:p w14:paraId="73445699" w14:textId="77777777" w:rsidR="00530CB5" w:rsidRDefault="00530CB5" w:rsidP="00A60748">
            <w:pPr>
              <w:spacing w:after="0" w:line="240" w:lineRule="auto"/>
              <w:jc w:val="center"/>
              <w:rPr>
                <w:rFonts w:ascii="Times New Roman" w:hAnsi="Times New Roman"/>
                <w:b/>
                <w:sz w:val="20"/>
                <w:szCs w:val="20"/>
              </w:rPr>
            </w:pPr>
          </w:p>
          <w:p w14:paraId="1FBB1BA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8218B7F"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9F16432"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C9DC2EE" w14:textId="77777777" w:rsidR="00530CB5" w:rsidRPr="00206F59" w:rsidRDefault="00530CB5" w:rsidP="00A60748">
            <w:pPr>
              <w:spacing w:after="0" w:line="240" w:lineRule="auto"/>
              <w:jc w:val="center"/>
              <w:rPr>
                <w:rFonts w:ascii="Times New Roman" w:hAnsi="Times New Roman"/>
                <w:b/>
                <w:sz w:val="20"/>
                <w:szCs w:val="20"/>
              </w:rPr>
            </w:pPr>
          </w:p>
          <w:p w14:paraId="7B4C0C7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2F86E934"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5AD3DBD"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4</w:t>
            </w:r>
            <w:r w:rsidRPr="00206F59">
              <w:rPr>
                <w:rFonts w:ascii="Times New Roman" w:hAnsi="Times New Roman"/>
                <w:b/>
                <w:sz w:val="20"/>
                <w:szCs w:val="20"/>
              </w:rPr>
              <w:t xml:space="preserve"> 000 000 </w:t>
            </w:r>
          </w:p>
        </w:tc>
        <w:tc>
          <w:tcPr>
            <w:tcW w:w="1286" w:type="dxa"/>
            <w:tcBorders>
              <w:top w:val="single" w:sz="4" w:space="0" w:color="auto"/>
              <w:left w:val="single" w:sz="4" w:space="0" w:color="auto"/>
              <w:bottom w:val="single" w:sz="4" w:space="0" w:color="auto"/>
              <w:right w:val="single" w:sz="4" w:space="0" w:color="auto"/>
            </w:tcBorders>
            <w:vAlign w:val="center"/>
          </w:tcPr>
          <w:p w14:paraId="4226714C"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5067705E" w14:textId="77777777" w:rsidTr="00D07E73">
        <w:trPr>
          <w:trHeight w:val="50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D98A3D0"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sz w:val="24"/>
                <w:szCs w:val="24"/>
              </w:rPr>
              <w:t>Flore</w:t>
            </w:r>
          </w:p>
        </w:tc>
        <w:tc>
          <w:tcPr>
            <w:tcW w:w="2268" w:type="dxa"/>
            <w:tcBorders>
              <w:top w:val="single" w:sz="4" w:space="0" w:color="auto"/>
              <w:left w:val="single" w:sz="4" w:space="0" w:color="auto"/>
              <w:bottom w:val="single" w:sz="4" w:space="0" w:color="auto"/>
              <w:right w:val="single" w:sz="4" w:space="0" w:color="auto"/>
            </w:tcBorders>
            <w:vAlign w:val="center"/>
          </w:tcPr>
          <w:p w14:paraId="53D12253" w14:textId="77777777" w:rsidR="00530CB5" w:rsidRDefault="00530CB5" w:rsidP="00A60748">
            <w:pPr>
              <w:spacing w:after="0" w:line="240" w:lineRule="auto"/>
              <w:jc w:val="both"/>
              <w:rPr>
                <w:rFonts w:ascii="Times New Roman" w:hAnsi="Times New Roman" w:cs="Times New Roman"/>
                <w:color w:val="000000"/>
                <w:sz w:val="20"/>
                <w:szCs w:val="20"/>
              </w:rPr>
            </w:pPr>
            <w:r w:rsidRPr="00003027">
              <w:rPr>
                <w:rFonts w:ascii="Times New Roman" w:hAnsi="Times New Roman" w:cs="Times New Roman"/>
                <w:color w:val="000000"/>
                <w:sz w:val="20"/>
                <w:szCs w:val="20"/>
              </w:rPr>
              <w:t>Risques de dommage sur les arbres d’ornement ou d’ombrage</w:t>
            </w:r>
          </w:p>
          <w:p w14:paraId="191EBA19" w14:textId="77777777" w:rsidR="00530CB5" w:rsidRPr="00003027" w:rsidRDefault="00530CB5" w:rsidP="00A60748">
            <w:pPr>
              <w:spacing w:after="0" w:line="240" w:lineRule="auto"/>
              <w:jc w:val="both"/>
              <w:rPr>
                <w:rFonts w:ascii="Times New Roman" w:hAnsi="Times New Roman" w:cs="Times New Roman"/>
                <w:color w:val="000000"/>
                <w:sz w:val="20"/>
                <w:szCs w:val="20"/>
              </w:rPr>
            </w:pPr>
          </w:p>
          <w:p w14:paraId="4AD612CB" w14:textId="77777777" w:rsidR="00530CB5" w:rsidRPr="00206F59" w:rsidRDefault="00530CB5" w:rsidP="00A60748">
            <w:pPr>
              <w:spacing w:after="0" w:line="240" w:lineRule="auto"/>
              <w:jc w:val="both"/>
              <w:rPr>
                <w:rFonts w:ascii="Times New Roman" w:hAnsi="Times New Roman"/>
                <w:sz w:val="20"/>
                <w:szCs w:val="20"/>
              </w:rPr>
            </w:pPr>
            <w:r w:rsidRPr="00003027">
              <w:rPr>
                <w:rFonts w:ascii="Times New Roman" w:hAnsi="Times New Roman" w:cs="Times New Roman"/>
                <w:color w:val="000000"/>
                <w:sz w:val="20"/>
                <w:szCs w:val="20"/>
              </w:rPr>
              <w:t>Risque de perturbation ou de dégradation au niveau des périmètre maraichère au niveau du quartier de Ministère de la défense</w:t>
            </w:r>
          </w:p>
        </w:tc>
        <w:tc>
          <w:tcPr>
            <w:tcW w:w="3387" w:type="dxa"/>
            <w:tcBorders>
              <w:top w:val="single" w:sz="4" w:space="0" w:color="auto"/>
              <w:left w:val="single" w:sz="4" w:space="0" w:color="auto"/>
              <w:bottom w:val="single" w:sz="4" w:space="0" w:color="auto"/>
              <w:right w:val="single" w:sz="4" w:space="0" w:color="auto"/>
            </w:tcBorders>
            <w:vAlign w:val="center"/>
          </w:tcPr>
          <w:p w14:paraId="119BDB0D" w14:textId="77777777" w:rsidR="00530CB5" w:rsidRDefault="00530CB5" w:rsidP="00A60748">
            <w:pPr>
              <w:spacing w:after="0" w:line="240" w:lineRule="auto"/>
              <w:jc w:val="both"/>
              <w:rPr>
                <w:rFonts w:ascii="Times New Roman" w:eastAsia="Times New Roman" w:hAnsi="Times New Roman"/>
                <w:sz w:val="20"/>
                <w:szCs w:val="20"/>
              </w:rPr>
            </w:pPr>
            <w:r w:rsidRPr="00206F59">
              <w:rPr>
                <w:rFonts w:ascii="Times New Roman" w:eastAsia="Times New Roman" w:hAnsi="Times New Roman"/>
                <w:sz w:val="20"/>
                <w:szCs w:val="20"/>
              </w:rPr>
              <w:t>-Nécessiter d’une demande d’autorisation spéciale auprès des Services des Eaux et Forêts</w:t>
            </w:r>
          </w:p>
          <w:p w14:paraId="232F4B61" w14:textId="77777777" w:rsidR="00530CB5" w:rsidRPr="00226C2C" w:rsidRDefault="00530CB5" w:rsidP="00A60748">
            <w:pPr>
              <w:spacing w:after="0" w:line="240" w:lineRule="auto"/>
              <w:jc w:val="both"/>
              <w:rPr>
                <w:rFonts w:ascii="Times New Roman" w:hAnsi="Times New Roman" w:cs="Times New Roman"/>
                <w:color w:val="000000"/>
                <w:sz w:val="20"/>
                <w:szCs w:val="20"/>
              </w:rPr>
            </w:pPr>
            <w:r>
              <w:rPr>
                <w:rFonts w:ascii="Times New Roman" w:eastAsia="Times New Roman" w:hAnsi="Times New Roman"/>
                <w:sz w:val="20"/>
                <w:szCs w:val="20"/>
              </w:rPr>
              <w:t>-</w:t>
            </w:r>
            <w:r w:rsidRPr="00003027">
              <w:rPr>
                <w:rFonts w:ascii="Times New Roman" w:hAnsi="Times New Roman" w:cs="Times New Roman"/>
                <w:color w:val="000000"/>
                <w:sz w:val="20"/>
                <w:szCs w:val="20"/>
              </w:rPr>
              <w:t xml:space="preserve"> </w:t>
            </w:r>
            <w:r w:rsidRPr="00AA45E9">
              <w:rPr>
                <w:rFonts w:ascii="Times New Roman" w:hAnsi="Times New Roman"/>
                <w:sz w:val="20"/>
                <w:szCs w:val="20"/>
              </w:rPr>
              <w:t xml:space="preserve">-Eviter autant que possible de couper </w:t>
            </w:r>
            <w:r w:rsidRPr="00003027">
              <w:rPr>
                <w:rFonts w:ascii="Times New Roman" w:hAnsi="Times New Roman" w:cs="Times New Roman"/>
                <w:color w:val="000000"/>
                <w:sz w:val="20"/>
                <w:szCs w:val="20"/>
              </w:rPr>
              <w:t>les arbres d’ornement ou d’ombrage</w:t>
            </w:r>
            <w:r>
              <w:rPr>
                <w:rFonts w:ascii="Times New Roman" w:hAnsi="Times New Roman" w:cs="Times New Roman"/>
                <w:color w:val="000000"/>
                <w:sz w:val="20"/>
                <w:szCs w:val="20"/>
              </w:rPr>
              <w:t xml:space="preserve"> </w:t>
            </w:r>
            <w:r w:rsidRPr="00AA45E9">
              <w:rPr>
                <w:rFonts w:ascii="Times New Roman" w:hAnsi="Times New Roman"/>
                <w:sz w:val="20"/>
                <w:szCs w:val="20"/>
              </w:rPr>
              <w:t xml:space="preserve">sans </w:t>
            </w:r>
            <w:r>
              <w:rPr>
                <w:rFonts w:ascii="Times New Roman" w:hAnsi="Times New Roman"/>
                <w:sz w:val="20"/>
                <w:szCs w:val="20"/>
              </w:rPr>
              <w:t>l’autorisation,</w:t>
            </w:r>
          </w:p>
          <w:p w14:paraId="686B90E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 Mettre en œuvre le PAR </w:t>
            </w:r>
            <w:r>
              <w:rPr>
                <w:rFonts w:ascii="Times New Roman" w:hAnsi="Times New Roman"/>
                <w:sz w:val="20"/>
                <w:szCs w:val="20"/>
              </w:rPr>
              <w:t xml:space="preserve">et surtout </w:t>
            </w:r>
            <w:r w:rsidRPr="00003027">
              <w:rPr>
                <w:rFonts w:ascii="Times New Roman" w:hAnsi="Times New Roman" w:cs="Times New Roman"/>
                <w:color w:val="000000"/>
                <w:sz w:val="20"/>
                <w:szCs w:val="20"/>
              </w:rPr>
              <w:t>au niveau du quartier de Ministère de la défense</w:t>
            </w:r>
          </w:p>
        </w:tc>
        <w:tc>
          <w:tcPr>
            <w:tcW w:w="2977" w:type="dxa"/>
            <w:tcBorders>
              <w:top w:val="single" w:sz="4" w:space="0" w:color="auto"/>
              <w:left w:val="single" w:sz="4" w:space="0" w:color="auto"/>
              <w:bottom w:val="single" w:sz="4" w:space="0" w:color="auto"/>
              <w:right w:val="single" w:sz="4" w:space="0" w:color="auto"/>
            </w:tcBorders>
            <w:vAlign w:val="center"/>
          </w:tcPr>
          <w:p w14:paraId="01A3688F" w14:textId="77777777" w:rsidR="00530CB5" w:rsidRPr="00C726F9" w:rsidRDefault="00530CB5" w:rsidP="00A60748">
            <w:pPr>
              <w:pStyle w:val="Listecouleur-Accent11"/>
              <w:ind w:left="0"/>
              <w:rPr>
                <w:rFonts w:ascii="Times New Roman" w:hAnsi="Times New Roman"/>
              </w:rPr>
            </w:pPr>
          </w:p>
          <w:p w14:paraId="74EED99D" w14:textId="77777777" w:rsidR="00530CB5" w:rsidRPr="00206F59" w:rsidRDefault="00530CB5" w:rsidP="00A60748">
            <w:pPr>
              <w:pStyle w:val="Listecouleur-Accent11"/>
              <w:ind w:left="0"/>
              <w:rPr>
                <w:rFonts w:ascii="Times New Roman" w:hAnsi="Times New Roman"/>
                <w:sz w:val="20"/>
                <w:szCs w:val="20"/>
              </w:rPr>
            </w:pPr>
            <w:r>
              <w:rPr>
                <w:rFonts w:ascii="Times New Roman" w:hAnsi="Times New Roman"/>
                <w:sz w:val="20"/>
                <w:szCs w:val="20"/>
              </w:rPr>
              <w:t>-</w:t>
            </w:r>
            <w:r w:rsidRPr="00206F59">
              <w:rPr>
                <w:rFonts w:ascii="Times New Roman" w:hAnsi="Times New Roman"/>
                <w:sz w:val="20"/>
                <w:szCs w:val="20"/>
              </w:rPr>
              <w:t>Présence de l’autorisation signé ;</w:t>
            </w:r>
          </w:p>
          <w:p w14:paraId="0A1F4790" w14:textId="77777777" w:rsidR="00530CB5" w:rsidRPr="00206F59"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-Présence du protocole signé ;</w:t>
            </w:r>
          </w:p>
          <w:p w14:paraId="6D091123" w14:textId="77777777" w:rsidR="00530CB5" w:rsidRPr="00206F59"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-Mise en œuvre effectif du PAR ;</w:t>
            </w:r>
          </w:p>
          <w:p w14:paraId="0FE363E7" w14:textId="77777777" w:rsidR="00530CB5" w:rsidRPr="00206F59"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-Indemnisation des PAPs effectués ;</w:t>
            </w:r>
          </w:p>
          <w:p w14:paraId="217C55E2" w14:textId="77777777" w:rsidR="00530CB5" w:rsidRPr="00206F59" w:rsidRDefault="00530CB5" w:rsidP="00A60748">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9F78516" w14:textId="77777777" w:rsidR="00530CB5"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7B9697E" w14:textId="77777777" w:rsidR="00530CB5" w:rsidRPr="00206F59" w:rsidRDefault="00530CB5" w:rsidP="00A60748">
            <w:pPr>
              <w:spacing w:after="0" w:line="240" w:lineRule="auto"/>
              <w:jc w:val="center"/>
              <w:rPr>
                <w:rFonts w:ascii="Times New Roman" w:hAnsi="Times New Roman"/>
                <w:b/>
                <w:sz w:val="20"/>
                <w:szCs w:val="20"/>
              </w:rPr>
            </w:pPr>
          </w:p>
          <w:p w14:paraId="4F10F212" w14:textId="77777777" w:rsidR="00530CB5" w:rsidRPr="00206F59" w:rsidRDefault="00530CB5" w:rsidP="00A60748">
            <w:pPr>
              <w:spacing w:after="0" w:line="240" w:lineRule="auto"/>
              <w:jc w:val="center"/>
              <w:rPr>
                <w:rFonts w:ascii="Times New Roman" w:hAnsi="Times New Roman"/>
                <w:b/>
                <w:sz w:val="20"/>
                <w:szCs w:val="20"/>
              </w:rPr>
            </w:pPr>
          </w:p>
          <w:p w14:paraId="58237A93"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42231A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ED845EA" w14:textId="77777777" w:rsidR="00530CB5" w:rsidRPr="00206F59" w:rsidRDefault="00530CB5" w:rsidP="00A60748">
            <w:pPr>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19FEDED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rPr>
              <w:t>Avant les travaux</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1B8178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rPr>
              <w:t>Coût associé au PAR</w:t>
            </w:r>
          </w:p>
        </w:tc>
        <w:tc>
          <w:tcPr>
            <w:tcW w:w="1286" w:type="dxa"/>
            <w:tcBorders>
              <w:top w:val="single" w:sz="4" w:space="0" w:color="auto"/>
              <w:left w:val="single" w:sz="4" w:space="0" w:color="auto"/>
              <w:bottom w:val="single" w:sz="4" w:space="0" w:color="auto"/>
              <w:right w:val="single" w:sz="4" w:space="0" w:color="auto"/>
            </w:tcBorders>
            <w:vAlign w:val="center"/>
          </w:tcPr>
          <w:p w14:paraId="6E6C6B90"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7F64E8C9" w14:textId="77777777" w:rsidTr="00A60748">
        <w:trPr>
          <w:trHeight w:val="973"/>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4EA622"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Paysage</w:t>
            </w:r>
          </w:p>
        </w:tc>
        <w:tc>
          <w:tcPr>
            <w:tcW w:w="2268" w:type="dxa"/>
            <w:tcBorders>
              <w:top w:val="single" w:sz="4" w:space="0" w:color="auto"/>
              <w:left w:val="single" w:sz="4" w:space="0" w:color="auto"/>
              <w:bottom w:val="single" w:sz="4" w:space="0" w:color="auto"/>
              <w:right w:val="single" w:sz="4" w:space="0" w:color="auto"/>
            </w:tcBorders>
            <w:vAlign w:val="center"/>
          </w:tcPr>
          <w:p w14:paraId="034833F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Modification de l’aspect du paysage</w:t>
            </w:r>
          </w:p>
        </w:tc>
        <w:tc>
          <w:tcPr>
            <w:tcW w:w="3387" w:type="dxa"/>
            <w:tcBorders>
              <w:top w:val="single" w:sz="4" w:space="0" w:color="auto"/>
              <w:left w:val="single" w:sz="4" w:space="0" w:color="auto"/>
              <w:bottom w:val="single" w:sz="4" w:space="0" w:color="auto"/>
              <w:right w:val="single" w:sz="4" w:space="0" w:color="auto"/>
            </w:tcBorders>
            <w:vAlign w:val="center"/>
          </w:tcPr>
          <w:p w14:paraId="03FEDE8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Adopter une configuration intégrant son environnement</w:t>
            </w:r>
          </w:p>
        </w:tc>
        <w:tc>
          <w:tcPr>
            <w:tcW w:w="2977" w:type="dxa"/>
            <w:tcBorders>
              <w:top w:val="single" w:sz="4" w:space="0" w:color="auto"/>
              <w:left w:val="single" w:sz="4" w:space="0" w:color="auto"/>
              <w:bottom w:val="single" w:sz="4" w:space="0" w:color="auto"/>
              <w:right w:val="single" w:sz="4" w:space="0" w:color="auto"/>
            </w:tcBorders>
            <w:vAlign w:val="center"/>
          </w:tcPr>
          <w:p w14:paraId="63ACB42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-L’aspect du paysage correspondant au milieu</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388CA7F"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1CD68D7"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03BDFF1" w14:textId="77777777" w:rsidR="00530CB5" w:rsidRPr="00206F59" w:rsidRDefault="00530CB5" w:rsidP="00A60748">
            <w:pPr>
              <w:pStyle w:val="Listecouleur-Accent11"/>
              <w:ind w:left="0"/>
              <w:jc w:val="center"/>
              <w:rPr>
                <w:rFonts w:ascii="Times New Roman" w:hAnsi="Times New Roman"/>
                <w:b/>
              </w:rPr>
            </w:pPr>
            <w:r w:rsidRPr="00206F59">
              <w:rPr>
                <w:rFonts w:ascii="Times New Roman" w:hAnsi="Times New Roman"/>
                <w:b/>
              </w:rPr>
              <w:t>Comité de suivi</w:t>
            </w:r>
          </w:p>
        </w:tc>
        <w:tc>
          <w:tcPr>
            <w:tcW w:w="1139" w:type="dxa"/>
            <w:tcBorders>
              <w:top w:val="single" w:sz="4" w:space="0" w:color="auto"/>
              <w:left w:val="single" w:sz="4" w:space="0" w:color="auto"/>
              <w:bottom w:val="single" w:sz="4" w:space="0" w:color="auto"/>
              <w:right w:val="single" w:sz="4" w:space="0" w:color="auto"/>
            </w:tcBorders>
            <w:vAlign w:val="center"/>
          </w:tcPr>
          <w:p w14:paraId="340AE03E"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0496D23"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5</w:t>
            </w:r>
            <w:r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3BEC9D8C"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278DD6B2" w14:textId="77777777" w:rsidTr="00A60748">
        <w:trPr>
          <w:trHeight w:val="12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D435A8F"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color w:val="000000"/>
                <w:sz w:val="24"/>
                <w:szCs w:val="24"/>
              </w:rPr>
              <w:t>Personnel de chantier et les habitants</w:t>
            </w:r>
          </w:p>
        </w:tc>
        <w:tc>
          <w:tcPr>
            <w:tcW w:w="2268" w:type="dxa"/>
            <w:tcBorders>
              <w:top w:val="single" w:sz="4" w:space="0" w:color="auto"/>
              <w:left w:val="single" w:sz="4" w:space="0" w:color="auto"/>
              <w:bottom w:val="single" w:sz="4" w:space="0" w:color="auto"/>
              <w:right w:val="single" w:sz="4" w:space="0" w:color="auto"/>
            </w:tcBorders>
            <w:vAlign w:val="center"/>
          </w:tcPr>
          <w:p w14:paraId="7BF5FD6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Nuisances sonores</w:t>
            </w:r>
          </w:p>
        </w:tc>
        <w:tc>
          <w:tcPr>
            <w:tcW w:w="3387" w:type="dxa"/>
            <w:tcBorders>
              <w:top w:val="single" w:sz="4" w:space="0" w:color="auto"/>
              <w:left w:val="single" w:sz="4" w:space="0" w:color="auto"/>
              <w:bottom w:val="single" w:sz="4" w:space="0" w:color="auto"/>
              <w:right w:val="single" w:sz="4" w:space="0" w:color="auto"/>
            </w:tcBorders>
            <w:vAlign w:val="center"/>
          </w:tcPr>
          <w:p w14:paraId="270685D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-Respecter les seuils sonores admis par rapport au</w:t>
            </w:r>
            <w:r>
              <w:rPr>
                <w:rFonts w:ascii="Times New Roman" w:hAnsi="Times New Roman"/>
                <w:sz w:val="20"/>
                <w:szCs w:val="20"/>
              </w:rPr>
              <w:t>x activités de remplacement des conduites en amiante</w:t>
            </w:r>
            <w:r w:rsidRPr="00206F59">
              <w:rPr>
                <w:rFonts w:ascii="Times New Roman" w:hAnsi="Times New Roman"/>
                <w:sz w:val="20"/>
                <w:szCs w:val="20"/>
              </w:rPr>
              <w:t> ;</w:t>
            </w:r>
          </w:p>
          <w:p w14:paraId="4049A96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-Respecter les</w:t>
            </w:r>
            <w:r>
              <w:rPr>
                <w:rFonts w:ascii="Times New Roman" w:hAnsi="Times New Roman"/>
                <w:sz w:val="20"/>
                <w:szCs w:val="20"/>
              </w:rPr>
              <w:t xml:space="preserve"> heures de travail de 6h à 18h </w:t>
            </w:r>
            <w:r w:rsidRPr="00206F59">
              <w:rPr>
                <w:rFonts w:ascii="Times New Roman" w:hAnsi="Times New Roman"/>
                <w:sz w:val="20"/>
                <w:szCs w:val="20"/>
              </w:rPr>
              <w:t>-Limiter les émissions de bruit pendant les heures de repos des populations riveraines ;</w:t>
            </w:r>
          </w:p>
          <w:p w14:paraId="64F3B60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-Doter aux ouvriers des casques de protection ;</w:t>
            </w:r>
          </w:p>
          <w:p w14:paraId="749AB81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-Mettre en place des panneaux d’indication des niveaux de bruit maximum ;</w:t>
            </w:r>
          </w:p>
          <w:p w14:paraId="6E95B8E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-Sensibiliser les ouvriers sur les risques de nuisance sonore ;</w:t>
            </w:r>
          </w:p>
        </w:tc>
        <w:tc>
          <w:tcPr>
            <w:tcW w:w="2977" w:type="dxa"/>
            <w:tcBorders>
              <w:top w:val="single" w:sz="4" w:space="0" w:color="auto"/>
              <w:left w:val="single" w:sz="4" w:space="0" w:color="auto"/>
              <w:bottom w:val="single" w:sz="4" w:space="0" w:color="auto"/>
              <w:right w:val="single" w:sz="4" w:space="0" w:color="auto"/>
            </w:tcBorders>
            <w:vAlign w:val="center"/>
          </w:tcPr>
          <w:p w14:paraId="00E4432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Nombre de plaintes reçues ;</w:t>
            </w:r>
          </w:p>
          <w:p w14:paraId="4FEFF32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d’ouvriers équipés en casque ;</w:t>
            </w:r>
          </w:p>
          <w:p w14:paraId="4350C2F1" w14:textId="64FDBA31"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-Présence </w:t>
            </w:r>
            <w:r w:rsidR="006529A9" w:rsidRPr="00206F59">
              <w:rPr>
                <w:rFonts w:ascii="Times New Roman" w:hAnsi="Times New Roman"/>
                <w:sz w:val="20"/>
                <w:szCs w:val="20"/>
              </w:rPr>
              <w:t>d’un panneau</w:t>
            </w:r>
            <w:r w:rsidRPr="00206F59">
              <w:rPr>
                <w:rFonts w:ascii="Times New Roman" w:hAnsi="Times New Roman"/>
                <w:sz w:val="20"/>
                <w:szCs w:val="20"/>
              </w:rPr>
              <w:t xml:space="preserve"> d’indication sur les chantiers ;</w:t>
            </w:r>
          </w:p>
          <w:p w14:paraId="0C53625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-PV et le nombre d’ouvriers sensibilisés ;</w:t>
            </w:r>
          </w:p>
          <w:p w14:paraId="75F014FE" w14:textId="77777777" w:rsidR="00530CB5" w:rsidRPr="00206F59" w:rsidRDefault="00530CB5" w:rsidP="00A60748">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662445E"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52E599CC"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D4A042B"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B8ED664" w14:textId="77777777" w:rsidR="00530CB5" w:rsidRPr="00206F59" w:rsidRDefault="00530CB5" w:rsidP="00A60748">
            <w:pPr>
              <w:spacing w:after="0" w:line="240" w:lineRule="auto"/>
              <w:jc w:val="center"/>
              <w:rPr>
                <w:rFonts w:ascii="Times New Roman" w:hAnsi="Times New Roman"/>
                <w:b/>
                <w:sz w:val="20"/>
                <w:szCs w:val="20"/>
              </w:rPr>
            </w:pPr>
          </w:p>
          <w:p w14:paraId="21C37BF8"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63779110"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D0506F3"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1 5</w:t>
            </w:r>
            <w:r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44E886F2"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2D70AD65" w14:textId="77777777" w:rsidTr="00A60748">
        <w:trPr>
          <w:trHeight w:val="1022"/>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77229E8" w14:textId="77777777" w:rsidR="00530CB5" w:rsidRPr="00206F59" w:rsidRDefault="00530CB5" w:rsidP="00A60748">
            <w:pPr>
              <w:spacing w:after="0" w:line="240" w:lineRule="auto"/>
              <w:jc w:val="center"/>
              <w:rPr>
                <w:rFonts w:ascii="Times New Roman" w:hAnsi="Times New Roman"/>
                <w:b/>
                <w:sz w:val="24"/>
                <w:szCs w:val="24"/>
              </w:rPr>
            </w:pPr>
            <w:r w:rsidRPr="00206F59">
              <w:rPr>
                <w:rFonts w:ascii="Times New Roman" w:hAnsi="Times New Roman"/>
                <w:b/>
                <w:sz w:val="24"/>
                <w:szCs w:val="24"/>
              </w:rPr>
              <w:t xml:space="preserve">Cadre de vie </w:t>
            </w:r>
          </w:p>
        </w:tc>
        <w:tc>
          <w:tcPr>
            <w:tcW w:w="2268" w:type="dxa"/>
            <w:tcBorders>
              <w:top w:val="single" w:sz="4" w:space="0" w:color="auto"/>
              <w:left w:val="single" w:sz="4" w:space="0" w:color="auto"/>
              <w:bottom w:val="single" w:sz="4" w:space="0" w:color="auto"/>
              <w:right w:val="single" w:sz="4" w:space="0" w:color="auto"/>
            </w:tcBorders>
            <w:vAlign w:val="center"/>
          </w:tcPr>
          <w:p w14:paraId="41BE6872" w14:textId="77777777" w:rsidR="00530CB5" w:rsidRDefault="00530CB5" w:rsidP="00A60748">
            <w:pPr>
              <w:spacing w:after="0" w:line="240" w:lineRule="auto"/>
              <w:jc w:val="both"/>
              <w:rPr>
                <w:rFonts w:ascii="Times New Roman" w:hAnsi="Times New Roman"/>
                <w:sz w:val="20"/>
                <w:szCs w:val="20"/>
              </w:rPr>
            </w:pPr>
            <w:r w:rsidRPr="00D876F0">
              <w:rPr>
                <w:rFonts w:ascii="Times New Roman" w:hAnsi="Times New Roman"/>
                <w:sz w:val="20"/>
                <w:szCs w:val="20"/>
              </w:rPr>
              <w:t>Risque de perturbation du trafic ou les déplacements de personnes et des bien</w:t>
            </w:r>
            <w:r>
              <w:rPr>
                <w:rFonts w:ascii="Times New Roman" w:hAnsi="Times New Roman"/>
                <w:sz w:val="20"/>
                <w:szCs w:val="20"/>
              </w:rPr>
              <w:t>s</w:t>
            </w:r>
          </w:p>
          <w:p w14:paraId="40B9BBF9" w14:textId="77777777" w:rsidR="00530CB5" w:rsidRPr="00206F59" w:rsidRDefault="00530CB5" w:rsidP="00A60748">
            <w:pPr>
              <w:spacing w:after="0" w:line="240" w:lineRule="auto"/>
              <w:jc w:val="both"/>
              <w:rPr>
                <w:rFonts w:ascii="Times New Roman" w:hAnsi="Times New Roman"/>
                <w:sz w:val="20"/>
                <w:szCs w:val="20"/>
              </w:rPr>
            </w:pPr>
          </w:p>
          <w:p w14:paraId="306D2224" w14:textId="77777777" w:rsidR="00530CB5" w:rsidRPr="00206F59" w:rsidRDefault="00530CB5" w:rsidP="00A60748">
            <w:pPr>
              <w:spacing w:after="0" w:line="240"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Risque de perturbations du trafic routier ;</w:t>
            </w:r>
          </w:p>
        </w:tc>
        <w:tc>
          <w:tcPr>
            <w:tcW w:w="3387" w:type="dxa"/>
            <w:tcBorders>
              <w:top w:val="single" w:sz="4" w:space="0" w:color="auto"/>
              <w:left w:val="single" w:sz="4" w:space="0" w:color="auto"/>
              <w:bottom w:val="single" w:sz="4" w:space="0" w:color="auto"/>
              <w:right w:val="single" w:sz="4" w:space="0" w:color="auto"/>
            </w:tcBorders>
            <w:vAlign w:val="center"/>
          </w:tcPr>
          <w:p w14:paraId="65C37B0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-Bien baliser les zones d’intervention des travaux ;</w:t>
            </w:r>
          </w:p>
          <w:p w14:paraId="175354A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-Elaborer un plan de circulation dans les milieux denses ;</w:t>
            </w:r>
          </w:p>
          <w:p w14:paraId="72E31202"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-Prendre des positions pour permettre la mobilité des usagers :</w:t>
            </w:r>
          </w:p>
          <w:p w14:paraId="0C36CF4A" w14:textId="77777777" w:rsidR="00530CB5" w:rsidRPr="00206F5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xml:space="preserve">-Limiter au maximum la durée et l’ampleur en évitant d’ouvrir plusieurs sections de tranchées à la fois dans la même rue, et travailler sur des linéaires limités (moins de 100 m), </w:t>
            </w:r>
          </w:p>
          <w:p w14:paraId="2DBB0766"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-Approvisionner les chantiers en matériaux pendant que la circulation est fluide si possible ;</w:t>
            </w:r>
          </w:p>
          <w:p w14:paraId="7B17B2C3"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-Eviter le stationnement prolongé des camions ;</w:t>
            </w:r>
          </w:p>
          <w:p w14:paraId="5731D375"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xml:space="preserve">-Exécuter rapidement les ouvertures des tranchées pour éviter l’encombrement des trottoirs par les déblais. </w:t>
            </w:r>
          </w:p>
          <w:p w14:paraId="2D8A09A5" w14:textId="77777777" w:rsidR="00530CB5" w:rsidRPr="00206F5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-Remettre le tracé à son état d’origine</w:t>
            </w:r>
          </w:p>
          <w:p w14:paraId="23A0C62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-Informer et sensibiliser les habitants et les commerçants se trouvant à côté des bases de chantier sur la nature et la durée de travaux ;</w:t>
            </w:r>
          </w:p>
          <w:p w14:paraId="69DD8287"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Régulariser la circulation par l’installation des panneaux de circulation dans les zones d’intervention du projet ;</w:t>
            </w:r>
          </w:p>
        </w:tc>
        <w:tc>
          <w:tcPr>
            <w:tcW w:w="2977" w:type="dxa"/>
            <w:tcBorders>
              <w:top w:val="single" w:sz="4" w:space="0" w:color="auto"/>
              <w:left w:val="single" w:sz="4" w:space="0" w:color="auto"/>
              <w:bottom w:val="single" w:sz="4" w:space="0" w:color="auto"/>
              <w:right w:val="single" w:sz="4" w:space="0" w:color="auto"/>
            </w:tcBorders>
            <w:vAlign w:val="center"/>
          </w:tcPr>
          <w:p w14:paraId="71E56B21" w14:textId="77777777" w:rsidR="00530CB5" w:rsidRPr="00206F59"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-Présence d’un plan de circulation validé ;</w:t>
            </w:r>
          </w:p>
          <w:p w14:paraId="094BB505" w14:textId="77777777" w:rsidR="00530CB5"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-Zone d’intervention balisée ;</w:t>
            </w:r>
          </w:p>
          <w:p w14:paraId="386C472D"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Ouverture des tranchées limitée à 100m ;</w:t>
            </w:r>
          </w:p>
          <w:p w14:paraId="2CF35254" w14:textId="77777777" w:rsidR="00530CB5" w:rsidRPr="00206F5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-Tranchées refermées après quelques heures</w:t>
            </w:r>
          </w:p>
          <w:p w14:paraId="0DAA3736" w14:textId="77777777" w:rsidR="00530CB5" w:rsidRPr="00206F59" w:rsidRDefault="00530CB5" w:rsidP="00A60748">
            <w:pPr>
              <w:pStyle w:val="Listecouleur-Accent11"/>
              <w:ind w:left="0"/>
              <w:rPr>
                <w:rFonts w:ascii="Times New Roman" w:hAnsi="Times New Roman"/>
                <w:sz w:val="20"/>
                <w:szCs w:val="20"/>
              </w:rPr>
            </w:pPr>
            <w:r w:rsidRPr="00206F59">
              <w:rPr>
                <w:rFonts w:ascii="Times New Roman" w:hAnsi="Times New Roman"/>
                <w:sz w:val="20"/>
                <w:szCs w:val="20"/>
              </w:rPr>
              <w:t>-Nombre d’habitants et de commerçants informés et sensibilisés ;</w:t>
            </w:r>
          </w:p>
          <w:p w14:paraId="5614CC29" w14:textId="77777777" w:rsidR="00530CB5" w:rsidRPr="00206F59" w:rsidRDefault="00530CB5" w:rsidP="00A60748">
            <w:pPr>
              <w:pStyle w:val="Listecouleur-Accent11"/>
              <w:ind w:left="0"/>
              <w:rPr>
                <w:rFonts w:ascii="Times New Roman" w:hAnsi="Times New Roman"/>
              </w:rPr>
            </w:pPr>
            <w:r w:rsidRPr="00206F59">
              <w:rPr>
                <w:rFonts w:ascii="Times New Roman" w:hAnsi="Times New Roman"/>
                <w:sz w:val="20"/>
                <w:szCs w:val="20"/>
              </w:rPr>
              <w:t>-Présence des panneaux de circulation dans les zones intervention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E92DE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A934EDC"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0453AA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AE794EB" w14:textId="77777777" w:rsidR="00530CB5" w:rsidRPr="00206F59" w:rsidRDefault="00530CB5" w:rsidP="00A60748">
            <w:pPr>
              <w:spacing w:after="0" w:line="240" w:lineRule="auto"/>
              <w:jc w:val="center"/>
              <w:rPr>
                <w:rFonts w:ascii="Times New Roman" w:hAnsi="Times New Roman"/>
                <w:b/>
                <w:sz w:val="20"/>
                <w:szCs w:val="20"/>
              </w:rPr>
            </w:pPr>
          </w:p>
          <w:p w14:paraId="5148F86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76F4D94"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p w14:paraId="04001AC2" w14:textId="77777777" w:rsidR="00530CB5" w:rsidRPr="00206F59" w:rsidRDefault="00530CB5" w:rsidP="00A60748">
            <w:pPr>
              <w:spacing w:after="0" w:line="240" w:lineRule="auto"/>
              <w:jc w:val="center"/>
              <w:rPr>
                <w:rFonts w:ascii="Times New Roman" w:hAnsi="Times New Roman"/>
              </w:rPr>
            </w:pP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30F3ED9" w14:textId="77777777" w:rsidR="00530CB5" w:rsidRPr="00206F59" w:rsidRDefault="00530CB5" w:rsidP="00A60748">
            <w:pPr>
              <w:spacing w:after="0" w:line="240" w:lineRule="auto"/>
              <w:jc w:val="center"/>
              <w:rPr>
                <w:rFonts w:ascii="Times New Roman" w:hAnsi="Times New Roman"/>
                <w:b/>
              </w:rPr>
            </w:pPr>
            <w:r>
              <w:rPr>
                <w:rFonts w:ascii="Times New Roman" w:hAnsi="Times New Roman"/>
                <w:b/>
                <w:sz w:val="20"/>
                <w:szCs w:val="20"/>
              </w:rPr>
              <w:t>2</w:t>
            </w:r>
            <w:r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4AEAD16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49D1E5A0" w14:textId="77777777" w:rsidTr="00A60748">
        <w:trPr>
          <w:trHeight w:val="52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6B8C605"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p>
        </w:tc>
        <w:tc>
          <w:tcPr>
            <w:tcW w:w="2268" w:type="dxa"/>
            <w:tcBorders>
              <w:top w:val="single" w:sz="4" w:space="0" w:color="auto"/>
              <w:left w:val="single" w:sz="4" w:space="0" w:color="auto"/>
              <w:bottom w:val="single" w:sz="4" w:space="0" w:color="auto"/>
              <w:right w:val="single" w:sz="4" w:space="0" w:color="auto"/>
            </w:tcBorders>
            <w:vAlign w:val="center"/>
          </w:tcPr>
          <w:p w14:paraId="09918ED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Risque d’accident</w:t>
            </w:r>
          </w:p>
        </w:tc>
        <w:tc>
          <w:tcPr>
            <w:tcW w:w="3387" w:type="dxa"/>
            <w:tcBorders>
              <w:top w:val="single" w:sz="4" w:space="0" w:color="auto"/>
              <w:left w:val="single" w:sz="4" w:space="0" w:color="auto"/>
              <w:bottom w:val="single" w:sz="4" w:space="0" w:color="auto"/>
              <w:right w:val="single" w:sz="4" w:space="0" w:color="auto"/>
            </w:tcBorders>
            <w:vAlign w:val="center"/>
          </w:tcPr>
          <w:p w14:paraId="3021FD4A"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-Etablir un périmètre de sécurité au niveau des différents chantiers </w:t>
            </w:r>
          </w:p>
          <w:p w14:paraId="22FECD4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-Installation des panneaux de circulation ;</w:t>
            </w:r>
          </w:p>
          <w:p w14:paraId="2416355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-Eviter le stationnement prolongé des camions au bord des voies d’accès ;</w:t>
            </w:r>
          </w:p>
          <w:p w14:paraId="03096A4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Exiger le port obligatoire des EPI, etc. ;</w:t>
            </w:r>
          </w:p>
        </w:tc>
        <w:tc>
          <w:tcPr>
            <w:tcW w:w="2977" w:type="dxa"/>
            <w:tcBorders>
              <w:top w:val="single" w:sz="4" w:space="0" w:color="auto"/>
              <w:left w:val="single" w:sz="4" w:space="0" w:color="auto"/>
              <w:bottom w:val="single" w:sz="4" w:space="0" w:color="auto"/>
              <w:right w:val="single" w:sz="4" w:space="0" w:color="auto"/>
            </w:tcBorders>
            <w:vAlign w:val="center"/>
          </w:tcPr>
          <w:p w14:paraId="1B3F028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d’accident ou incident ;</w:t>
            </w:r>
          </w:p>
          <w:p w14:paraId="5B51D67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plainte ;</w:t>
            </w:r>
          </w:p>
          <w:p w14:paraId="6D9E15C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Port effectif d’EPI ;</w:t>
            </w:r>
          </w:p>
          <w:p w14:paraId="64B779F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panneaux installés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CEFBE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38A3B553"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6FFF4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2A21820" w14:textId="77777777" w:rsidR="00530CB5" w:rsidRPr="00206F59" w:rsidRDefault="00530CB5" w:rsidP="00A60748">
            <w:pPr>
              <w:spacing w:after="0" w:line="240" w:lineRule="auto"/>
              <w:jc w:val="center"/>
              <w:rPr>
                <w:rFonts w:ascii="Times New Roman" w:hAnsi="Times New Roman"/>
                <w:b/>
                <w:sz w:val="20"/>
                <w:szCs w:val="20"/>
              </w:rPr>
            </w:pPr>
          </w:p>
          <w:p w14:paraId="6F842D82"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CD2C2AC"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C83106E"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2 000 000</w:t>
            </w:r>
          </w:p>
        </w:tc>
        <w:tc>
          <w:tcPr>
            <w:tcW w:w="1286" w:type="dxa"/>
            <w:tcBorders>
              <w:top w:val="single" w:sz="4" w:space="0" w:color="auto"/>
              <w:left w:val="single" w:sz="4" w:space="0" w:color="auto"/>
              <w:bottom w:val="single" w:sz="4" w:space="0" w:color="auto"/>
              <w:right w:val="single" w:sz="4" w:space="0" w:color="auto"/>
            </w:tcBorders>
            <w:vAlign w:val="center"/>
          </w:tcPr>
          <w:p w14:paraId="4B1A44E5"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15305595" w14:textId="77777777" w:rsidTr="00D07E73">
        <w:trPr>
          <w:trHeight w:val="2241"/>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462FC33"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p>
        </w:tc>
        <w:tc>
          <w:tcPr>
            <w:tcW w:w="2268" w:type="dxa"/>
            <w:tcBorders>
              <w:top w:val="single" w:sz="4" w:space="0" w:color="auto"/>
              <w:left w:val="single" w:sz="4" w:space="0" w:color="auto"/>
              <w:bottom w:val="single" w:sz="4" w:space="0" w:color="auto"/>
              <w:right w:val="single" w:sz="4" w:space="0" w:color="auto"/>
            </w:tcBorders>
            <w:vAlign w:val="center"/>
          </w:tcPr>
          <w:p w14:paraId="3471F88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Atteinte à la santé des travailleurs ;</w:t>
            </w:r>
          </w:p>
          <w:p w14:paraId="1358689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-Dommages corporels ;</w:t>
            </w:r>
          </w:p>
          <w:p w14:paraId="41B1A4B3"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-Risque d’expansion du SIDA et des maladies sexuellement transmissibles ;</w:t>
            </w:r>
          </w:p>
          <w:p w14:paraId="57084F2D" w14:textId="77777777" w:rsidR="00530CB5" w:rsidRDefault="00530CB5" w:rsidP="00A60748">
            <w:pPr>
              <w:spacing w:after="200" w:line="240" w:lineRule="auto"/>
              <w:jc w:val="both"/>
              <w:rPr>
                <w:rFonts w:ascii="Times New Roman" w:hAnsi="Times New Roman"/>
                <w:sz w:val="20"/>
                <w:szCs w:val="20"/>
              </w:rPr>
            </w:pPr>
            <w:r w:rsidRPr="00206F59">
              <w:rPr>
                <w:rFonts w:ascii="Times New Roman" w:hAnsi="Times New Roman"/>
                <w:sz w:val="20"/>
                <w:szCs w:val="20"/>
              </w:rPr>
              <w:t>-Risque de maladies professionnelles consécutives à des efforts physiques, des écrasements, des chocs, des gestes répétitifs, des mauvaises postures, blessures, de chute, d’accident de travail etc.</w:t>
            </w:r>
          </w:p>
          <w:p w14:paraId="74D25D9E" w14:textId="77777777" w:rsidR="00530CB5" w:rsidRPr="00206F59" w:rsidRDefault="00530CB5" w:rsidP="00A60748">
            <w:pPr>
              <w:spacing w:after="200" w:line="240" w:lineRule="auto"/>
              <w:jc w:val="both"/>
              <w:rPr>
                <w:rFonts w:ascii="Times New Roman" w:hAnsi="Times New Roman"/>
                <w:sz w:val="20"/>
                <w:szCs w:val="20"/>
              </w:rPr>
            </w:pPr>
            <w:r w:rsidRPr="005F331B">
              <w:rPr>
                <w:rFonts w:ascii="Times New Roman" w:hAnsi="Times New Roman"/>
              </w:rPr>
              <w:t>Risques liés à l’atteinte de maladies contagieuses comme COVID-19</w:t>
            </w:r>
          </w:p>
        </w:tc>
        <w:tc>
          <w:tcPr>
            <w:tcW w:w="3387" w:type="dxa"/>
            <w:tcBorders>
              <w:top w:val="single" w:sz="4" w:space="0" w:color="auto"/>
              <w:left w:val="single" w:sz="4" w:space="0" w:color="auto"/>
              <w:bottom w:val="single" w:sz="4" w:space="0" w:color="auto"/>
              <w:right w:val="single" w:sz="4" w:space="0" w:color="auto"/>
            </w:tcBorders>
            <w:vAlign w:val="center"/>
          </w:tcPr>
          <w:p w14:paraId="455E624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Matérialiser les bases de chantiers et interdire l’accès à toute personne autre que le personnel de chantier ;</w:t>
            </w:r>
          </w:p>
          <w:p w14:paraId="50EDC6A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Etablir un périmètre de sécurité aux abords du chantier ;</w:t>
            </w:r>
          </w:p>
          <w:p w14:paraId="4CEB456B"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Mettre à la disposition du personnel des EPI requis ;</w:t>
            </w:r>
          </w:p>
          <w:p w14:paraId="78D2F5A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-Exiger le port obligatoire des EPI ;</w:t>
            </w:r>
          </w:p>
          <w:p w14:paraId="50271B6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-Afficher des consignes de sécurité ;</w:t>
            </w:r>
          </w:p>
          <w:p w14:paraId="075405E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Isoler les zones à risque ;</w:t>
            </w:r>
          </w:p>
          <w:p w14:paraId="3D74536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-Suivre périodiquement la santé des travailleurs ;</w:t>
            </w:r>
          </w:p>
          <w:p w14:paraId="32B15FE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-Avoir une trousse de premier secours bien fournie ;</w:t>
            </w:r>
          </w:p>
          <w:p w14:paraId="59B8081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-Former le personnel sur l’utilisation du matériel de secours ;</w:t>
            </w:r>
          </w:p>
          <w:p w14:paraId="041A390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-Signer une convention avec le centre de santé le plus proche ;</w:t>
            </w:r>
          </w:p>
          <w:p w14:paraId="7D0AE55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-Organiser des campagnes de sensibilisation contre le SIDA ;</w:t>
            </w:r>
          </w:p>
          <w:p w14:paraId="260CF0A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-Distribuer des préservatifs ;</w:t>
            </w:r>
          </w:p>
          <w:p w14:paraId="597828FA"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-Lutter contre la pratique du sexe de survie ;</w:t>
            </w:r>
          </w:p>
          <w:p w14:paraId="71C8EC83" w14:textId="77777777" w:rsidR="00530CB5" w:rsidRDefault="00530CB5" w:rsidP="00A60748">
            <w:pPr>
              <w:spacing w:after="0"/>
              <w:jc w:val="both"/>
              <w:rPr>
                <w:rFonts w:ascii="Times New Roman" w:hAnsi="Times New Roman"/>
                <w:sz w:val="20"/>
                <w:szCs w:val="20"/>
              </w:rPr>
            </w:pPr>
            <w:r>
              <w:rPr>
                <w:rFonts w:ascii="Times New Roman" w:hAnsi="Times New Roman"/>
                <w:sz w:val="20"/>
                <w:szCs w:val="20"/>
              </w:rPr>
              <w:t>-</w:t>
            </w:r>
            <w:r w:rsidRPr="00F62F78">
              <w:rPr>
                <w:rFonts w:ascii="Times New Roman" w:hAnsi="Times New Roman"/>
                <w:sz w:val="20"/>
                <w:szCs w:val="20"/>
              </w:rPr>
              <w:t>Mettre en place des panneaux de sen</w:t>
            </w:r>
            <w:r>
              <w:rPr>
                <w:rFonts w:ascii="Times New Roman" w:hAnsi="Times New Roman"/>
                <w:sz w:val="20"/>
                <w:szCs w:val="20"/>
              </w:rPr>
              <w:t>sibilisation contre le COVID 19.</w:t>
            </w:r>
          </w:p>
          <w:p w14:paraId="44265ACC" w14:textId="77777777" w:rsidR="00530CB5" w:rsidRPr="00F62F78" w:rsidRDefault="00530CB5" w:rsidP="00A60748">
            <w:pPr>
              <w:spacing w:after="0"/>
              <w:jc w:val="both"/>
              <w:rPr>
                <w:rFonts w:ascii="Times New Roman" w:hAnsi="Times New Roman"/>
                <w:sz w:val="20"/>
                <w:szCs w:val="20"/>
              </w:rPr>
            </w:pPr>
            <w:r>
              <w:rPr>
                <w:rFonts w:ascii="Times New Roman" w:hAnsi="Times New Roman"/>
                <w:sz w:val="20"/>
                <w:szCs w:val="20"/>
              </w:rPr>
              <w:t>-</w:t>
            </w:r>
            <w:r w:rsidRPr="00F62F78">
              <w:rPr>
                <w:rFonts w:ascii="Times New Roman" w:hAnsi="Times New Roman"/>
                <w:sz w:val="20"/>
                <w:szCs w:val="20"/>
              </w:rPr>
              <w:t>Exiger le respect des mesures de lutte contre la propagation</w:t>
            </w:r>
          </w:p>
          <w:p w14:paraId="0E760BAB" w14:textId="77777777" w:rsidR="00530CB5" w:rsidRPr="00F62F78" w:rsidRDefault="00530CB5" w:rsidP="00A60748">
            <w:pPr>
              <w:spacing w:after="0"/>
              <w:jc w:val="both"/>
              <w:rPr>
                <w:rFonts w:ascii="Times New Roman" w:hAnsi="Times New Roman"/>
                <w:sz w:val="20"/>
                <w:szCs w:val="20"/>
              </w:rPr>
            </w:pPr>
            <w:r>
              <w:rPr>
                <w:rFonts w:ascii="Times New Roman" w:hAnsi="Times New Roman"/>
                <w:sz w:val="20"/>
                <w:szCs w:val="20"/>
              </w:rPr>
              <w:t>-</w:t>
            </w:r>
            <w:r w:rsidRPr="00F62F78">
              <w:rPr>
                <w:rFonts w:ascii="Times New Roman" w:hAnsi="Times New Roman"/>
                <w:sz w:val="20"/>
                <w:szCs w:val="20"/>
              </w:rPr>
              <w:t>Mettre à la disposition des ouvriers des masques de protection et des gels antiseptiques</w:t>
            </w:r>
          </w:p>
          <w:p w14:paraId="61AA6481" w14:textId="77777777" w:rsidR="00530CB5" w:rsidRPr="00206F59" w:rsidRDefault="00530CB5" w:rsidP="00A60748">
            <w:pPr>
              <w:spacing w:after="0" w:line="240" w:lineRule="auto"/>
              <w:jc w:val="both"/>
              <w:rPr>
                <w:rFonts w:ascii="Times New Roman" w:hAnsi="Times New Roman"/>
                <w:sz w:val="20"/>
                <w:szCs w:val="20"/>
              </w:rPr>
            </w:pPr>
            <w:r w:rsidRPr="00F62F78">
              <w:rPr>
                <w:rFonts w:ascii="Times New Roman" w:hAnsi="Times New Roman"/>
                <w:sz w:val="20"/>
                <w:szCs w:val="20"/>
              </w:rPr>
              <w:t>Organiser des campagnes de sensibilisation</w:t>
            </w:r>
            <w:r>
              <w:rPr>
                <w:rFonts w:ascii="Times New Roman" w:hAnsi="Times New Roman"/>
                <w:sz w:val="20"/>
                <w:szCs w:val="20"/>
              </w:rPr>
              <w:t xml:space="preserve"> contre le COVID 19</w:t>
            </w:r>
            <w:r w:rsidRPr="00F62F78">
              <w:rPr>
                <w:rFonts w:ascii="Times New Roman" w:hAnsi="Times New Roman"/>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60DE8A5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plainte reçu ;</w:t>
            </w:r>
          </w:p>
          <w:p w14:paraId="546E37D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Nombre d’accident signalé ;</w:t>
            </w:r>
          </w:p>
          <w:p w14:paraId="2362410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des panneaux de circulation ;</w:t>
            </w:r>
          </w:p>
          <w:p w14:paraId="0B665DC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-Port effectif d’EPI ;</w:t>
            </w:r>
          </w:p>
          <w:p w14:paraId="71293F4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travailleurs portant leur EPI ;</w:t>
            </w:r>
          </w:p>
          <w:p w14:paraId="566DCE1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personnes formées ;</w:t>
            </w:r>
          </w:p>
          <w:p w14:paraId="4D889B94"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consultation pour maladie ;</w:t>
            </w:r>
          </w:p>
          <w:p w14:paraId="0CC5585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-Présence de la trousse de secours ;</w:t>
            </w:r>
          </w:p>
          <w:p w14:paraId="09DA670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-Copie des conventions signées ;</w:t>
            </w:r>
          </w:p>
          <w:p w14:paraId="1AAE7F1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personnes sensibilisées ;</w:t>
            </w:r>
          </w:p>
          <w:p w14:paraId="334D394B"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préservatifs distribués ;</w:t>
            </w:r>
          </w:p>
          <w:p w14:paraId="349BB9BB" w14:textId="77777777" w:rsidR="00530CB5" w:rsidRDefault="00530CB5" w:rsidP="00A60748">
            <w:pPr>
              <w:spacing w:after="0" w:line="240" w:lineRule="auto"/>
              <w:jc w:val="both"/>
              <w:rPr>
                <w:rFonts w:ascii="Times New Roman" w:hAnsi="Times New Roman"/>
                <w:sz w:val="20"/>
                <w:szCs w:val="20"/>
              </w:rPr>
            </w:pPr>
            <w:r>
              <w:rPr>
                <w:rFonts w:ascii="Times New Roman" w:hAnsi="Times New Roman"/>
                <w:sz w:val="20"/>
                <w:szCs w:val="20"/>
              </w:rPr>
              <w:t>-Nombre de panneau installé ;</w:t>
            </w:r>
          </w:p>
          <w:p w14:paraId="5530F959" w14:textId="77777777" w:rsidR="00530CB5" w:rsidRDefault="00530CB5" w:rsidP="00A60748">
            <w:pPr>
              <w:spacing w:after="0" w:line="240" w:lineRule="auto"/>
              <w:jc w:val="both"/>
              <w:rPr>
                <w:rFonts w:ascii="Times New Roman" w:hAnsi="Times New Roman"/>
                <w:sz w:val="20"/>
                <w:szCs w:val="20"/>
              </w:rPr>
            </w:pPr>
            <w:r>
              <w:rPr>
                <w:rFonts w:ascii="Times New Roman" w:hAnsi="Times New Roman"/>
                <w:sz w:val="20"/>
                <w:szCs w:val="20"/>
              </w:rPr>
              <w:t>-Nombre de masque et d’antiseptique distribué ;</w:t>
            </w:r>
          </w:p>
          <w:p w14:paraId="52DAB0EF" w14:textId="77777777" w:rsidR="00530CB5" w:rsidRPr="00206F59" w:rsidRDefault="00530CB5" w:rsidP="00A60748">
            <w:pPr>
              <w:spacing w:after="0" w:line="240" w:lineRule="auto"/>
              <w:jc w:val="both"/>
              <w:rPr>
                <w:rFonts w:ascii="Times New Roman" w:hAnsi="Times New Roman"/>
                <w:sz w:val="20"/>
                <w:szCs w:val="20"/>
              </w:rPr>
            </w:pPr>
            <w:r>
              <w:rPr>
                <w:rFonts w:ascii="Times New Roman" w:hAnsi="Times New Roman"/>
                <w:sz w:val="20"/>
                <w:szCs w:val="20"/>
              </w:rPr>
              <w:t>-Nombre de campagne organisé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AC2A65B"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0874A942" w14:textId="77777777" w:rsidR="00530CB5" w:rsidRPr="00206F59" w:rsidRDefault="00530CB5" w:rsidP="00A60748">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8E054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96DF08E" w14:textId="77777777" w:rsidR="00530CB5" w:rsidRPr="00206F59" w:rsidRDefault="00530CB5" w:rsidP="00A60748">
            <w:pPr>
              <w:spacing w:after="0" w:line="240" w:lineRule="auto"/>
              <w:jc w:val="center"/>
              <w:rPr>
                <w:rFonts w:ascii="Times New Roman" w:hAnsi="Times New Roman"/>
                <w:b/>
                <w:sz w:val="20"/>
                <w:szCs w:val="20"/>
              </w:rPr>
            </w:pPr>
          </w:p>
          <w:p w14:paraId="79B2370C"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4F6C1CB"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9755B18"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5</w:t>
            </w:r>
            <w:r w:rsidRPr="00206F59">
              <w:rPr>
                <w:rFonts w:ascii="Times New Roman" w:hAnsi="Times New Roman"/>
                <w:b/>
                <w:sz w:val="20"/>
                <w:szCs w:val="20"/>
              </w:rPr>
              <w:t xml:space="preserve"> 000 000</w:t>
            </w:r>
          </w:p>
        </w:tc>
        <w:tc>
          <w:tcPr>
            <w:tcW w:w="1286" w:type="dxa"/>
            <w:tcBorders>
              <w:top w:val="single" w:sz="4" w:space="0" w:color="auto"/>
              <w:left w:val="single" w:sz="4" w:space="0" w:color="auto"/>
              <w:bottom w:val="single" w:sz="4" w:space="0" w:color="auto"/>
              <w:right w:val="single" w:sz="4" w:space="0" w:color="auto"/>
            </w:tcBorders>
            <w:vAlign w:val="center"/>
          </w:tcPr>
          <w:p w14:paraId="36347319"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0979834B" w14:textId="77777777" w:rsidTr="00A60748">
        <w:trPr>
          <w:trHeight w:val="14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500440"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Economie</w:t>
            </w:r>
          </w:p>
        </w:tc>
        <w:tc>
          <w:tcPr>
            <w:tcW w:w="2268" w:type="dxa"/>
            <w:tcBorders>
              <w:top w:val="single" w:sz="4" w:space="0" w:color="auto"/>
              <w:left w:val="single" w:sz="4" w:space="0" w:color="auto"/>
              <w:bottom w:val="single" w:sz="4" w:space="0" w:color="auto"/>
              <w:right w:val="single" w:sz="4" w:space="0" w:color="auto"/>
            </w:tcBorders>
            <w:vAlign w:val="center"/>
          </w:tcPr>
          <w:p w14:paraId="6AC0044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cs="Times New Roman"/>
                <w:color w:val="000000"/>
                <w:sz w:val="20"/>
                <w:szCs w:val="20"/>
              </w:rPr>
              <w:t>Risque de perturbation des activités commerciales</w:t>
            </w:r>
          </w:p>
        </w:tc>
        <w:tc>
          <w:tcPr>
            <w:tcW w:w="3387" w:type="dxa"/>
            <w:tcBorders>
              <w:top w:val="single" w:sz="4" w:space="0" w:color="auto"/>
              <w:left w:val="single" w:sz="4" w:space="0" w:color="auto"/>
              <w:bottom w:val="single" w:sz="4" w:space="0" w:color="auto"/>
              <w:right w:val="single" w:sz="4" w:space="0" w:color="auto"/>
            </w:tcBorders>
            <w:vAlign w:val="center"/>
          </w:tcPr>
          <w:p w14:paraId="63703F4D"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-Informer les commerçants qui seront impactés avant le démarrage des travaux ;</w:t>
            </w:r>
          </w:p>
          <w:p w14:paraId="64395951"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-Eviter de bloquer les a</w:t>
            </w:r>
            <w:r>
              <w:rPr>
                <w:rFonts w:ascii="Times New Roman" w:hAnsi="Times New Roman"/>
                <w:sz w:val="20"/>
                <w:szCs w:val="20"/>
              </w:rPr>
              <w:t>ccès aux commerces ou d’</w:t>
            </w:r>
            <w:r w:rsidRPr="00206F59">
              <w:rPr>
                <w:rFonts w:ascii="Times New Roman" w:hAnsi="Times New Roman"/>
                <w:sz w:val="20"/>
                <w:szCs w:val="20"/>
              </w:rPr>
              <w:t>entrave</w:t>
            </w:r>
            <w:r>
              <w:rPr>
                <w:rFonts w:ascii="Times New Roman" w:hAnsi="Times New Roman"/>
                <w:sz w:val="20"/>
                <w:szCs w:val="20"/>
              </w:rPr>
              <w:t>r</w:t>
            </w:r>
            <w:r w:rsidRPr="00206F59">
              <w:rPr>
                <w:rFonts w:ascii="Times New Roman" w:hAnsi="Times New Roman"/>
                <w:sz w:val="20"/>
                <w:szCs w:val="20"/>
              </w:rPr>
              <w:t xml:space="preserve"> à la circulation des biens et des personnes ; </w:t>
            </w:r>
          </w:p>
          <w:p w14:paraId="07246B4B" w14:textId="77777777" w:rsidR="00530CB5" w:rsidRPr="00206F5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-Prendre des positions pour permettre la mobilité des usagers</w:t>
            </w:r>
          </w:p>
        </w:tc>
        <w:tc>
          <w:tcPr>
            <w:tcW w:w="2977" w:type="dxa"/>
            <w:tcBorders>
              <w:top w:val="single" w:sz="4" w:space="0" w:color="auto"/>
              <w:left w:val="single" w:sz="4" w:space="0" w:color="auto"/>
              <w:bottom w:val="single" w:sz="4" w:space="0" w:color="auto"/>
              <w:right w:val="single" w:sz="4" w:space="0" w:color="auto"/>
            </w:tcBorders>
            <w:vAlign w:val="center"/>
          </w:tcPr>
          <w:p w14:paraId="1B34E12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commerçants informés ;</w:t>
            </w:r>
          </w:p>
          <w:p w14:paraId="56AF7FBF"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-Pas d’accès bloqué ;</w:t>
            </w:r>
          </w:p>
          <w:p w14:paraId="25C49AA7"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-Mise en œuvre du PAR effectif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26DD176"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4A0958B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39D047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9C19C4E" w14:textId="77777777" w:rsidR="00530CB5" w:rsidRPr="00206F59" w:rsidRDefault="00530CB5" w:rsidP="00A60748">
            <w:pPr>
              <w:spacing w:after="0" w:line="240" w:lineRule="auto"/>
              <w:jc w:val="center"/>
              <w:rPr>
                <w:rFonts w:ascii="Times New Roman" w:hAnsi="Times New Roman"/>
                <w:b/>
                <w:sz w:val="20"/>
                <w:szCs w:val="20"/>
              </w:rPr>
            </w:pPr>
          </w:p>
          <w:p w14:paraId="339629F6"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22D4A31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281E307"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2 5</w:t>
            </w:r>
            <w:r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5BEF616D"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6536DC72" w14:textId="77777777" w:rsidTr="00A60748">
        <w:trPr>
          <w:trHeight w:val="42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5AE8EEB"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64AD8976"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 xml:space="preserve">Risques de perte de </w:t>
            </w:r>
            <w:r>
              <w:rPr>
                <w:rFonts w:ascii="Times New Roman" w:hAnsi="Times New Roman"/>
                <w:sz w:val="20"/>
                <w:szCs w:val="20"/>
              </w:rPr>
              <w:t>biens</w:t>
            </w:r>
          </w:p>
        </w:tc>
        <w:tc>
          <w:tcPr>
            <w:tcW w:w="3387" w:type="dxa"/>
            <w:tcBorders>
              <w:top w:val="single" w:sz="4" w:space="0" w:color="auto"/>
              <w:left w:val="single" w:sz="4" w:space="0" w:color="auto"/>
              <w:bottom w:val="single" w:sz="4" w:space="0" w:color="auto"/>
              <w:right w:val="single" w:sz="4" w:space="0" w:color="auto"/>
            </w:tcBorders>
            <w:vAlign w:val="center"/>
          </w:tcPr>
          <w:p w14:paraId="707F67A1" w14:textId="77777777" w:rsidR="00530CB5" w:rsidRPr="00F9498A" w:rsidRDefault="00530CB5" w:rsidP="00A60748">
            <w:pPr>
              <w:spacing w:after="0" w:line="240" w:lineRule="auto"/>
              <w:jc w:val="both"/>
              <w:rPr>
                <w:rFonts w:ascii="Times New Roman" w:hAnsi="Times New Roman"/>
              </w:rPr>
            </w:pPr>
            <w:r w:rsidRPr="00206F59">
              <w:rPr>
                <w:rFonts w:ascii="Times New Roman" w:hAnsi="Times New Roman"/>
              </w:rPr>
              <w:t>-</w:t>
            </w:r>
            <w:r w:rsidRPr="00F9498A">
              <w:rPr>
                <w:rFonts w:ascii="Times New Roman" w:hAnsi="Times New Roman"/>
                <w:sz w:val="24"/>
                <w:szCs w:val="24"/>
              </w:rPr>
              <w:t xml:space="preserve"> </w:t>
            </w:r>
            <w:r>
              <w:rPr>
                <w:rFonts w:ascii="Times New Roman" w:hAnsi="Times New Roman"/>
              </w:rPr>
              <w:t>F</w:t>
            </w:r>
            <w:r w:rsidRPr="00F9498A">
              <w:rPr>
                <w:rFonts w:ascii="Times New Roman" w:hAnsi="Times New Roman"/>
              </w:rPr>
              <w:t xml:space="preserve">aire des déviations ou de </w:t>
            </w:r>
            <w:r>
              <w:rPr>
                <w:rFonts w:ascii="Times New Roman" w:hAnsi="Times New Roman"/>
              </w:rPr>
              <w:t>définir</w:t>
            </w:r>
            <w:r w:rsidRPr="00F9498A">
              <w:rPr>
                <w:rFonts w:ascii="Times New Roman" w:hAnsi="Times New Roman"/>
              </w:rPr>
              <w:t xml:space="preserve"> d’autres linaires pour éviter les impacts négatifs recensées dans certains quartiers comme au niveau de Rue Taborda B.Sintra, de Quartier Exercito (à l’intérieur du camp) et de Ministère de la Défense.</w:t>
            </w:r>
          </w:p>
          <w:p w14:paraId="62B77DAD" w14:textId="77777777" w:rsidR="00530CB5" w:rsidRPr="00206F59" w:rsidRDefault="00530CB5" w:rsidP="00A60748">
            <w:pPr>
              <w:spacing w:after="0" w:line="240" w:lineRule="auto"/>
              <w:jc w:val="both"/>
              <w:rPr>
                <w:rFonts w:ascii="Times New Roman" w:hAnsi="Times New Roman"/>
                <w:sz w:val="20"/>
                <w:szCs w:val="20"/>
              </w:rPr>
            </w:pPr>
            <w:r>
              <w:rPr>
                <w:rFonts w:ascii="Times New Roman" w:hAnsi="Times New Roman"/>
                <w:sz w:val="20"/>
                <w:szCs w:val="20"/>
              </w:rPr>
              <w:t>-</w:t>
            </w:r>
            <w:r w:rsidRPr="00206F59">
              <w:rPr>
                <w:rFonts w:ascii="Times New Roman" w:hAnsi="Times New Roman"/>
                <w:sz w:val="20"/>
                <w:szCs w:val="20"/>
              </w:rPr>
              <w:t>Recenser et sensibiliser les parties affectées ;</w:t>
            </w:r>
          </w:p>
          <w:p w14:paraId="345D4F28"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-Envisager la compensation financière des pertes ;</w:t>
            </w:r>
          </w:p>
          <w:p w14:paraId="7AB28E4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Mettre en œuvre le PAR ;</w:t>
            </w:r>
          </w:p>
          <w:p w14:paraId="2F09A824"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-Impliquer les autorités administratives et locales ;</w:t>
            </w:r>
          </w:p>
        </w:tc>
        <w:tc>
          <w:tcPr>
            <w:tcW w:w="2977" w:type="dxa"/>
            <w:tcBorders>
              <w:top w:val="single" w:sz="4" w:space="0" w:color="auto"/>
              <w:left w:val="single" w:sz="4" w:space="0" w:color="auto"/>
              <w:bottom w:val="single" w:sz="4" w:space="0" w:color="auto"/>
              <w:right w:val="single" w:sz="4" w:space="0" w:color="auto"/>
            </w:tcBorders>
            <w:vAlign w:val="center"/>
          </w:tcPr>
          <w:p w14:paraId="20843F47"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w:t>
            </w:r>
            <w:r>
              <w:rPr>
                <w:rFonts w:ascii="Times New Roman" w:hAnsi="Times New Roman"/>
                <w:sz w:val="20"/>
                <w:szCs w:val="20"/>
              </w:rPr>
              <w:t>Déviation effectué ;</w:t>
            </w:r>
          </w:p>
          <w:p w14:paraId="0C7C443D" w14:textId="77777777" w:rsidR="00530CB5" w:rsidRPr="00206F59" w:rsidRDefault="00530CB5" w:rsidP="00A60748">
            <w:pPr>
              <w:spacing w:after="0" w:line="240" w:lineRule="auto"/>
              <w:jc w:val="both"/>
              <w:rPr>
                <w:rFonts w:ascii="Times New Roman" w:hAnsi="Times New Roman"/>
                <w:sz w:val="20"/>
                <w:szCs w:val="20"/>
              </w:rPr>
            </w:pPr>
            <w:r>
              <w:rPr>
                <w:rFonts w:ascii="Times New Roman" w:hAnsi="Times New Roman"/>
                <w:sz w:val="20"/>
                <w:szCs w:val="20"/>
              </w:rPr>
              <w:t>-</w:t>
            </w:r>
            <w:r w:rsidRPr="00206F59">
              <w:rPr>
                <w:rFonts w:ascii="Times New Roman" w:hAnsi="Times New Roman"/>
                <w:sz w:val="20"/>
                <w:szCs w:val="20"/>
              </w:rPr>
              <w:t>Nombre d’impactés recensés ;</w:t>
            </w:r>
          </w:p>
          <w:p w14:paraId="1652898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-les PV signés par l’ensemble des acteurs ;</w:t>
            </w:r>
          </w:p>
          <w:p w14:paraId="77734181"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personnes indemnisées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BA4F1EB"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1E1882F"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1139" w:type="dxa"/>
            <w:tcBorders>
              <w:top w:val="single" w:sz="4" w:space="0" w:color="auto"/>
              <w:left w:val="single" w:sz="4" w:space="0" w:color="auto"/>
              <w:bottom w:val="single" w:sz="4" w:space="0" w:color="auto"/>
              <w:right w:val="single" w:sz="4" w:space="0" w:color="auto"/>
            </w:tcBorders>
            <w:vAlign w:val="center"/>
          </w:tcPr>
          <w:p w14:paraId="6432354F"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Avant les travaux</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534076A"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Coût associé au PAR/a</w:t>
            </w:r>
          </w:p>
        </w:tc>
        <w:tc>
          <w:tcPr>
            <w:tcW w:w="1286" w:type="dxa"/>
            <w:tcBorders>
              <w:top w:val="single" w:sz="4" w:space="0" w:color="auto"/>
              <w:left w:val="single" w:sz="4" w:space="0" w:color="auto"/>
              <w:bottom w:val="single" w:sz="4" w:space="0" w:color="auto"/>
              <w:right w:val="single" w:sz="4" w:space="0" w:color="auto"/>
            </w:tcBorders>
            <w:vAlign w:val="center"/>
          </w:tcPr>
          <w:p w14:paraId="680D670A"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0D6254F5" w14:textId="77777777" w:rsidTr="00A60748">
        <w:trPr>
          <w:trHeight w:val="34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B3FE40" w14:textId="77777777" w:rsidR="00530CB5" w:rsidRPr="00206F59" w:rsidRDefault="00530CB5" w:rsidP="00A60748">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082D81E5"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Risque de conflits sociaux</w:t>
            </w:r>
          </w:p>
        </w:tc>
        <w:tc>
          <w:tcPr>
            <w:tcW w:w="3387" w:type="dxa"/>
            <w:tcBorders>
              <w:top w:val="single" w:sz="4" w:space="0" w:color="auto"/>
              <w:left w:val="single" w:sz="4" w:space="0" w:color="auto"/>
              <w:bottom w:val="single" w:sz="4" w:space="0" w:color="auto"/>
              <w:right w:val="single" w:sz="4" w:space="0" w:color="auto"/>
            </w:tcBorders>
            <w:vAlign w:val="center"/>
          </w:tcPr>
          <w:p w14:paraId="54DCDAD9" w14:textId="77777777" w:rsidR="00530CB5"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-Impliquer et sensibiliser les autorités locales, les chefs </w:t>
            </w:r>
            <w:r>
              <w:rPr>
                <w:rFonts w:ascii="Times New Roman" w:hAnsi="Times New Roman"/>
                <w:sz w:val="20"/>
                <w:szCs w:val="20"/>
              </w:rPr>
              <w:t>de quartier</w:t>
            </w:r>
            <w:r w:rsidRPr="00206F59">
              <w:rPr>
                <w:rFonts w:ascii="Times New Roman" w:hAnsi="Times New Roman"/>
                <w:sz w:val="20"/>
                <w:szCs w:val="20"/>
              </w:rPr>
              <w:t xml:space="preserve"> et la population sur tout le déroulement des activités </w:t>
            </w:r>
            <w:r>
              <w:rPr>
                <w:rFonts w:ascii="Times New Roman" w:hAnsi="Times New Roman"/>
                <w:sz w:val="20"/>
                <w:szCs w:val="20"/>
              </w:rPr>
              <w:t>de remplacement des conduites.</w:t>
            </w:r>
          </w:p>
          <w:p w14:paraId="37C49A90"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-Respecter les avis et les recommandations des autorités locales et des populations.</w:t>
            </w:r>
          </w:p>
          <w:p w14:paraId="0C6A5717"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 xml:space="preserve">-Respecter les engagements pris par PUASEE-FA et les entreprises lors des rencontres ; </w:t>
            </w:r>
          </w:p>
          <w:p w14:paraId="669BB97C" w14:textId="77777777" w:rsidR="00530CB5" w:rsidRPr="00206F59" w:rsidRDefault="00530CB5" w:rsidP="00A60748">
            <w:pPr>
              <w:spacing w:after="0" w:line="240" w:lineRule="auto"/>
              <w:jc w:val="both"/>
              <w:rPr>
                <w:rFonts w:ascii="Times New Roman" w:hAnsi="Times New Roman"/>
                <w:sz w:val="24"/>
                <w:szCs w:val="24"/>
              </w:rPr>
            </w:pPr>
            <w:r w:rsidRPr="00206F59">
              <w:rPr>
                <w:rFonts w:ascii="Times New Roman" w:hAnsi="Times New Roman"/>
                <w:sz w:val="20"/>
                <w:szCs w:val="20"/>
              </w:rPr>
              <w:t>-Appuyer les programmes intégrant la mobilisation communautaire sur la VBG ;</w:t>
            </w:r>
            <w:r w:rsidRPr="00206F59">
              <w:rPr>
                <w:rFonts w:ascii="Times New Roman" w:hAnsi="Times New Roman"/>
                <w:sz w:val="24"/>
                <w:szCs w:val="24"/>
              </w:rPr>
              <w:t> </w:t>
            </w:r>
          </w:p>
          <w:p w14:paraId="7F27C9B9" w14:textId="77777777" w:rsidR="00530CB5" w:rsidRPr="00206F59" w:rsidRDefault="00530CB5" w:rsidP="00A60748">
            <w:pPr>
              <w:spacing w:after="0"/>
              <w:jc w:val="both"/>
              <w:rPr>
                <w:rFonts w:ascii="Times New Roman" w:hAnsi="Times New Roman"/>
                <w:sz w:val="20"/>
                <w:szCs w:val="20"/>
              </w:rPr>
            </w:pPr>
            <w:r w:rsidRPr="00206F59">
              <w:rPr>
                <w:rFonts w:ascii="Times New Roman" w:hAnsi="Times New Roman"/>
                <w:sz w:val="20"/>
                <w:szCs w:val="20"/>
              </w:rPr>
              <w:t>-Appuyer les activités ayant une large représentation de la communauté de base ; </w:t>
            </w:r>
          </w:p>
          <w:p w14:paraId="3472ABD4" w14:textId="77777777" w:rsidR="00530CB5" w:rsidRPr="00206F59" w:rsidRDefault="00530CB5" w:rsidP="00A60748">
            <w:pPr>
              <w:spacing w:after="0"/>
              <w:jc w:val="both"/>
              <w:rPr>
                <w:rFonts w:ascii="Times New Roman" w:hAnsi="Times New Roman"/>
                <w:sz w:val="20"/>
                <w:szCs w:val="20"/>
              </w:rPr>
            </w:pPr>
            <w:r w:rsidRPr="00206F59">
              <w:rPr>
                <w:rFonts w:ascii="Times New Roman" w:hAnsi="Times New Roman"/>
                <w:sz w:val="20"/>
                <w:szCs w:val="20"/>
              </w:rPr>
              <w:t>-Lutter contre tous types de discrimination de genre ;</w:t>
            </w:r>
          </w:p>
          <w:p w14:paraId="2E36B3F7" w14:textId="77777777" w:rsidR="00530CB5" w:rsidRPr="00206F59" w:rsidRDefault="00530CB5" w:rsidP="00A60748">
            <w:pPr>
              <w:spacing w:after="0"/>
              <w:jc w:val="both"/>
              <w:rPr>
                <w:rFonts w:ascii="Times New Roman" w:hAnsi="Times New Roman"/>
                <w:sz w:val="20"/>
                <w:szCs w:val="20"/>
              </w:rPr>
            </w:pPr>
            <w:r w:rsidRPr="00206F59">
              <w:rPr>
                <w:rFonts w:ascii="Times New Roman" w:hAnsi="Times New Roman"/>
                <w:sz w:val="20"/>
                <w:szCs w:val="20"/>
              </w:rPr>
              <w:t>-Respecter tous les us et coutumes</w:t>
            </w:r>
          </w:p>
        </w:tc>
        <w:tc>
          <w:tcPr>
            <w:tcW w:w="2977" w:type="dxa"/>
            <w:tcBorders>
              <w:top w:val="single" w:sz="4" w:space="0" w:color="auto"/>
              <w:left w:val="single" w:sz="4" w:space="0" w:color="auto"/>
              <w:bottom w:val="single" w:sz="4" w:space="0" w:color="auto"/>
              <w:right w:val="single" w:sz="4" w:space="0" w:color="auto"/>
            </w:tcBorders>
            <w:vAlign w:val="center"/>
          </w:tcPr>
          <w:p w14:paraId="03A2DD4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-Implication de tous les acteurs concernés par le projet ;</w:t>
            </w:r>
          </w:p>
          <w:p w14:paraId="1A10B342"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-Respect et application des engagements pris ;</w:t>
            </w:r>
          </w:p>
          <w:p w14:paraId="0DB9AE1E"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personnes sensibilisées et impliquées ;</w:t>
            </w:r>
          </w:p>
          <w:p w14:paraId="27595EC9"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d’activités appuyés ;</w:t>
            </w:r>
          </w:p>
          <w:p w14:paraId="2A960D1A"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-Nombre de programmes appuyés ;</w:t>
            </w:r>
          </w:p>
          <w:p w14:paraId="59816E3E" w14:textId="77777777" w:rsidR="00530CB5" w:rsidRPr="00206F59" w:rsidRDefault="00530CB5" w:rsidP="00A60748">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6F2B8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4E575D8" w14:textId="77777777" w:rsidR="00530CB5" w:rsidRPr="00206F59" w:rsidRDefault="00530CB5" w:rsidP="00A60748">
            <w:pPr>
              <w:spacing w:after="0" w:line="240" w:lineRule="auto"/>
              <w:jc w:val="center"/>
              <w:rPr>
                <w:rFonts w:ascii="Times New Roman" w:hAnsi="Times New Roman"/>
                <w:b/>
                <w:sz w:val="20"/>
                <w:szCs w:val="20"/>
              </w:rPr>
            </w:pPr>
          </w:p>
          <w:p w14:paraId="11E6A1DC"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DC25D9"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33A4E720" w14:textId="77777777" w:rsidR="00530CB5" w:rsidRPr="00206F59" w:rsidRDefault="00530CB5" w:rsidP="00A60748">
            <w:pPr>
              <w:spacing w:after="0" w:line="240" w:lineRule="auto"/>
              <w:jc w:val="center"/>
              <w:rPr>
                <w:rFonts w:ascii="Times New Roman" w:hAnsi="Times New Roman"/>
                <w:b/>
                <w:sz w:val="20"/>
                <w:szCs w:val="20"/>
              </w:rPr>
            </w:pPr>
          </w:p>
          <w:p w14:paraId="584382AD"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0F90EB3"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DB5B96D" w14:textId="77777777" w:rsidR="00530CB5" w:rsidRPr="00206F59" w:rsidRDefault="00530CB5" w:rsidP="00A60748">
            <w:pPr>
              <w:spacing w:after="0" w:line="240" w:lineRule="auto"/>
              <w:jc w:val="center"/>
              <w:rPr>
                <w:rFonts w:ascii="Times New Roman" w:hAnsi="Times New Roman"/>
                <w:b/>
                <w:sz w:val="20"/>
                <w:szCs w:val="20"/>
              </w:rPr>
            </w:pPr>
            <w:r>
              <w:rPr>
                <w:rFonts w:ascii="Times New Roman" w:hAnsi="Times New Roman"/>
                <w:b/>
                <w:sz w:val="20"/>
                <w:szCs w:val="20"/>
              </w:rPr>
              <w:t>2</w:t>
            </w:r>
            <w:r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1F97609E"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AA45E9" w14:paraId="3401D473" w14:textId="77777777" w:rsidTr="00A60748">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0620064" w14:textId="77777777" w:rsidR="00530CB5" w:rsidRPr="00AA45E9" w:rsidRDefault="00530CB5" w:rsidP="00A60748">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Humain / économique</w:t>
            </w:r>
          </w:p>
        </w:tc>
        <w:tc>
          <w:tcPr>
            <w:tcW w:w="2268" w:type="dxa"/>
            <w:tcBorders>
              <w:top w:val="single" w:sz="4" w:space="0" w:color="auto"/>
              <w:left w:val="single" w:sz="4" w:space="0" w:color="auto"/>
              <w:bottom w:val="single" w:sz="4" w:space="0" w:color="auto"/>
              <w:right w:val="single" w:sz="4" w:space="0" w:color="auto"/>
            </w:tcBorders>
            <w:vAlign w:val="center"/>
          </w:tcPr>
          <w:p w14:paraId="1AB5B773"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Risque de perturbation/dégradation des réseaux des concessionnaires</w:t>
            </w:r>
          </w:p>
        </w:tc>
        <w:tc>
          <w:tcPr>
            <w:tcW w:w="3387" w:type="dxa"/>
            <w:tcBorders>
              <w:top w:val="single" w:sz="4" w:space="0" w:color="auto"/>
              <w:left w:val="single" w:sz="4" w:space="0" w:color="auto"/>
              <w:bottom w:val="single" w:sz="4" w:space="0" w:color="auto"/>
              <w:right w:val="single" w:sz="4" w:space="0" w:color="auto"/>
            </w:tcBorders>
            <w:vAlign w:val="center"/>
          </w:tcPr>
          <w:p w14:paraId="484B7651"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-Impliquer tous les concessionnaires lors du déroulement des travaux,</w:t>
            </w:r>
          </w:p>
          <w:p w14:paraId="1206DC77"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-Eviter autant que possible de toucher les réseaux d’eau, d’électricité, d’assainissement, etc.</w:t>
            </w:r>
          </w:p>
        </w:tc>
        <w:tc>
          <w:tcPr>
            <w:tcW w:w="2977" w:type="dxa"/>
            <w:tcBorders>
              <w:top w:val="single" w:sz="4" w:space="0" w:color="auto"/>
              <w:left w:val="single" w:sz="4" w:space="0" w:color="auto"/>
              <w:bottom w:val="single" w:sz="4" w:space="0" w:color="auto"/>
              <w:right w:val="single" w:sz="4" w:space="0" w:color="auto"/>
            </w:tcBorders>
            <w:vAlign w:val="center"/>
          </w:tcPr>
          <w:p w14:paraId="2C448F4F"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-Présence d’agent pour chaque concessionnaire</w:t>
            </w:r>
          </w:p>
          <w:p w14:paraId="5D3A8783"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xml:space="preserve">-Nombre incident de coupure ou détérioration de réseau noté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6DA72D" w14:textId="77777777" w:rsidR="00530CB5" w:rsidRPr="00B06EBA" w:rsidRDefault="00530CB5" w:rsidP="00A60748">
            <w:pPr>
              <w:spacing w:after="0" w:line="240" w:lineRule="auto"/>
              <w:jc w:val="center"/>
              <w:rPr>
                <w:rFonts w:ascii="Times New Roman" w:hAnsi="Times New Roman"/>
                <w:b/>
                <w:sz w:val="18"/>
                <w:szCs w:val="18"/>
              </w:rPr>
            </w:pPr>
            <w:r w:rsidRPr="00B06EBA">
              <w:rPr>
                <w:rFonts w:ascii="Times New Roman" w:hAnsi="Times New Roman"/>
                <w:b/>
                <w:sz w:val="18"/>
                <w:szCs w:val="18"/>
              </w:rPr>
              <w:t>Entreprise</w:t>
            </w:r>
          </w:p>
          <w:p w14:paraId="6EB3231D" w14:textId="77777777" w:rsidR="00530CB5" w:rsidRPr="00B06EBA" w:rsidRDefault="00530CB5" w:rsidP="00A60748">
            <w:pPr>
              <w:spacing w:after="0" w:line="240" w:lineRule="auto"/>
              <w:jc w:val="center"/>
              <w:rPr>
                <w:rFonts w:ascii="Times New Roman" w:hAnsi="Times New Roman"/>
                <w:b/>
                <w:sz w:val="18"/>
                <w:szCs w:val="18"/>
              </w:rPr>
            </w:pPr>
          </w:p>
          <w:p w14:paraId="69571175" w14:textId="77777777" w:rsidR="00530CB5" w:rsidRPr="00AA45E9" w:rsidRDefault="00530CB5" w:rsidP="00A60748">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45B482"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92AB47F" w14:textId="77777777" w:rsidR="00530CB5" w:rsidRPr="00206F59" w:rsidRDefault="00530CB5" w:rsidP="00A60748">
            <w:pPr>
              <w:spacing w:after="0" w:line="240" w:lineRule="auto"/>
              <w:jc w:val="center"/>
              <w:rPr>
                <w:rFonts w:ascii="Times New Roman" w:hAnsi="Times New Roman"/>
                <w:b/>
                <w:sz w:val="20"/>
                <w:szCs w:val="20"/>
              </w:rPr>
            </w:pPr>
          </w:p>
          <w:p w14:paraId="665B3ABC" w14:textId="77777777" w:rsidR="00530CB5" w:rsidRPr="00AA45E9" w:rsidRDefault="00530CB5" w:rsidP="00A60748">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54E92CE4" w14:textId="77777777" w:rsidR="00530CB5" w:rsidRPr="00AA45E9" w:rsidRDefault="00530CB5" w:rsidP="00A60748">
            <w:pPr>
              <w:spacing w:after="0" w:line="240" w:lineRule="auto"/>
              <w:jc w:val="center"/>
              <w:rPr>
                <w:rFonts w:ascii="Times New Roman" w:hAnsi="Times New Roman"/>
                <w:sz w:val="20"/>
                <w:szCs w:val="20"/>
              </w:rPr>
            </w:pPr>
            <w:r w:rsidRPr="00AA45E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06C0491" w14:textId="5BBBD3CF" w:rsidR="00530CB5" w:rsidRPr="00AA45E9" w:rsidRDefault="00530CB5" w:rsidP="00A60748">
            <w:pPr>
              <w:spacing w:after="0" w:line="240" w:lineRule="auto"/>
              <w:rPr>
                <w:rFonts w:ascii="Times New Roman" w:hAnsi="Times New Roman"/>
                <w:b/>
                <w:sz w:val="20"/>
                <w:szCs w:val="20"/>
              </w:rPr>
            </w:pPr>
            <w:r>
              <w:rPr>
                <w:rFonts w:ascii="Times New Roman" w:hAnsi="Times New Roman"/>
                <w:b/>
                <w:sz w:val="20"/>
                <w:szCs w:val="20"/>
              </w:rPr>
              <w:t xml:space="preserve"> </w:t>
            </w:r>
            <w:r w:rsidR="006529A9">
              <w:rPr>
                <w:rFonts w:ascii="Times New Roman" w:hAnsi="Times New Roman"/>
                <w:b/>
                <w:sz w:val="20"/>
                <w:szCs w:val="20"/>
              </w:rPr>
              <w:t xml:space="preserve">750 </w:t>
            </w:r>
            <w:r w:rsidR="006529A9" w:rsidRPr="00AA45E9">
              <w:rPr>
                <w:rFonts w:ascii="Times New Roman" w:hAnsi="Times New Roman"/>
                <w:b/>
                <w:sz w:val="20"/>
                <w:szCs w:val="20"/>
              </w:rPr>
              <w:t>000</w:t>
            </w:r>
          </w:p>
        </w:tc>
        <w:tc>
          <w:tcPr>
            <w:tcW w:w="1286" w:type="dxa"/>
            <w:tcBorders>
              <w:top w:val="single" w:sz="4" w:space="0" w:color="auto"/>
              <w:left w:val="single" w:sz="4" w:space="0" w:color="auto"/>
              <w:bottom w:val="single" w:sz="4" w:space="0" w:color="auto"/>
              <w:right w:val="single" w:sz="4" w:space="0" w:color="auto"/>
            </w:tcBorders>
            <w:vAlign w:val="center"/>
          </w:tcPr>
          <w:p w14:paraId="1AF7EB12" w14:textId="77777777" w:rsidR="00530CB5" w:rsidRPr="00AA45E9" w:rsidRDefault="00530CB5" w:rsidP="00A60748">
            <w:pPr>
              <w:spacing w:after="0" w:line="240" w:lineRule="auto"/>
              <w:jc w:val="center"/>
              <w:rPr>
                <w:rFonts w:ascii="Times New Roman" w:hAnsi="Times New Roman"/>
                <w:sz w:val="20"/>
                <w:szCs w:val="20"/>
              </w:rPr>
            </w:pPr>
            <w:r w:rsidRPr="00AA45E9">
              <w:rPr>
                <w:rFonts w:ascii="Times New Roman" w:hAnsi="Times New Roman"/>
                <w:sz w:val="20"/>
                <w:szCs w:val="20"/>
              </w:rPr>
              <w:t>Coût inclus dans le protocole d’accord entre le promoteur et le CRS</w:t>
            </w:r>
          </w:p>
        </w:tc>
      </w:tr>
      <w:tr w:rsidR="00530CB5" w:rsidRPr="00AA45E9" w14:paraId="51E7BD0F" w14:textId="77777777" w:rsidTr="00A60748">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540217C" w14:textId="77777777" w:rsidR="00530CB5" w:rsidRPr="00AA45E9" w:rsidRDefault="00530CB5" w:rsidP="00A60748">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4851667E" w14:textId="77777777" w:rsidR="00530CB5" w:rsidRPr="00AA45E9" w:rsidRDefault="00530CB5" w:rsidP="00A60748">
            <w:pPr>
              <w:spacing w:after="0" w:line="240" w:lineRule="auto"/>
              <w:rPr>
                <w:rFonts w:ascii="Times New Roman" w:hAnsi="Times New Roman"/>
                <w:sz w:val="20"/>
                <w:szCs w:val="20"/>
              </w:rPr>
            </w:pPr>
            <w:r w:rsidRPr="00AA45E9">
              <w:rPr>
                <w:rFonts w:ascii="Times New Roman" w:hAnsi="Times New Roman"/>
                <w:sz w:val="20"/>
                <w:szCs w:val="20"/>
              </w:rPr>
              <w:t>Risque de vol, de pillage d’effraction et de sabotage des chantiers</w:t>
            </w:r>
          </w:p>
        </w:tc>
        <w:tc>
          <w:tcPr>
            <w:tcW w:w="3387" w:type="dxa"/>
            <w:tcBorders>
              <w:top w:val="single" w:sz="4" w:space="0" w:color="auto"/>
              <w:left w:val="single" w:sz="4" w:space="0" w:color="auto"/>
              <w:bottom w:val="single" w:sz="4" w:space="0" w:color="auto"/>
              <w:right w:val="single" w:sz="4" w:space="0" w:color="auto"/>
            </w:tcBorders>
            <w:vAlign w:val="center"/>
          </w:tcPr>
          <w:p w14:paraId="75D5BE72"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 xml:space="preserve">- Recruter un service de gardiennage expérimenté  </w:t>
            </w:r>
          </w:p>
          <w:p w14:paraId="23F810FB"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-Bien sécuriser les alentours des chantiers</w:t>
            </w:r>
          </w:p>
          <w:p w14:paraId="7EB02082" w14:textId="77777777" w:rsidR="00530CB5" w:rsidRPr="00AA45E9" w:rsidRDefault="00530CB5" w:rsidP="00A60748">
            <w:pPr>
              <w:spacing w:after="0" w:line="240" w:lineRule="auto"/>
              <w:jc w:val="both"/>
              <w:rPr>
                <w:rFonts w:ascii="Times New Roman" w:hAnsi="Times New Roman"/>
                <w:sz w:val="20"/>
                <w:szCs w:val="20"/>
              </w:rPr>
            </w:pPr>
            <w:r>
              <w:rPr>
                <w:rFonts w:ascii="Times New Roman" w:hAnsi="Times New Roman"/>
                <w:sz w:val="20"/>
                <w:szCs w:val="20"/>
              </w:rPr>
              <w:t>-Bien éclairer les chantiers ;</w:t>
            </w:r>
          </w:p>
        </w:tc>
        <w:tc>
          <w:tcPr>
            <w:tcW w:w="2977" w:type="dxa"/>
            <w:tcBorders>
              <w:top w:val="single" w:sz="4" w:space="0" w:color="auto"/>
              <w:left w:val="single" w:sz="4" w:space="0" w:color="auto"/>
              <w:bottom w:val="single" w:sz="4" w:space="0" w:color="auto"/>
              <w:right w:val="single" w:sz="4" w:space="0" w:color="auto"/>
            </w:tcBorders>
            <w:vAlign w:val="center"/>
          </w:tcPr>
          <w:p w14:paraId="45DC0553" w14:textId="77777777" w:rsidR="00530CB5" w:rsidRPr="00AA45E9" w:rsidRDefault="00530CB5" w:rsidP="00A60748">
            <w:pPr>
              <w:spacing w:after="0" w:line="240" w:lineRule="auto"/>
              <w:jc w:val="both"/>
              <w:rPr>
                <w:rFonts w:ascii="Times New Roman" w:hAnsi="Times New Roman"/>
                <w:sz w:val="20"/>
                <w:szCs w:val="20"/>
              </w:rPr>
            </w:pPr>
            <w:r w:rsidRPr="00AA45E9">
              <w:rPr>
                <w:rFonts w:ascii="Times New Roman" w:hAnsi="Times New Roman"/>
                <w:sz w:val="20"/>
                <w:szCs w:val="20"/>
              </w:rPr>
              <w:t>-Présence de postes de gardiennage</w:t>
            </w:r>
          </w:p>
          <w:p w14:paraId="24C522C9" w14:textId="77777777" w:rsidR="00530CB5" w:rsidRPr="00AA45E9" w:rsidRDefault="00530CB5" w:rsidP="00A60748">
            <w:pPr>
              <w:spacing w:after="0" w:line="240" w:lineRule="auto"/>
              <w:rPr>
                <w:rFonts w:ascii="Times New Roman" w:hAnsi="Times New Roman"/>
                <w:sz w:val="20"/>
                <w:szCs w:val="20"/>
              </w:rPr>
            </w:pPr>
            <w:r w:rsidRPr="00AA45E9">
              <w:rPr>
                <w:rFonts w:ascii="Times New Roman" w:hAnsi="Times New Roman"/>
                <w:sz w:val="20"/>
                <w:szCs w:val="20"/>
              </w:rPr>
              <w:t>-Enceinte du chantier bien éclairé</w:t>
            </w:r>
          </w:p>
          <w:p w14:paraId="39D4467F" w14:textId="77777777" w:rsidR="00530CB5" w:rsidRPr="00AA45E9" w:rsidRDefault="00530CB5" w:rsidP="00A60748">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A148EF" w14:textId="77777777" w:rsidR="00530CB5" w:rsidRPr="00B06EBA" w:rsidRDefault="00530CB5" w:rsidP="00A60748">
            <w:pPr>
              <w:spacing w:after="0" w:line="240" w:lineRule="auto"/>
              <w:jc w:val="center"/>
              <w:rPr>
                <w:rFonts w:ascii="Times New Roman" w:hAnsi="Times New Roman"/>
                <w:b/>
                <w:sz w:val="18"/>
                <w:szCs w:val="18"/>
              </w:rPr>
            </w:pPr>
            <w:r w:rsidRPr="00B06EBA">
              <w:rPr>
                <w:rFonts w:ascii="Times New Roman" w:hAnsi="Times New Roman"/>
                <w:b/>
                <w:sz w:val="18"/>
                <w:szCs w:val="18"/>
              </w:rPr>
              <w:t>Entreprise</w:t>
            </w:r>
          </w:p>
          <w:p w14:paraId="0977C7A7" w14:textId="77777777" w:rsidR="00530CB5" w:rsidRPr="00B06EBA" w:rsidRDefault="00530CB5" w:rsidP="00A60748">
            <w:pPr>
              <w:spacing w:after="0" w:line="240" w:lineRule="auto"/>
              <w:jc w:val="center"/>
              <w:rPr>
                <w:rFonts w:ascii="Times New Roman" w:hAnsi="Times New Roman"/>
                <w:b/>
                <w:sz w:val="18"/>
                <w:szCs w:val="18"/>
              </w:rPr>
            </w:pPr>
          </w:p>
          <w:p w14:paraId="53330871" w14:textId="77777777" w:rsidR="00530CB5" w:rsidRPr="00AA45E9" w:rsidRDefault="00530CB5" w:rsidP="00A60748">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D7A86C"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57651B1D" w14:textId="77777777" w:rsidR="00530CB5" w:rsidRPr="00206F59" w:rsidRDefault="00530CB5" w:rsidP="00A60748">
            <w:pPr>
              <w:spacing w:after="0" w:line="240" w:lineRule="auto"/>
              <w:jc w:val="center"/>
              <w:rPr>
                <w:rFonts w:ascii="Times New Roman" w:hAnsi="Times New Roman"/>
                <w:b/>
                <w:sz w:val="20"/>
                <w:szCs w:val="20"/>
              </w:rPr>
            </w:pPr>
          </w:p>
          <w:p w14:paraId="5CCE063E" w14:textId="77777777" w:rsidR="00530CB5" w:rsidRPr="00AA45E9" w:rsidRDefault="00530CB5" w:rsidP="00A60748">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66D26923" w14:textId="77777777" w:rsidR="00530CB5" w:rsidRPr="00AA45E9" w:rsidRDefault="00530CB5" w:rsidP="00A60748">
            <w:pPr>
              <w:spacing w:after="0" w:line="240" w:lineRule="auto"/>
              <w:jc w:val="center"/>
              <w:rPr>
                <w:rFonts w:ascii="Times New Roman" w:hAnsi="Times New Roman"/>
                <w:sz w:val="20"/>
                <w:szCs w:val="20"/>
              </w:rPr>
            </w:pPr>
            <w:r w:rsidRPr="00AA45E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1186425" w14:textId="77777777" w:rsidR="00530CB5" w:rsidRPr="00AA45E9" w:rsidRDefault="00530CB5" w:rsidP="00A60748">
            <w:pPr>
              <w:spacing w:after="0" w:line="240" w:lineRule="auto"/>
              <w:jc w:val="center"/>
              <w:rPr>
                <w:rFonts w:ascii="Times New Roman" w:hAnsi="Times New Roman"/>
                <w:b/>
                <w:sz w:val="20"/>
                <w:szCs w:val="20"/>
              </w:rPr>
            </w:pPr>
            <w:r w:rsidRPr="00AA45E9">
              <w:rPr>
                <w:rFonts w:ascii="Times New Roman" w:hAnsi="Times New Roman"/>
                <w:b/>
                <w:sz w:val="20"/>
                <w:szCs w:val="20"/>
              </w:rPr>
              <w:t>Coût associé au projet</w:t>
            </w:r>
          </w:p>
        </w:tc>
        <w:tc>
          <w:tcPr>
            <w:tcW w:w="1286" w:type="dxa"/>
            <w:tcBorders>
              <w:top w:val="single" w:sz="4" w:space="0" w:color="auto"/>
              <w:left w:val="single" w:sz="4" w:space="0" w:color="auto"/>
              <w:bottom w:val="single" w:sz="4" w:space="0" w:color="auto"/>
              <w:right w:val="single" w:sz="4" w:space="0" w:color="auto"/>
            </w:tcBorders>
            <w:vAlign w:val="center"/>
          </w:tcPr>
          <w:p w14:paraId="0FC69FA9" w14:textId="77777777" w:rsidR="00530CB5" w:rsidRPr="00AA45E9" w:rsidRDefault="00530CB5" w:rsidP="00A60748">
            <w:pPr>
              <w:spacing w:after="0" w:line="240" w:lineRule="auto"/>
              <w:jc w:val="center"/>
              <w:rPr>
                <w:rFonts w:ascii="Times New Roman" w:hAnsi="Times New Roman"/>
                <w:sz w:val="20"/>
                <w:szCs w:val="20"/>
              </w:rPr>
            </w:pPr>
            <w:r w:rsidRPr="00AA45E9">
              <w:rPr>
                <w:rFonts w:ascii="Times New Roman" w:hAnsi="Times New Roman"/>
                <w:sz w:val="20"/>
                <w:szCs w:val="20"/>
              </w:rPr>
              <w:t>Coût inclus dans le protocole d’accord entre le promoteur et le CRS</w:t>
            </w:r>
          </w:p>
        </w:tc>
      </w:tr>
      <w:tr w:rsidR="00530CB5" w:rsidRPr="00206F59" w14:paraId="3E3B158E" w14:textId="77777777" w:rsidTr="00A60748">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24CB7CC" w14:textId="77777777" w:rsidR="00530CB5" w:rsidRPr="00206F59" w:rsidRDefault="00530CB5" w:rsidP="00A60748">
            <w:pPr>
              <w:spacing w:after="0" w:line="240" w:lineRule="auto"/>
              <w:jc w:val="center"/>
              <w:rPr>
                <w:rFonts w:ascii="Times New Roman" w:eastAsia="Times New Roman" w:hAnsi="Times New Roman"/>
                <w:b/>
                <w:bCs/>
                <w:sz w:val="20"/>
                <w:szCs w:val="20"/>
              </w:rPr>
            </w:pPr>
            <w:r w:rsidRPr="00206F59">
              <w:rPr>
                <w:rFonts w:ascii="Times New Roman" w:eastAsia="Times New Roman" w:hAnsi="Times New Roman"/>
                <w:b/>
                <w:sz w:val="20"/>
                <w:szCs w:val="20"/>
              </w:rPr>
              <w:t>Création d’emplois</w:t>
            </w:r>
          </w:p>
          <w:p w14:paraId="1433F4AA" w14:textId="77777777" w:rsidR="00530CB5" w:rsidRPr="00206F59" w:rsidRDefault="00530CB5" w:rsidP="00A60748">
            <w:pPr>
              <w:spacing w:after="0" w:line="240" w:lineRule="auto"/>
              <w:jc w:val="center"/>
              <w:rPr>
                <w:rFonts w:ascii="Times New Roman" w:eastAsia="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283DD249" w14:textId="77777777" w:rsidR="00530CB5" w:rsidRPr="00206F59" w:rsidRDefault="00530CB5" w:rsidP="00A60748">
            <w:pPr>
              <w:spacing w:after="200" w:line="240" w:lineRule="auto"/>
              <w:jc w:val="both"/>
              <w:rPr>
                <w:rFonts w:ascii="Times New Roman" w:hAnsi="Times New Roman"/>
                <w:sz w:val="20"/>
                <w:szCs w:val="20"/>
              </w:rPr>
            </w:pPr>
            <w:r w:rsidRPr="00206F59">
              <w:rPr>
                <w:rFonts w:ascii="Times New Roman" w:hAnsi="Times New Roman"/>
                <w:sz w:val="20"/>
                <w:szCs w:val="20"/>
              </w:rPr>
              <w:t>Recrutement des jeunes (homme/ femme)</w:t>
            </w:r>
          </w:p>
        </w:tc>
        <w:tc>
          <w:tcPr>
            <w:tcW w:w="3387" w:type="dxa"/>
            <w:tcBorders>
              <w:top w:val="single" w:sz="4" w:space="0" w:color="auto"/>
              <w:left w:val="single" w:sz="4" w:space="0" w:color="auto"/>
              <w:bottom w:val="single" w:sz="4" w:space="0" w:color="auto"/>
              <w:right w:val="single" w:sz="4" w:space="0" w:color="auto"/>
            </w:tcBorders>
            <w:vAlign w:val="center"/>
          </w:tcPr>
          <w:p w14:paraId="66B8FAA8" w14:textId="77777777" w:rsidR="00530CB5" w:rsidRPr="00206F59" w:rsidRDefault="00530CB5" w:rsidP="00A60748">
            <w:pPr>
              <w:spacing w:after="200" w:line="240" w:lineRule="auto"/>
              <w:jc w:val="both"/>
              <w:rPr>
                <w:rFonts w:ascii="Times New Roman" w:hAnsi="Times New Roman"/>
                <w:sz w:val="20"/>
                <w:szCs w:val="20"/>
              </w:rPr>
            </w:pPr>
            <w:r w:rsidRPr="00206F59">
              <w:rPr>
                <w:rFonts w:ascii="Times New Roman" w:hAnsi="Times New Roman"/>
                <w:sz w:val="20"/>
                <w:szCs w:val="20"/>
              </w:rPr>
              <w:t>Recruter en priorité les populations riveraines pour les postes temporaires.</w:t>
            </w:r>
          </w:p>
        </w:tc>
        <w:tc>
          <w:tcPr>
            <w:tcW w:w="2977" w:type="dxa"/>
            <w:tcBorders>
              <w:top w:val="single" w:sz="4" w:space="0" w:color="auto"/>
              <w:left w:val="single" w:sz="4" w:space="0" w:color="auto"/>
              <w:bottom w:val="single" w:sz="4" w:space="0" w:color="auto"/>
              <w:right w:val="single" w:sz="4" w:space="0" w:color="auto"/>
            </w:tcBorders>
            <w:vAlign w:val="center"/>
          </w:tcPr>
          <w:p w14:paraId="6174EB73"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au total ;</w:t>
            </w:r>
          </w:p>
          <w:p w14:paraId="5D79949C" w14:textId="77777777" w:rsidR="00530CB5" w:rsidRPr="00206F59" w:rsidRDefault="00530CB5" w:rsidP="00A60748">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dans chaque secteur concerné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470BD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C9E623D" w14:textId="77777777" w:rsidR="00530CB5" w:rsidRPr="00206F59" w:rsidRDefault="00530CB5" w:rsidP="00A60748">
            <w:pPr>
              <w:spacing w:after="0" w:line="240" w:lineRule="auto"/>
              <w:jc w:val="center"/>
              <w:rPr>
                <w:rFonts w:ascii="Times New Roman" w:hAnsi="Times New Roman"/>
                <w:b/>
                <w:sz w:val="20"/>
                <w:szCs w:val="20"/>
              </w:rPr>
            </w:pPr>
          </w:p>
          <w:p w14:paraId="132BB94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p w14:paraId="0F6F5054" w14:textId="77777777" w:rsidR="00530CB5" w:rsidRPr="00206F59" w:rsidRDefault="00530CB5" w:rsidP="00A60748">
            <w:pPr>
              <w:spacing w:after="0" w:line="240" w:lineRule="auto"/>
              <w:jc w:val="center"/>
              <w:rPr>
                <w:rFonts w:ascii="Times New Roman" w:hAnsi="Times New Roman"/>
                <w:b/>
                <w:sz w:val="20"/>
                <w:szCs w:val="20"/>
              </w:rPr>
            </w:pPr>
          </w:p>
          <w:p w14:paraId="3C696C33"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Mairie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368B785"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53553EBC" w14:textId="77777777" w:rsidR="00530CB5" w:rsidRPr="00206F59" w:rsidRDefault="00530CB5" w:rsidP="00A60748">
            <w:pPr>
              <w:spacing w:after="0" w:line="240" w:lineRule="auto"/>
              <w:jc w:val="center"/>
              <w:rPr>
                <w:rFonts w:ascii="Times New Roman" w:hAnsi="Times New Roman"/>
                <w:b/>
                <w:sz w:val="20"/>
                <w:szCs w:val="20"/>
              </w:rPr>
            </w:pPr>
          </w:p>
          <w:p w14:paraId="08548ED6" w14:textId="77777777" w:rsidR="00530CB5" w:rsidRPr="00206F59" w:rsidRDefault="00530CB5" w:rsidP="00A60748">
            <w:pPr>
              <w:pStyle w:val="Listecouleur-Accent11"/>
              <w:ind w:left="0"/>
              <w:jc w:val="center"/>
              <w:rPr>
                <w:rFonts w:ascii="Times New Roman" w:hAnsi="Times New Roman"/>
                <w:b/>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2EF867BB"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AB04F6C"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286" w:type="dxa"/>
            <w:tcBorders>
              <w:top w:val="single" w:sz="4" w:space="0" w:color="auto"/>
              <w:left w:val="single" w:sz="4" w:space="0" w:color="auto"/>
              <w:bottom w:val="single" w:sz="4" w:space="0" w:color="auto"/>
              <w:right w:val="single" w:sz="4" w:space="0" w:color="auto"/>
            </w:tcBorders>
            <w:vAlign w:val="center"/>
          </w:tcPr>
          <w:p w14:paraId="28E39796"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61A25D2A" w14:textId="77777777" w:rsidTr="00A60748">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B6CE09" w14:textId="77777777" w:rsidR="00530CB5" w:rsidRPr="00206F59" w:rsidRDefault="00530CB5" w:rsidP="00A60748">
            <w:pPr>
              <w:autoSpaceDE w:val="0"/>
              <w:autoSpaceDN w:val="0"/>
              <w:adjustRightInd w:val="0"/>
              <w:spacing w:after="0" w:line="240" w:lineRule="auto"/>
              <w:jc w:val="center"/>
              <w:rPr>
                <w:rFonts w:ascii="Times New Roman" w:hAnsi="Times New Roman"/>
                <w:b/>
                <w:bCs/>
                <w:sz w:val="20"/>
                <w:szCs w:val="20"/>
              </w:rPr>
            </w:pPr>
            <w:r w:rsidRPr="00206F59">
              <w:rPr>
                <w:rFonts w:ascii="Times New Roman" w:hAnsi="Times New Roman"/>
                <w:b/>
                <w:bCs/>
                <w:sz w:val="20"/>
                <w:szCs w:val="20"/>
              </w:rPr>
              <w:t>Responsabilité sociétale</w:t>
            </w:r>
          </w:p>
        </w:tc>
        <w:tc>
          <w:tcPr>
            <w:tcW w:w="2268" w:type="dxa"/>
            <w:tcBorders>
              <w:top w:val="single" w:sz="4" w:space="0" w:color="auto"/>
              <w:left w:val="single" w:sz="4" w:space="0" w:color="auto"/>
              <w:bottom w:val="single" w:sz="4" w:space="0" w:color="auto"/>
              <w:right w:val="single" w:sz="4" w:space="0" w:color="auto"/>
            </w:tcBorders>
            <w:vAlign w:val="center"/>
          </w:tcPr>
          <w:p w14:paraId="2F0B2D3A" w14:textId="77777777" w:rsidR="00530CB5" w:rsidRPr="00206F59" w:rsidRDefault="00530CB5" w:rsidP="00A60748">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Accompagnement</w:t>
            </w:r>
          </w:p>
        </w:tc>
        <w:tc>
          <w:tcPr>
            <w:tcW w:w="3387" w:type="dxa"/>
            <w:tcBorders>
              <w:top w:val="single" w:sz="4" w:space="0" w:color="auto"/>
              <w:left w:val="single" w:sz="4" w:space="0" w:color="auto"/>
              <w:bottom w:val="single" w:sz="4" w:space="0" w:color="auto"/>
              <w:right w:val="single" w:sz="4" w:space="0" w:color="auto"/>
            </w:tcBorders>
            <w:vAlign w:val="center"/>
          </w:tcPr>
          <w:p w14:paraId="5AD2CA95" w14:textId="77777777" w:rsidR="00530CB5" w:rsidRPr="00206F59" w:rsidRDefault="00530CB5" w:rsidP="00A60748">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Participer aux activités et aux </w:t>
            </w:r>
            <w:r>
              <w:rPr>
                <w:rFonts w:ascii="Times New Roman" w:hAnsi="Times New Roman"/>
                <w:sz w:val="20"/>
                <w:szCs w:val="20"/>
              </w:rPr>
              <w:t>projets de la ville de Bissau</w:t>
            </w:r>
          </w:p>
        </w:tc>
        <w:tc>
          <w:tcPr>
            <w:tcW w:w="2977" w:type="dxa"/>
            <w:tcBorders>
              <w:top w:val="single" w:sz="4" w:space="0" w:color="auto"/>
              <w:left w:val="single" w:sz="4" w:space="0" w:color="auto"/>
              <w:bottom w:val="single" w:sz="4" w:space="0" w:color="auto"/>
              <w:right w:val="single" w:sz="4" w:space="0" w:color="auto"/>
            </w:tcBorders>
            <w:vAlign w:val="center"/>
          </w:tcPr>
          <w:p w14:paraId="63B29F07" w14:textId="77777777" w:rsidR="00530CB5" w:rsidRPr="00206F59" w:rsidRDefault="00530CB5" w:rsidP="00A60748">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Effectivité des mesures d’accompagnement ;</w:t>
            </w:r>
          </w:p>
          <w:p w14:paraId="568BB4C5" w14:textId="77777777" w:rsidR="00530CB5" w:rsidRPr="00206F59" w:rsidRDefault="00530CB5" w:rsidP="00A60748">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-Participation aux activités des communes ;</w:t>
            </w:r>
          </w:p>
          <w:p w14:paraId="48A2D29E" w14:textId="77777777" w:rsidR="00530CB5" w:rsidRPr="00206F59" w:rsidRDefault="00530CB5" w:rsidP="00A60748">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w:t>
            </w:r>
            <w:r>
              <w:rPr>
                <w:rFonts w:ascii="Times New Roman" w:hAnsi="Times New Roman"/>
                <w:sz w:val="20"/>
                <w:szCs w:val="20"/>
              </w:rPr>
              <w:t xml:space="preserve">Nombre de projets accompagnés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76C434"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4C51B956"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3FE5CA"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C5F7684" w14:textId="77777777" w:rsidR="00530CB5" w:rsidRPr="00206F59" w:rsidRDefault="00530CB5" w:rsidP="00A60748">
            <w:pPr>
              <w:spacing w:after="0" w:line="240" w:lineRule="auto"/>
              <w:jc w:val="center"/>
              <w:rPr>
                <w:rFonts w:ascii="Times New Roman" w:hAnsi="Times New Roman"/>
                <w:b/>
                <w:sz w:val="20"/>
                <w:szCs w:val="20"/>
              </w:rPr>
            </w:pPr>
          </w:p>
          <w:p w14:paraId="45524A71"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0FEBC81" w14:textId="77777777" w:rsidR="00530CB5" w:rsidRPr="00206F59" w:rsidRDefault="00530CB5" w:rsidP="00A60748">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792401C" w14:textId="77777777" w:rsidR="00530CB5" w:rsidRPr="00206F59" w:rsidRDefault="00530CB5" w:rsidP="00A60748">
            <w:pPr>
              <w:autoSpaceDE w:val="0"/>
              <w:autoSpaceDN w:val="0"/>
              <w:adjustRightInd w:val="0"/>
              <w:spacing w:after="0" w:line="240" w:lineRule="auto"/>
              <w:jc w:val="center"/>
              <w:rPr>
                <w:rFonts w:ascii="Times New Roman" w:hAnsi="Times New Roman"/>
                <w:b/>
                <w:sz w:val="20"/>
                <w:szCs w:val="20"/>
              </w:rPr>
            </w:pPr>
            <w:r>
              <w:rPr>
                <w:rFonts w:ascii="Times New Roman" w:hAnsi="Times New Roman"/>
                <w:b/>
                <w:sz w:val="20"/>
                <w:szCs w:val="20"/>
              </w:rPr>
              <w:t>5</w:t>
            </w:r>
            <w:r w:rsidRPr="00206F59">
              <w:rPr>
                <w:rFonts w:ascii="Times New Roman" w:hAnsi="Times New Roman"/>
                <w:b/>
                <w:sz w:val="20"/>
                <w:szCs w:val="20"/>
              </w:rPr>
              <w:t xml:space="preserve"> 000 000</w:t>
            </w:r>
          </w:p>
        </w:tc>
        <w:tc>
          <w:tcPr>
            <w:tcW w:w="1286" w:type="dxa"/>
            <w:tcBorders>
              <w:top w:val="single" w:sz="4" w:space="0" w:color="auto"/>
              <w:left w:val="single" w:sz="4" w:space="0" w:color="auto"/>
              <w:bottom w:val="single" w:sz="4" w:space="0" w:color="auto"/>
              <w:right w:val="single" w:sz="4" w:space="0" w:color="auto"/>
            </w:tcBorders>
            <w:vAlign w:val="center"/>
          </w:tcPr>
          <w:p w14:paraId="50B24232"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1CA74BD6" w14:textId="77777777" w:rsidTr="00647E1B">
        <w:trPr>
          <w:trHeight w:val="74"/>
          <w:jc w:val="center"/>
        </w:trPr>
        <w:tc>
          <w:tcPr>
            <w:tcW w:w="13887" w:type="dxa"/>
            <w:gridSpan w:val="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DD0EC4" w14:textId="77777777" w:rsidR="00530CB5" w:rsidRPr="00206F59" w:rsidRDefault="00530CB5" w:rsidP="00A60748">
            <w:pPr>
              <w:spacing w:after="0" w:line="240" w:lineRule="auto"/>
              <w:jc w:val="center"/>
              <w:rPr>
                <w:rFonts w:ascii="Times New Roman" w:hAnsi="Times New Roman"/>
                <w:b/>
                <w:bCs/>
                <w:sz w:val="28"/>
                <w:szCs w:val="28"/>
              </w:rPr>
            </w:pPr>
            <w:r w:rsidRPr="00206F59">
              <w:rPr>
                <w:rFonts w:ascii="Times New Roman" w:hAnsi="Times New Roman"/>
                <w:b/>
                <w:bCs/>
                <w:sz w:val="28"/>
                <w:szCs w:val="28"/>
              </w:rPr>
              <w:t>SOUS TOTAL 2</w:t>
            </w:r>
          </w:p>
        </w:tc>
        <w:tc>
          <w:tcPr>
            <w:tcW w:w="241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78C4E5E" w14:textId="77777777" w:rsidR="00530CB5" w:rsidRPr="00206F59" w:rsidRDefault="00530CB5" w:rsidP="00A60748">
            <w:pPr>
              <w:spacing w:after="0" w:line="240" w:lineRule="auto"/>
              <w:jc w:val="center"/>
              <w:rPr>
                <w:rFonts w:ascii="Times New Roman" w:hAnsi="Times New Roman"/>
                <w:sz w:val="24"/>
                <w:szCs w:val="24"/>
              </w:rPr>
            </w:pPr>
            <w:r>
              <w:rPr>
                <w:rFonts w:ascii="Times New Roman" w:hAnsi="Times New Roman"/>
                <w:b/>
                <w:sz w:val="24"/>
                <w:szCs w:val="24"/>
              </w:rPr>
              <w:t>29 75</w:t>
            </w:r>
            <w:r w:rsidRPr="00206F59">
              <w:rPr>
                <w:rFonts w:ascii="Times New Roman" w:hAnsi="Times New Roman"/>
                <w:b/>
                <w:sz w:val="24"/>
                <w:szCs w:val="24"/>
              </w:rPr>
              <w:t>0 000</w:t>
            </w:r>
          </w:p>
        </w:tc>
      </w:tr>
    </w:tbl>
    <w:p w14:paraId="76B28E6A" w14:textId="77777777" w:rsidR="00530CB5" w:rsidRDefault="00530CB5" w:rsidP="0093770F">
      <w:pPr>
        <w:spacing w:line="276" w:lineRule="auto"/>
        <w:jc w:val="both"/>
        <w:rPr>
          <w:rFonts w:ascii="Times New Roman" w:hAnsi="Times New Roman" w:cs="Times New Roman"/>
          <w:b/>
          <w:sz w:val="24"/>
          <w:szCs w:val="24"/>
        </w:rPr>
      </w:pPr>
    </w:p>
    <w:tbl>
      <w:tblPr>
        <w:tblW w:w="16356" w:type="dxa"/>
        <w:jc w:val="center"/>
        <w:tblBorders>
          <w:top w:val="single" w:sz="4" w:space="0" w:color="7F7F7F"/>
          <w:bottom w:val="single" w:sz="4" w:space="0" w:color="7F7F7F"/>
        </w:tblBorders>
        <w:tblLayout w:type="fixed"/>
        <w:tblLook w:val="04A0" w:firstRow="1" w:lastRow="0" w:firstColumn="1" w:lastColumn="0" w:noHBand="0" w:noVBand="1"/>
      </w:tblPr>
      <w:tblGrid>
        <w:gridCol w:w="1132"/>
        <w:gridCol w:w="1848"/>
        <w:gridCol w:w="3420"/>
        <w:gridCol w:w="3273"/>
        <w:gridCol w:w="1135"/>
        <w:gridCol w:w="1138"/>
        <w:gridCol w:w="857"/>
        <w:gridCol w:w="996"/>
        <w:gridCol w:w="1419"/>
        <w:gridCol w:w="1138"/>
      </w:tblGrid>
      <w:tr w:rsidR="00530CB5" w:rsidRPr="00206F59" w14:paraId="620B6423" w14:textId="77777777" w:rsidTr="00A60748">
        <w:trPr>
          <w:trHeight w:val="366"/>
          <w:jc w:val="center"/>
        </w:trPr>
        <w:tc>
          <w:tcPr>
            <w:tcW w:w="16356" w:type="dxa"/>
            <w:gridSpan w:val="10"/>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E857CA3" w14:textId="77777777" w:rsidR="00530CB5" w:rsidRPr="00206F59" w:rsidRDefault="00530CB5" w:rsidP="00A60748">
            <w:pPr>
              <w:spacing w:after="0" w:line="240" w:lineRule="auto"/>
              <w:jc w:val="center"/>
              <w:rPr>
                <w:rFonts w:ascii="Times New Roman" w:hAnsi="Times New Roman"/>
                <w:b/>
                <w:bCs/>
                <w:sz w:val="28"/>
                <w:szCs w:val="28"/>
              </w:rPr>
            </w:pPr>
            <w:r w:rsidRPr="00206F59">
              <w:rPr>
                <w:rFonts w:ascii="Times New Roman" w:hAnsi="Times New Roman"/>
                <w:b/>
                <w:bCs/>
                <w:sz w:val="28"/>
                <w:szCs w:val="28"/>
              </w:rPr>
              <w:t>PHASE EXPLOITATION</w:t>
            </w:r>
          </w:p>
        </w:tc>
      </w:tr>
      <w:tr w:rsidR="00530CB5" w:rsidRPr="00206F59" w14:paraId="25BC08A3" w14:textId="77777777" w:rsidTr="00A60748">
        <w:trPr>
          <w:trHeight w:val="390"/>
          <w:jc w:val="center"/>
        </w:trPr>
        <w:tc>
          <w:tcPr>
            <w:tcW w:w="1132"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A0D7458"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Milieu affectée</w:t>
            </w:r>
          </w:p>
        </w:tc>
        <w:tc>
          <w:tcPr>
            <w:tcW w:w="184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13547CF"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10A2FF"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Mesure d’atténuation</w:t>
            </w:r>
          </w:p>
        </w:tc>
        <w:tc>
          <w:tcPr>
            <w:tcW w:w="327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49DF76"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273"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60E8F00"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Responsable(s)</w:t>
            </w:r>
          </w:p>
        </w:tc>
        <w:tc>
          <w:tcPr>
            <w:tcW w:w="1853"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790EABD"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Échéances/Période</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D8A1253"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Coût (FCFA)</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4EDE6CD"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du suivi</w:t>
            </w:r>
          </w:p>
        </w:tc>
      </w:tr>
      <w:tr w:rsidR="00530CB5" w:rsidRPr="00206F59" w14:paraId="65969DB5" w14:textId="77777777" w:rsidTr="00A60748">
        <w:trPr>
          <w:trHeight w:val="389"/>
          <w:jc w:val="center"/>
        </w:trPr>
        <w:tc>
          <w:tcPr>
            <w:tcW w:w="1132" w:type="dxa"/>
            <w:vMerge/>
            <w:tcBorders>
              <w:top w:val="single" w:sz="4" w:space="0" w:color="auto"/>
              <w:left w:val="single" w:sz="4" w:space="0" w:color="auto"/>
              <w:bottom w:val="single" w:sz="4" w:space="0" w:color="auto"/>
              <w:right w:val="single" w:sz="4" w:space="0" w:color="auto"/>
            </w:tcBorders>
            <w:hideMark/>
          </w:tcPr>
          <w:p w14:paraId="39A4179A" w14:textId="77777777" w:rsidR="00530CB5" w:rsidRPr="00206F59" w:rsidRDefault="00530CB5" w:rsidP="00A60748">
            <w:pPr>
              <w:autoSpaceDE w:val="0"/>
              <w:autoSpaceDN w:val="0"/>
              <w:adjustRightInd w:val="0"/>
              <w:spacing w:after="0" w:line="276" w:lineRule="auto"/>
              <w:jc w:val="both"/>
              <w:rPr>
                <w:rFonts w:ascii="Times New Roman" w:hAnsi="Times New Roman"/>
                <w:b/>
                <w:bCs/>
                <w:sz w:val="20"/>
                <w:szCs w:val="20"/>
              </w:rPr>
            </w:pPr>
          </w:p>
        </w:tc>
        <w:tc>
          <w:tcPr>
            <w:tcW w:w="1848" w:type="dxa"/>
            <w:vMerge/>
            <w:tcBorders>
              <w:top w:val="single" w:sz="4" w:space="0" w:color="auto"/>
              <w:left w:val="single" w:sz="4" w:space="0" w:color="auto"/>
              <w:bottom w:val="single" w:sz="4" w:space="0" w:color="auto"/>
              <w:right w:val="single" w:sz="4" w:space="0" w:color="auto"/>
            </w:tcBorders>
            <w:hideMark/>
          </w:tcPr>
          <w:p w14:paraId="672A463C" w14:textId="77777777" w:rsidR="00530CB5" w:rsidRPr="00206F59" w:rsidRDefault="00530CB5" w:rsidP="00A60748">
            <w:pPr>
              <w:autoSpaceDE w:val="0"/>
              <w:autoSpaceDN w:val="0"/>
              <w:adjustRightInd w:val="0"/>
              <w:spacing w:after="0" w:line="276" w:lineRule="auto"/>
              <w:jc w:val="both"/>
              <w:rPr>
                <w:rFonts w:ascii="Times New Roman" w:hAnsi="Times New Roman"/>
                <w:b/>
                <w:sz w:val="20"/>
                <w:szCs w:val="20"/>
              </w:rPr>
            </w:pPr>
          </w:p>
        </w:tc>
        <w:tc>
          <w:tcPr>
            <w:tcW w:w="3420" w:type="dxa"/>
            <w:vMerge/>
            <w:tcBorders>
              <w:top w:val="single" w:sz="4" w:space="0" w:color="auto"/>
              <w:left w:val="single" w:sz="4" w:space="0" w:color="auto"/>
              <w:bottom w:val="single" w:sz="4" w:space="0" w:color="auto"/>
              <w:right w:val="single" w:sz="4" w:space="0" w:color="auto"/>
            </w:tcBorders>
            <w:hideMark/>
          </w:tcPr>
          <w:p w14:paraId="5BD55D16" w14:textId="77777777" w:rsidR="00530CB5" w:rsidRPr="00206F59" w:rsidRDefault="00530CB5" w:rsidP="00A60748">
            <w:pPr>
              <w:autoSpaceDE w:val="0"/>
              <w:autoSpaceDN w:val="0"/>
              <w:adjustRightInd w:val="0"/>
              <w:spacing w:after="0" w:line="276" w:lineRule="auto"/>
              <w:jc w:val="both"/>
              <w:rPr>
                <w:rFonts w:ascii="Times New Roman" w:hAnsi="Times New Roman"/>
                <w:b/>
                <w:sz w:val="20"/>
                <w:szCs w:val="20"/>
              </w:rPr>
            </w:pPr>
          </w:p>
        </w:tc>
        <w:tc>
          <w:tcPr>
            <w:tcW w:w="3273" w:type="dxa"/>
            <w:vMerge/>
            <w:tcBorders>
              <w:top w:val="single" w:sz="4" w:space="0" w:color="auto"/>
              <w:left w:val="single" w:sz="4" w:space="0" w:color="auto"/>
              <w:bottom w:val="single" w:sz="4" w:space="0" w:color="auto"/>
              <w:right w:val="single" w:sz="4" w:space="0" w:color="auto"/>
            </w:tcBorders>
            <w:hideMark/>
          </w:tcPr>
          <w:p w14:paraId="23610769" w14:textId="77777777" w:rsidR="00530CB5" w:rsidRPr="00206F59" w:rsidRDefault="00530CB5" w:rsidP="00A60748">
            <w:pPr>
              <w:autoSpaceDE w:val="0"/>
              <w:autoSpaceDN w:val="0"/>
              <w:adjustRightInd w:val="0"/>
              <w:spacing w:after="0" w:line="276" w:lineRule="auto"/>
              <w:jc w:val="both"/>
              <w:rPr>
                <w:rFonts w:ascii="Times New Roman" w:hAnsi="Times New Roman"/>
                <w:b/>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6608A1"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Mise en œuvre</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165FF40"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Suivi / Contrôle</w:t>
            </w:r>
          </w:p>
        </w:tc>
        <w:tc>
          <w:tcPr>
            <w:tcW w:w="1853" w:type="dxa"/>
            <w:gridSpan w:val="2"/>
            <w:vMerge/>
            <w:tcBorders>
              <w:top w:val="single" w:sz="4" w:space="0" w:color="auto"/>
              <w:left w:val="single" w:sz="4" w:space="0" w:color="auto"/>
              <w:bottom w:val="single" w:sz="4" w:space="0" w:color="auto"/>
              <w:right w:val="single" w:sz="4" w:space="0" w:color="auto"/>
            </w:tcBorders>
            <w:hideMark/>
          </w:tcPr>
          <w:p w14:paraId="50FE1044" w14:textId="77777777" w:rsidR="00530CB5" w:rsidRPr="00206F59" w:rsidRDefault="00530CB5" w:rsidP="00A60748">
            <w:pPr>
              <w:autoSpaceDE w:val="0"/>
              <w:autoSpaceDN w:val="0"/>
              <w:adjustRightInd w:val="0"/>
              <w:spacing w:after="0" w:line="276" w:lineRule="auto"/>
              <w:jc w:val="both"/>
              <w:rPr>
                <w:rFonts w:ascii="Times New Roman" w:hAnsi="Times New Roman"/>
                <w:b/>
                <w:sz w:val="20"/>
                <w:szCs w:val="20"/>
              </w:rPr>
            </w:pPr>
          </w:p>
        </w:tc>
        <w:tc>
          <w:tcPr>
            <w:tcW w:w="1419" w:type="dxa"/>
            <w:vMerge/>
            <w:tcBorders>
              <w:top w:val="single" w:sz="4" w:space="0" w:color="auto"/>
              <w:left w:val="single" w:sz="4" w:space="0" w:color="auto"/>
              <w:bottom w:val="single" w:sz="4" w:space="0" w:color="auto"/>
              <w:right w:val="single" w:sz="4" w:space="0" w:color="auto"/>
            </w:tcBorders>
            <w:hideMark/>
          </w:tcPr>
          <w:p w14:paraId="3DC2EEA0" w14:textId="77777777" w:rsidR="00530CB5" w:rsidRPr="00206F59" w:rsidRDefault="00530CB5" w:rsidP="00A60748">
            <w:pPr>
              <w:autoSpaceDE w:val="0"/>
              <w:autoSpaceDN w:val="0"/>
              <w:adjustRightInd w:val="0"/>
              <w:spacing w:after="0" w:line="276" w:lineRule="auto"/>
              <w:jc w:val="both"/>
              <w:rPr>
                <w:rFonts w:ascii="Times New Roman" w:hAnsi="Times New Roman"/>
                <w:b/>
                <w:sz w:val="20"/>
                <w:szCs w:val="20"/>
              </w:rPr>
            </w:pPr>
          </w:p>
        </w:tc>
        <w:tc>
          <w:tcPr>
            <w:tcW w:w="1138" w:type="dxa"/>
            <w:vMerge/>
            <w:tcBorders>
              <w:top w:val="single" w:sz="4" w:space="0" w:color="auto"/>
              <w:left w:val="single" w:sz="4" w:space="0" w:color="auto"/>
              <w:bottom w:val="single" w:sz="4" w:space="0" w:color="auto"/>
              <w:right w:val="single" w:sz="4" w:space="0" w:color="auto"/>
            </w:tcBorders>
            <w:hideMark/>
          </w:tcPr>
          <w:p w14:paraId="7A493581" w14:textId="77777777" w:rsidR="00530CB5" w:rsidRPr="00206F59" w:rsidRDefault="00530CB5" w:rsidP="00A60748">
            <w:pPr>
              <w:autoSpaceDE w:val="0"/>
              <w:autoSpaceDN w:val="0"/>
              <w:adjustRightInd w:val="0"/>
              <w:spacing w:after="0" w:line="276" w:lineRule="auto"/>
              <w:jc w:val="both"/>
              <w:rPr>
                <w:rFonts w:ascii="Times New Roman" w:hAnsi="Times New Roman"/>
                <w:b/>
                <w:bCs/>
                <w:sz w:val="20"/>
                <w:szCs w:val="20"/>
              </w:rPr>
            </w:pPr>
          </w:p>
        </w:tc>
      </w:tr>
      <w:tr w:rsidR="00530CB5" w:rsidRPr="00206F59" w14:paraId="38B66778" w14:textId="77777777" w:rsidTr="00A60748">
        <w:trPr>
          <w:trHeight w:val="389"/>
          <w:jc w:val="center"/>
        </w:trPr>
        <w:tc>
          <w:tcPr>
            <w:tcW w:w="11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2D0EBB"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4"/>
                <w:szCs w:val="24"/>
              </w:rPr>
              <w:t>Eaux souterraine</w:t>
            </w:r>
          </w:p>
        </w:tc>
        <w:tc>
          <w:tcPr>
            <w:tcW w:w="1848" w:type="dxa"/>
            <w:tcBorders>
              <w:top w:val="single" w:sz="4" w:space="0" w:color="auto"/>
              <w:left w:val="single" w:sz="4" w:space="0" w:color="auto"/>
              <w:bottom w:val="single" w:sz="4" w:space="0" w:color="auto"/>
              <w:right w:val="single" w:sz="4" w:space="0" w:color="auto"/>
            </w:tcBorders>
            <w:vAlign w:val="center"/>
          </w:tcPr>
          <w:p w14:paraId="019AFDF2"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Risque de pollution de la nappe de façon accidentelle ou intentionnelle</w:t>
            </w:r>
          </w:p>
        </w:tc>
        <w:tc>
          <w:tcPr>
            <w:tcW w:w="3420" w:type="dxa"/>
            <w:tcBorders>
              <w:top w:val="single" w:sz="4" w:space="0" w:color="auto"/>
              <w:left w:val="single" w:sz="4" w:space="0" w:color="auto"/>
              <w:bottom w:val="single" w:sz="4" w:space="0" w:color="auto"/>
              <w:right w:val="single" w:sz="4" w:space="0" w:color="auto"/>
            </w:tcBorders>
            <w:vAlign w:val="center"/>
          </w:tcPr>
          <w:p w14:paraId="320CD082"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-Interdit l’accès à la population ;</w:t>
            </w:r>
          </w:p>
          <w:p w14:paraId="30A7C96B"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-Mettre en place des ouvriers ou technicien qualifié pour les opérations de maintenance</w:t>
            </w:r>
            <w:r>
              <w:rPr>
                <w:rFonts w:ascii="Times New Roman" w:hAnsi="Times New Roman"/>
                <w:sz w:val="20"/>
                <w:szCs w:val="20"/>
              </w:rPr>
              <w:t xml:space="preserve"> et d’entretien des conduites</w:t>
            </w:r>
            <w:r w:rsidRPr="00206F59">
              <w:rPr>
                <w:rFonts w:ascii="Times New Roman" w:hAnsi="Times New Roman"/>
                <w:sz w:val="20"/>
                <w:szCs w:val="20"/>
              </w:rPr>
              <w:t> ;</w:t>
            </w:r>
          </w:p>
          <w:p w14:paraId="2FE6EA12" w14:textId="77777777" w:rsidR="00530CB5"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w:t>
            </w:r>
            <w:r>
              <w:rPr>
                <w:rFonts w:ascii="Times New Roman" w:hAnsi="Times New Roman"/>
                <w:sz w:val="20"/>
                <w:szCs w:val="20"/>
              </w:rPr>
              <w:t>Sécuriser les vannes au niveau des canaux,</w:t>
            </w:r>
          </w:p>
          <w:p w14:paraId="48AE8EB7"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Pr>
                <w:rFonts w:ascii="Times New Roman" w:hAnsi="Times New Roman"/>
                <w:sz w:val="20"/>
                <w:szCs w:val="20"/>
              </w:rPr>
              <w:t xml:space="preserve">-Mettre des filaires indications des conduites au niveau des tranchées, </w:t>
            </w:r>
          </w:p>
        </w:tc>
        <w:tc>
          <w:tcPr>
            <w:tcW w:w="3273" w:type="dxa"/>
            <w:tcBorders>
              <w:top w:val="single" w:sz="4" w:space="0" w:color="auto"/>
              <w:left w:val="single" w:sz="4" w:space="0" w:color="auto"/>
              <w:bottom w:val="single" w:sz="4" w:space="0" w:color="auto"/>
              <w:right w:val="single" w:sz="4" w:space="0" w:color="auto"/>
            </w:tcBorders>
            <w:vAlign w:val="center"/>
          </w:tcPr>
          <w:p w14:paraId="6BA5E053"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panneau d’interdiction d’accès,</w:t>
            </w:r>
          </w:p>
          <w:p w14:paraId="559BD094"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d’ouvrier ou technicien qualifié</w:t>
            </w:r>
            <w:r>
              <w:rPr>
                <w:rFonts w:ascii="Times New Roman" w:hAnsi="Times New Roman"/>
                <w:sz w:val="20"/>
                <w:szCs w:val="20"/>
              </w:rPr>
              <w:t> ;</w:t>
            </w:r>
          </w:p>
          <w:p w14:paraId="559DA47E" w14:textId="77777777" w:rsidR="00530CB5" w:rsidRDefault="00530CB5" w:rsidP="00A6074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w:t>
            </w:r>
            <w:r>
              <w:rPr>
                <w:rFonts w:ascii="Times New Roman" w:hAnsi="Times New Roman"/>
                <w:sz w:val="20"/>
                <w:szCs w:val="20"/>
              </w:rPr>
              <w:t>Sécurisation des vannes ;</w:t>
            </w:r>
          </w:p>
          <w:p w14:paraId="1BBC50BD" w14:textId="77777777" w:rsidR="00530CB5" w:rsidRPr="00206F59" w:rsidRDefault="00530CB5" w:rsidP="00A60748">
            <w:pPr>
              <w:autoSpaceDE w:val="0"/>
              <w:autoSpaceDN w:val="0"/>
              <w:adjustRightInd w:val="0"/>
              <w:spacing w:after="0" w:line="276" w:lineRule="auto"/>
              <w:rPr>
                <w:rFonts w:ascii="Times New Roman" w:hAnsi="Times New Roman"/>
                <w:sz w:val="20"/>
                <w:szCs w:val="20"/>
              </w:rPr>
            </w:pPr>
            <w:r>
              <w:rPr>
                <w:rFonts w:ascii="Times New Roman" w:hAnsi="Times New Roman"/>
                <w:sz w:val="20"/>
                <w:szCs w:val="20"/>
              </w:rPr>
              <w:t xml:space="preserve">-Présence des filaires indications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27229C5"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10B92C82"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AED24B6" w14:textId="77777777" w:rsidR="00530CB5" w:rsidRPr="00206F59" w:rsidRDefault="00530CB5" w:rsidP="00A6074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6A61768"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p>
        </w:tc>
        <w:tc>
          <w:tcPr>
            <w:tcW w:w="857" w:type="dxa"/>
            <w:tcBorders>
              <w:top w:val="single" w:sz="4" w:space="0" w:color="auto"/>
              <w:left w:val="single" w:sz="4" w:space="0" w:color="auto"/>
              <w:bottom w:val="single" w:sz="4" w:space="0" w:color="auto"/>
              <w:right w:val="single" w:sz="4" w:space="0" w:color="auto"/>
            </w:tcBorders>
            <w:vAlign w:val="center"/>
          </w:tcPr>
          <w:p w14:paraId="0CDCE0F4"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10AEA0E6" w14:textId="203FF151"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 xml:space="preserve">2 </w:t>
            </w:r>
            <w:r w:rsidR="00373E62" w:rsidRPr="00206F59">
              <w:rPr>
                <w:rFonts w:ascii="Times New Roman" w:hAnsi="Times New Roman"/>
                <w:sz w:val="20"/>
                <w:szCs w:val="20"/>
              </w:rPr>
              <w:t>fois par</w:t>
            </w:r>
            <w:r w:rsidRPr="00206F59">
              <w:rPr>
                <w:rFonts w:ascii="Times New Roman" w:hAnsi="Times New Roman"/>
                <w:sz w:val="20"/>
                <w:szCs w:val="20"/>
              </w:rPr>
              <w:t xml:space="preserve"> an</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65F4A22"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1 5</w:t>
            </w:r>
            <w:r w:rsidRPr="00206F59">
              <w:rPr>
                <w:rFonts w:ascii="Times New Roman" w:hAnsi="Times New Roman"/>
                <w:b/>
                <w:sz w:val="20"/>
                <w:szCs w:val="20"/>
              </w:rPr>
              <w:t>00 000</w:t>
            </w:r>
          </w:p>
        </w:tc>
        <w:tc>
          <w:tcPr>
            <w:tcW w:w="1138" w:type="dxa"/>
            <w:tcBorders>
              <w:top w:val="single" w:sz="4" w:space="0" w:color="auto"/>
              <w:left w:val="single" w:sz="4" w:space="0" w:color="auto"/>
              <w:bottom w:val="single" w:sz="4" w:space="0" w:color="auto"/>
              <w:right w:val="single" w:sz="4" w:space="0" w:color="auto"/>
            </w:tcBorders>
          </w:tcPr>
          <w:p w14:paraId="60ABC521"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sz w:val="20"/>
                <w:szCs w:val="20"/>
              </w:rPr>
              <w:t>Coût inclus dans le protocole d’accord entre le promoteur et le CRS</w:t>
            </w:r>
          </w:p>
        </w:tc>
      </w:tr>
      <w:tr w:rsidR="00530CB5" w:rsidRPr="00206F59" w14:paraId="044E8E32" w14:textId="77777777" w:rsidTr="00A60748">
        <w:trPr>
          <w:trHeight w:val="553"/>
          <w:jc w:val="center"/>
        </w:trPr>
        <w:tc>
          <w:tcPr>
            <w:tcW w:w="1132" w:type="dxa"/>
            <w:vMerge w:val="restart"/>
            <w:tcBorders>
              <w:left w:val="single" w:sz="4" w:space="0" w:color="auto"/>
              <w:right w:val="single" w:sz="4" w:space="0" w:color="auto"/>
            </w:tcBorders>
            <w:shd w:val="clear" w:color="auto" w:fill="E2EFD9" w:themeFill="accent6" w:themeFillTint="33"/>
            <w:vAlign w:val="center"/>
          </w:tcPr>
          <w:p w14:paraId="48AC3053"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r>
              <w:rPr>
                <w:rFonts w:ascii="Times New Roman" w:hAnsi="Times New Roman"/>
                <w:b/>
                <w:bCs/>
                <w:sz w:val="20"/>
                <w:szCs w:val="20"/>
              </w:rPr>
              <w:t>Humain</w:t>
            </w:r>
          </w:p>
        </w:tc>
        <w:tc>
          <w:tcPr>
            <w:tcW w:w="1848" w:type="dxa"/>
            <w:tcBorders>
              <w:top w:val="single" w:sz="4" w:space="0" w:color="auto"/>
              <w:left w:val="single" w:sz="4" w:space="0" w:color="auto"/>
              <w:bottom w:val="single" w:sz="4" w:space="0" w:color="auto"/>
              <w:right w:val="single" w:sz="4" w:space="0" w:color="auto"/>
            </w:tcBorders>
            <w:vAlign w:val="center"/>
          </w:tcPr>
          <w:p w14:paraId="10C6AFCE"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d’engendrer des perturbations au niveau des réseaux de distribution d’eau.</w:t>
            </w:r>
          </w:p>
        </w:tc>
        <w:tc>
          <w:tcPr>
            <w:tcW w:w="3420" w:type="dxa"/>
            <w:tcBorders>
              <w:top w:val="single" w:sz="4" w:space="0" w:color="auto"/>
              <w:left w:val="single" w:sz="4" w:space="0" w:color="auto"/>
              <w:bottom w:val="single" w:sz="4" w:space="0" w:color="auto"/>
              <w:right w:val="single" w:sz="4" w:space="0" w:color="auto"/>
            </w:tcBorders>
            <w:vAlign w:val="center"/>
          </w:tcPr>
          <w:p w14:paraId="31532889"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-Informer les utilisateurs lors des travaux d’entretien et de réparation ;</w:t>
            </w:r>
          </w:p>
          <w:p w14:paraId="5E46DA2C"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-Faire des spots à la télévision en indiquant les zones concernées ;</w:t>
            </w:r>
          </w:p>
          <w:p w14:paraId="5F2CB1FC"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-Elaborer un plan de communication ;</w:t>
            </w:r>
          </w:p>
          <w:p w14:paraId="50B4EEE2"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 Mettre en place des plannings bien adaptés par rapport au fonctionnement des activités du milieu.</w:t>
            </w:r>
          </w:p>
        </w:tc>
        <w:tc>
          <w:tcPr>
            <w:tcW w:w="3273" w:type="dxa"/>
            <w:tcBorders>
              <w:top w:val="single" w:sz="4" w:space="0" w:color="auto"/>
              <w:left w:val="single" w:sz="4" w:space="0" w:color="auto"/>
              <w:bottom w:val="single" w:sz="4" w:space="0" w:color="auto"/>
              <w:right w:val="single" w:sz="4" w:space="0" w:color="auto"/>
            </w:tcBorders>
            <w:vAlign w:val="center"/>
          </w:tcPr>
          <w:p w14:paraId="483D21E1"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personnes ou utilisateurs informés ;</w:t>
            </w:r>
          </w:p>
          <w:p w14:paraId="6C497D0B"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planning pour les activités de contrôle des forages et des équipements ;</w:t>
            </w:r>
          </w:p>
          <w:p w14:paraId="5A4EF3B3" w14:textId="77777777" w:rsidR="00530CB5"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-Présence d’un plan de circulation en cas de forte réparation </w:t>
            </w:r>
          </w:p>
          <w:p w14:paraId="21E7F8AA"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 de communication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B3B550B"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0E3A652F"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1487BE9"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p w14:paraId="04C6908F"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p>
          <w:p w14:paraId="50A47B9D"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857" w:type="dxa"/>
            <w:tcBorders>
              <w:top w:val="single" w:sz="4" w:space="0" w:color="auto"/>
              <w:left w:val="single" w:sz="4" w:space="0" w:color="auto"/>
              <w:bottom w:val="single" w:sz="4" w:space="0" w:color="auto"/>
              <w:right w:val="single" w:sz="4" w:space="0" w:color="auto"/>
            </w:tcBorders>
            <w:vAlign w:val="center"/>
          </w:tcPr>
          <w:p w14:paraId="512722AE" w14:textId="77777777" w:rsidR="00530CB5" w:rsidRPr="00206F59" w:rsidRDefault="00530CB5" w:rsidP="00A6074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656A5596" w14:textId="77777777" w:rsidR="00530CB5" w:rsidRPr="00206F59" w:rsidRDefault="00530CB5" w:rsidP="00A6074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Avant chaque réparation du réseau</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B62364E"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 2</w:t>
            </w:r>
            <w:r w:rsidRPr="00206F59">
              <w:rPr>
                <w:rFonts w:ascii="Times New Roman" w:hAnsi="Times New Roman"/>
                <w:b/>
                <w:sz w:val="20"/>
                <w:szCs w:val="20"/>
              </w:rPr>
              <w:t xml:space="preserve"> 000 000</w:t>
            </w:r>
          </w:p>
        </w:tc>
        <w:tc>
          <w:tcPr>
            <w:tcW w:w="1138" w:type="dxa"/>
            <w:tcBorders>
              <w:top w:val="single" w:sz="4" w:space="0" w:color="auto"/>
              <w:left w:val="single" w:sz="4" w:space="0" w:color="auto"/>
              <w:bottom w:val="single" w:sz="4" w:space="0" w:color="auto"/>
              <w:right w:val="single" w:sz="4" w:space="0" w:color="auto"/>
            </w:tcBorders>
            <w:vAlign w:val="center"/>
          </w:tcPr>
          <w:p w14:paraId="41CA2DDF"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206F59" w14:paraId="1EBCB603" w14:textId="77777777" w:rsidTr="00A60748">
        <w:trPr>
          <w:trHeight w:val="707"/>
          <w:jc w:val="center"/>
        </w:trPr>
        <w:tc>
          <w:tcPr>
            <w:tcW w:w="1132" w:type="dxa"/>
            <w:vMerge/>
            <w:tcBorders>
              <w:left w:val="single" w:sz="4" w:space="0" w:color="auto"/>
              <w:right w:val="single" w:sz="4" w:space="0" w:color="auto"/>
            </w:tcBorders>
            <w:shd w:val="clear" w:color="auto" w:fill="E2EFD9" w:themeFill="accent6" w:themeFillTint="33"/>
            <w:vAlign w:val="center"/>
          </w:tcPr>
          <w:p w14:paraId="54B1C0E5" w14:textId="77777777" w:rsidR="00530CB5" w:rsidRPr="00206F59" w:rsidRDefault="00530CB5" w:rsidP="00A60748">
            <w:pPr>
              <w:autoSpaceDE w:val="0"/>
              <w:autoSpaceDN w:val="0"/>
              <w:adjustRightInd w:val="0"/>
              <w:spacing w:after="0" w:line="276" w:lineRule="auto"/>
              <w:jc w:val="center"/>
              <w:rPr>
                <w:rFonts w:ascii="Times New Roman" w:hAnsi="Times New Roman"/>
                <w:b/>
                <w:bCs/>
                <w:sz w:val="20"/>
                <w:szCs w:val="20"/>
              </w:rPr>
            </w:pPr>
          </w:p>
        </w:tc>
        <w:tc>
          <w:tcPr>
            <w:tcW w:w="1848" w:type="dxa"/>
            <w:tcBorders>
              <w:top w:val="single" w:sz="4" w:space="0" w:color="auto"/>
              <w:left w:val="single" w:sz="4" w:space="0" w:color="auto"/>
              <w:bottom w:val="single" w:sz="4" w:space="0" w:color="auto"/>
              <w:right w:val="single" w:sz="4" w:space="0" w:color="auto"/>
            </w:tcBorders>
            <w:vAlign w:val="center"/>
          </w:tcPr>
          <w:p w14:paraId="4241FBE4"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d’augmentation de l’insalubrité liée à la mauvaise gestion des eaux usées.</w:t>
            </w:r>
          </w:p>
        </w:tc>
        <w:tc>
          <w:tcPr>
            <w:tcW w:w="3420" w:type="dxa"/>
            <w:tcBorders>
              <w:top w:val="single" w:sz="4" w:space="0" w:color="auto"/>
              <w:left w:val="single" w:sz="4" w:space="0" w:color="auto"/>
              <w:bottom w:val="single" w:sz="4" w:space="0" w:color="auto"/>
              <w:right w:val="single" w:sz="4" w:space="0" w:color="auto"/>
            </w:tcBorders>
            <w:vAlign w:val="center"/>
          </w:tcPr>
          <w:p w14:paraId="7869267A"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-Faire des campagnes de sensibilisation contre les effets négatifs des eaux usées ménagères déversées dans la rue ;</w:t>
            </w:r>
          </w:p>
          <w:p w14:paraId="74F60F8D"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-Mettre en place des système d’assainissement des eaux usées dans le pays ;</w:t>
            </w:r>
          </w:p>
          <w:p w14:paraId="1EBF9088"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-Encadrer et former les services d’assainissement, d’hygiène et de santé sur les risques existants ;</w:t>
            </w:r>
          </w:p>
          <w:p w14:paraId="36187212" w14:textId="77777777" w:rsidR="00530CB5" w:rsidRPr="00206F59" w:rsidRDefault="00530CB5" w:rsidP="00A60748">
            <w:pPr>
              <w:spacing w:after="0" w:line="276" w:lineRule="auto"/>
              <w:jc w:val="both"/>
              <w:rPr>
                <w:rFonts w:ascii="Times New Roman" w:hAnsi="Times New Roman"/>
                <w:bCs/>
                <w:sz w:val="20"/>
                <w:szCs w:val="20"/>
              </w:rPr>
            </w:pPr>
            <w:r w:rsidRPr="00206F59">
              <w:rPr>
                <w:rFonts w:ascii="Times New Roman" w:hAnsi="Times New Roman"/>
                <w:bCs/>
                <w:sz w:val="20"/>
                <w:szCs w:val="20"/>
              </w:rPr>
              <w:t>-Mettre en place de nouvelle loi et règlementation adaptée au niveau de l’assainissement.</w:t>
            </w:r>
          </w:p>
        </w:tc>
        <w:tc>
          <w:tcPr>
            <w:tcW w:w="3273" w:type="dxa"/>
            <w:tcBorders>
              <w:top w:val="single" w:sz="4" w:space="0" w:color="auto"/>
              <w:left w:val="single" w:sz="4" w:space="0" w:color="auto"/>
              <w:bottom w:val="single" w:sz="4" w:space="0" w:color="auto"/>
              <w:right w:val="single" w:sz="4" w:space="0" w:color="auto"/>
            </w:tcBorders>
            <w:vAlign w:val="center"/>
          </w:tcPr>
          <w:p w14:paraId="62DCED03"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campagne de sensibilisation effectué ;</w:t>
            </w:r>
          </w:p>
          <w:p w14:paraId="507D6913"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service spécialisé ;</w:t>
            </w:r>
          </w:p>
          <w:p w14:paraId="7634E7B3"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 encadré et formé ;</w:t>
            </w:r>
          </w:p>
          <w:p w14:paraId="66A9AA26" w14:textId="77777777" w:rsidR="00530CB5" w:rsidRPr="00206F59" w:rsidRDefault="00530CB5" w:rsidP="00A6074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-Existence d’une loi ou règlementation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5F151D8"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ETAT</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DD7D5E"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857" w:type="dxa"/>
            <w:tcBorders>
              <w:top w:val="single" w:sz="4" w:space="0" w:color="auto"/>
              <w:left w:val="single" w:sz="4" w:space="0" w:color="auto"/>
              <w:bottom w:val="single" w:sz="4" w:space="0" w:color="auto"/>
              <w:right w:val="single" w:sz="4" w:space="0" w:color="auto"/>
            </w:tcBorders>
            <w:vAlign w:val="center"/>
          </w:tcPr>
          <w:p w14:paraId="7D1F7E4C" w14:textId="77777777" w:rsidR="00530CB5" w:rsidRPr="00206F59" w:rsidRDefault="00530CB5" w:rsidP="00A6074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3C3D332E" w14:textId="77777777" w:rsidR="00530CB5" w:rsidRPr="00206F59" w:rsidRDefault="00530CB5" w:rsidP="00A6074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Trois fois par an</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2E13212" w14:textId="77777777" w:rsidR="00530CB5" w:rsidRPr="00206F59" w:rsidRDefault="00530CB5" w:rsidP="00A6074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PM</w:t>
            </w:r>
          </w:p>
        </w:tc>
        <w:tc>
          <w:tcPr>
            <w:tcW w:w="1138" w:type="dxa"/>
            <w:tcBorders>
              <w:top w:val="single" w:sz="4" w:space="0" w:color="auto"/>
              <w:left w:val="single" w:sz="4" w:space="0" w:color="auto"/>
              <w:bottom w:val="single" w:sz="4" w:space="0" w:color="auto"/>
              <w:right w:val="single" w:sz="4" w:space="0" w:color="auto"/>
            </w:tcBorders>
            <w:vAlign w:val="center"/>
          </w:tcPr>
          <w:p w14:paraId="644AA584" w14:textId="77777777" w:rsidR="00530CB5" w:rsidRPr="00206F59" w:rsidRDefault="00530CB5" w:rsidP="00A6074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CB5" w:rsidRPr="00BD4929" w14:paraId="09833ADC" w14:textId="77777777" w:rsidTr="00A60748">
        <w:trPr>
          <w:trHeight w:val="379"/>
          <w:jc w:val="center"/>
        </w:trPr>
        <w:tc>
          <w:tcPr>
            <w:tcW w:w="13799" w:type="dxa"/>
            <w:gridSpan w:val="8"/>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89F4AA2" w14:textId="77777777" w:rsidR="00530CB5" w:rsidRPr="00903D53" w:rsidRDefault="00530CB5" w:rsidP="00A60748">
            <w:pPr>
              <w:spacing w:after="0" w:line="240" w:lineRule="auto"/>
              <w:jc w:val="center"/>
              <w:rPr>
                <w:rFonts w:ascii="Times New Roman" w:hAnsi="Times New Roman"/>
                <w:b/>
                <w:bCs/>
                <w:sz w:val="32"/>
                <w:szCs w:val="32"/>
              </w:rPr>
            </w:pPr>
            <w:r w:rsidRPr="00903D53">
              <w:rPr>
                <w:rFonts w:ascii="Times New Roman" w:hAnsi="Times New Roman"/>
                <w:b/>
                <w:bCs/>
                <w:sz w:val="32"/>
                <w:szCs w:val="32"/>
              </w:rPr>
              <w:t>SOUS TOTAL 3</w:t>
            </w:r>
          </w:p>
        </w:tc>
        <w:tc>
          <w:tcPr>
            <w:tcW w:w="141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FF15E0" w14:textId="77777777" w:rsidR="00530CB5" w:rsidRPr="00BD4929" w:rsidRDefault="00530CB5" w:rsidP="00A60748">
            <w:pPr>
              <w:spacing w:after="0" w:line="240" w:lineRule="auto"/>
              <w:jc w:val="center"/>
              <w:rPr>
                <w:rFonts w:ascii="Times New Roman" w:hAnsi="Times New Roman"/>
                <w:b/>
                <w:bCs/>
                <w:sz w:val="28"/>
                <w:szCs w:val="28"/>
              </w:rPr>
            </w:pPr>
            <w:r>
              <w:rPr>
                <w:rFonts w:ascii="Times New Roman" w:hAnsi="Times New Roman"/>
                <w:b/>
                <w:bCs/>
                <w:sz w:val="28"/>
                <w:szCs w:val="28"/>
              </w:rPr>
              <w:t>3 5</w:t>
            </w:r>
            <w:r w:rsidRPr="00BD4929">
              <w:rPr>
                <w:rFonts w:ascii="Times New Roman" w:hAnsi="Times New Roman"/>
                <w:b/>
                <w:bCs/>
                <w:sz w:val="28"/>
                <w:szCs w:val="28"/>
              </w:rPr>
              <w:t>00 00</w:t>
            </w:r>
          </w:p>
        </w:tc>
        <w:tc>
          <w:tcPr>
            <w:tcW w:w="1138" w:type="dxa"/>
            <w:tcBorders>
              <w:top w:val="single" w:sz="4" w:space="0" w:color="auto"/>
              <w:left w:val="single" w:sz="4" w:space="0" w:color="auto"/>
              <w:bottom w:val="single" w:sz="4" w:space="0" w:color="auto"/>
              <w:right w:val="single" w:sz="4" w:space="0" w:color="auto"/>
            </w:tcBorders>
            <w:shd w:val="clear" w:color="auto" w:fill="002060"/>
            <w:vAlign w:val="center"/>
          </w:tcPr>
          <w:p w14:paraId="51F6F0DD" w14:textId="77777777" w:rsidR="00530CB5" w:rsidRPr="00BD4929" w:rsidRDefault="00530CB5" w:rsidP="00A60748">
            <w:pPr>
              <w:spacing w:after="0" w:line="240" w:lineRule="auto"/>
              <w:jc w:val="center"/>
              <w:rPr>
                <w:rFonts w:ascii="Times New Roman" w:hAnsi="Times New Roman"/>
                <w:b/>
                <w:bCs/>
                <w:sz w:val="28"/>
                <w:szCs w:val="28"/>
              </w:rPr>
            </w:pPr>
          </w:p>
        </w:tc>
      </w:tr>
    </w:tbl>
    <w:p w14:paraId="438C8F1F" w14:textId="77777777" w:rsidR="00530CB5" w:rsidRPr="00206F59" w:rsidRDefault="00530CB5" w:rsidP="00530CB5">
      <w:pPr>
        <w:rPr>
          <w:rFonts w:ascii="Times New Roman" w:hAnsi="Times New Roman"/>
        </w:rPr>
      </w:pPr>
    </w:p>
    <w:p w14:paraId="025B6D3C" w14:textId="77777777" w:rsidR="00530CB5" w:rsidRPr="00643623" w:rsidRDefault="00530CB5" w:rsidP="00530CB5">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rPr>
      </w:pPr>
      <w:r w:rsidRPr="00643623">
        <w:rPr>
          <w:rFonts w:ascii="Times New Roman" w:hAnsi="Times New Roman"/>
          <w:b/>
          <w:bCs/>
          <w:color w:val="FF0000"/>
          <w:sz w:val="32"/>
          <w:szCs w:val="32"/>
        </w:rPr>
        <w:t>COUT GLOBAL DE LA MISE EN ŒUVRE DU PGES EST DE</w:t>
      </w:r>
    </w:p>
    <w:p w14:paraId="087A4987" w14:textId="77777777" w:rsidR="00530CB5" w:rsidRPr="00643623" w:rsidRDefault="00530CB5" w:rsidP="00530CB5">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32"/>
          <w:szCs w:val="32"/>
        </w:rPr>
      </w:pPr>
      <w:r w:rsidRPr="00643623">
        <w:rPr>
          <w:rFonts w:ascii="Times New Roman" w:hAnsi="Times New Roman"/>
          <w:b/>
          <w:bCs/>
          <w:color w:val="FF0000"/>
          <w:sz w:val="32"/>
          <w:szCs w:val="32"/>
        </w:rPr>
        <w:t>38 500 000 FCFA</w:t>
      </w:r>
    </w:p>
    <w:p w14:paraId="56637265" w14:textId="77777777" w:rsidR="00530CB5" w:rsidRPr="00206F59" w:rsidRDefault="00530CB5" w:rsidP="00530CB5">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b/>
          <w:sz w:val="52"/>
          <w:szCs w:val="52"/>
        </w:rPr>
      </w:pPr>
      <w:r w:rsidRPr="00206F59">
        <w:rPr>
          <w:rFonts w:ascii="Times New Roman" w:hAnsi="Times New Roman"/>
          <w:b/>
          <w:sz w:val="52"/>
          <w:szCs w:val="52"/>
          <w:u w:val="single"/>
        </w:rPr>
        <w:t>Remarques</w:t>
      </w:r>
      <w:r w:rsidRPr="00206F59">
        <w:rPr>
          <w:rFonts w:ascii="Times New Roman" w:hAnsi="Times New Roman"/>
          <w:b/>
          <w:sz w:val="52"/>
          <w:szCs w:val="52"/>
        </w:rPr>
        <w:t xml:space="preserve"> :</w:t>
      </w:r>
    </w:p>
    <w:p w14:paraId="40287FEC" w14:textId="77777777" w:rsidR="00530CB5" w:rsidRPr="00643623" w:rsidRDefault="00530CB5" w:rsidP="00530CB5">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sz w:val="24"/>
          <w:szCs w:val="24"/>
        </w:rPr>
      </w:pPr>
      <w:r w:rsidRPr="00643623">
        <w:rPr>
          <w:rFonts w:ascii="Times New Roman" w:hAnsi="Times New Roman"/>
          <w:sz w:val="24"/>
          <w:szCs w:val="24"/>
        </w:rPr>
        <w:t>Les coûts proposés dans le cadre de la mise en œuvre du PGES, ont été estimés sur la base de notre propre expérience, des échanges que nous avons eus avec les services techniques lors de la consultation publique, des prix appliqués dans la zone du projet et des réalités socio-économiques rencontrées sur le terrain.</w:t>
      </w:r>
    </w:p>
    <w:p w14:paraId="6CC05939" w14:textId="77777777" w:rsidR="00530CB5" w:rsidRPr="00643623" w:rsidRDefault="00530CB5" w:rsidP="00530CB5">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sz w:val="24"/>
          <w:szCs w:val="24"/>
        </w:rPr>
      </w:pPr>
      <w:r w:rsidRPr="00643623">
        <w:rPr>
          <w:rFonts w:ascii="Times New Roman" w:hAnsi="Times New Roman"/>
          <w:sz w:val="24"/>
          <w:szCs w:val="24"/>
        </w:rPr>
        <w:t>Ces coûts ne sont pas issus d’un calcul à partir de prix unitaires car ils y’a des mesures qui ne sont pas quantifiables, elles dépendent uniquement des paramètres socio-économiques de la zone du sous-projet n°4.</w:t>
      </w:r>
    </w:p>
    <w:p w14:paraId="246376ED" w14:textId="19242C16" w:rsidR="005F644D" w:rsidRDefault="00530CB5" w:rsidP="00643623">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rPr>
      </w:pPr>
      <w:r w:rsidRPr="00643623">
        <w:rPr>
          <w:rFonts w:ascii="Times New Roman" w:hAnsi="Times New Roman"/>
          <w:sz w:val="24"/>
          <w:szCs w:val="24"/>
        </w:rPr>
        <w:t>Il appartient au maitre d’ouvrage de faire une revue de ces coûts pour mieux les adapter au cours des travaux.</w:t>
      </w:r>
      <w:r>
        <w:rPr>
          <w:rFonts w:ascii="Times New Roman" w:hAnsi="Times New Roman"/>
        </w:rPr>
        <w:tab/>
      </w:r>
    </w:p>
    <w:p w14:paraId="37402732" w14:textId="77777777" w:rsidR="005F644D" w:rsidRPr="00206F59" w:rsidRDefault="005F644D" w:rsidP="005F644D">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rPr>
      </w:pPr>
      <w:r>
        <w:rPr>
          <w:rFonts w:ascii="Times New Roman" w:hAnsi="Times New Roman"/>
        </w:rPr>
        <w:tab/>
      </w:r>
      <w:r w:rsidRPr="00206F59">
        <w:rPr>
          <w:rFonts w:ascii="Times New Roman" w:hAnsi="Times New Roman"/>
          <w:b/>
          <w:sz w:val="32"/>
          <w:szCs w:val="32"/>
          <w:u w:val="single"/>
        </w:rPr>
        <w:t>COUT ESTIMATIF DU SUIVI DE LA MISE EN ŒUVRE DU PGES PAR LE COMITE DE SUIVI A TRAVERS LE PROTOCOLE D’ACCORD AVEC LE PAUSEE-FA EST DE :</w:t>
      </w:r>
    </w:p>
    <w:p w14:paraId="332C7EE2" w14:textId="77777777" w:rsidR="005F644D" w:rsidRPr="00206F59" w:rsidRDefault="005F644D" w:rsidP="005F644D">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Pr>
          <w:rFonts w:ascii="Times New Roman" w:hAnsi="Times New Roman"/>
          <w:b/>
          <w:sz w:val="40"/>
          <w:szCs w:val="40"/>
          <w:u w:val="single"/>
        </w:rPr>
        <w:t xml:space="preserve">27 </w:t>
      </w:r>
      <w:r w:rsidRPr="00206F59">
        <w:rPr>
          <w:rFonts w:ascii="Times New Roman" w:hAnsi="Times New Roman"/>
          <w:b/>
          <w:sz w:val="40"/>
          <w:szCs w:val="40"/>
          <w:u w:val="single"/>
        </w:rPr>
        <w:t>250 000 F CFA</w:t>
      </w:r>
    </w:p>
    <w:p w14:paraId="4D0C7626" w14:textId="77777777" w:rsidR="005F644D" w:rsidRPr="00206F59" w:rsidRDefault="005F644D" w:rsidP="005F644D">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5F644D" w:rsidRPr="00206F59" w:rsidSect="00C02A88">
          <w:pgSz w:w="16838" w:h="11906" w:orient="landscape"/>
          <w:pgMar w:top="1130" w:right="1418" w:bottom="1418" w:left="1418" w:header="426" w:footer="709" w:gutter="0"/>
          <w:cols w:space="708"/>
          <w:docGrid w:linePitch="360"/>
        </w:sectPr>
      </w:pPr>
    </w:p>
    <w:p w14:paraId="512C832C" w14:textId="77777777" w:rsidR="005F644D" w:rsidRPr="00E732C7" w:rsidRDefault="005F644D"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CONSULTATION PUBLIQUE</w:t>
      </w:r>
    </w:p>
    <w:p w14:paraId="33B115B6" w14:textId="4D480DC4" w:rsidR="005F644D" w:rsidRPr="001A349D" w:rsidRDefault="005F644D" w:rsidP="00F36278">
      <w:pPr>
        <w:spacing w:after="0" w:line="240" w:lineRule="auto"/>
        <w:ind w:left="-284" w:right="-1"/>
        <w:jc w:val="both"/>
        <w:rPr>
          <w:rFonts w:ascii="Times New Roman" w:hAnsi="Times New Roman" w:cs="Times New Roman"/>
          <w:b/>
          <w:u w:val="single"/>
        </w:rPr>
      </w:pPr>
      <w:r w:rsidRPr="001A349D">
        <w:rPr>
          <w:rFonts w:ascii="Times New Roman" w:hAnsi="Times New Roman" w:cs="Times New Roman"/>
        </w:rPr>
        <w:t>Les consultations publiques avec les populations des communes bénéficiaires et le</w:t>
      </w:r>
      <w:r w:rsidR="0023636A">
        <w:rPr>
          <w:rFonts w:ascii="Times New Roman" w:hAnsi="Times New Roman" w:cs="Times New Roman"/>
        </w:rPr>
        <w:t xml:space="preserve">urs représentants ont concerné </w:t>
      </w:r>
    </w:p>
    <w:p w14:paraId="2B9AC215" w14:textId="1B9AEC0B" w:rsidR="005F644D" w:rsidRPr="001A349D" w:rsidRDefault="005F644D" w:rsidP="00F36278">
      <w:pPr>
        <w:spacing w:line="240" w:lineRule="auto"/>
        <w:ind w:left="-284" w:right="-1"/>
        <w:jc w:val="both"/>
        <w:rPr>
          <w:rFonts w:ascii="Times New Roman" w:hAnsi="Times New Roman" w:cs="Times New Roman"/>
          <w:b/>
          <w:u w:val="single"/>
        </w:rPr>
      </w:pPr>
      <w:r w:rsidRPr="001A349D">
        <w:rPr>
          <w:rFonts w:ascii="Times New Roman" w:hAnsi="Times New Roman" w:cs="Times New Roman"/>
        </w:rPr>
        <w:t>Il est apparu très largement et de façon générale aux cours des consultations publiques, une forte acceptabilité sociale du projet p</w:t>
      </w:r>
      <w:r>
        <w:rPr>
          <w:rFonts w:ascii="Times New Roman" w:hAnsi="Times New Roman" w:cs="Times New Roman"/>
        </w:rPr>
        <w:t xml:space="preserve">ar les populations consultées. </w:t>
      </w:r>
      <w:r w:rsidRPr="001A349D">
        <w:rPr>
          <w:rFonts w:ascii="Times New Roman" w:hAnsi="Times New Roman" w:cs="Times New Roman"/>
        </w:rPr>
        <w:t>D’après elles, le PUASEE vient répondre à une demande sociale, environnementale et d’urbanisation exprimée depuis des années par des populations qui subissent les manquements d’eau potable et d’éclairage public. Les populations et leurs chefs de quartiers rencontrés, lors des assemblées de consultation, ont montré une claire compréhension des enjeux environnementaux et sociaux du projet et sont prêtes à y prêter main forte pour l’atteinte des objectifs visés. Les populations fondent un immense espoir de voir les activités et les composantes prévues dans le cadre du projet se matérialiser rapidement, afin de bénéficier d’un cadre de vie amélioré avec de nouvelles constructions, des réhabilitations et d’extension de réseaux d’eau et d’électricité. Pour l’essentiel, les populations et les élus locaux estiment que la prise en charge des problèmes de l’eau et de l’électricité est une question urgente pour assurer la durabilité des quartiers.</w:t>
      </w:r>
    </w:p>
    <w:p w14:paraId="6B1466BC" w14:textId="77777777" w:rsidR="005F644D" w:rsidRPr="00E732C7" w:rsidRDefault="005F644D" w:rsidP="00097D7A">
      <w:pPr>
        <w:pStyle w:val="PargrafodaLista"/>
        <w:numPr>
          <w:ilvl w:val="0"/>
          <w:numId w:val="184"/>
        </w:numPr>
        <w:tabs>
          <w:tab w:val="left" w:pos="1418"/>
          <w:tab w:val="left" w:pos="1843"/>
        </w:tabs>
        <w:spacing w:before="240"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PLAN DE GESTION DES DÉCHETS</w:t>
      </w:r>
    </w:p>
    <w:p w14:paraId="08B6229A" w14:textId="77777777" w:rsidR="005F644D" w:rsidRPr="00E732C7" w:rsidRDefault="005F644D" w:rsidP="00FE0040">
      <w:pPr>
        <w:spacing w:after="0" w:line="240" w:lineRule="auto"/>
        <w:ind w:left="-284" w:right="-1"/>
        <w:jc w:val="both"/>
        <w:rPr>
          <w:rFonts w:ascii="Times New Roman" w:hAnsi="Times New Roman" w:cs="Times New Roman"/>
        </w:rPr>
      </w:pPr>
      <w:r w:rsidRPr="00E732C7">
        <w:rPr>
          <w:rFonts w:ascii="Times New Roman" w:hAnsi="Times New Roman" w:cs="Times New Roman"/>
        </w:rPr>
        <w:t>Souvent, au cours des travaux, les activités des entreprises sont à l’origine de la production de grandes quantités de déchets solides et liquides (destruction de constructions, abattage d’arbres, production de déchets plastiques, de bois, de cartons, de batteries usagées, d’huile de vidange, de pièces de rechange mécaniques, déversement de bitume et de toutes sortes de déchets dangereux ou spéciaux) et qu’il faudra gérer rigoureusement. Ces déchets viennent s’ajouter aux déchets déjà produits par les populations riveraines</w:t>
      </w:r>
    </w:p>
    <w:p w14:paraId="4E5A1B6D" w14:textId="77777777" w:rsidR="005F644D" w:rsidRDefault="005F644D" w:rsidP="00FE0040">
      <w:pPr>
        <w:spacing w:after="0" w:line="240" w:lineRule="auto"/>
        <w:ind w:left="-284" w:right="-1"/>
        <w:jc w:val="both"/>
        <w:rPr>
          <w:rFonts w:ascii="Times New Roman" w:hAnsi="Times New Roman" w:cs="Times New Roman"/>
        </w:rPr>
      </w:pPr>
      <w:r w:rsidRPr="00E732C7">
        <w:rPr>
          <w:rFonts w:ascii="Times New Roman" w:hAnsi="Times New Roman" w:cs="Times New Roman"/>
        </w:rPr>
        <w:t>Ainsi, pour une gestion écologiquement rationnelle de ces déchets, lors des travaux, plusieurs recommandations et suggestions sont formulées. </w:t>
      </w:r>
    </w:p>
    <w:p w14:paraId="3551BBB5" w14:textId="77777777" w:rsidR="0023636A" w:rsidRPr="00E732C7" w:rsidRDefault="0023636A" w:rsidP="00FE0040">
      <w:pPr>
        <w:spacing w:after="0" w:line="240" w:lineRule="auto"/>
        <w:ind w:left="-284" w:right="-1"/>
        <w:jc w:val="both"/>
        <w:rPr>
          <w:rFonts w:ascii="Times New Roman" w:hAnsi="Times New Roman" w:cs="Times New Roman"/>
        </w:rPr>
      </w:pPr>
    </w:p>
    <w:p w14:paraId="71DB0840" w14:textId="77777777" w:rsidR="005F644D" w:rsidRPr="00E732C7" w:rsidRDefault="005F644D" w:rsidP="00097D7A">
      <w:pPr>
        <w:pStyle w:val="PargrafodaLista"/>
        <w:numPr>
          <w:ilvl w:val="0"/>
          <w:numId w:val="184"/>
        </w:numPr>
        <w:tabs>
          <w:tab w:val="left" w:pos="1418"/>
          <w:tab w:val="left" w:pos="1843"/>
        </w:tabs>
        <w:spacing w:after="0" w:line="240" w:lineRule="auto"/>
        <w:ind w:right="-283"/>
        <w:contextualSpacing w:val="0"/>
        <w:rPr>
          <w:rFonts w:ascii="Times New Roman" w:hAnsi="Times New Roman"/>
          <w:b/>
          <w:bCs/>
          <w:i/>
          <w:sz w:val="22"/>
          <w:szCs w:val="22"/>
        </w:rPr>
      </w:pPr>
      <w:r w:rsidRPr="00E732C7">
        <w:rPr>
          <w:rFonts w:ascii="Times New Roman" w:hAnsi="Times New Roman"/>
          <w:b/>
          <w:bCs/>
          <w:i/>
          <w:sz w:val="22"/>
          <w:szCs w:val="22"/>
        </w:rPr>
        <w:t xml:space="preserve">GESTION DES VIOLENCES BASÉES SUR LE GENRE (GBV) </w:t>
      </w:r>
    </w:p>
    <w:p w14:paraId="7AD86F6A" w14:textId="77777777" w:rsidR="005F644D" w:rsidRPr="00E732C7" w:rsidRDefault="005F644D" w:rsidP="00D4594F">
      <w:pPr>
        <w:spacing w:line="240" w:lineRule="auto"/>
        <w:ind w:left="-284" w:right="-1"/>
        <w:jc w:val="both"/>
        <w:rPr>
          <w:rFonts w:ascii="Times New Roman" w:hAnsi="Times New Roman" w:cs="Times New Roman"/>
        </w:rPr>
      </w:pPr>
      <w:r w:rsidRPr="00E732C7">
        <w:rPr>
          <w:rFonts w:ascii="Times New Roman" w:hAnsi="Times New Roman" w:cs="Times New Roman"/>
        </w:rPr>
        <w:t>La sacralisation de la dignité humaine requiert une grande importance. De ce fait, aucun traitement inhumain et cruel ne peut être toléré et certains actes de barbarie sont sévèrement réprimés :</w:t>
      </w:r>
    </w:p>
    <w:p w14:paraId="5C373290" w14:textId="77777777" w:rsidR="005F644D" w:rsidRPr="00E732C7" w:rsidRDefault="005F644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Du Harcèlement moral</w:t>
      </w:r>
    </w:p>
    <w:p w14:paraId="4C9B9E4C" w14:textId="77777777" w:rsidR="005F644D" w:rsidRPr="00E732C7" w:rsidRDefault="005F644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Des violences physiques</w:t>
      </w:r>
    </w:p>
    <w:p w14:paraId="0914973D" w14:textId="77777777" w:rsidR="005F644D" w:rsidRPr="00E732C7" w:rsidRDefault="005F644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De proxénétisme, harcèlement et violences sexuels et pédophilie</w:t>
      </w:r>
    </w:p>
    <w:p w14:paraId="75FAB987" w14:textId="77777777" w:rsidR="005F644D" w:rsidRPr="00E732C7" w:rsidRDefault="005F644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De l’exploitation des enfants</w:t>
      </w:r>
    </w:p>
    <w:p w14:paraId="2EAC5CFD" w14:textId="77777777" w:rsidR="005F644D" w:rsidRPr="00E732C7" w:rsidRDefault="005F644D" w:rsidP="00097D7A">
      <w:pPr>
        <w:pStyle w:val="Listecouleur-Accent11"/>
        <w:numPr>
          <w:ilvl w:val="0"/>
          <w:numId w:val="185"/>
        </w:numPr>
        <w:ind w:left="851" w:right="-1"/>
        <w:rPr>
          <w:rFonts w:ascii="Times New Roman" w:hAnsi="Times New Roman"/>
          <w:sz w:val="20"/>
          <w:szCs w:val="20"/>
        </w:rPr>
      </w:pPr>
      <w:r w:rsidRPr="00E732C7">
        <w:rPr>
          <w:rFonts w:ascii="Times New Roman" w:hAnsi="Times New Roman"/>
          <w:sz w:val="20"/>
          <w:szCs w:val="20"/>
        </w:rPr>
        <w:t>Etc.</w:t>
      </w:r>
    </w:p>
    <w:p w14:paraId="257833F2" w14:textId="77777777" w:rsidR="005F644D" w:rsidRPr="00FF68F5" w:rsidRDefault="005F644D" w:rsidP="00D4594F">
      <w:pPr>
        <w:spacing w:after="0" w:line="240" w:lineRule="auto"/>
        <w:ind w:left="-284" w:right="-1"/>
        <w:jc w:val="both"/>
        <w:rPr>
          <w:rFonts w:ascii="Times New Roman" w:hAnsi="Times New Roman" w:cs="Times New Roman"/>
        </w:rPr>
      </w:pPr>
      <w:r w:rsidRPr="00FF68F5">
        <w:rPr>
          <w:rFonts w:ascii="Times New Roman" w:hAnsi="Times New Roman" w:cs="Times New Roman"/>
        </w:rPr>
        <w:t>Dans la lutte contre la violence basée sur le genre, l’entreprise peut privilégier les actions suivantes :</w:t>
      </w:r>
    </w:p>
    <w:p w14:paraId="0F6DA32F"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Appuyer les programmes intégrant la mobilisation communautaire sur la VBG ;</w:t>
      </w:r>
    </w:p>
    <w:p w14:paraId="7C19F47F"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Au niveau communautaire, appuyer les activités de réduction de la tolérance de la violence impliquant tout sexe masculin ;</w:t>
      </w:r>
    </w:p>
    <w:p w14:paraId="0AC5B5B5" w14:textId="77777777" w:rsidR="005F644D" w:rsidRPr="00FF68F5" w:rsidRDefault="005F644D" w:rsidP="00D4594F">
      <w:pPr>
        <w:spacing w:after="0" w:line="240" w:lineRule="auto"/>
        <w:ind w:left="-284" w:right="-1"/>
        <w:jc w:val="both"/>
        <w:rPr>
          <w:rFonts w:ascii="Times New Roman" w:hAnsi="Times New Roman" w:cs="Times New Roman"/>
        </w:rPr>
      </w:pPr>
      <w:r w:rsidRPr="00FF68F5">
        <w:rPr>
          <w:rFonts w:ascii="Times New Roman" w:hAnsi="Times New Roman" w:cs="Times New Roman"/>
        </w:rPr>
        <w:t>Appuyer les activités ayant une large représentation de la communauté de base ;</w:t>
      </w:r>
    </w:p>
    <w:p w14:paraId="5DD8A71C"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Appuyer les élus locaux et régionaux dans la création de partenariats avec les ONG dans la lutte au niveau communautaire ;</w:t>
      </w:r>
    </w:p>
    <w:p w14:paraId="5B8FCC84"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Appuyer la mobilisation communautaire concernant l’amélioration de l’accès aux survivantes à des services ;</w:t>
      </w:r>
    </w:p>
    <w:p w14:paraId="36A5BAA5"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Soutenir financièrement et dans le long terme les activités de mobilisation communautaire pour la réalisation de résultats considérablement positifs.</w:t>
      </w:r>
    </w:p>
    <w:p w14:paraId="0EF62BDA" w14:textId="77777777" w:rsidR="005F644D" w:rsidRPr="00FF68F5" w:rsidRDefault="005F644D" w:rsidP="00097D7A">
      <w:pPr>
        <w:pStyle w:val="Listecouleur-Accent11"/>
        <w:numPr>
          <w:ilvl w:val="0"/>
          <w:numId w:val="185"/>
        </w:numPr>
        <w:ind w:left="851" w:right="-1"/>
        <w:rPr>
          <w:rFonts w:ascii="Times New Roman" w:hAnsi="Times New Roman"/>
          <w:sz w:val="20"/>
          <w:szCs w:val="20"/>
        </w:rPr>
      </w:pPr>
      <w:r w:rsidRPr="00FF68F5">
        <w:rPr>
          <w:rFonts w:ascii="Times New Roman" w:hAnsi="Times New Roman"/>
          <w:sz w:val="20"/>
          <w:szCs w:val="20"/>
        </w:rPr>
        <w:t>Etc.</w:t>
      </w:r>
    </w:p>
    <w:p w14:paraId="14FD10DB" w14:textId="77777777" w:rsidR="005F644D" w:rsidRPr="00C8017F" w:rsidRDefault="005F644D" w:rsidP="00D4594F">
      <w:pPr>
        <w:spacing w:after="0" w:line="240" w:lineRule="auto"/>
        <w:ind w:left="-284" w:right="-1"/>
        <w:jc w:val="both"/>
        <w:rPr>
          <w:rFonts w:ascii="Times New Roman" w:hAnsi="Times New Roman"/>
          <w:sz w:val="20"/>
          <w:szCs w:val="20"/>
        </w:rPr>
      </w:pPr>
    </w:p>
    <w:p w14:paraId="4B7C600C" w14:textId="77777777" w:rsidR="005F644D" w:rsidRPr="00FF68F5" w:rsidRDefault="005F644D" w:rsidP="00097D7A">
      <w:pPr>
        <w:pStyle w:val="PargrafodaLista"/>
        <w:numPr>
          <w:ilvl w:val="0"/>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MÉCANISME DE GESTION DES PLAINTES</w:t>
      </w:r>
    </w:p>
    <w:p w14:paraId="7D7D98ED" w14:textId="77777777"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 xml:space="preserve">Ce mécanisme se justifie par le fait que dans la mise en œuvre des travaux et des mesures compensatoires y relatives, plusieurs conflits peuvent surgir. Ces conflits peuvent être liés aux problèmes suivants : </w:t>
      </w:r>
    </w:p>
    <w:p w14:paraId="5660C3DE"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erreur dans l’identification des PAP ; </w:t>
      </w:r>
    </w:p>
    <w:p w14:paraId="5946FA95"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erreur dans l’évaluation des biens des PAP ; </w:t>
      </w:r>
    </w:p>
    <w:p w14:paraId="1308054A"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conflit sur la propriété d’un bien  ou sur le titre de succession, à l’issue d’un divorce, conflits entre héritiers ; </w:t>
      </w:r>
    </w:p>
    <w:p w14:paraId="35BFB596"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divergences dans l’acquisition et l’occupation des terres ; </w:t>
      </w:r>
    </w:p>
    <w:p w14:paraId="16A5FCD5"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atteinte à une activité commerciale d’un riverain ; </w:t>
      </w:r>
    </w:p>
    <w:p w14:paraId="78E139D6"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dégradation des biens au de la de l’emprise du projet ;</w:t>
      </w:r>
    </w:p>
    <w:p w14:paraId="7374CB5D"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 xml:space="preserve">nuisances et perturbations permanentes des riverains par les travaux… </w:t>
      </w:r>
    </w:p>
    <w:p w14:paraId="62AA9C1B" w14:textId="77777777" w:rsidR="005F644D" w:rsidRPr="00177D5A" w:rsidRDefault="005F644D" w:rsidP="00097D7A">
      <w:pPr>
        <w:pStyle w:val="Listecouleur-Accent12"/>
        <w:numPr>
          <w:ilvl w:val="0"/>
          <w:numId w:val="98"/>
        </w:numPr>
        <w:ind w:right="-1"/>
        <w:jc w:val="both"/>
        <w:rPr>
          <w:sz w:val="20"/>
          <w:szCs w:val="20"/>
        </w:rPr>
      </w:pPr>
      <w:r w:rsidRPr="00177D5A">
        <w:rPr>
          <w:sz w:val="20"/>
          <w:szCs w:val="20"/>
        </w:rPr>
        <w:t>harcèlement sexuel, pédophilie, etc. ;</w:t>
      </w:r>
    </w:p>
    <w:p w14:paraId="4633923F" w14:textId="77777777" w:rsidR="005F644D" w:rsidRDefault="005F644D" w:rsidP="00097D7A">
      <w:pPr>
        <w:pStyle w:val="Listecouleur-Accent12"/>
        <w:numPr>
          <w:ilvl w:val="0"/>
          <w:numId w:val="98"/>
        </w:numPr>
        <w:ind w:right="-1"/>
        <w:jc w:val="both"/>
        <w:rPr>
          <w:sz w:val="20"/>
          <w:szCs w:val="20"/>
        </w:rPr>
      </w:pPr>
      <w:r w:rsidRPr="00177D5A">
        <w:rPr>
          <w:sz w:val="20"/>
          <w:szCs w:val="20"/>
        </w:rPr>
        <w:t>discrimination basée sur le genre ou la vulnérabilité ;</w:t>
      </w:r>
    </w:p>
    <w:p w14:paraId="437E5DF1" w14:textId="77777777" w:rsidR="005F644D" w:rsidRDefault="005F644D" w:rsidP="00D4594F">
      <w:pPr>
        <w:pStyle w:val="Listecouleur-Accent12"/>
        <w:ind w:right="-1"/>
        <w:jc w:val="both"/>
        <w:rPr>
          <w:sz w:val="20"/>
          <w:szCs w:val="20"/>
        </w:rPr>
      </w:pPr>
    </w:p>
    <w:p w14:paraId="61E6C555" w14:textId="77777777" w:rsidR="005F644D" w:rsidRPr="00FF68F5" w:rsidRDefault="005F644D"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Organisation du Mécanisme de Gestion des Plaintes</w:t>
      </w:r>
    </w:p>
    <w:p w14:paraId="6D2D4576" w14:textId="77777777"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Le Mécanisme de Gestion des Plaintes du PUASEE-FA s’organise en deux niveaux, ce qui permet aussi de définir les organes de gestion à chaque niveau.</w:t>
      </w:r>
    </w:p>
    <w:p w14:paraId="7CCEBC2B" w14:textId="77777777" w:rsidR="005F644D" w:rsidRPr="00D335A7" w:rsidRDefault="005F644D" w:rsidP="00097D7A">
      <w:pPr>
        <w:pStyle w:val="Listecouleur-Accent12"/>
        <w:numPr>
          <w:ilvl w:val="0"/>
          <w:numId w:val="103"/>
        </w:numPr>
        <w:spacing w:line="276" w:lineRule="auto"/>
        <w:ind w:right="-1"/>
        <w:rPr>
          <w:b/>
        </w:rPr>
      </w:pPr>
      <w:r w:rsidRPr="00D335A7">
        <w:rPr>
          <w:b/>
        </w:rPr>
        <w:t xml:space="preserve">Niveau </w:t>
      </w:r>
      <w:r>
        <w:rPr>
          <w:b/>
        </w:rPr>
        <w:t xml:space="preserve">du </w:t>
      </w:r>
      <w:r w:rsidRPr="00D335A7">
        <w:rPr>
          <w:b/>
        </w:rPr>
        <w:t>projet</w:t>
      </w:r>
      <w:r>
        <w:rPr>
          <w:b/>
        </w:rPr>
        <w:t xml:space="preserve"> (PUASEE-FA)</w:t>
      </w:r>
    </w:p>
    <w:p w14:paraId="2215CB03" w14:textId="77777777"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Le PUASEE-FA assure la supervision de la mise en œuvre du MGP (Voir PAR plus détaillé). Il travaille en étroite collaboration avec les autorités locales et communales, y compris les acteurs institutionnels, l’ONG et les PAP pour le suivi, le traitement et le reporting de l’ensemble des plaintes liées directement ou indirectement aux activités du projet.</w:t>
      </w:r>
    </w:p>
    <w:p w14:paraId="391A02A3" w14:textId="77777777" w:rsidR="005F644D" w:rsidRPr="00D335A7" w:rsidRDefault="005F644D" w:rsidP="00097D7A">
      <w:pPr>
        <w:pStyle w:val="Listecouleur-Accent12"/>
        <w:numPr>
          <w:ilvl w:val="0"/>
          <w:numId w:val="103"/>
        </w:numPr>
        <w:spacing w:after="200" w:line="276" w:lineRule="auto"/>
        <w:ind w:right="-1"/>
      </w:pPr>
      <w:r w:rsidRPr="00D335A7">
        <w:rPr>
          <w:b/>
        </w:rPr>
        <w:t>Niveau local</w:t>
      </w:r>
      <w:r w:rsidRPr="00D335A7">
        <w:t> :</w:t>
      </w:r>
    </w:p>
    <w:p w14:paraId="35E40B2C"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 xml:space="preserve">les responsables des quartiers (communautés locales, notabilités); </w:t>
      </w:r>
    </w:p>
    <w:p w14:paraId="088D564D"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les autorités municipales (mairie Bissau, Safim et Prabis ) ;</w:t>
      </w:r>
    </w:p>
    <w:p w14:paraId="31348E1B"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les acteurs institutionnels (services techniques) ;</w:t>
      </w:r>
    </w:p>
    <w:p w14:paraId="483C7C3F"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une ONG locale comme tierce partie</w:t>
      </w:r>
    </w:p>
    <w:p w14:paraId="53775FF1" w14:textId="77777777" w:rsidR="005F644D" w:rsidRDefault="005F644D" w:rsidP="00097D7A">
      <w:pPr>
        <w:pStyle w:val="Listecouleur-Accent12"/>
        <w:numPr>
          <w:ilvl w:val="0"/>
          <w:numId w:val="98"/>
        </w:numPr>
        <w:ind w:right="-1"/>
        <w:jc w:val="both"/>
        <w:rPr>
          <w:sz w:val="20"/>
          <w:szCs w:val="20"/>
        </w:rPr>
      </w:pPr>
      <w:r w:rsidRPr="00FF68F5">
        <w:rPr>
          <w:sz w:val="20"/>
          <w:szCs w:val="20"/>
        </w:rPr>
        <w:t xml:space="preserve">les Personnes Affectées par Projet (PAP). </w:t>
      </w:r>
    </w:p>
    <w:p w14:paraId="25A87F56" w14:textId="77777777" w:rsidR="005F644D" w:rsidRPr="00FF68F5" w:rsidRDefault="005F644D" w:rsidP="00D4594F">
      <w:pPr>
        <w:pStyle w:val="Listecouleur-Accent12"/>
        <w:ind w:right="-1"/>
        <w:jc w:val="both"/>
        <w:rPr>
          <w:sz w:val="20"/>
          <w:szCs w:val="20"/>
        </w:rPr>
      </w:pPr>
    </w:p>
    <w:p w14:paraId="4C29D777" w14:textId="77777777" w:rsidR="005F644D" w:rsidRPr="00FF68F5" w:rsidRDefault="005F644D" w:rsidP="00097D7A">
      <w:pPr>
        <w:pStyle w:val="PargrafodaLista"/>
        <w:numPr>
          <w:ilvl w:val="1"/>
          <w:numId w:val="184"/>
        </w:numPr>
        <w:tabs>
          <w:tab w:val="left" w:pos="1418"/>
          <w:tab w:val="left" w:pos="1843"/>
        </w:tabs>
        <w:spacing w:after="0" w:line="240" w:lineRule="auto"/>
        <w:ind w:right="-1"/>
        <w:contextualSpacing w:val="0"/>
        <w:rPr>
          <w:rFonts w:ascii="Times New Roman" w:hAnsi="Times New Roman"/>
          <w:b/>
          <w:bCs/>
          <w:i/>
          <w:sz w:val="22"/>
          <w:szCs w:val="22"/>
        </w:rPr>
      </w:pPr>
      <w:r w:rsidRPr="00FF68F5">
        <w:rPr>
          <w:rFonts w:ascii="Times New Roman" w:hAnsi="Times New Roman"/>
          <w:b/>
          <w:bCs/>
          <w:i/>
          <w:sz w:val="22"/>
          <w:szCs w:val="22"/>
        </w:rPr>
        <w:t>Fonctionnement du mécanisme de gestion des plaintes</w:t>
      </w:r>
    </w:p>
    <w:p w14:paraId="7C3BC62B" w14:textId="77777777" w:rsidR="005F644D" w:rsidRPr="00D335A7" w:rsidRDefault="005F644D" w:rsidP="00D4594F">
      <w:pPr>
        <w:ind w:left="-284" w:right="-1"/>
        <w:jc w:val="both"/>
        <w:rPr>
          <w:rFonts w:ascii="Times New Roman" w:hAnsi="Times New Roman"/>
          <w:sz w:val="24"/>
          <w:szCs w:val="24"/>
        </w:rPr>
      </w:pPr>
      <w:r w:rsidRPr="00D335A7">
        <w:rPr>
          <w:rFonts w:ascii="Times New Roman" w:hAnsi="Times New Roman"/>
          <w:sz w:val="24"/>
          <w:szCs w:val="24"/>
        </w:rPr>
        <w:t>Le mécanisme de gestion des plaintes se structure en trois niveaux, à savoir :</w:t>
      </w:r>
    </w:p>
    <w:p w14:paraId="1C2E6CF0"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 xml:space="preserve">Niveau I : Le chef de village ou les responsables de quartiers et les notables ; </w:t>
      </w:r>
    </w:p>
    <w:p w14:paraId="3C15FCD8" w14:textId="77777777" w:rsidR="005F644D" w:rsidRPr="00FF68F5" w:rsidRDefault="005F644D" w:rsidP="00097D7A">
      <w:pPr>
        <w:pStyle w:val="Listecouleur-Accent12"/>
        <w:numPr>
          <w:ilvl w:val="0"/>
          <w:numId w:val="98"/>
        </w:numPr>
        <w:ind w:right="-1"/>
        <w:jc w:val="both"/>
        <w:rPr>
          <w:sz w:val="20"/>
          <w:szCs w:val="20"/>
        </w:rPr>
      </w:pPr>
      <w:r w:rsidRPr="00FF68F5">
        <w:rPr>
          <w:sz w:val="20"/>
          <w:szCs w:val="20"/>
        </w:rPr>
        <w:t>Niveau II : Le comité local de gestion de plaintes ;</w:t>
      </w:r>
    </w:p>
    <w:p w14:paraId="3291B326" w14:textId="77777777" w:rsidR="005F644D" w:rsidRDefault="005F644D" w:rsidP="00097D7A">
      <w:pPr>
        <w:pStyle w:val="Listecouleur-Accent12"/>
        <w:numPr>
          <w:ilvl w:val="0"/>
          <w:numId w:val="98"/>
        </w:numPr>
        <w:ind w:right="-1"/>
        <w:jc w:val="both"/>
        <w:rPr>
          <w:sz w:val="20"/>
          <w:szCs w:val="20"/>
        </w:rPr>
      </w:pPr>
      <w:r w:rsidRPr="00FF68F5">
        <w:rPr>
          <w:sz w:val="20"/>
          <w:szCs w:val="20"/>
        </w:rPr>
        <w:t>Niveau III : Le PUASEE-FA.</w:t>
      </w:r>
    </w:p>
    <w:p w14:paraId="1A9299FD" w14:textId="77777777" w:rsidR="005F644D" w:rsidRPr="00FF68F5" w:rsidRDefault="005F644D" w:rsidP="00D4594F">
      <w:pPr>
        <w:pStyle w:val="Listecouleur-Accent12"/>
        <w:ind w:right="-1"/>
        <w:jc w:val="both"/>
        <w:rPr>
          <w:sz w:val="20"/>
          <w:szCs w:val="20"/>
        </w:rPr>
      </w:pPr>
    </w:p>
    <w:p w14:paraId="052A48F1" w14:textId="77777777" w:rsidR="005F644D" w:rsidRPr="00FF68F5" w:rsidRDefault="005F644D" w:rsidP="00097D7A">
      <w:pPr>
        <w:pStyle w:val="PargrafodaLista"/>
        <w:numPr>
          <w:ilvl w:val="1"/>
          <w:numId w:val="184"/>
        </w:numPr>
        <w:tabs>
          <w:tab w:val="left" w:pos="1418"/>
          <w:tab w:val="left" w:pos="1843"/>
        </w:tabs>
        <w:spacing w:after="240" w:line="240" w:lineRule="auto"/>
        <w:ind w:right="-1"/>
        <w:contextualSpacing w:val="0"/>
        <w:rPr>
          <w:rFonts w:ascii="Times New Roman" w:hAnsi="Times New Roman"/>
          <w:b/>
          <w:bCs/>
          <w:i/>
          <w:sz w:val="22"/>
          <w:szCs w:val="22"/>
        </w:rPr>
      </w:pPr>
      <w:bookmarkStart w:id="24" w:name="_Toc50135825"/>
      <w:r w:rsidRPr="00FF68F5">
        <w:rPr>
          <w:rFonts w:ascii="Times New Roman" w:hAnsi="Times New Roman"/>
          <w:b/>
          <w:bCs/>
          <w:i/>
          <w:sz w:val="22"/>
          <w:szCs w:val="22"/>
        </w:rPr>
        <w:t>Enregistrement des plaintes</w:t>
      </w:r>
      <w:bookmarkEnd w:id="24"/>
    </w:p>
    <w:p w14:paraId="423D0AB6" w14:textId="77777777"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Les plaignants seront informés par le l’UGP du</w:t>
      </w:r>
      <w:r w:rsidRPr="00545F54">
        <w:rPr>
          <w:rFonts w:ascii="Times New Roman" w:hAnsi="Times New Roman"/>
          <w:sz w:val="20"/>
          <w:szCs w:val="20"/>
        </w:rPr>
        <w:t xml:space="preserve"> </w:t>
      </w:r>
      <w:r w:rsidRPr="00FF68F5">
        <w:rPr>
          <w:rFonts w:ascii="Times New Roman" w:hAnsi="Times New Roman"/>
          <w:sz w:val="20"/>
          <w:szCs w:val="20"/>
        </w:rPr>
        <w:t>PUASEE</w:t>
      </w:r>
      <w:r w:rsidRPr="00FF68F5">
        <w:rPr>
          <w:rFonts w:ascii="Times New Roman" w:hAnsi="Times New Roman" w:cs="Times New Roman"/>
        </w:rPr>
        <w:t xml:space="preserve">, sur le mécanisme de gestion de plaintes se fera à travers la mise en place d’un registre de doléances auprès du chef de quartier et d’un numéro de téléphone. Ensuite, le responsable des sauvegardes sociales du </w:t>
      </w:r>
      <w:r w:rsidRPr="00FF68F5">
        <w:rPr>
          <w:rFonts w:ascii="Times New Roman" w:hAnsi="Times New Roman"/>
          <w:sz w:val="20"/>
          <w:szCs w:val="20"/>
        </w:rPr>
        <w:t>PUASEE</w:t>
      </w:r>
      <w:r w:rsidRPr="00FF68F5">
        <w:rPr>
          <w:rFonts w:ascii="Times New Roman" w:hAnsi="Times New Roman" w:cs="Times New Roman"/>
        </w:rPr>
        <w:t xml:space="preserve"> à travers des séances de consultation du public informera les plaignants sur la procédure à suivre pour pouvoir se plaindre. </w:t>
      </w:r>
    </w:p>
    <w:p w14:paraId="3AD0B4B2" w14:textId="7DC630C9"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Le chef de quartier assurera la tenue du registre et va aider les plaignants à remplir et déposer leur plainte ; le plaignant peut aussi rédiger sa propre plainte, ou s’appuyer sur des personnes ressources ou une ONG ; un modèle d’enregistrement de</w:t>
      </w:r>
      <w:r w:rsidR="00373E62">
        <w:rPr>
          <w:rFonts w:ascii="Times New Roman" w:hAnsi="Times New Roman" w:cs="Times New Roman"/>
        </w:rPr>
        <w:t>s plaintes est joint en Annexe</w:t>
      </w:r>
      <w:r w:rsidRPr="00FF68F5">
        <w:rPr>
          <w:rFonts w:ascii="Times New Roman" w:hAnsi="Times New Roman" w:cs="Times New Roman"/>
        </w:rPr>
        <w:t>. Par souci de discrétion le plaignant peut aussi appeler au téléphone pour déposer sa plainte.</w:t>
      </w:r>
    </w:p>
    <w:p w14:paraId="73B0DC90" w14:textId="77777777" w:rsidR="005F644D" w:rsidRPr="00FF68F5" w:rsidRDefault="005F644D" w:rsidP="00D4594F">
      <w:pPr>
        <w:spacing w:line="240" w:lineRule="auto"/>
        <w:ind w:left="-284" w:right="-1"/>
        <w:jc w:val="both"/>
        <w:rPr>
          <w:rFonts w:ascii="Times New Roman" w:hAnsi="Times New Roman" w:cs="Times New Roman"/>
        </w:rPr>
      </w:pPr>
      <w:r w:rsidRPr="00FF68F5">
        <w:rPr>
          <w:rFonts w:ascii="Times New Roman" w:hAnsi="Times New Roman" w:cs="Times New Roman"/>
        </w:rPr>
        <w:t xml:space="preserve">La figure suivante résume le circuit du MGP du </w:t>
      </w:r>
      <w:r w:rsidRPr="00FF68F5">
        <w:rPr>
          <w:rFonts w:ascii="Times New Roman" w:hAnsi="Times New Roman"/>
          <w:sz w:val="20"/>
          <w:szCs w:val="20"/>
        </w:rPr>
        <w:t>PUASEE</w:t>
      </w:r>
      <w:r w:rsidRPr="00FF68F5">
        <w:rPr>
          <w:rFonts w:ascii="Times New Roman" w:hAnsi="Times New Roman" w:cs="Times New Roman"/>
        </w:rPr>
        <w:t xml:space="preserve"> : </w:t>
      </w:r>
    </w:p>
    <w:p w14:paraId="630A8097" w14:textId="42EFAAF0" w:rsidR="005F644D" w:rsidRDefault="00D4594F" w:rsidP="005F644D">
      <w:pPr>
        <w:tabs>
          <w:tab w:val="left" w:pos="2325"/>
        </w:tabs>
        <w:spacing w:line="276" w:lineRule="auto"/>
        <w:jc w:val="both"/>
        <w:rPr>
          <w:rFonts w:ascii="Times New Roman" w:hAnsi="Times New Roman" w:cs="Times New Roman"/>
          <w:b/>
          <w:sz w:val="24"/>
          <w:szCs w:val="24"/>
        </w:rPr>
      </w:pPr>
      <w:r>
        <w:rPr>
          <w:rFonts w:ascii="Times New Roman" w:hAnsi="Times New Roman"/>
          <w:b/>
          <w:bCs/>
          <w:noProof/>
          <w:sz w:val="24"/>
          <w:szCs w:val="24"/>
          <w:lang w:val="pt-PT" w:eastAsia="pt-PT"/>
        </w:rPr>
        <w:drawing>
          <wp:anchor distT="0" distB="0" distL="114300" distR="114300" simplePos="0" relativeHeight="252047872" behindDoc="1" locked="0" layoutInCell="1" allowOverlap="1" wp14:anchorId="4C237D5A" wp14:editId="557968E9">
            <wp:simplePos x="0" y="0"/>
            <wp:positionH relativeFrom="margin">
              <wp:posOffset>1090295</wp:posOffset>
            </wp:positionH>
            <wp:positionV relativeFrom="margin">
              <wp:posOffset>5659120</wp:posOffset>
            </wp:positionV>
            <wp:extent cx="4481830" cy="2857500"/>
            <wp:effectExtent l="0" t="0" r="0" b="12700"/>
            <wp:wrapTight wrapText="bothSides">
              <wp:wrapPolygon edited="0">
                <wp:start x="0" y="0"/>
                <wp:lineTo x="0" y="21504"/>
                <wp:lineTo x="21422" y="21504"/>
                <wp:lineTo x="21422"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48183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F3F97F" w14:textId="38201C6F" w:rsidR="005F644D" w:rsidRDefault="005F644D" w:rsidP="005F644D">
      <w:pPr>
        <w:tabs>
          <w:tab w:val="left" w:pos="2325"/>
        </w:tabs>
        <w:spacing w:line="276" w:lineRule="auto"/>
        <w:jc w:val="both"/>
        <w:rPr>
          <w:rFonts w:ascii="Times New Roman" w:hAnsi="Times New Roman" w:cs="Times New Roman"/>
          <w:b/>
          <w:sz w:val="24"/>
          <w:szCs w:val="24"/>
        </w:rPr>
      </w:pPr>
    </w:p>
    <w:p w14:paraId="3EB75268"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19E12E62"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6EBD2DD4"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6A94221D"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4FED955D"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68880107"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449C4721" w14:textId="77777777" w:rsidR="005F644D" w:rsidRDefault="005F644D" w:rsidP="005F644D">
      <w:pPr>
        <w:tabs>
          <w:tab w:val="left" w:pos="2325"/>
        </w:tabs>
        <w:spacing w:line="276" w:lineRule="auto"/>
        <w:jc w:val="both"/>
        <w:rPr>
          <w:rFonts w:ascii="Times New Roman" w:hAnsi="Times New Roman" w:cs="Times New Roman"/>
          <w:b/>
          <w:sz w:val="24"/>
          <w:szCs w:val="24"/>
        </w:rPr>
      </w:pPr>
    </w:p>
    <w:p w14:paraId="3A6191CF" w14:textId="77777777" w:rsidR="005F644D" w:rsidRDefault="005F644D" w:rsidP="005F644D">
      <w:pPr>
        <w:spacing w:line="276" w:lineRule="auto"/>
        <w:jc w:val="both"/>
        <w:rPr>
          <w:rFonts w:ascii="Times New Roman" w:hAnsi="Times New Roman" w:cs="Times New Roman"/>
          <w:b/>
          <w:sz w:val="24"/>
          <w:szCs w:val="24"/>
        </w:rPr>
      </w:pPr>
    </w:p>
    <w:p w14:paraId="39350EFB" w14:textId="77777777" w:rsidR="00530CB5" w:rsidRDefault="00530CB5" w:rsidP="0093770F">
      <w:pPr>
        <w:spacing w:line="276" w:lineRule="auto"/>
        <w:jc w:val="both"/>
        <w:rPr>
          <w:rFonts w:ascii="Times New Roman" w:hAnsi="Times New Roman" w:cs="Times New Roman"/>
          <w:b/>
          <w:sz w:val="24"/>
          <w:szCs w:val="24"/>
        </w:rPr>
      </w:pPr>
    </w:p>
    <w:p w14:paraId="3D212EF5" w14:textId="77777777" w:rsidR="00530CB5" w:rsidRDefault="00530CB5" w:rsidP="0093770F">
      <w:pPr>
        <w:spacing w:line="276" w:lineRule="auto"/>
        <w:jc w:val="both"/>
        <w:rPr>
          <w:rFonts w:ascii="Times New Roman" w:hAnsi="Times New Roman" w:cs="Times New Roman"/>
          <w:b/>
          <w:sz w:val="24"/>
          <w:szCs w:val="24"/>
        </w:rPr>
      </w:pPr>
    </w:p>
    <w:p w14:paraId="2D21BE5A" w14:textId="77777777" w:rsidR="005A4237" w:rsidRPr="00A41F43" w:rsidRDefault="00214AF6"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25" w:name="_Toc527881984"/>
      <w:bookmarkStart w:id="26" w:name="_Toc54271940"/>
      <w:r w:rsidRPr="00A41F43">
        <w:rPr>
          <w:rFonts w:ascii="Times New Roman" w:eastAsia="Calibri" w:hAnsi="Times New Roman" w:cs="Times New Roman"/>
          <w:b/>
          <w:color w:val="FFFFFF" w:themeColor="background1"/>
          <w:sz w:val="32"/>
          <w:szCs w:val="32"/>
        </w:rPr>
        <w:t>1</w:t>
      </w:r>
      <w:r w:rsidR="005A4237" w:rsidRPr="00A41F43">
        <w:rPr>
          <w:rFonts w:ascii="Times New Roman" w:eastAsia="Calibri" w:hAnsi="Times New Roman" w:cs="Times New Roman"/>
          <w:b/>
          <w:color w:val="FFFFFF" w:themeColor="background1"/>
          <w:sz w:val="32"/>
          <w:szCs w:val="32"/>
        </w:rPr>
        <w:t xml:space="preserve"> *   INTRODUCTION   *</w:t>
      </w:r>
      <w:bookmarkEnd w:id="25"/>
      <w:bookmarkEnd w:id="26"/>
    </w:p>
    <w:p w14:paraId="02903AF8" w14:textId="77777777" w:rsidR="005F22C0" w:rsidRPr="006C0C34" w:rsidRDefault="00F400A7" w:rsidP="00E4322D">
      <w:pPr>
        <w:pStyle w:val="PargrafodaLista"/>
        <w:keepNext/>
        <w:spacing w:before="240" w:after="0"/>
        <w:ind w:left="-284" w:right="-853"/>
        <w:jc w:val="both"/>
        <w:outlineLvl w:val="1"/>
        <w:rPr>
          <w:rFonts w:ascii="Times New Roman" w:hAnsi="Times New Roman"/>
          <w:b/>
          <w:sz w:val="24"/>
          <w:szCs w:val="24"/>
          <w:lang w:eastAsia="fr-FR"/>
        </w:rPr>
      </w:pPr>
      <w:bookmarkStart w:id="27" w:name="_Toc54271941"/>
      <w:bookmarkStart w:id="28" w:name="_Toc527881985"/>
      <w:r>
        <w:rPr>
          <w:rFonts w:ascii="Times New Roman" w:hAnsi="Times New Roman"/>
          <w:b/>
          <w:sz w:val="24"/>
          <w:szCs w:val="24"/>
          <w:lang w:eastAsia="fr-FR"/>
        </w:rPr>
        <w:t>1</w:t>
      </w:r>
      <w:r w:rsidR="005F22C0" w:rsidRPr="006C0C34">
        <w:rPr>
          <w:rFonts w:ascii="Times New Roman" w:hAnsi="Times New Roman"/>
          <w:b/>
          <w:sz w:val="24"/>
          <w:szCs w:val="24"/>
          <w:lang w:eastAsia="fr-FR"/>
        </w:rPr>
        <w:t>.1. CONTEXTE ET JUSTIFICATION GENERAL</w:t>
      </w:r>
      <w:bookmarkEnd w:id="27"/>
    </w:p>
    <w:p w14:paraId="7232FF60" w14:textId="77777777" w:rsidR="00F400A7" w:rsidRDefault="00F400A7" w:rsidP="00E4322D">
      <w:pPr>
        <w:autoSpaceDE w:val="0"/>
        <w:autoSpaceDN w:val="0"/>
        <w:adjustRightInd w:val="0"/>
        <w:spacing w:after="0" w:line="240" w:lineRule="auto"/>
        <w:ind w:left="-284" w:right="-853"/>
        <w:jc w:val="both"/>
        <w:rPr>
          <w:rFonts w:ascii="Times New Roman" w:hAnsi="Times New Roman" w:cs="Times New Roman"/>
          <w:sz w:val="24"/>
          <w:szCs w:val="24"/>
        </w:rPr>
      </w:pPr>
    </w:p>
    <w:p w14:paraId="297C0A6D" w14:textId="77777777" w:rsidR="00815DA1" w:rsidRDefault="005E212E"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 xml:space="preserve">Dans les pays en voie de développement, l’accès à l’eau potable et à l’énergie électrique reste </w:t>
      </w:r>
      <w:r w:rsidR="00AF1DBE" w:rsidRPr="006C0C34">
        <w:rPr>
          <w:rFonts w:ascii="Times New Roman" w:hAnsi="Times New Roman" w:cs="Times New Roman"/>
          <w:sz w:val="24"/>
          <w:szCs w:val="24"/>
        </w:rPr>
        <w:t>l’un</w:t>
      </w:r>
      <w:r w:rsidR="00D43278">
        <w:rPr>
          <w:rFonts w:ascii="Times New Roman" w:hAnsi="Times New Roman" w:cs="Times New Roman"/>
          <w:sz w:val="24"/>
          <w:szCs w:val="24"/>
        </w:rPr>
        <w:t>e</w:t>
      </w:r>
      <w:r w:rsidR="00CE5A35">
        <w:rPr>
          <w:rFonts w:ascii="Times New Roman" w:hAnsi="Times New Roman" w:cs="Times New Roman"/>
          <w:sz w:val="24"/>
          <w:szCs w:val="24"/>
        </w:rPr>
        <w:t xml:space="preserve"> </w:t>
      </w:r>
      <w:r w:rsidR="00D43278">
        <w:rPr>
          <w:rFonts w:ascii="Times New Roman" w:hAnsi="Times New Roman" w:cs="Times New Roman"/>
          <w:sz w:val="24"/>
          <w:szCs w:val="24"/>
        </w:rPr>
        <w:t xml:space="preserve">des grandes difficultés </w:t>
      </w:r>
      <w:r w:rsidR="00FA20DE">
        <w:rPr>
          <w:rFonts w:ascii="Times New Roman" w:hAnsi="Times New Roman" w:cs="Times New Roman"/>
          <w:sz w:val="24"/>
          <w:szCs w:val="24"/>
        </w:rPr>
        <w:t>auxquelles</w:t>
      </w:r>
      <w:r w:rsidR="00D43278">
        <w:rPr>
          <w:rFonts w:ascii="Times New Roman" w:hAnsi="Times New Roman" w:cs="Times New Roman"/>
          <w:sz w:val="24"/>
          <w:szCs w:val="24"/>
        </w:rPr>
        <w:t xml:space="preserve"> le</w:t>
      </w:r>
      <w:r w:rsidR="00AF1DBE" w:rsidRPr="006C0C34">
        <w:rPr>
          <w:rFonts w:ascii="Times New Roman" w:hAnsi="Times New Roman" w:cs="Times New Roman"/>
          <w:sz w:val="24"/>
          <w:szCs w:val="24"/>
        </w:rPr>
        <w:t>s gouvernements doivent faire face pour l’amélioration des conditions de vie de</w:t>
      </w:r>
      <w:r w:rsidR="00D43278">
        <w:rPr>
          <w:rFonts w:ascii="Times New Roman" w:hAnsi="Times New Roman" w:cs="Times New Roman"/>
          <w:sz w:val="24"/>
          <w:szCs w:val="24"/>
        </w:rPr>
        <w:t>s</w:t>
      </w:r>
      <w:r w:rsidR="00AF1DBE" w:rsidRPr="006C0C34">
        <w:rPr>
          <w:rFonts w:ascii="Times New Roman" w:hAnsi="Times New Roman" w:cs="Times New Roman"/>
          <w:sz w:val="24"/>
          <w:szCs w:val="24"/>
        </w:rPr>
        <w:t xml:space="preserve"> population</w:t>
      </w:r>
      <w:r w:rsidR="00D43278">
        <w:rPr>
          <w:rFonts w:ascii="Times New Roman" w:hAnsi="Times New Roman" w:cs="Times New Roman"/>
          <w:sz w:val="24"/>
          <w:szCs w:val="24"/>
        </w:rPr>
        <w:t>s</w:t>
      </w:r>
      <w:r w:rsidR="00AF1DBE" w:rsidRPr="006C0C34">
        <w:rPr>
          <w:rFonts w:ascii="Times New Roman" w:hAnsi="Times New Roman" w:cs="Times New Roman"/>
          <w:sz w:val="24"/>
          <w:szCs w:val="24"/>
        </w:rPr>
        <w:t>.</w:t>
      </w:r>
      <w:r w:rsidRPr="006C0C34">
        <w:rPr>
          <w:rFonts w:ascii="Times New Roman" w:hAnsi="Times New Roman" w:cs="Times New Roman"/>
          <w:sz w:val="24"/>
          <w:szCs w:val="24"/>
        </w:rPr>
        <w:t xml:space="preserve"> En effet, la relation entre l’accès à l’eau potable et la disponibilité d’énergie est intrinsèque. La mise en place de systèmes d’alimentation en eau nécessite, dans la plupart des cas, le recours à une source d’énergie : il faut capter l’eau par pompage ou par gravité, la traiter et la transporter tout en veillant à sa protection contre les</w:t>
      </w:r>
      <w:r w:rsidR="00CE5A35">
        <w:rPr>
          <w:rFonts w:ascii="Times New Roman" w:hAnsi="Times New Roman" w:cs="Times New Roman"/>
          <w:sz w:val="24"/>
          <w:szCs w:val="24"/>
        </w:rPr>
        <w:t xml:space="preserve"> </w:t>
      </w:r>
      <w:r w:rsidR="00B0572F" w:rsidRPr="006C0C34">
        <w:rPr>
          <w:rFonts w:ascii="Times New Roman" w:hAnsi="Times New Roman" w:cs="Times New Roman"/>
          <w:sz w:val="24"/>
          <w:szCs w:val="24"/>
        </w:rPr>
        <w:t>bactéries</w:t>
      </w:r>
      <w:r w:rsidRPr="006C0C34">
        <w:rPr>
          <w:rFonts w:ascii="Times New Roman" w:hAnsi="Times New Roman" w:cs="Times New Roman"/>
          <w:sz w:val="24"/>
          <w:szCs w:val="24"/>
        </w:rPr>
        <w:t xml:space="preserve">. </w:t>
      </w:r>
    </w:p>
    <w:p w14:paraId="16A8CE71" w14:textId="77777777" w:rsidR="00FA20DE" w:rsidRPr="006C0C34" w:rsidRDefault="00FA20DE"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65048C88" w14:textId="62BD8B51" w:rsidR="00815DA1" w:rsidRPr="006C0C34" w:rsidRDefault="002D0D7D"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Eu égard à ce qui précède l</w:t>
      </w:r>
      <w:r w:rsidR="00815DA1" w:rsidRPr="006C0C34">
        <w:rPr>
          <w:rFonts w:ascii="Times New Roman" w:hAnsi="Times New Roman" w:cs="Times New Roman"/>
          <w:sz w:val="24"/>
          <w:szCs w:val="24"/>
        </w:rPr>
        <w:t xml:space="preserve">e Gouvernement Bissau-guinéen en partenariat avec la Banque Mondiale, </w:t>
      </w:r>
      <w:r w:rsidR="005A158E">
        <w:rPr>
          <w:rFonts w:ascii="Times New Roman" w:hAnsi="Times New Roman" w:cs="Times New Roman"/>
          <w:sz w:val="24"/>
          <w:szCs w:val="24"/>
        </w:rPr>
        <w:t>a</w:t>
      </w:r>
      <w:r w:rsidR="00815DA1" w:rsidRPr="006C0C34">
        <w:rPr>
          <w:rFonts w:ascii="Times New Roman" w:hAnsi="Times New Roman" w:cs="Times New Roman"/>
          <w:sz w:val="24"/>
          <w:szCs w:val="24"/>
        </w:rPr>
        <w:t xml:space="preserve"> mis en œuvre le Projet d’Urgence pour l’amélioration des Services d’Eau et d'Électricité (</w:t>
      </w:r>
      <w:r w:rsidR="0006515F">
        <w:rPr>
          <w:rFonts w:ascii="Times New Roman" w:hAnsi="Times New Roman" w:cs="Times New Roman"/>
          <w:sz w:val="24"/>
          <w:szCs w:val="24"/>
        </w:rPr>
        <w:t>PUASEE- FA</w:t>
      </w:r>
      <w:r w:rsidR="00815DA1" w:rsidRPr="006C0C34">
        <w:rPr>
          <w:rFonts w:ascii="Times New Roman" w:hAnsi="Times New Roman" w:cs="Times New Roman"/>
          <w:sz w:val="24"/>
          <w:szCs w:val="24"/>
        </w:rPr>
        <w:t xml:space="preserve">) </w:t>
      </w:r>
      <w:r w:rsidR="00897EF6" w:rsidRPr="00206F59">
        <w:rPr>
          <w:rFonts w:ascii="Times New Roman" w:hAnsi="Times New Roman" w:cs="Times New Roman"/>
          <w:sz w:val="24"/>
          <w:szCs w:val="24"/>
        </w:rPr>
        <w:t>projet en cours d’exécution</w:t>
      </w:r>
      <w:r w:rsidR="00897EF6" w:rsidRPr="005010CE">
        <w:rPr>
          <w:rFonts w:ascii="Times New Roman" w:hAnsi="Times New Roman" w:cs="Times New Roman"/>
          <w:sz w:val="24"/>
          <w:szCs w:val="24"/>
        </w:rPr>
        <w:t xml:space="preserve"> qui a démarré ses activités depuis 2014. Forts de ces premières actions et de la nécessité d’améliorer à l’eau potable et l’électricité dans la ville de Bissau, le gouvernement Bissau-guinéen a obtenu un fonds additionnel (PUASEE- FA) pour un financement de 22,5 </w:t>
      </w:r>
      <w:r w:rsidR="00B923D3">
        <w:rPr>
          <w:rFonts w:ascii="Times New Roman" w:hAnsi="Times New Roman" w:cs="Times New Roman"/>
          <w:sz w:val="24"/>
          <w:szCs w:val="24"/>
        </w:rPr>
        <w:t>MUSD</w:t>
      </w:r>
      <w:r w:rsidR="00815DA1" w:rsidRPr="006C0C34">
        <w:rPr>
          <w:rFonts w:ascii="Times New Roman" w:hAnsi="Times New Roman" w:cs="Times New Roman"/>
          <w:sz w:val="24"/>
          <w:szCs w:val="24"/>
        </w:rPr>
        <w:t xml:space="preserve">. L'objectif de développement du </w:t>
      </w:r>
      <w:r w:rsidR="0006515F">
        <w:rPr>
          <w:rFonts w:ascii="Times New Roman" w:hAnsi="Times New Roman" w:cs="Times New Roman"/>
          <w:sz w:val="24"/>
          <w:szCs w:val="24"/>
        </w:rPr>
        <w:t>PUASEE- FA</w:t>
      </w:r>
      <w:r w:rsidR="00815DA1" w:rsidRPr="006C0C34">
        <w:rPr>
          <w:rFonts w:ascii="Times New Roman" w:hAnsi="Times New Roman" w:cs="Times New Roman"/>
          <w:sz w:val="24"/>
          <w:szCs w:val="24"/>
        </w:rPr>
        <w:t xml:space="preserve"> est d'améliorer les conditions d’hygiènes de la population de la ville de Bissau à travers l’accès à l’eau potable en (i) rétablissant et en élargissant l’accès de la population de Bissau à l’eau potable tout en améliorant la qualité des services d’alimentation en eau ; et (ii) en améliorant la fiabilité de la fourniture d’électricité à la population de Bissau.</w:t>
      </w:r>
    </w:p>
    <w:p w14:paraId="7A90222E" w14:textId="77777777" w:rsidR="00DD0A7A" w:rsidRDefault="00DD0A7A"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En effet, plusieurs quartiers de Bissau non couverts par les précédents projets connaissent un problème crucial d’eau potable à tel point que la majorité des communautés s’approvisionnent dans les puits traditionnels, avec des eaux insalubres, cause des nombreuses maladies</w:t>
      </w:r>
      <w:r w:rsidR="00FA20DE">
        <w:rPr>
          <w:rFonts w:ascii="Times New Roman" w:hAnsi="Times New Roman" w:cs="Times New Roman"/>
          <w:sz w:val="24"/>
          <w:szCs w:val="24"/>
        </w:rPr>
        <w:t>.</w:t>
      </w:r>
    </w:p>
    <w:p w14:paraId="067C4AAE" w14:textId="77777777" w:rsidR="00FA20DE" w:rsidRPr="006C0C34" w:rsidRDefault="00FA20DE"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6949B460" w14:textId="77777777" w:rsidR="00DD0A7A" w:rsidRDefault="00DD0A7A"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4B99A56F" w14:textId="77777777" w:rsidR="00FA20DE" w:rsidRPr="006C0C34" w:rsidRDefault="00FA20DE"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606C7601" w14:textId="77777777" w:rsidR="007E6AED" w:rsidRDefault="000D146D"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Ainsi, ce qui exige l’application des directives opérationnelles de protection environnementale et sociale conformément à la réglementation en vigueur en Guinée-Bissau et celles des politiques/directives environnementales et sociales du bailleur de la Banque Mondiale. Il</w:t>
      </w:r>
      <w:r w:rsidR="00F9694C">
        <w:rPr>
          <w:rFonts w:ascii="Times New Roman" w:hAnsi="Times New Roman" w:cs="Times New Roman"/>
          <w:sz w:val="24"/>
          <w:szCs w:val="24"/>
        </w:rPr>
        <w:t xml:space="preserve"> a été décidé de réaliser l’</w:t>
      </w:r>
      <w:r w:rsidR="00624FE2" w:rsidRPr="006C0C34">
        <w:rPr>
          <w:rFonts w:ascii="Times New Roman" w:hAnsi="Times New Roman" w:cs="Times New Roman"/>
          <w:sz w:val="24"/>
          <w:szCs w:val="24"/>
        </w:rPr>
        <w:t>E</w:t>
      </w:r>
      <w:r w:rsidR="00F9694C">
        <w:rPr>
          <w:rFonts w:ascii="Times New Roman" w:hAnsi="Times New Roman" w:cs="Times New Roman"/>
          <w:sz w:val="24"/>
          <w:szCs w:val="24"/>
        </w:rPr>
        <w:t>tude</w:t>
      </w:r>
      <w:r w:rsidR="00624FE2" w:rsidRPr="006C0C34">
        <w:rPr>
          <w:rFonts w:ascii="Times New Roman" w:hAnsi="Times New Roman" w:cs="Times New Roman"/>
          <w:sz w:val="24"/>
          <w:szCs w:val="24"/>
        </w:rPr>
        <w:t xml:space="preserve"> d’I</w:t>
      </w:r>
      <w:r w:rsidR="00DD0A7A" w:rsidRPr="006C0C34">
        <w:rPr>
          <w:rFonts w:ascii="Times New Roman" w:hAnsi="Times New Roman" w:cs="Times New Roman"/>
          <w:sz w:val="24"/>
          <w:szCs w:val="24"/>
        </w:rPr>
        <w:t>mpact</w:t>
      </w:r>
      <w:r w:rsidR="00F1521E" w:rsidRPr="006C0C34">
        <w:rPr>
          <w:rFonts w:ascii="Times New Roman" w:hAnsi="Times New Roman" w:cs="Times New Roman"/>
          <w:sz w:val="24"/>
          <w:szCs w:val="24"/>
        </w:rPr>
        <w:t xml:space="preserve"> Environnemental et S</w:t>
      </w:r>
      <w:r w:rsidR="00DD0A7A" w:rsidRPr="006C0C34">
        <w:rPr>
          <w:rFonts w:ascii="Times New Roman" w:hAnsi="Times New Roman" w:cs="Times New Roman"/>
          <w:sz w:val="24"/>
          <w:szCs w:val="24"/>
        </w:rPr>
        <w:t xml:space="preserve">ocial </w:t>
      </w:r>
      <w:r w:rsidR="00F9694C">
        <w:rPr>
          <w:rFonts w:ascii="Times New Roman" w:hAnsi="Times New Roman" w:cs="Times New Roman"/>
          <w:sz w:val="24"/>
          <w:szCs w:val="24"/>
        </w:rPr>
        <w:t>Simplifié (</w:t>
      </w:r>
      <w:r w:rsidR="00FD4AE8">
        <w:rPr>
          <w:rFonts w:ascii="Times New Roman" w:hAnsi="Times New Roman" w:cs="Times New Roman"/>
          <w:sz w:val="24"/>
          <w:szCs w:val="24"/>
        </w:rPr>
        <w:t>EIES</w:t>
      </w:r>
      <w:r w:rsidR="00E56564">
        <w:rPr>
          <w:rFonts w:ascii="Times New Roman" w:hAnsi="Times New Roman" w:cs="Times New Roman"/>
          <w:sz w:val="24"/>
          <w:szCs w:val="24"/>
        </w:rPr>
        <w:t>/</w:t>
      </w:r>
      <w:r w:rsidR="00FD4AE8">
        <w:rPr>
          <w:rFonts w:ascii="Times New Roman" w:hAnsi="Times New Roman" w:cs="Times New Roman"/>
          <w:sz w:val="24"/>
          <w:szCs w:val="24"/>
        </w:rPr>
        <w:t>S</w:t>
      </w:r>
      <w:r w:rsidR="00DD0A7A" w:rsidRPr="006C0C34">
        <w:rPr>
          <w:rFonts w:ascii="Times New Roman" w:hAnsi="Times New Roman" w:cs="Times New Roman"/>
          <w:sz w:val="24"/>
          <w:szCs w:val="24"/>
        </w:rPr>
        <w:t>)</w:t>
      </w:r>
      <w:r w:rsidR="00F9694C">
        <w:rPr>
          <w:rFonts w:ascii="Times New Roman" w:hAnsi="Times New Roman" w:cs="Times New Roman"/>
          <w:sz w:val="24"/>
          <w:szCs w:val="24"/>
        </w:rPr>
        <w:t xml:space="preserve">, </w:t>
      </w:r>
    </w:p>
    <w:p w14:paraId="3BF7E6AB" w14:textId="77777777" w:rsidR="00F9694C" w:rsidRPr="006C0C34" w:rsidRDefault="00F9694C"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305913F3" w14:textId="5F232245" w:rsidR="00F9694C" w:rsidRDefault="006C0C34"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C</w:t>
      </w:r>
      <w:r w:rsidR="000D146D" w:rsidRPr="006C0C34">
        <w:rPr>
          <w:rFonts w:ascii="Times New Roman" w:hAnsi="Times New Roman" w:cs="Times New Roman"/>
          <w:sz w:val="24"/>
          <w:szCs w:val="24"/>
        </w:rPr>
        <w:t xml:space="preserve">e présent </w:t>
      </w:r>
      <w:r w:rsidR="0004574C" w:rsidRPr="006C0C34">
        <w:rPr>
          <w:rFonts w:ascii="Times New Roman" w:hAnsi="Times New Roman" w:cs="Times New Roman"/>
          <w:sz w:val="24"/>
          <w:szCs w:val="24"/>
        </w:rPr>
        <w:t>rapport</w:t>
      </w:r>
      <w:r w:rsidR="00F9694C">
        <w:rPr>
          <w:rFonts w:ascii="Times New Roman" w:hAnsi="Times New Roman" w:cs="Times New Roman"/>
          <w:sz w:val="24"/>
          <w:szCs w:val="24"/>
        </w:rPr>
        <w:t xml:space="preserve"> </w:t>
      </w:r>
      <w:r w:rsidR="00E56564">
        <w:rPr>
          <w:rFonts w:ascii="Times New Roman" w:hAnsi="Times New Roman" w:cs="Times New Roman"/>
          <w:sz w:val="24"/>
          <w:szCs w:val="24"/>
        </w:rPr>
        <w:t>de EIES/S</w:t>
      </w:r>
      <w:r w:rsidR="0004574C" w:rsidRPr="006C0C34">
        <w:rPr>
          <w:rFonts w:ascii="Times New Roman" w:hAnsi="Times New Roman" w:cs="Times New Roman"/>
          <w:sz w:val="24"/>
          <w:szCs w:val="24"/>
        </w:rPr>
        <w:t xml:space="preserve"> </w:t>
      </w:r>
      <w:r w:rsidR="005236E9" w:rsidRPr="00AB3413">
        <w:rPr>
          <w:rFonts w:ascii="Times New Roman" w:hAnsi="Times New Roman" w:cs="Times New Roman"/>
          <w:sz w:val="24"/>
          <w:szCs w:val="24"/>
        </w:rPr>
        <w:t>concerne le sous-projet n°</w:t>
      </w:r>
      <w:r w:rsidR="00AB3413" w:rsidRPr="00AB3413">
        <w:rPr>
          <w:rFonts w:ascii="Times New Roman" w:hAnsi="Times New Roman" w:cs="Times New Roman"/>
          <w:sz w:val="24"/>
          <w:szCs w:val="24"/>
        </w:rPr>
        <w:t>4</w:t>
      </w:r>
      <w:r w:rsidR="00AB3413">
        <w:t xml:space="preserve"> </w:t>
      </w:r>
      <w:r w:rsidR="00AB3413">
        <w:rPr>
          <w:rFonts w:ascii="Times New Roman" w:hAnsi="Times New Roman" w:cs="Times New Roman"/>
          <w:sz w:val="24"/>
          <w:szCs w:val="24"/>
        </w:rPr>
        <w:t>et</w:t>
      </w:r>
      <w:r w:rsidR="0004574C" w:rsidRPr="006C0C34">
        <w:rPr>
          <w:rFonts w:ascii="Times New Roman" w:hAnsi="Times New Roman" w:cs="Times New Roman"/>
          <w:sz w:val="24"/>
          <w:szCs w:val="24"/>
        </w:rPr>
        <w:t xml:space="preserve"> </w:t>
      </w:r>
      <w:r w:rsidR="000D146D" w:rsidRPr="006C0C34">
        <w:rPr>
          <w:rFonts w:ascii="Times New Roman" w:hAnsi="Times New Roman" w:cs="Times New Roman"/>
          <w:sz w:val="24"/>
          <w:szCs w:val="24"/>
        </w:rPr>
        <w:t>constitue</w:t>
      </w:r>
      <w:r w:rsidR="00CE5A35">
        <w:rPr>
          <w:rFonts w:ascii="Times New Roman" w:hAnsi="Times New Roman" w:cs="Times New Roman"/>
          <w:sz w:val="24"/>
          <w:szCs w:val="24"/>
        </w:rPr>
        <w:t xml:space="preserve"> </w:t>
      </w:r>
      <w:r w:rsidR="005A158E">
        <w:rPr>
          <w:rFonts w:ascii="Times New Roman" w:hAnsi="Times New Roman" w:cs="Times New Roman"/>
          <w:sz w:val="24"/>
          <w:szCs w:val="24"/>
        </w:rPr>
        <w:t>la synthèse du travail effectué par</w:t>
      </w:r>
      <w:r w:rsidR="00CE5A35">
        <w:rPr>
          <w:rFonts w:ascii="Times New Roman" w:hAnsi="Times New Roman" w:cs="Times New Roman"/>
          <w:sz w:val="24"/>
          <w:szCs w:val="24"/>
        </w:rPr>
        <w:t xml:space="preserve"> </w:t>
      </w:r>
      <w:r w:rsidR="005A158E">
        <w:rPr>
          <w:rFonts w:ascii="Times New Roman" w:hAnsi="Times New Roman" w:cs="Times New Roman"/>
          <w:sz w:val="24"/>
          <w:szCs w:val="24"/>
        </w:rPr>
        <w:t xml:space="preserve">le </w:t>
      </w:r>
      <w:r w:rsidR="00271719" w:rsidRPr="006C0C34">
        <w:rPr>
          <w:rFonts w:ascii="Times New Roman" w:hAnsi="Times New Roman" w:cs="Times New Roman"/>
          <w:sz w:val="24"/>
          <w:szCs w:val="24"/>
        </w:rPr>
        <w:t>Consultant et son équipe</w:t>
      </w:r>
      <w:r w:rsidR="000D264F">
        <w:rPr>
          <w:rFonts w:ascii="Times New Roman" w:hAnsi="Times New Roman" w:cs="Times New Roman"/>
          <w:sz w:val="24"/>
          <w:szCs w:val="24"/>
        </w:rPr>
        <w:t xml:space="preserve"> (Cabinet ECI)</w:t>
      </w:r>
      <w:r w:rsidR="005A158E">
        <w:rPr>
          <w:rFonts w:ascii="Times New Roman" w:hAnsi="Times New Roman" w:cs="Times New Roman"/>
          <w:sz w:val="24"/>
          <w:szCs w:val="24"/>
        </w:rPr>
        <w:t xml:space="preserve">. </w:t>
      </w:r>
    </w:p>
    <w:p w14:paraId="645F2558" w14:textId="79C23C23" w:rsidR="00BA0FF2" w:rsidRPr="006C0C34" w:rsidRDefault="00F400A7" w:rsidP="00E4322D">
      <w:pPr>
        <w:pStyle w:val="PargrafodaLista"/>
        <w:keepNext/>
        <w:spacing w:before="240" w:after="0"/>
        <w:ind w:left="-284" w:right="-853"/>
        <w:jc w:val="both"/>
        <w:outlineLvl w:val="1"/>
        <w:rPr>
          <w:rFonts w:ascii="Times New Roman" w:hAnsi="Times New Roman"/>
          <w:b/>
          <w:sz w:val="24"/>
          <w:szCs w:val="24"/>
          <w:lang w:eastAsia="fr-FR"/>
        </w:rPr>
      </w:pPr>
      <w:bookmarkStart w:id="29" w:name="_Toc527881986"/>
      <w:bookmarkStart w:id="30" w:name="_Toc54271942"/>
      <w:bookmarkEnd w:id="28"/>
      <w:r>
        <w:rPr>
          <w:rFonts w:ascii="Times New Roman" w:hAnsi="Times New Roman"/>
          <w:b/>
          <w:sz w:val="24"/>
          <w:szCs w:val="24"/>
          <w:lang w:eastAsia="fr-FR"/>
        </w:rPr>
        <w:t>1</w:t>
      </w:r>
      <w:r w:rsidR="00A9351D" w:rsidRPr="006C0C34">
        <w:rPr>
          <w:rFonts w:ascii="Times New Roman" w:hAnsi="Times New Roman"/>
          <w:b/>
          <w:sz w:val="24"/>
          <w:szCs w:val="24"/>
          <w:lang w:eastAsia="fr-FR"/>
        </w:rPr>
        <w:t>.</w:t>
      </w:r>
      <w:r w:rsidR="00634A57">
        <w:rPr>
          <w:rFonts w:ascii="Times New Roman" w:hAnsi="Times New Roman"/>
          <w:b/>
          <w:sz w:val="24"/>
          <w:szCs w:val="24"/>
          <w:lang w:eastAsia="fr-FR"/>
        </w:rPr>
        <w:t>2</w:t>
      </w:r>
      <w:r w:rsidR="005A4237" w:rsidRPr="006C0C34">
        <w:rPr>
          <w:rFonts w:ascii="Times New Roman" w:hAnsi="Times New Roman"/>
          <w:b/>
          <w:sz w:val="24"/>
          <w:szCs w:val="24"/>
          <w:lang w:eastAsia="fr-FR"/>
        </w:rPr>
        <w:t>. OBJECTIFS DE L’EIES</w:t>
      </w:r>
      <w:bookmarkEnd w:id="29"/>
      <w:r w:rsidR="00F9694C">
        <w:rPr>
          <w:rFonts w:ascii="Times New Roman" w:hAnsi="Times New Roman"/>
          <w:b/>
          <w:sz w:val="24"/>
          <w:szCs w:val="24"/>
          <w:lang w:eastAsia="fr-FR"/>
        </w:rPr>
        <w:t xml:space="preserve"> SIMPLIF</w:t>
      </w:r>
      <w:r w:rsidR="00FD4AE8">
        <w:rPr>
          <w:rFonts w:ascii="Times New Roman" w:hAnsi="Times New Roman"/>
          <w:b/>
          <w:sz w:val="24"/>
          <w:szCs w:val="24"/>
          <w:lang w:eastAsia="fr-FR"/>
        </w:rPr>
        <w:t>I</w:t>
      </w:r>
      <w:r w:rsidR="00F9694C">
        <w:rPr>
          <w:rFonts w:ascii="Times New Roman" w:hAnsi="Times New Roman"/>
          <w:b/>
          <w:sz w:val="24"/>
          <w:szCs w:val="24"/>
          <w:lang w:eastAsia="fr-FR"/>
        </w:rPr>
        <w:t>E</w:t>
      </w:r>
      <w:r w:rsidR="00347B02">
        <w:rPr>
          <w:rFonts w:ascii="Times New Roman" w:hAnsi="Times New Roman"/>
          <w:b/>
          <w:sz w:val="24"/>
          <w:szCs w:val="24"/>
          <w:lang w:eastAsia="fr-FR"/>
        </w:rPr>
        <w:t>E</w:t>
      </w:r>
      <w:r w:rsidR="00FD4AE8">
        <w:rPr>
          <w:rFonts w:ascii="Times New Roman" w:hAnsi="Times New Roman"/>
          <w:b/>
          <w:sz w:val="24"/>
          <w:szCs w:val="24"/>
          <w:lang w:eastAsia="fr-FR"/>
        </w:rPr>
        <w:t xml:space="preserve"> (EIES</w:t>
      </w:r>
      <w:r w:rsidR="00E56564">
        <w:rPr>
          <w:rFonts w:ascii="Times New Roman" w:hAnsi="Times New Roman"/>
          <w:b/>
          <w:sz w:val="24"/>
          <w:szCs w:val="24"/>
          <w:lang w:eastAsia="fr-FR"/>
        </w:rPr>
        <w:t>/</w:t>
      </w:r>
      <w:r w:rsidR="00FD4AE8">
        <w:rPr>
          <w:rFonts w:ascii="Times New Roman" w:hAnsi="Times New Roman"/>
          <w:b/>
          <w:sz w:val="24"/>
          <w:szCs w:val="24"/>
          <w:lang w:eastAsia="fr-FR"/>
        </w:rPr>
        <w:t>S)</w:t>
      </w:r>
      <w:bookmarkEnd w:id="30"/>
    </w:p>
    <w:p w14:paraId="31289988" w14:textId="77777777" w:rsidR="00E4322D" w:rsidRDefault="00E4322D" w:rsidP="00E4322D">
      <w:pPr>
        <w:autoSpaceDE w:val="0"/>
        <w:autoSpaceDN w:val="0"/>
        <w:adjustRightInd w:val="0"/>
        <w:spacing w:after="0" w:line="240" w:lineRule="auto"/>
        <w:ind w:left="-284" w:right="-853"/>
        <w:jc w:val="both"/>
        <w:rPr>
          <w:rFonts w:ascii="Times New Roman" w:hAnsi="Times New Roman" w:cs="Times New Roman"/>
          <w:sz w:val="24"/>
          <w:szCs w:val="24"/>
        </w:rPr>
      </w:pPr>
    </w:p>
    <w:p w14:paraId="7D96B3D8" w14:textId="7610B6F6" w:rsidR="00277ADE" w:rsidRDefault="00BC10C0"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Cette</w:t>
      </w:r>
      <w:r w:rsidR="00126B5B" w:rsidRPr="006C0C34">
        <w:rPr>
          <w:rFonts w:ascii="Times New Roman" w:hAnsi="Times New Roman" w:cs="Times New Roman"/>
          <w:sz w:val="24"/>
          <w:szCs w:val="24"/>
        </w:rPr>
        <w:t xml:space="preserve"> étude </w:t>
      </w:r>
      <w:r w:rsidRPr="006C0C34">
        <w:rPr>
          <w:rFonts w:ascii="Times New Roman" w:hAnsi="Times New Roman" w:cs="Times New Roman"/>
          <w:sz w:val="24"/>
          <w:szCs w:val="24"/>
        </w:rPr>
        <w:t xml:space="preserve">vise </w:t>
      </w:r>
      <w:r w:rsidR="00277ADE">
        <w:rPr>
          <w:rFonts w:ascii="Times New Roman" w:hAnsi="Times New Roman" w:cs="Times New Roman"/>
          <w:sz w:val="24"/>
          <w:szCs w:val="24"/>
        </w:rPr>
        <w:t xml:space="preserve">à </w:t>
      </w:r>
      <w:r w:rsidR="00126B5B" w:rsidRPr="006C0C34">
        <w:rPr>
          <w:rFonts w:ascii="Times New Roman" w:hAnsi="Times New Roman" w:cs="Times New Roman"/>
          <w:sz w:val="24"/>
          <w:szCs w:val="24"/>
        </w:rPr>
        <w:t xml:space="preserve">cerner l’ensemble des impacts sur l’environnement biophysique et socio-économique liés au projet </w:t>
      </w:r>
      <w:r w:rsidR="00F9694C">
        <w:rPr>
          <w:rFonts w:ascii="Times New Roman" w:hAnsi="Times New Roman" w:cs="Times New Roman"/>
          <w:sz w:val="24"/>
          <w:szCs w:val="24"/>
        </w:rPr>
        <w:t>PUASEE</w:t>
      </w:r>
      <w:r w:rsidR="00126B5B" w:rsidRPr="006C0C34">
        <w:rPr>
          <w:rFonts w:ascii="Times New Roman" w:hAnsi="Times New Roman" w:cs="Times New Roman"/>
          <w:sz w:val="24"/>
          <w:szCs w:val="24"/>
        </w:rPr>
        <w:t>-</w:t>
      </w:r>
      <w:r w:rsidRPr="006C0C34">
        <w:rPr>
          <w:rFonts w:ascii="Times New Roman" w:hAnsi="Times New Roman" w:cs="Times New Roman"/>
          <w:sz w:val="24"/>
          <w:szCs w:val="24"/>
        </w:rPr>
        <w:t>FA. En termes d’approche, divers instruments régle</w:t>
      </w:r>
      <w:r w:rsidR="00277ADE">
        <w:rPr>
          <w:rFonts w:ascii="Times New Roman" w:hAnsi="Times New Roman" w:cs="Times New Roman"/>
          <w:sz w:val="24"/>
          <w:szCs w:val="24"/>
        </w:rPr>
        <w:t>mentaires et politiques prescrivent</w:t>
      </w:r>
      <w:r w:rsidRPr="006C0C34">
        <w:rPr>
          <w:rFonts w:ascii="Times New Roman" w:hAnsi="Times New Roman" w:cs="Times New Roman"/>
          <w:sz w:val="24"/>
          <w:szCs w:val="24"/>
        </w:rPr>
        <w:t xml:space="preserve"> la démarche devant conduire à l’élaborat</w:t>
      </w:r>
      <w:r w:rsidR="00277ADE">
        <w:rPr>
          <w:rFonts w:ascii="Times New Roman" w:hAnsi="Times New Roman" w:cs="Times New Roman"/>
          <w:sz w:val="24"/>
          <w:szCs w:val="24"/>
        </w:rPr>
        <w:t>ion du rapport d’EIES</w:t>
      </w:r>
      <w:r w:rsidR="00F9694C">
        <w:rPr>
          <w:rFonts w:ascii="Times New Roman" w:hAnsi="Times New Roman" w:cs="Times New Roman"/>
          <w:sz w:val="24"/>
          <w:szCs w:val="24"/>
        </w:rPr>
        <w:t xml:space="preserve"> Simplifié</w:t>
      </w:r>
      <w:r w:rsidR="00277ADE">
        <w:rPr>
          <w:rFonts w:ascii="Times New Roman" w:hAnsi="Times New Roman" w:cs="Times New Roman"/>
          <w:sz w:val="24"/>
          <w:szCs w:val="24"/>
        </w:rPr>
        <w:t xml:space="preserve"> du </w:t>
      </w:r>
      <w:r w:rsidR="0002437F">
        <w:rPr>
          <w:rFonts w:ascii="Times New Roman" w:hAnsi="Times New Roman" w:cs="Times New Roman"/>
          <w:sz w:val="24"/>
          <w:szCs w:val="24"/>
        </w:rPr>
        <w:t>sous-</w:t>
      </w:r>
      <w:r w:rsidR="00277ADE">
        <w:rPr>
          <w:rFonts w:ascii="Times New Roman" w:hAnsi="Times New Roman" w:cs="Times New Roman"/>
          <w:sz w:val="24"/>
          <w:szCs w:val="24"/>
        </w:rPr>
        <w:t>projet</w:t>
      </w:r>
      <w:r w:rsidR="0002437F">
        <w:rPr>
          <w:rFonts w:ascii="Times New Roman" w:hAnsi="Times New Roman" w:cs="Times New Roman"/>
          <w:sz w:val="24"/>
          <w:szCs w:val="24"/>
        </w:rPr>
        <w:t xml:space="preserve"> n°4</w:t>
      </w:r>
      <w:r w:rsidR="00277ADE">
        <w:rPr>
          <w:rFonts w:ascii="Times New Roman" w:hAnsi="Times New Roman" w:cs="Times New Roman"/>
          <w:sz w:val="24"/>
          <w:szCs w:val="24"/>
        </w:rPr>
        <w:t>.</w:t>
      </w:r>
    </w:p>
    <w:p w14:paraId="197E6393" w14:textId="77777777" w:rsidR="00E4322D" w:rsidRDefault="00E4322D"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20BECCDB" w14:textId="77777777" w:rsidR="00E4322D" w:rsidRDefault="00277ADE" w:rsidP="006767A7">
      <w:pPr>
        <w:autoSpaceDE w:val="0"/>
        <w:autoSpaceDN w:val="0"/>
        <w:adjustRightInd w:val="0"/>
        <w:spacing w:after="0" w:line="240" w:lineRule="auto"/>
        <w:ind w:left="-284" w:right="-1"/>
        <w:jc w:val="both"/>
        <w:rPr>
          <w:rFonts w:ascii="Times New Roman" w:hAnsi="Times New Roman" w:cs="Times New Roman"/>
          <w:sz w:val="24"/>
          <w:szCs w:val="24"/>
        </w:rPr>
      </w:pPr>
      <w:r>
        <w:rPr>
          <w:rFonts w:ascii="Times New Roman" w:hAnsi="Times New Roman" w:cs="Times New Roman"/>
          <w:sz w:val="24"/>
          <w:szCs w:val="24"/>
        </w:rPr>
        <w:t>Il s’agit</w:t>
      </w:r>
      <w:r w:rsidR="00BC10C0" w:rsidRPr="006C0C34">
        <w:rPr>
          <w:rFonts w:ascii="Times New Roman" w:hAnsi="Times New Roman" w:cs="Times New Roman"/>
          <w:sz w:val="24"/>
          <w:szCs w:val="24"/>
        </w:rPr>
        <w:t xml:space="preserve"> notamment </w:t>
      </w:r>
      <w:r>
        <w:rPr>
          <w:rFonts w:ascii="Times New Roman" w:hAnsi="Times New Roman" w:cs="Times New Roman"/>
          <w:sz w:val="24"/>
          <w:szCs w:val="24"/>
        </w:rPr>
        <w:t xml:space="preserve">de </w:t>
      </w:r>
      <w:r w:rsidR="00BC10C0" w:rsidRPr="006C0C34">
        <w:rPr>
          <w:rFonts w:ascii="Times New Roman" w:hAnsi="Times New Roman" w:cs="Times New Roman"/>
          <w:sz w:val="24"/>
          <w:szCs w:val="24"/>
        </w:rPr>
        <w:t>ceux qu’imposent les arrêtés complétant la législation nationale, en particulier la loi de base nº 1/2011 du 2 mars sur l’environnement et la loi n° 10/2010 sur l</w:t>
      </w:r>
      <w:r>
        <w:rPr>
          <w:rFonts w:ascii="Times New Roman" w:hAnsi="Times New Roman" w:cs="Times New Roman"/>
          <w:sz w:val="24"/>
          <w:szCs w:val="24"/>
        </w:rPr>
        <w:t xml:space="preserve">’évaluation environnementale ainsi que la </w:t>
      </w:r>
      <w:r w:rsidR="00BC10C0" w:rsidRPr="006C0C34">
        <w:rPr>
          <w:rFonts w:ascii="Times New Roman" w:hAnsi="Times New Roman" w:cs="Times New Roman"/>
          <w:sz w:val="24"/>
          <w:szCs w:val="24"/>
        </w:rPr>
        <w:t>politique de sauvegarde environnem</w:t>
      </w:r>
      <w:r>
        <w:rPr>
          <w:rFonts w:ascii="Times New Roman" w:hAnsi="Times New Roman" w:cs="Times New Roman"/>
          <w:sz w:val="24"/>
          <w:szCs w:val="24"/>
        </w:rPr>
        <w:t>entale et sociale de la Banque m</w:t>
      </w:r>
      <w:r w:rsidR="00E4322D">
        <w:rPr>
          <w:rFonts w:ascii="Times New Roman" w:hAnsi="Times New Roman" w:cs="Times New Roman"/>
          <w:sz w:val="24"/>
          <w:szCs w:val="24"/>
        </w:rPr>
        <w:t>ondiale.</w:t>
      </w:r>
    </w:p>
    <w:p w14:paraId="52C5A7DA" w14:textId="77777777" w:rsidR="00E4322D" w:rsidRDefault="00E4322D"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03C53C2D" w14:textId="7BED58B7" w:rsidR="00E4322D" w:rsidRDefault="00BC10C0"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 xml:space="preserve">Les enjeux environnementaux et sociaux constituent les préoccupations majeures que suscite un tel projet. </w:t>
      </w:r>
      <w:r w:rsidR="00277ADE">
        <w:rPr>
          <w:rFonts w:ascii="Times New Roman" w:hAnsi="Times New Roman" w:cs="Times New Roman"/>
          <w:sz w:val="24"/>
          <w:szCs w:val="24"/>
        </w:rPr>
        <w:t>En effet, l</w:t>
      </w:r>
      <w:r w:rsidRPr="006C0C34">
        <w:rPr>
          <w:rFonts w:ascii="Times New Roman" w:hAnsi="Times New Roman" w:cs="Times New Roman"/>
          <w:sz w:val="24"/>
          <w:szCs w:val="24"/>
        </w:rPr>
        <w:t>a m</w:t>
      </w:r>
      <w:r w:rsidR="00277ADE">
        <w:rPr>
          <w:rFonts w:ascii="Times New Roman" w:hAnsi="Times New Roman" w:cs="Times New Roman"/>
          <w:sz w:val="24"/>
          <w:szCs w:val="24"/>
        </w:rPr>
        <w:t>ise en œuvre du projet est</w:t>
      </w:r>
      <w:r w:rsidRPr="006C0C34">
        <w:rPr>
          <w:rFonts w:ascii="Times New Roman" w:hAnsi="Times New Roman" w:cs="Times New Roman"/>
          <w:sz w:val="24"/>
          <w:szCs w:val="24"/>
        </w:rPr>
        <w:t xml:space="preserve"> susceptible de causer des dommages d’ampleur variable à l’environnement physique et humain </w:t>
      </w:r>
      <w:r w:rsidR="00277ADE">
        <w:rPr>
          <w:rFonts w:ascii="Times New Roman" w:eastAsiaTheme="minorEastAsia" w:hAnsi="Times New Roman" w:cs="Times New Roman"/>
          <w:sz w:val="24"/>
          <w:szCs w:val="24"/>
          <w:lang w:eastAsia="pt-PT"/>
        </w:rPr>
        <w:t xml:space="preserve">dans les </w:t>
      </w:r>
      <w:r w:rsidRPr="006C0C34">
        <w:rPr>
          <w:rFonts w:ascii="Times New Roman" w:eastAsiaTheme="minorEastAsia" w:hAnsi="Times New Roman" w:cs="Times New Roman"/>
          <w:sz w:val="24"/>
          <w:szCs w:val="24"/>
          <w:lang w:eastAsia="pt-PT"/>
        </w:rPr>
        <w:t>quartiers concernés</w:t>
      </w:r>
      <w:r w:rsidRPr="006C0C34">
        <w:rPr>
          <w:rFonts w:ascii="Times New Roman" w:hAnsi="Times New Roman" w:cs="Times New Roman"/>
          <w:sz w:val="24"/>
          <w:szCs w:val="24"/>
        </w:rPr>
        <w:t xml:space="preserve">. Ainsi, l’identification de ces impacts </w:t>
      </w:r>
      <w:r w:rsidR="00951F1D">
        <w:rPr>
          <w:rFonts w:ascii="Times New Roman" w:hAnsi="Times New Roman" w:cs="Times New Roman"/>
          <w:sz w:val="24"/>
          <w:szCs w:val="24"/>
        </w:rPr>
        <w:t>a permis</w:t>
      </w:r>
      <w:r w:rsidRPr="006C0C34">
        <w:rPr>
          <w:rFonts w:ascii="Times New Roman" w:hAnsi="Times New Roman" w:cs="Times New Roman"/>
          <w:sz w:val="24"/>
          <w:szCs w:val="24"/>
        </w:rPr>
        <w:t xml:space="preserve"> de cerner les composantes du milieu qui méritent une attention particulière et qui dev</w:t>
      </w:r>
      <w:r w:rsidR="00277ADE">
        <w:rPr>
          <w:rFonts w:ascii="Times New Roman" w:hAnsi="Times New Roman" w:cs="Times New Roman"/>
          <w:sz w:val="24"/>
          <w:szCs w:val="24"/>
        </w:rPr>
        <w:t>raient être exposées et discutées</w:t>
      </w:r>
      <w:r w:rsidRPr="006C0C34">
        <w:rPr>
          <w:rFonts w:ascii="Times New Roman" w:hAnsi="Times New Roman" w:cs="Times New Roman"/>
          <w:sz w:val="24"/>
          <w:szCs w:val="24"/>
        </w:rPr>
        <w:t xml:space="preserve"> de façon approfondie avec les communautés riveraines </w:t>
      </w:r>
      <w:r w:rsidR="00277ADE">
        <w:rPr>
          <w:rFonts w:ascii="Times New Roman" w:hAnsi="Times New Roman" w:cs="Times New Roman"/>
          <w:sz w:val="24"/>
          <w:szCs w:val="24"/>
        </w:rPr>
        <w:t>et toute autre partie prenante</w:t>
      </w:r>
      <w:r w:rsidRPr="006C0C34">
        <w:rPr>
          <w:rFonts w:ascii="Times New Roman" w:hAnsi="Times New Roman" w:cs="Times New Roman"/>
          <w:sz w:val="24"/>
          <w:szCs w:val="24"/>
        </w:rPr>
        <w:t xml:space="preserve"> des zones d’influence du projet afin d’éviter ou de réduire au mieux les impacts négatifs sur l’environnement et rendre optimal les impacts positifs. Ce qui permettra d</w:t>
      </w:r>
      <w:r w:rsidR="006A0D33" w:rsidRPr="006C0C34">
        <w:rPr>
          <w:rFonts w:ascii="Times New Roman" w:hAnsi="Times New Roman" w:cs="Times New Roman"/>
          <w:sz w:val="24"/>
          <w:szCs w:val="24"/>
        </w:rPr>
        <w:t xml:space="preserve">e tirer le meilleur parti possible </w:t>
      </w:r>
      <w:r w:rsidR="00FE4BC1" w:rsidRPr="006C0C34">
        <w:rPr>
          <w:rFonts w:ascii="Times New Roman" w:hAnsi="Times New Roman" w:cs="Times New Roman"/>
          <w:sz w:val="24"/>
          <w:szCs w:val="24"/>
        </w:rPr>
        <w:t>du</w:t>
      </w:r>
      <w:r w:rsidR="0002437F">
        <w:rPr>
          <w:rFonts w:ascii="Times New Roman" w:hAnsi="Times New Roman" w:cs="Times New Roman"/>
          <w:sz w:val="24"/>
          <w:szCs w:val="24"/>
        </w:rPr>
        <w:t xml:space="preserve"> sous-</w:t>
      </w:r>
      <w:r w:rsidR="00FE4BC1" w:rsidRPr="006C0C34">
        <w:rPr>
          <w:rFonts w:ascii="Times New Roman" w:hAnsi="Times New Roman" w:cs="Times New Roman"/>
          <w:sz w:val="24"/>
          <w:szCs w:val="24"/>
        </w:rPr>
        <w:t>projet</w:t>
      </w:r>
      <w:r w:rsidR="0002437F">
        <w:rPr>
          <w:rFonts w:ascii="Times New Roman" w:hAnsi="Times New Roman" w:cs="Times New Roman"/>
          <w:sz w:val="24"/>
          <w:szCs w:val="24"/>
        </w:rPr>
        <w:t xml:space="preserve"> n°4</w:t>
      </w:r>
      <w:r w:rsidR="00277ADE">
        <w:rPr>
          <w:rFonts w:ascii="Times New Roman" w:hAnsi="Times New Roman" w:cs="Times New Roman"/>
          <w:sz w:val="24"/>
          <w:szCs w:val="24"/>
        </w:rPr>
        <w:t xml:space="preserve"> au cour</w:t>
      </w:r>
      <w:r w:rsidRPr="006C0C34">
        <w:rPr>
          <w:rFonts w:ascii="Times New Roman" w:hAnsi="Times New Roman" w:cs="Times New Roman"/>
          <w:sz w:val="24"/>
          <w:szCs w:val="24"/>
        </w:rPr>
        <w:t>s de sa mise en œuvre et lo</w:t>
      </w:r>
      <w:r w:rsidR="00E4322D">
        <w:rPr>
          <w:rFonts w:ascii="Times New Roman" w:hAnsi="Times New Roman" w:cs="Times New Roman"/>
          <w:sz w:val="24"/>
          <w:szCs w:val="24"/>
        </w:rPr>
        <w:t xml:space="preserve">rs de sa phase d’exploitation. </w:t>
      </w:r>
    </w:p>
    <w:p w14:paraId="40A245FE" w14:textId="77777777" w:rsidR="00E4322D" w:rsidRDefault="00E4322D" w:rsidP="00E4322D">
      <w:pPr>
        <w:autoSpaceDE w:val="0"/>
        <w:autoSpaceDN w:val="0"/>
        <w:adjustRightInd w:val="0"/>
        <w:spacing w:after="0" w:line="240" w:lineRule="auto"/>
        <w:ind w:left="-284" w:right="-853"/>
        <w:jc w:val="both"/>
        <w:rPr>
          <w:rFonts w:ascii="Times New Roman" w:hAnsi="Times New Roman" w:cs="Times New Roman"/>
          <w:sz w:val="24"/>
          <w:szCs w:val="24"/>
        </w:rPr>
      </w:pPr>
    </w:p>
    <w:p w14:paraId="2C63EB3B" w14:textId="005A0961" w:rsidR="00BC10C0" w:rsidRPr="006C0C34" w:rsidRDefault="00951F1D" w:rsidP="00E4322D">
      <w:pPr>
        <w:autoSpaceDE w:val="0"/>
        <w:autoSpaceDN w:val="0"/>
        <w:adjustRightInd w:val="0"/>
        <w:spacing w:after="0" w:line="240" w:lineRule="auto"/>
        <w:ind w:left="-284" w:right="-853"/>
        <w:jc w:val="both"/>
        <w:rPr>
          <w:rFonts w:ascii="Times New Roman" w:hAnsi="Times New Roman" w:cs="Times New Roman"/>
          <w:sz w:val="24"/>
          <w:szCs w:val="24"/>
        </w:rPr>
      </w:pPr>
      <w:r>
        <w:rPr>
          <w:rFonts w:ascii="Times New Roman" w:hAnsi="Times New Roman" w:cs="Times New Roman"/>
          <w:sz w:val="24"/>
          <w:szCs w:val="24"/>
        </w:rPr>
        <w:t xml:space="preserve">En résumé l’EIES </w:t>
      </w:r>
      <w:r w:rsidR="00F9694C">
        <w:rPr>
          <w:rFonts w:ascii="Times New Roman" w:hAnsi="Times New Roman" w:cs="Times New Roman"/>
          <w:sz w:val="24"/>
          <w:szCs w:val="24"/>
        </w:rPr>
        <w:t>Simplifié</w:t>
      </w:r>
      <w:r w:rsidR="0002437F">
        <w:rPr>
          <w:rFonts w:ascii="Times New Roman" w:hAnsi="Times New Roman" w:cs="Times New Roman"/>
          <w:sz w:val="24"/>
          <w:szCs w:val="24"/>
        </w:rPr>
        <w:t>e</w:t>
      </w:r>
      <w:r w:rsidR="00F9694C">
        <w:rPr>
          <w:rFonts w:ascii="Times New Roman" w:hAnsi="Times New Roman" w:cs="Times New Roman"/>
          <w:sz w:val="24"/>
          <w:szCs w:val="24"/>
        </w:rPr>
        <w:t xml:space="preserve"> </w:t>
      </w:r>
      <w:r>
        <w:rPr>
          <w:rFonts w:ascii="Times New Roman" w:hAnsi="Times New Roman" w:cs="Times New Roman"/>
          <w:sz w:val="24"/>
          <w:szCs w:val="24"/>
        </w:rPr>
        <w:t>permettra</w:t>
      </w:r>
      <w:r w:rsidR="00BC10C0" w:rsidRPr="006C0C34">
        <w:rPr>
          <w:rFonts w:ascii="Times New Roman" w:hAnsi="Times New Roman" w:cs="Times New Roman"/>
          <w:sz w:val="24"/>
          <w:szCs w:val="24"/>
        </w:rPr>
        <w:t xml:space="preserve"> : </w:t>
      </w:r>
    </w:p>
    <w:p w14:paraId="1043F4A1" w14:textId="77777777" w:rsidR="00BC10C0" w:rsidRPr="006C0C34" w:rsidRDefault="00BC10C0" w:rsidP="00E4322D">
      <w:pPr>
        <w:autoSpaceDE w:val="0"/>
        <w:autoSpaceDN w:val="0"/>
        <w:adjustRightInd w:val="0"/>
        <w:spacing w:after="0" w:line="240" w:lineRule="auto"/>
        <w:ind w:left="-284" w:right="-853"/>
        <w:jc w:val="both"/>
        <w:rPr>
          <w:rFonts w:ascii="Times New Roman" w:hAnsi="Times New Roman" w:cs="Times New Roman"/>
          <w:sz w:val="24"/>
          <w:szCs w:val="24"/>
        </w:rPr>
      </w:pPr>
    </w:p>
    <w:p w14:paraId="1A0C6ED3" w14:textId="502585A9" w:rsidR="00BC10C0" w:rsidRPr="006C0C34" w:rsidRDefault="00BC10C0" w:rsidP="00D73E56">
      <w:pPr>
        <w:pStyle w:val="PargrafodaLista"/>
        <w:numPr>
          <w:ilvl w:val="0"/>
          <w:numId w:val="12"/>
        </w:numPr>
        <w:autoSpaceDE w:val="0"/>
        <w:autoSpaceDN w:val="0"/>
        <w:adjustRightInd w:val="0"/>
        <w:spacing w:after="144" w:line="240" w:lineRule="auto"/>
        <w:ind w:left="426" w:right="-853"/>
        <w:jc w:val="both"/>
        <w:rPr>
          <w:rFonts w:ascii="Times New Roman" w:hAnsi="Times New Roman"/>
          <w:sz w:val="24"/>
          <w:szCs w:val="24"/>
        </w:rPr>
      </w:pPr>
      <w:r w:rsidRPr="006C0C34">
        <w:rPr>
          <w:rFonts w:ascii="Times New Roman" w:hAnsi="Times New Roman"/>
          <w:sz w:val="24"/>
          <w:szCs w:val="24"/>
        </w:rPr>
        <w:t xml:space="preserve">Une meilleure prise en compte de l’environnement dès la conception du </w:t>
      </w:r>
      <w:r w:rsidR="0002437F">
        <w:rPr>
          <w:rFonts w:ascii="Times New Roman" w:hAnsi="Times New Roman"/>
          <w:sz w:val="24"/>
          <w:szCs w:val="24"/>
        </w:rPr>
        <w:t>sous-</w:t>
      </w:r>
      <w:r w:rsidRPr="006C0C34">
        <w:rPr>
          <w:rFonts w:ascii="Times New Roman" w:hAnsi="Times New Roman"/>
          <w:sz w:val="24"/>
          <w:szCs w:val="24"/>
        </w:rPr>
        <w:t xml:space="preserve">projet </w:t>
      </w:r>
      <w:r w:rsidR="0002437F">
        <w:rPr>
          <w:rFonts w:ascii="Times New Roman" w:hAnsi="Times New Roman"/>
          <w:sz w:val="24"/>
          <w:szCs w:val="24"/>
        </w:rPr>
        <w:t>n°4</w:t>
      </w:r>
      <w:r w:rsidR="0002437F" w:rsidRPr="006C0C34">
        <w:rPr>
          <w:rFonts w:ascii="Times New Roman" w:hAnsi="Times New Roman"/>
          <w:sz w:val="24"/>
          <w:szCs w:val="24"/>
        </w:rPr>
        <w:t xml:space="preserve"> ;</w:t>
      </w:r>
      <w:r w:rsidRPr="006C0C34">
        <w:rPr>
          <w:rFonts w:ascii="Times New Roman" w:hAnsi="Times New Roman"/>
          <w:sz w:val="24"/>
          <w:szCs w:val="24"/>
        </w:rPr>
        <w:t xml:space="preserve"> </w:t>
      </w:r>
    </w:p>
    <w:p w14:paraId="6A04602E" w14:textId="77777777" w:rsidR="00BC10C0" w:rsidRPr="006C0C34" w:rsidRDefault="00BC10C0" w:rsidP="00D73E56">
      <w:pPr>
        <w:pStyle w:val="PargrafodaLista"/>
        <w:numPr>
          <w:ilvl w:val="0"/>
          <w:numId w:val="12"/>
        </w:numPr>
        <w:autoSpaceDE w:val="0"/>
        <w:autoSpaceDN w:val="0"/>
        <w:adjustRightInd w:val="0"/>
        <w:spacing w:after="144" w:line="240" w:lineRule="auto"/>
        <w:ind w:left="426" w:right="-853"/>
        <w:jc w:val="both"/>
        <w:rPr>
          <w:rFonts w:ascii="Times New Roman" w:hAnsi="Times New Roman"/>
          <w:sz w:val="24"/>
          <w:szCs w:val="24"/>
        </w:rPr>
      </w:pPr>
      <w:r w:rsidRPr="006C0C34">
        <w:rPr>
          <w:rFonts w:ascii="Times New Roman" w:hAnsi="Times New Roman"/>
          <w:sz w:val="24"/>
          <w:szCs w:val="24"/>
        </w:rPr>
        <w:t xml:space="preserve">Une anticipation des incidences environnementales et sociales éventuelles ; </w:t>
      </w:r>
    </w:p>
    <w:p w14:paraId="44EAA226" w14:textId="77777777" w:rsidR="00BC10C0" w:rsidRPr="006C0C34" w:rsidRDefault="009B7977" w:rsidP="00D73E56">
      <w:pPr>
        <w:pStyle w:val="PargrafodaLista"/>
        <w:numPr>
          <w:ilvl w:val="0"/>
          <w:numId w:val="12"/>
        </w:numPr>
        <w:autoSpaceDE w:val="0"/>
        <w:autoSpaceDN w:val="0"/>
        <w:adjustRightInd w:val="0"/>
        <w:spacing w:after="144" w:line="240" w:lineRule="auto"/>
        <w:ind w:left="426" w:right="-853"/>
        <w:rPr>
          <w:rFonts w:ascii="Times New Roman" w:hAnsi="Times New Roman"/>
          <w:sz w:val="24"/>
          <w:szCs w:val="24"/>
        </w:rPr>
      </w:pPr>
      <w:r>
        <w:rPr>
          <w:rFonts w:ascii="Times New Roman" w:hAnsi="Times New Roman"/>
          <w:sz w:val="24"/>
          <w:szCs w:val="24"/>
        </w:rPr>
        <w:t xml:space="preserve">Une </w:t>
      </w:r>
      <w:r w:rsidRPr="006C0C34">
        <w:rPr>
          <w:rFonts w:ascii="Times New Roman" w:hAnsi="Times New Roman"/>
          <w:sz w:val="24"/>
          <w:szCs w:val="24"/>
        </w:rPr>
        <w:t>amélioration</w:t>
      </w:r>
      <w:r w:rsidR="00BC10C0" w:rsidRPr="006C0C34">
        <w:rPr>
          <w:rFonts w:ascii="Times New Roman" w:hAnsi="Times New Roman"/>
          <w:sz w:val="24"/>
          <w:szCs w:val="24"/>
        </w:rPr>
        <w:t xml:space="preserve"> des actions envisagées ; </w:t>
      </w:r>
    </w:p>
    <w:p w14:paraId="785B52AF" w14:textId="77777777" w:rsidR="00E4322D" w:rsidRDefault="009B7977" w:rsidP="00D73E56">
      <w:pPr>
        <w:pStyle w:val="PargrafodaLista"/>
        <w:numPr>
          <w:ilvl w:val="0"/>
          <w:numId w:val="12"/>
        </w:numPr>
        <w:autoSpaceDE w:val="0"/>
        <w:autoSpaceDN w:val="0"/>
        <w:adjustRightInd w:val="0"/>
        <w:spacing w:after="144" w:line="240" w:lineRule="auto"/>
        <w:ind w:left="426" w:right="-853"/>
        <w:rPr>
          <w:rFonts w:ascii="Times New Roman" w:hAnsi="Times New Roman"/>
          <w:sz w:val="24"/>
          <w:szCs w:val="24"/>
        </w:rPr>
      </w:pPr>
      <w:r>
        <w:rPr>
          <w:rFonts w:ascii="Times New Roman" w:hAnsi="Times New Roman"/>
          <w:sz w:val="24"/>
          <w:szCs w:val="24"/>
        </w:rPr>
        <w:t>Une proposition</w:t>
      </w:r>
      <w:r w:rsidR="00BC10C0" w:rsidRPr="006C0C34">
        <w:rPr>
          <w:rFonts w:ascii="Times New Roman" w:hAnsi="Times New Roman"/>
          <w:sz w:val="24"/>
          <w:szCs w:val="24"/>
        </w:rPr>
        <w:t xml:space="preserve"> de mesures correctrices ou alternatives et des conditionnalités pour le choix des opérations. </w:t>
      </w:r>
    </w:p>
    <w:p w14:paraId="627FFD55" w14:textId="7C407E55" w:rsidR="00FE4BC1" w:rsidRPr="00E4322D" w:rsidRDefault="00FE4BC1" w:rsidP="00831364">
      <w:pPr>
        <w:autoSpaceDE w:val="0"/>
        <w:autoSpaceDN w:val="0"/>
        <w:adjustRightInd w:val="0"/>
        <w:spacing w:after="144" w:line="240" w:lineRule="auto"/>
        <w:ind w:left="-284" w:right="-1"/>
        <w:jc w:val="both"/>
        <w:rPr>
          <w:rFonts w:ascii="Times New Roman" w:hAnsi="Times New Roman"/>
          <w:sz w:val="24"/>
          <w:szCs w:val="24"/>
        </w:rPr>
      </w:pPr>
      <w:r w:rsidRPr="00E4322D">
        <w:rPr>
          <w:rFonts w:ascii="Times New Roman" w:hAnsi="Times New Roman"/>
          <w:sz w:val="24"/>
          <w:szCs w:val="24"/>
        </w:rPr>
        <w:t xml:space="preserve">L’objectif de cette EIES </w:t>
      </w:r>
      <w:r w:rsidR="00F9694C" w:rsidRPr="00E4322D">
        <w:rPr>
          <w:rFonts w:ascii="Times New Roman" w:hAnsi="Times New Roman"/>
          <w:sz w:val="24"/>
          <w:szCs w:val="24"/>
        </w:rPr>
        <w:t>Simplifié</w:t>
      </w:r>
      <w:r w:rsidR="0002437F">
        <w:rPr>
          <w:rFonts w:ascii="Times New Roman" w:hAnsi="Times New Roman"/>
          <w:sz w:val="24"/>
          <w:szCs w:val="24"/>
        </w:rPr>
        <w:t>e</w:t>
      </w:r>
      <w:r w:rsidR="00F9694C" w:rsidRPr="00E4322D">
        <w:rPr>
          <w:rFonts w:ascii="Times New Roman" w:hAnsi="Times New Roman"/>
          <w:sz w:val="24"/>
          <w:szCs w:val="24"/>
        </w:rPr>
        <w:t xml:space="preserve"> </w:t>
      </w:r>
      <w:r w:rsidRPr="00E4322D">
        <w:rPr>
          <w:rFonts w:ascii="Times New Roman" w:hAnsi="Times New Roman"/>
          <w:sz w:val="24"/>
          <w:szCs w:val="24"/>
        </w:rPr>
        <w:t xml:space="preserve">est d’identifier les véritables enjeux environnementaux et sociaux du </w:t>
      </w:r>
      <w:r w:rsidR="0002437F">
        <w:rPr>
          <w:rFonts w:ascii="Times New Roman" w:hAnsi="Times New Roman"/>
          <w:sz w:val="24"/>
          <w:szCs w:val="24"/>
        </w:rPr>
        <w:t>sous-</w:t>
      </w:r>
      <w:r w:rsidRPr="00E4322D">
        <w:rPr>
          <w:rFonts w:ascii="Times New Roman" w:hAnsi="Times New Roman"/>
          <w:sz w:val="24"/>
          <w:szCs w:val="24"/>
        </w:rPr>
        <w:t>projet</w:t>
      </w:r>
      <w:r w:rsidR="0002437F">
        <w:rPr>
          <w:rFonts w:ascii="Times New Roman" w:hAnsi="Times New Roman"/>
          <w:sz w:val="24"/>
          <w:szCs w:val="24"/>
        </w:rPr>
        <w:t xml:space="preserve"> n°4</w:t>
      </w:r>
      <w:r w:rsidRPr="00E4322D">
        <w:rPr>
          <w:rFonts w:ascii="Times New Roman" w:hAnsi="Times New Roman"/>
          <w:sz w:val="24"/>
          <w:szCs w:val="24"/>
        </w:rPr>
        <w:t xml:space="preserve"> à partir de la caractérisation des zones d’influence du projet et, en rapport avec les activités prévues, identifier, analyser et évaluer les impacts susceptibles d'être engendrés.</w:t>
      </w:r>
    </w:p>
    <w:p w14:paraId="63268629" w14:textId="77777777" w:rsidR="00FE4BC1" w:rsidRPr="006C0C34" w:rsidRDefault="00FE4BC1" w:rsidP="006767A7">
      <w:pPr>
        <w:autoSpaceDE w:val="0"/>
        <w:autoSpaceDN w:val="0"/>
        <w:adjustRightInd w:val="0"/>
        <w:spacing w:after="0" w:line="240" w:lineRule="auto"/>
        <w:ind w:left="-284" w:right="-1"/>
        <w:jc w:val="both"/>
        <w:rPr>
          <w:rFonts w:ascii="Times New Roman" w:hAnsi="Times New Roman" w:cs="Times New Roman"/>
          <w:sz w:val="24"/>
          <w:szCs w:val="24"/>
        </w:rPr>
      </w:pPr>
    </w:p>
    <w:p w14:paraId="57F5BC64" w14:textId="5BBCCE0F" w:rsidR="00921B07" w:rsidRPr="009B7977" w:rsidRDefault="00FE4BC1" w:rsidP="006767A7">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Le Plan de Gestion Envi</w:t>
      </w:r>
      <w:r w:rsidR="00F9694C">
        <w:rPr>
          <w:rFonts w:ascii="Times New Roman" w:hAnsi="Times New Roman" w:cs="Times New Roman"/>
          <w:sz w:val="24"/>
          <w:szCs w:val="24"/>
        </w:rPr>
        <w:t xml:space="preserve">ronnementale et Sociale </w:t>
      </w:r>
      <w:r w:rsidR="0002437F">
        <w:rPr>
          <w:rFonts w:ascii="Times New Roman" w:hAnsi="Times New Roman" w:cs="Times New Roman"/>
          <w:sz w:val="24"/>
          <w:szCs w:val="24"/>
        </w:rPr>
        <w:t xml:space="preserve">Simplifiée </w:t>
      </w:r>
      <w:r w:rsidR="00F9694C">
        <w:rPr>
          <w:rFonts w:ascii="Times New Roman" w:hAnsi="Times New Roman" w:cs="Times New Roman"/>
          <w:sz w:val="24"/>
          <w:szCs w:val="24"/>
        </w:rPr>
        <w:t>(PGES</w:t>
      </w:r>
      <w:r w:rsidR="0002437F">
        <w:rPr>
          <w:rFonts w:ascii="Times New Roman" w:hAnsi="Times New Roman" w:cs="Times New Roman"/>
          <w:sz w:val="24"/>
          <w:szCs w:val="24"/>
        </w:rPr>
        <w:t xml:space="preserve"> /S</w:t>
      </w:r>
      <w:r w:rsidR="00F9694C">
        <w:rPr>
          <w:rFonts w:ascii="Times New Roman" w:hAnsi="Times New Roman" w:cs="Times New Roman"/>
          <w:sz w:val="24"/>
          <w:szCs w:val="24"/>
        </w:rPr>
        <w:t xml:space="preserve">) </w:t>
      </w:r>
      <w:r w:rsidRPr="006C0C34">
        <w:rPr>
          <w:rFonts w:ascii="Times New Roman" w:hAnsi="Times New Roman" w:cs="Times New Roman"/>
          <w:sz w:val="24"/>
          <w:szCs w:val="24"/>
        </w:rPr>
        <w:t>définira des mesures d’atténuation et de bonification, mais également de sécurité, de surveillance et de suivi environnemental à inclure dans les dossiers d’appel d’offres et de travaux. Il déterminera aussi les dispositions institutionnelles à prendre durant la mise en œuvre du projet, y compris celles relatives à la communication et au renforcement des capacités.</w:t>
      </w:r>
    </w:p>
    <w:p w14:paraId="09493EF1" w14:textId="50656363" w:rsidR="00434BCC" w:rsidRPr="006C0C34" w:rsidRDefault="00895EF7" w:rsidP="00E4322D">
      <w:pPr>
        <w:pStyle w:val="PargrafodaLista"/>
        <w:keepNext/>
        <w:spacing w:before="240" w:after="0"/>
        <w:ind w:left="-284" w:right="-853"/>
        <w:jc w:val="both"/>
        <w:outlineLvl w:val="1"/>
        <w:rPr>
          <w:rFonts w:ascii="Times New Roman" w:hAnsi="Times New Roman"/>
          <w:b/>
          <w:sz w:val="24"/>
          <w:szCs w:val="24"/>
          <w:lang w:eastAsia="fr-FR"/>
        </w:rPr>
      </w:pPr>
      <w:bookmarkStart w:id="31" w:name="_Toc527881987"/>
      <w:bookmarkStart w:id="32" w:name="_Toc54271943"/>
      <w:r>
        <w:rPr>
          <w:rFonts w:ascii="Times New Roman" w:hAnsi="Times New Roman"/>
          <w:b/>
          <w:sz w:val="24"/>
          <w:szCs w:val="24"/>
          <w:lang w:eastAsia="fr-FR"/>
        </w:rPr>
        <w:t>1</w:t>
      </w:r>
      <w:r w:rsidR="009B7977">
        <w:rPr>
          <w:rFonts w:ascii="Times New Roman" w:hAnsi="Times New Roman"/>
          <w:b/>
          <w:sz w:val="24"/>
          <w:szCs w:val="24"/>
          <w:lang w:eastAsia="fr-FR"/>
        </w:rPr>
        <w:t>.3</w:t>
      </w:r>
      <w:r w:rsidR="00434BCC" w:rsidRPr="006C0C34">
        <w:rPr>
          <w:rFonts w:ascii="Times New Roman" w:hAnsi="Times New Roman"/>
          <w:b/>
          <w:sz w:val="24"/>
          <w:szCs w:val="24"/>
          <w:lang w:eastAsia="fr-FR"/>
        </w:rPr>
        <w:t>. DEMARCHE METHODOLOGIQUE</w:t>
      </w:r>
      <w:bookmarkEnd w:id="31"/>
      <w:r w:rsidR="00937ED2" w:rsidRPr="006C0C34">
        <w:rPr>
          <w:rFonts w:ascii="Times New Roman" w:hAnsi="Times New Roman"/>
          <w:b/>
          <w:sz w:val="24"/>
          <w:szCs w:val="24"/>
          <w:lang w:eastAsia="fr-FR"/>
        </w:rPr>
        <w:t xml:space="preserve"> </w:t>
      </w:r>
      <w:r w:rsidR="00E56564">
        <w:rPr>
          <w:rFonts w:ascii="Times New Roman" w:hAnsi="Times New Roman"/>
          <w:b/>
          <w:sz w:val="24"/>
          <w:szCs w:val="24"/>
          <w:lang w:eastAsia="fr-FR"/>
        </w:rPr>
        <w:t>DE L’</w:t>
      </w:r>
      <w:r w:rsidR="00937ED2" w:rsidRPr="006C0C34">
        <w:rPr>
          <w:rFonts w:ascii="Times New Roman" w:hAnsi="Times New Roman"/>
          <w:b/>
          <w:sz w:val="24"/>
          <w:szCs w:val="24"/>
          <w:lang w:eastAsia="fr-FR"/>
        </w:rPr>
        <w:t xml:space="preserve">EIES </w:t>
      </w:r>
      <w:r w:rsidR="00FD4AE8">
        <w:rPr>
          <w:rFonts w:ascii="Times New Roman" w:hAnsi="Times New Roman"/>
          <w:b/>
          <w:sz w:val="24"/>
          <w:szCs w:val="24"/>
          <w:lang w:eastAsia="fr-FR"/>
        </w:rPr>
        <w:t>SIMPLIFIE</w:t>
      </w:r>
      <w:r w:rsidR="00347B02">
        <w:rPr>
          <w:rFonts w:ascii="Times New Roman" w:hAnsi="Times New Roman"/>
          <w:b/>
          <w:sz w:val="24"/>
          <w:szCs w:val="24"/>
          <w:lang w:eastAsia="fr-FR"/>
        </w:rPr>
        <w:t>E</w:t>
      </w:r>
      <w:bookmarkEnd w:id="32"/>
    </w:p>
    <w:p w14:paraId="5A006BA1" w14:textId="77777777" w:rsidR="00E4322D" w:rsidRDefault="00E4322D" w:rsidP="00E4322D">
      <w:pPr>
        <w:spacing w:after="0"/>
        <w:ind w:left="-284" w:right="-853"/>
        <w:jc w:val="both"/>
        <w:rPr>
          <w:rFonts w:ascii="Times New Roman" w:hAnsi="Times New Roman" w:cs="Times New Roman"/>
          <w:sz w:val="24"/>
          <w:szCs w:val="24"/>
        </w:rPr>
      </w:pPr>
    </w:p>
    <w:p w14:paraId="5D2DF5A6" w14:textId="1F3C822F" w:rsidR="00FD17C6" w:rsidRPr="00D43278" w:rsidRDefault="00B6708D" w:rsidP="006767A7">
      <w:pPr>
        <w:spacing w:after="0"/>
        <w:ind w:left="-284" w:right="-1"/>
        <w:jc w:val="both"/>
        <w:rPr>
          <w:rFonts w:ascii="Times New Roman" w:hAnsi="Times New Roman" w:cs="Times New Roman"/>
          <w:sz w:val="24"/>
          <w:szCs w:val="24"/>
        </w:rPr>
      </w:pPr>
      <w:r w:rsidRPr="00D43278">
        <w:rPr>
          <w:rFonts w:ascii="Times New Roman" w:hAnsi="Times New Roman" w:cs="Times New Roman"/>
          <w:sz w:val="24"/>
          <w:szCs w:val="24"/>
        </w:rPr>
        <w:t>La méthodologie de l’étude, s’est inspirée des dispositions réglementaires en matière d</w:t>
      </w:r>
      <w:r w:rsidR="009B7977">
        <w:rPr>
          <w:rFonts w:ascii="Times New Roman" w:hAnsi="Times New Roman" w:cs="Times New Roman"/>
          <w:sz w:val="24"/>
          <w:szCs w:val="24"/>
        </w:rPr>
        <w:t xml:space="preserve">’études d’impacts </w:t>
      </w:r>
      <w:r w:rsidRPr="00D43278">
        <w:rPr>
          <w:rFonts w:ascii="Times New Roman" w:hAnsi="Times New Roman" w:cs="Times New Roman"/>
          <w:sz w:val="24"/>
          <w:szCs w:val="24"/>
        </w:rPr>
        <w:t>portant contenu</w:t>
      </w:r>
      <w:r w:rsidR="009B7977">
        <w:rPr>
          <w:rFonts w:ascii="Times New Roman" w:hAnsi="Times New Roman" w:cs="Times New Roman"/>
          <w:sz w:val="24"/>
          <w:szCs w:val="24"/>
        </w:rPr>
        <w:t xml:space="preserve"> du rapport de l’EIES </w:t>
      </w:r>
      <w:r w:rsidR="00FD4AE8">
        <w:rPr>
          <w:rFonts w:ascii="Times New Roman" w:hAnsi="Times New Roman" w:cs="Times New Roman"/>
          <w:sz w:val="24"/>
          <w:szCs w:val="24"/>
        </w:rPr>
        <w:t>Simplifié</w:t>
      </w:r>
      <w:r w:rsidR="0045497E">
        <w:rPr>
          <w:rFonts w:ascii="Times New Roman" w:hAnsi="Times New Roman" w:cs="Times New Roman"/>
          <w:sz w:val="24"/>
          <w:szCs w:val="24"/>
        </w:rPr>
        <w:t>e</w:t>
      </w:r>
      <w:r w:rsidR="006C1020">
        <w:rPr>
          <w:rFonts w:ascii="Times New Roman" w:hAnsi="Times New Roman" w:cs="Times New Roman"/>
          <w:sz w:val="24"/>
          <w:szCs w:val="24"/>
        </w:rPr>
        <w:t xml:space="preserve"> </w:t>
      </w:r>
      <w:r w:rsidR="009B7977">
        <w:rPr>
          <w:rFonts w:ascii="Times New Roman" w:hAnsi="Times New Roman" w:cs="Times New Roman"/>
          <w:sz w:val="24"/>
          <w:szCs w:val="24"/>
        </w:rPr>
        <w:t>de la</w:t>
      </w:r>
      <w:r w:rsidRPr="00D43278">
        <w:rPr>
          <w:rFonts w:ascii="Times New Roman" w:hAnsi="Times New Roman" w:cs="Times New Roman"/>
          <w:sz w:val="24"/>
          <w:szCs w:val="24"/>
        </w:rPr>
        <w:t xml:space="preserve"> Guinée Bissau tout en respectant le</w:t>
      </w:r>
      <w:r w:rsidR="00FD4AE8">
        <w:rPr>
          <w:rFonts w:ascii="Times New Roman" w:hAnsi="Times New Roman" w:cs="Times New Roman"/>
          <w:sz w:val="24"/>
          <w:szCs w:val="24"/>
        </w:rPr>
        <w:t>s indications contenues dans le</w:t>
      </w:r>
      <w:r w:rsidRPr="00D43278">
        <w:rPr>
          <w:rFonts w:ascii="Times New Roman" w:hAnsi="Times New Roman" w:cs="Times New Roman"/>
          <w:sz w:val="24"/>
          <w:szCs w:val="24"/>
        </w:rPr>
        <w:t xml:space="preserve"> TDR.</w:t>
      </w:r>
    </w:p>
    <w:p w14:paraId="4735CC4D" w14:textId="77777777" w:rsidR="00F07800" w:rsidRPr="006C0C34" w:rsidRDefault="00310DC3" w:rsidP="006767A7">
      <w:pPr>
        <w:pStyle w:val="PargrafodaLista"/>
        <w:keepNext/>
        <w:spacing w:before="240" w:after="240"/>
        <w:ind w:left="-284" w:right="-1"/>
        <w:jc w:val="both"/>
        <w:rPr>
          <w:rFonts w:ascii="Times New Roman" w:hAnsi="Times New Roman"/>
          <w:sz w:val="24"/>
          <w:szCs w:val="24"/>
          <w:lang w:eastAsia="fr-FR"/>
        </w:rPr>
      </w:pPr>
      <w:r w:rsidRPr="006C0C34">
        <w:rPr>
          <w:rFonts w:ascii="Times New Roman" w:hAnsi="Times New Roman"/>
          <w:sz w:val="24"/>
          <w:szCs w:val="24"/>
          <w:lang w:eastAsia="fr-FR"/>
        </w:rPr>
        <w:t>Conformément</w:t>
      </w:r>
      <w:r w:rsidR="007811FB" w:rsidRPr="006C0C34">
        <w:rPr>
          <w:rFonts w:ascii="Times New Roman" w:hAnsi="Times New Roman"/>
          <w:sz w:val="24"/>
          <w:szCs w:val="24"/>
          <w:lang w:eastAsia="fr-FR"/>
        </w:rPr>
        <w:t xml:space="preserve"> au TDR</w:t>
      </w:r>
      <w:r w:rsidR="007811FB" w:rsidRPr="006C0C34">
        <w:rPr>
          <w:rFonts w:ascii="Times New Roman" w:hAnsi="Times New Roman"/>
          <w:b/>
          <w:sz w:val="24"/>
          <w:szCs w:val="24"/>
          <w:lang w:eastAsia="fr-FR"/>
        </w:rPr>
        <w:t xml:space="preserve">, </w:t>
      </w:r>
      <w:r w:rsidR="003049FD" w:rsidRPr="006C0C34">
        <w:rPr>
          <w:rFonts w:ascii="Times New Roman" w:hAnsi="Times New Roman"/>
          <w:sz w:val="24"/>
          <w:szCs w:val="24"/>
          <w:lang w:eastAsia="fr-FR"/>
        </w:rPr>
        <w:t>La structuration de l’étude peut se dérouler en trois (03) phases :</w:t>
      </w:r>
    </w:p>
    <w:p w14:paraId="75EB8E7F" w14:textId="77777777" w:rsidR="003049FD" w:rsidRPr="00F26E1E" w:rsidRDefault="003049FD"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F26E1E">
        <w:rPr>
          <w:rFonts w:ascii="Times New Roman" w:hAnsi="Times New Roman"/>
          <w:sz w:val="24"/>
          <w:szCs w:val="24"/>
        </w:rPr>
        <w:t xml:space="preserve">Une phase de reconnaissance de terrain au cours de laquelle l’équipe du consultant accompagné du </w:t>
      </w:r>
      <w:r w:rsidR="008D426C" w:rsidRPr="00F26E1E">
        <w:rPr>
          <w:rFonts w:ascii="Times New Roman" w:hAnsi="Times New Roman"/>
          <w:sz w:val="24"/>
          <w:szCs w:val="24"/>
        </w:rPr>
        <w:t xml:space="preserve">personnel de </w:t>
      </w:r>
      <w:r w:rsidR="00FD4AE8" w:rsidRPr="00F26E1E">
        <w:rPr>
          <w:rFonts w:ascii="Times New Roman" w:hAnsi="Times New Roman"/>
          <w:sz w:val="24"/>
          <w:szCs w:val="24"/>
        </w:rPr>
        <w:t>PUASEE</w:t>
      </w:r>
      <w:r w:rsidR="008D426C" w:rsidRPr="00F26E1E">
        <w:rPr>
          <w:rFonts w:ascii="Times New Roman" w:hAnsi="Times New Roman"/>
          <w:sz w:val="24"/>
          <w:szCs w:val="24"/>
        </w:rPr>
        <w:t>-F</w:t>
      </w:r>
      <w:r w:rsidRPr="00F26E1E">
        <w:rPr>
          <w:rFonts w:ascii="Times New Roman" w:hAnsi="Times New Roman"/>
          <w:sz w:val="24"/>
          <w:szCs w:val="24"/>
        </w:rPr>
        <w:t>A ont pris connaissance des sites</w:t>
      </w:r>
      <w:r w:rsidR="008C6C84" w:rsidRPr="00F26E1E">
        <w:rPr>
          <w:rFonts w:ascii="Times New Roman" w:hAnsi="Times New Roman"/>
          <w:sz w:val="24"/>
          <w:szCs w:val="24"/>
        </w:rPr>
        <w:t xml:space="preserve"> d’implantation du projet ;</w:t>
      </w:r>
    </w:p>
    <w:p w14:paraId="68C686E2" w14:textId="77777777" w:rsidR="003049FD" w:rsidRPr="00F26E1E" w:rsidRDefault="003049FD"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left="-284" w:right="-1"/>
        <w:jc w:val="both"/>
        <w:rPr>
          <w:rFonts w:ascii="Times New Roman" w:hAnsi="Times New Roman"/>
          <w:sz w:val="24"/>
          <w:szCs w:val="24"/>
        </w:rPr>
      </w:pPr>
      <w:r w:rsidRPr="00F26E1E">
        <w:rPr>
          <w:rFonts w:ascii="Times New Roman" w:hAnsi="Times New Roman"/>
          <w:sz w:val="24"/>
          <w:szCs w:val="24"/>
        </w:rPr>
        <w:t>Une phase de collecte des données sur le terrain centré sur une démarche participative, avec des séries de rencontres avec les populations locales et les acteurs institutionnels principalement concernés par le projet dans tout le département : autorités administratives ; collectivités locales ; services techniques de l’Etat ; organisations communautaires de base, etc.  Au cours de cette phase, il a été question de faire l’élaboration du schéma itinéraire environnemental, la reconnaissance de l’état initial de l’environnement physique, humain, biologique et socio-économique par des observations directes et des entretiens formels et informels, l’identification des impacts potentiels et les actions environnementales à prendre pour les atténuer.</w:t>
      </w:r>
    </w:p>
    <w:p w14:paraId="233189E9" w14:textId="77777777" w:rsidR="00F07800" w:rsidRPr="00F26E1E" w:rsidRDefault="003049FD"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F26E1E">
        <w:rPr>
          <w:rFonts w:ascii="Times New Roman" w:hAnsi="Times New Roman"/>
          <w:sz w:val="24"/>
          <w:szCs w:val="24"/>
        </w:rPr>
        <w:t>Une phase de synthèse des données collectées et d'élaboration du rapport. Les différentes phases ont été accompagnées de recherche bibliographique sur les divers aspects du projet.</w:t>
      </w:r>
    </w:p>
    <w:p w14:paraId="3E846226" w14:textId="09FAF7CA" w:rsidR="00310DC3" w:rsidRPr="006C0C34" w:rsidRDefault="00310DC3" w:rsidP="006767A7">
      <w:pPr>
        <w:spacing w:line="276"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Suivant la catégorisation proposée par la loi d’application du Code de l’environnement, à travers des zones rurales, pouvant être vierges de toutes infrastructures d’importance et, à travers des zones susceptibles d’être protégées pour leur importanc</w:t>
      </w:r>
      <w:r w:rsidR="00BB0410">
        <w:rPr>
          <w:rFonts w:ascii="Times New Roman" w:hAnsi="Times New Roman" w:cs="Times New Roman"/>
          <w:sz w:val="24"/>
          <w:szCs w:val="24"/>
        </w:rPr>
        <w:t>e écologique ou socioculturelle, l</w:t>
      </w:r>
      <w:r w:rsidRPr="006C0C34">
        <w:rPr>
          <w:rFonts w:ascii="Times New Roman" w:hAnsi="Times New Roman" w:cs="Times New Roman"/>
          <w:sz w:val="24"/>
          <w:szCs w:val="24"/>
        </w:rPr>
        <w:t xml:space="preserve">e projet </w:t>
      </w:r>
      <w:r w:rsidR="00FD4AE8">
        <w:rPr>
          <w:rFonts w:ascii="Times New Roman" w:hAnsi="Times New Roman" w:cs="Times New Roman"/>
          <w:sz w:val="24"/>
          <w:szCs w:val="24"/>
        </w:rPr>
        <w:t>PUASEE</w:t>
      </w:r>
      <w:r w:rsidRPr="006C0C34">
        <w:rPr>
          <w:rFonts w:ascii="Times New Roman" w:hAnsi="Times New Roman" w:cs="Times New Roman"/>
          <w:sz w:val="24"/>
          <w:szCs w:val="24"/>
        </w:rPr>
        <w:t>-FA doit faire l’objet d’une étude d’impacts environnemental et social (EIES)</w:t>
      </w:r>
      <w:r w:rsidR="006C1020">
        <w:rPr>
          <w:rFonts w:ascii="Times New Roman" w:hAnsi="Times New Roman" w:cs="Times New Roman"/>
          <w:sz w:val="24"/>
          <w:szCs w:val="24"/>
        </w:rPr>
        <w:t xml:space="preserve"> Simplifié</w:t>
      </w:r>
      <w:r w:rsidR="0045497E">
        <w:rPr>
          <w:rFonts w:ascii="Times New Roman" w:hAnsi="Times New Roman" w:cs="Times New Roman"/>
          <w:sz w:val="24"/>
          <w:szCs w:val="24"/>
        </w:rPr>
        <w:t>e</w:t>
      </w:r>
      <w:r w:rsidRPr="006C0C34">
        <w:rPr>
          <w:rFonts w:ascii="Times New Roman" w:hAnsi="Times New Roman" w:cs="Times New Roman"/>
          <w:sz w:val="24"/>
          <w:szCs w:val="24"/>
        </w:rPr>
        <w:t xml:space="preserve">. </w:t>
      </w:r>
    </w:p>
    <w:p w14:paraId="77B60F9D" w14:textId="41B3CBE2" w:rsidR="00310DC3" w:rsidRPr="006C0C34" w:rsidRDefault="00EC4ABD" w:rsidP="006767A7">
      <w:pPr>
        <w:tabs>
          <w:tab w:val="left" w:pos="8786"/>
        </w:tabs>
        <w:spacing w:line="276" w:lineRule="auto"/>
        <w:ind w:left="-284" w:right="-1"/>
        <w:jc w:val="both"/>
        <w:rPr>
          <w:rFonts w:ascii="Times New Roman" w:hAnsi="Times New Roman" w:cs="Times New Roman"/>
          <w:sz w:val="24"/>
          <w:szCs w:val="24"/>
        </w:rPr>
      </w:pPr>
      <w:r>
        <w:rPr>
          <w:rFonts w:ascii="Times New Roman" w:hAnsi="Times New Roman" w:cs="Times New Roman"/>
          <w:sz w:val="24"/>
          <w:szCs w:val="24"/>
        </w:rPr>
        <w:t>Ainsi, l’EIES</w:t>
      </w:r>
      <w:r w:rsidR="00BB0410">
        <w:rPr>
          <w:rFonts w:ascii="Times New Roman" w:hAnsi="Times New Roman" w:cs="Times New Roman"/>
          <w:sz w:val="24"/>
          <w:szCs w:val="24"/>
        </w:rPr>
        <w:t xml:space="preserve"> </w:t>
      </w:r>
      <w:r w:rsidR="006C1020">
        <w:rPr>
          <w:rFonts w:ascii="Times New Roman" w:hAnsi="Times New Roman" w:cs="Times New Roman"/>
          <w:sz w:val="24"/>
          <w:szCs w:val="24"/>
        </w:rPr>
        <w:t>Simplifié</w:t>
      </w:r>
      <w:r w:rsidR="0045497E">
        <w:rPr>
          <w:rFonts w:ascii="Times New Roman" w:hAnsi="Times New Roman" w:cs="Times New Roman"/>
          <w:sz w:val="24"/>
          <w:szCs w:val="24"/>
        </w:rPr>
        <w:t>e</w:t>
      </w:r>
      <w:r w:rsidR="006C1020">
        <w:rPr>
          <w:rFonts w:ascii="Times New Roman" w:hAnsi="Times New Roman" w:cs="Times New Roman"/>
          <w:sz w:val="24"/>
          <w:szCs w:val="24"/>
        </w:rPr>
        <w:t xml:space="preserve"> </w:t>
      </w:r>
      <w:r w:rsidR="00BB0410">
        <w:rPr>
          <w:rFonts w:ascii="Times New Roman" w:hAnsi="Times New Roman" w:cs="Times New Roman"/>
          <w:sz w:val="24"/>
          <w:szCs w:val="24"/>
        </w:rPr>
        <w:t xml:space="preserve">intégrera, entre autres, </w:t>
      </w:r>
      <w:r w:rsidR="00310DC3" w:rsidRPr="006C0C34">
        <w:rPr>
          <w:rFonts w:ascii="Times New Roman" w:hAnsi="Times New Roman" w:cs="Times New Roman"/>
          <w:sz w:val="24"/>
          <w:szCs w:val="24"/>
        </w:rPr>
        <w:t>les principaux aspects suivants :</w:t>
      </w:r>
    </w:p>
    <w:p w14:paraId="1E81E2A3" w14:textId="77777777" w:rsidR="00310DC3" w:rsidRPr="006C0C34" w:rsidRDefault="00310DC3"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Les effets sur la santé et le bien-être des populations, les milieux de l’environnement et les écosystèmes (faunes et flores incluses) ;</w:t>
      </w:r>
    </w:p>
    <w:p w14:paraId="77E05091" w14:textId="77777777" w:rsidR="00310DC3" w:rsidRPr="006C0C34" w:rsidRDefault="00310DC3"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Les effets sur l’agriculture et l’habitat ;</w:t>
      </w:r>
    </w:p>
    <w:p w14:paraId="737FC435" w14:textId="77777777" w:rsidR="00310DC3" w:rsidRPr="006C0C34" w:rsidRDefault="00310DC3"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Les effets sur le climat et l’atmosphère ;</w:t>
      </w:r>
    </w:p>
    <w:p w14:paraId="07971713" w14:textId="77777777" w:rsidR="00310DC3" w:rsidRPr="006C0C34" w:rsidRDefault="00310DC3"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Les effets sur l’utilisation des ressources naturelles ;</w:t>
      </w:r>
    </w:p>
    <w:p w14:paraId="4A5CE415" w14:textId="77777777" w:rsidR="00310DC3" w:rsidRPr="006C0C34" w:rsidRDefault="00310DC3" w:rsidP="00D73E56">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Les effets sur le recyclage, l’élimination des résidus et des déchets ;</w:t>
      </w:r>
    </w:p>
    <w:p w14:paraId="6D2DABEC" w14:textId="1D89A0AB" w:rsidR="00D1179C" w:rsidRPr="00AD5647" w:rsidRDefault="00310DC3" w:rsidP="00AD5647">
      <w:pPr>
        <w:pStyle w:val="PargrafodaLista"/>
        <w:numPr>
          <w:ilvl w:val="3"/>
          <w:numId w:val="13"/>
        </w:numPr>
        <w:pBdr>
          <w:top w:val="single" w:sz="4" w:space="1" w:color="000000" w:themeColor="text1"/>
          <w:left w:val="single" w:sz="4" w:space="4" w:color="000000" w:themeColor="text1"/>
          <w:bottom w:val="single" w:sz="4" w:space="1" w:color="000000" w:themeColor="text1"/>
          <w:right w:val="single" w:sz="4" w:space="4" w:color="000000" w:themeColor="text1"/>
        </w:pBdr>
        <w:spacing w:after="160" w:line="240" w:lineRule="auto"/>
        <w:ind w:left="-284" w:right="-1"/>
        <w:jc w:val="both"/>
        <w:rPr>
          <w:rFonts w:ascii="Times New Roman" w:hAnsi="Times New Roman"/>
          <w:sz w:val="24"/>
          <w:szCs w:val="24"/>
        </w:rPr>
      </w:pPr>
      <w:r w:rsidRPr="006C0C34">
        <w:rPr>
          <w:rFonts w:ascii="Times New Roman" w:hAnsi="Times New Roman"/>
          <w:sz w:val="24"/>
          <w:szCs w:val="24"/>
        </w:rPr>
        <w:t>Tous les au</w:t>
      </w:r>
      <w:r w:rsidR="0079244B" w:rsidRPr="006C0C34">
        <w:rPr>
          <w:rFonts w:ascii="Times New Roman" w:hAnsi="Times New Roman"/>
          <w:sz w:val="24"/>
          <w:szCs w:val="24"/>
        </w:rPr>
        <w:t>tres aspects relatés dans les TD</w:t>
      </w:r>
      <w:r w:rsidRPr="006C0C34">
        <w:rPr>
          <w:rFonts w:ascii="Times New Roman" w:hAnsi="Times New Roman"/>
          <w:sz w:val="24"/>
          <w:szCs w:val="24"/>
        </w:rPr>
        <w:t xml:space="preserve">R du projet </w:t>
      </w:r>
      <w:r w:rsidR="006C1020">
        <w:rPr>
          <w:rFonts w:ascii="Times New Roman" w:hAnsi="Times New Roman"/>
          <w:sz w:val="24"/>
          <w:szCs w:val="24"/>
        </w:rPr>
        <w:t>PUASEE</w:t>
      </w:r>
      <w:r w:rsidRPr="006C0C34">
        <w:rPr>
          <w:rFonts w:ascii="Times New Roman" w:hAnsi="Times New Roman"/>
          <w:sz w:val="24"/>
          <w:szCs w:val="24"/>
        </w:rPr>
        <w:t>-FA pouvant avoir des conséquences sur la situation sociale et économique des populations.</w:t>
      </w:r>
    </w:p>
    <w:p w14:paraId="43E58E6C" w14:textId="40BE957A" w:rsidR="00AD5647" w:rsidRDefault="00AD5647" w:rsidP="00895EF7">
      <w:pPr>
        <w:pStyle w:val="PargrafodaLista"/>
        <w:keepNext/>
        <w:tabs>
          <w:tab w:val="left" w:pos="8789"/>
        </w:tabs>
        <w:spacing w:before="240" w:after="0"/>
        <w:ind w:left="450" w:right="-1" w:firstLine="968"/>
        <w:jc w:val="both"/>
        <w:outlineLvl w:val="2"/>
        <w:rPr>
          <w:rFonts w:ascii="Times New Roman" w:hAnsi="Times New Roman"/>
          <w:b/>
          <w:sz w:val="24"/>
          <w:szCs w:val="24"/>
          <w:lang w:eastAsia="fr-FR"/>
        </w:rPr>
      </w:pPr>
    </w:p>
    <w:p w14:paraId="40B22DFF" w14:textId="14B02B02" w:rsidR="00434BCC" w:rsidRPr="006C0C34" w:rsidRDefault="00AD5647" w:rsidP="00895EF7">
      <w:pPr>
        <w:pStyle w:val="PargrafodaLista"/>
        <w:keepNext/>
        <w:tabs>
          <w:tab w:val="left" w:pos="8789"/>
        </w:tabs>
        <w:spacing w:before="240" w:after="0"/>
        <w:ind w:left="450" w:right="-1" w:firstLine="968"/>
        <w:jc w:val="both"/>
        <w:outlineLvl w:val="2"/>
        <w:rPr>
          <w:rFonts w:ascii="Times New Roman" w:hAnsi="Times New Roman"/>
          <w:b/>
          <w:sz w:val="24"/>
          <w:szCs w:val="24"/>
          <w:lang w:eastAsia="fr-FR"/>
        </w:rPr>
      </w:pPr>
      <w:bookmarkStart w:id="33" w:name="_Toc54271944"/>
      <w:r>
        <w:rPr>
          <w:rFonts w:ascii="Times New Roman" w:hAnsi="Times New Roman"/>
          <w:b/>
          <w:sz w:val="24"/>
          <w:szCs w:val="24"/>
          <w:lang w:eastAsia="fr-FR"/>
        </w:rPr>
        <w:t xml:space="preserve">1.3.1. </w:t>
      </w:r>
      <w:r w:rsidR="00895EF7" w:rsidRPr="006C0C34">
        <w:rPr>
          <w:rFonts w:ascii="Times New Roman" w:hAnsi="Times New Roman"/>
          <w:b/>
          <w:sz w:val="24"/>
          <w:szCs w:val="24"/>
          <w:lang w:eastAsia="fr-FR"/>
        </w:rPr>
        <w:t xml:space="preserve">Structuration de l’étude de l’EIES </w:t>
      </w:r>
      <w:r w:rsidR="00895EF7">
        <w:rPr>
          <w:rFonts w:ascii="Times New Roman" w:hAnsi="Times New Roman"/>
          <w:b/>
          <w:sz w:val="24"/>
          <w:szCs w:val="24"/>
          <w:lang w:eastAsia="fr-FR"/>
        </w:rPr>
        <w:t>simplifié</w:t>
      </w:r>
      <w:r w:rsidR="00347B02">
        <w:rPr>
          <w:rFonts w:ascii="Times New Roman" w:hAnsi="Times New Roman"/>
          <w:b/>
          <w:sz w:val="24"/>
          <w:szCs w:val="24"/>
          <w:lang w:eastAsia="fr-FR"/>
        </w:rPr>
        <w:t>e</w:t>
      </w:r>
      <w:bookmarkEnd w:id="33"/>
    </w:p>
    <w:p w14:paraId="0E9B5A45" w14:textId="77777777" w:rsidR="00895EF7" w:rsidRDefault="00895EF7" w:rsidP="00895EF7">
      <w:pPr>
        <w:tabs>
          <w:tab w:val="left" w:pos="8789"/>
        </w:tabs>
        <w:spacing w:after="0" w:line="276" w:lineRule="auto"/>
        <w:ind w:right="-1"/>
        <w:jc w:val="both"/>
        <w:rPr>
          <w:rFonts w:ascii="Times New Roman" w:hAnsi="Times New Roman" w:cs="Times New Roman"/>
          <w:sz w:val="24"/>
          <w:szCs w:val="24"/>
        </w:rPr>
      </w:pPr>
    </w:p>
    <w:p w14:paraId="78E2B93E" w14:textId="77777777" w:rsidR="00B6708D" w:rsidRPr="006C0C34" w:rsidRDefault="00434BCC" w:rsidP="006767A7">
      <w:pPr>
        <w:tabs>
          <w:tab w:val="left" w:pos="8789"/>
        </w:tabs>
        <w:spacing w:line="276" w:lineRule="auto"/>
        <w:ind w:right="-1"/>
        <w:jc w:val="both"/>
        <w:rPr>
          <w:rFonts w:ascii="Times New Roman" w:hAnsi="Times New Roman" w:cs="Times New Roman"/>
          <w:b/>
          <w:sz w:val="24"/>
          <w:szCs w:val="24"/>
        </w:rPr>
      </w:pPr>
      <w:r w:rsidRPr="006C0C34">
        <w:rPr>
          <w:rFonts w:ascii="Times New Roman" w:hAnsi="Times New Roman" w:cs="Times New Roman"/>
          <w:sz w:val="24"/>
          <w:szCs w:val="24"/>
        </w:rPr>
        <w:t>Conformément aux Termes de Références et à la réglementation nationale, le rapport d’étude d’impact environnemental et social comprend les parties suivantes :</w:t>
      </w:r>
    </w:p>
    <w:p w14:paraId="2CE977DC" w14:textId="77777777" w:rsidR="00B6708D" w:rsidRPr="006C0C34" w:rsidRDefault="00B6708D" w:rsidP="00097D7A">
      <w:pPr>
        <w:pStyle w:val="PargrafodaLista"/>
        <w:widowControl w:val="0"/>
        <w:numPr>
          <w:ilvl w:val="0"/>
          <w:numId w:val="16"/>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1"/>
        <w:jc w:val="both"/>
        <w:rPr>
          <w:rFonts w:ascii="Times New Roman" w:hAnsi="Times New Roman"/>
          <w:sz w:val="24"/>
          <w:szCs w:val="24"/>
          <w:lang w:eastAsia="fr-FR"/>
        </w:rPr>
      </w:pPr>
      <w:r w:rsidRPr="006C0C34">
        <w:rPr>
          <w:rFonts w:ascii="Times New Roman" w:hAnsi="Times New Roman"/>
          <w:sz w:val="24"/>
          <w:szCs w:val="24"/>
          <w:lang w:eastAsia="fr-FR"/>
        </w:rPr>
        <w:t>Page de garde</w:t>
      </w:r>
    </w:p>
    <w:p w14:paraId="13A801F9" w14:textId="77777777" w:rsidR="008B19E5" w:rsidRPr="006C0C34" w:rsidRDefault="008B19E5" w:rsidP="00097D7A">
      <w:pPr>
        <w:pStyle w:val="PargrafodaLista"/>
        <w:widowControl w:val="0"/>
        <w:numPr>
          <w:ilvl w:val="0"/>
          <w:numId w:val="16"/>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1"/>
        <w:jc w:val="both"/>
        <w:rPr>
          <w:rFonts w:ascii="Times New Roman" w:hAnsi="Times New Roman"/>
          <w:sz w:val="24"/>
          <w:szCs w:val="24"/>
          <w:lang w:eastAsia="fr-FR"/>
        </w:rPr>
      </w:pPr>
      <w:r w:rsidRPr="006C0C34">
        <w:rPr>
          <w:rFonts w:ascii="Times New Roman" w:hAnsi="Times New Roman"/>
          <w:sz w:val="24"/>
          <w:szCs w:val="24"/>
          <w:lang w:eastAsia="fr-FR"/>
        </w:rPr>
        <w:t>Table des matières</w:t>
      </w:r>
    </w:p>
    <w:p w14:paraId="2F607923"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 xml:space="preserve">Résumé de </w:t>
      </w:r>
      <w:r w:rsidR="006F4040" w:rsidRPr="006C0C34">
        <w:rPr>
          <w:rFonts w:ascii="Times New Roman" w:eastAsiaTheme="minorHAnsi" w:hAnsi="Times New Roman"/>
          <w:spacing w:val="0"/>
          <w:szCs w:val="24"/>
          <w:lang w:val="fr-FR" w:eastAsia="en-US"/>
        </w:rPr>
        <w:t>l’étude ;</w:t>
      </w:r>
    </w:p>
    <w:p w14:paraId="2313F8BA"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Introduction et justification de l’étude ;</w:t>
      </w:r>
    </w:p>
    <w:p w14:paraId="511009C3"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Description du projet ;</w:t>
      </w:r>
    </w:p>
    <w:p w14:paraId="6F535700"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Description et analyse de tous les éléments socioculturels et ressources naturelles susceptibles d’être affectés par le projet ;</w:t>
      </w:r>
    </w:p>
    <w:p w14:paraId="6B3DA10B"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Identification et évaluation des effets possibles de la mise en œuvre du projet sur l’environnement naturel et humain ;</w:t>
      </w:r>
    </w:p>
    <w:p w14:paraId="3658218D"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Identification des mesures prévues pour éviter, réduire ou éliminer les effets dommageables du projet sur l’environnement ;</w:t>
      </w:r>
    </w:p>
    <w:p w14:paraId="6E0BF01E" w14:textId="77777777" w:rsidR="008B19E5" w:rsidRPr="006C0C34" w:rsidRDefault="008B19E5"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Plan de gestion environnementale et sociale (PGES) comportant :</w:t>
      </w:r>
    </w:p>
    <w:p w14:paraId="5B079D31" w14:textId="77777777" w:rsidR="008B19E5" w:rsidRPr="006C0C34" w:rsidRDefault="000E55F8" w:rsidP="006767A7">
      <w:pPr>
        <w:pStyle w:val="Corpodetexto"/>
        <w:numPr>
          <w:ilvl w:val="0"/>
          <w:numId w:val="7"/>
        </w:numPr>
        <w:tabs>
          <w:tab w:val="clear" w:pos="-720"/>
        </w:tabs>
        <w:suppressAutoHyphens w:val="0"/>
        <w:overflowPunct/>
        <w:autoSpaceDE/>
        <w:autoSpaceDN/>
        <w:adjustRightInd/>
        <w:spacing w:line="276" w:lineRule="auto"/>
        <w:ind w:left="993" w:right="-1" w:hanging="284"/>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Les</w:t>
      </w:r>
      <w:r w:rsidR="008B19E5" w:rsidRPr="006C0C34">
        <w:rPr>
          <w:rFonts w:ascii="Times New Roman" w:eastAsiaTheme="minorHAnsi" w:hAnsi="Times New Roman"/>
          <w:spacing w:val="0"/>
          <w:szCs w:val="24"/>
          <w:lang w:val="fr-FR" w:eastAsia="en-US"/>
        </w:rPr>
        <w:t xml:space="preserve"> mécanismes de surveillance du projet et de suivi environnemental,</w:t>
      </w:r>
    </w:p>
    <w:p w14:paraId="4E264907" w14:textId="77777777" w:rsidR="008B19E5" w:rsidRPr="006C0C34" w:rsidRDefault="000E55F8" w:rsidP="006767A7">
      <w:pPr>
        <w:pStyle w:val="Corpodetexto"/>
        <w:numPr>
          <w:ilvl w:val="0"/>
          <w:numId w:val="7"/>
        </w:numPr>
        <w:tabs>
          <w:tab w:val="clear" w:pos="-720"/>
        </w:tabs>
        <w:suppressAutoHyphens w:val="0"/>
        <w:overflowPunct/>
        <w:autoSpaceDE/>
        <w:autoSpaceDN/>
        <w:adjustRightInd/>
        <w:spacing w:line="276" w:lineRule="auto"/>
        <w:ind w:left="993" w:right="-1" w:hanging="284"/>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Les</w:t>
      </w:r>
      <w:r w:rsidR="008B19E5" w:rsidRPr="006C0C34">
        <w:rPr>
          <w:rFonts w:ascii="Times New Roman" w:eastAsiaTheme="minorHAnsi" w:hAnsi="Times New Roman"/>
          <w:spacing w:val="0"/>
          <w:szCs w:val="24"/>
          <w:lang w:val="fr-FR" w:eastAsia="en-US"/>
        </w:rPr>
        <w:t xml:space="preserve"> mesures d’atténuation environnementale et estimation des coûts de ces mesures </w:t>
      </w:r>
    </w:p>
    <w:p w14:paraId="2DCC5E6C" w14:textId="77777777" w:rsidR="008B19E5" w:rsidRPr="006C0C34" w:rsidRDefault="000E55F8" w:rsidP="006767A7">
      <w:pPr>
        <w:pStyle w:val="Corpodetexto"/>
        <w:numPr>
          <w:ilvl w:val="0"/>
          <w:numId w:val="7"/>
        </w:numPr>
        <w:tabs>
          <w:tab w:val="clear" w:pos="-720"/>
        </w:tabs>
        <w:suppressAutoHyphens w:val="0"/>
        <w:overflowPunct/>
        <w:autoSpaceDE/>
        <w:autoSpaceDN/>
        <w:adjustRightInd/>
        <w:spacing w:line="276" w:lineRule="auto"/>
        <w:ind w:left="993" w:right="-1" w:hanging="284"/>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Le</w:t>
      </w:r>
      <w:r w:rsidR="008B19E5" w:rsidRPr="006C0C34">
        <w:rPr>
          <w:rFonts w:ascii="Times New Roman" w:eastAsiaTheme="minorHAnsi" w:hAnsi="Times New Roman"/>
          <w:spacing w:val="0"/>
          <w:szCs w:val="24"/>
          <w:lang w:val="fr-FR" w:eastAsia="en-US"/>
        </w:rPr>
        <w:t xml:space="preserve"> renforcement et formation institutionnelle pour superviser le </w:t>
      </w:r>
      <w:r w:rsidRPr="006C0C34">
        <w:rPr>
          <w:rFonts w:ascii="Times New Roman" w:eastAsiaTheme="minorHAnsi" w:hAnsi="Times New Roman"/>
          <w:spacing w:val="0"/>
          <w:szCs w:val="24"/>
          <w:lang w:val="fr-FR" w:eastAsia="en-US"/>
        </w:rPr>
        <w:t>PGES ;</w:t>
      </w:r>
    </w:p>
    <w:p w14:paraId="144F16A6" w14:textId="77777777" w:rsidR="000E55F8" w:rsidRPr="006C0C34" w:rsidRDefault="000E55F8" w:rsidP="006767A7">
      <w:pPr>
        <w:pStyle w:val="Corpodetexto"/>
        <w:numPr>
          <w:ilvl w:val="0"/>
          <w:numId w:val="7"/>
        </w:numPr>
        <w:tabs>
          <w:tab w:val="clear" w:pos="-720"/>
        </w:tabs>
        <w:suppressAutoHyphens w:val="0"/>
        <w:overflowPunct/>
        <w:autoSpaceDE/>
        <w:autoSpaceDN/>
        <w:adjustRightInd/>
        <w:spacing w:line="276" w:lineRule="auto"/>
        <w:ind w:left="993" w:right="-1" w:hanging="284"/>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Mécanisme de</w:t>
      </w:r>
      <w:r w:rsidR="00E56564">
        <w:rPr>
          <w:rFonts w:ascii="Times New Roman" w:eastAsiaTheme="minorHAnsi" w:hAnsi="Times New Roman"/>
          <w:spacing w:val="0"/>
          <w:szCs w:val="24"/>
          <w:lang w:val="fr-FR" w:eastAsia="en-US"/>
        </w:rPr>
        <w:t> :</w:t>
      </w:r>
    </w:p>
    <w:p w14:paraId="3924A7BC" w14:textId="77777777" w:rsidR="00E56564" w:rsidRDefault="000E55F8"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E56564">
        <w:rPr>
          <w:rFonts w:ascii="Times New Roman" w:eastAsiaTheme="minorHAnsi" w:hAnsi="Times New Roman"/>
          <w:spacing w:val="0"/>
          <w:szCs w:val="24"/>
          <w:lang w:val="fr-FR" w:eastAsia="en-US"/>
        </w:rPr>
        <w:t>gestion des déchets</w:t>
      </w:r>
    </w:p>
    <w:p w14:paraId="4E43B16F" w14:textId="77777777" w:rsidR="00E56564" w:rsidRDefault="000E55F8"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E56564">
        <w:rPr>
          <w:rFonts w:ascii="Times New Roman" w:eastAsiaTheme="minorHAnsi" w:hAnsi="Times New Roman"/>
          <w:spacing w:val="0"/>
          <w:szCs w:val="24"/>
          <w:lang w:val="fr-FR" w:eastAsia="en-US"/>
        </w:rPr>
        <w:t>gestion des plaintes</w:t>
      </w:r>
    </w:p>
    <w:p w14:paraId="15FADCDF" w14:textId="77777777" w:rsidR="00E56564" w:rsidRDefault="00E56564"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Pr>
          <w:rFonts w:ascii="Times New Roman" w:eastAsiaTheme="minorHAnsi" w:hAnsi="Times New Roman"/>
          <w:spacing w:val="0"/>
          <w:szCs w:val="24"/>
          <w:lang w:val="fr-FR" w:eastAsia="en-US"/>
        </w:rPr>
        <w:t>g</w:t>
      </w:r>
      <w:r w:rsidR="00F1521E" w:rsidRPr="00E56564">
        <w:rPr>
          <w:rFonts w:ascii="Times New Roman" w:eastAsiaTheme="minorHAnsi" w:hAnsi="Times New Roman"/>
          <w:spacing w:val="0"/>
          <w:szCs w:val="24"/>
          <w:lang w:val="fr-FR" w:eastAsia="en-US"/>
        </w:rPr>
        <w:t>estion des Violences B</w:t>
      </w:r>
      <w:r w:rsidR="00E20A70" w:rsidRPr="00E56564">
        <w:rPr>
          <w:rFonts w:ascii="Times New Roman" w:eastAsiaTheme="minorHAnsi" w:hAnsi="Times New Roman"/>
          <w:spacing w:val="0"/>
          <w:szCs w:val="24"/>
          <w:lang w:val="fr-FR" w:eastAsia="en-US"/>
        </w:rPr>
        <w:t>asées</w:t>
      </w:r>
      <w:r w:rsidR="000E55F8" w:rsidRPr="00E56564">
        <w:rPr>
          <w:rFonts w:ascii="Times New Roman" w:eastAsiaTheme="minorHAnsi" w:hAnsi="Times New Roman"/>
          <w:spacing w:val="0"/>
          <w:szCs w:val="24"/>
          <w:lang w:val="fr-FR" w:eastAsia="en-US"/>
        </w:rPr>
        <w:t xml:space="preserve"> </w:t>
      </w:r>
      <w:r w:rsidR="00F1521E" w:rsidRPr="00E56564">
        <w:rPr>
          <w:rFonts w:ascii="Times New Roman" w:eastAsiaTheme="minorHAnsi" w:hAnsi="Times New Roman"/>
          <w:spacing w:val="0"/>
          <w:szCs w:val="24"/>
          <w:lang w:val="fr-FR" w:eastAsia="en-US"/>
        </w:rPr>
        <w:t>sur le G</w:t>
      </w:r>
      <w:r w:rsidR="000E55F8" w:rsidRPr="00E56564">
        <w:rPr>
          <w:rFonts w:ascii="Times New Roman" w:eastAsiaTheme="minorHAnsi" w:hAnsi="Times New Roman"/>
          <w:spacing w:val="0"/>
          <w:szCs w:val="24"/>
          <w:lang w:val="fr-FR" w:eastAsia="en-US"/>
        </w:rPr>
        <w:t>enre(GVBG)</w:t>
      </w:r>
    </w:p>
    <w:p w14:paraId="53F81FEB" w14:textId="77777777" w:rsidR="00E56564" w:rsidRDefault="00E56564"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E56564">
        <w:rPr>
          <w:rFonts w:ascii="Times New Roman" w:eastAsiaTheme="minorHAnsi" w:hAnsi="Times New Roman"/>
          <w:spacing w:val="0"/>
          <w:szCs w:val="24"/>
          <w:lang w:val="fr-FR" w:eastAsia="en-US"/>
        </w:rPr>
        <w:t>gestion des f</w:t>
      </w:r>
      <w:r w:rsidR="0078314F" w:rsidRPr="00E56564">
        <w:rPr>
          <w:rFonts w:ascii="Times New Roman" w:eastAsiaTheme="minorHAnsi" w:hAnsi="Times New Roman"/>
          <w:spacing w:val="0"/>
          <w:szCs w:val="24"/>
          <w:lang w:val="fr-FR" w:eastAsia="en-US"/>
        </w:rPr>
        <w:t>l</w:t>
      </w:r>
      <w:r w:rsidR="000E55F8" w:rsidRPr="00E56564">
        <w:rPr>
          <w:rFonts w:ascii="Times New Roman" w:eastAsiaTheme="minorHAnsi" w:hAnsi="Times New Roman"/>
          <w:spacing w:val="0"/>
          <w:szCs w:val="24"/>
          <w:lang w:val="fr-FR" w:eastAsia="en-US"/>
        </w:rPr>
        <w:t>ux des travailleurs</w:t>
      </w:r>
    </w:p>
    <w:p w14:paraId="70ED4A18" w14:textId="77777777" w:rsidR="00E56564" w:rsidRDefault="00E56564"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E56564">
        <w:rPr>
          <w:rFonts w:ascii="Times New Roman" w:eastAsiaTheme="minorHAnsi" w:hAnsi="Times New Roman"/>
          <w:spacing w:val="0"/>
          <w:szCs w:val="24"/>
          <w:lang w:val="fr-FR" w:eastAsia="en-US"/>
        </w:rPr>
        <w:t>gestion du t</w:t>
      </w:r>
      <w:r w:rsidR="000E55F8" w:rsidRPr="00E56564">
        <w:rPr>
          <w:rFonts w:ascii="Times New Roman" w:eastAsiaTheme="minorHAnsi" w:hAnsi="Times New Roman"/>
          <w:spacing w:val="0"/>
          <w:szCs w:val="24"/>
          <w:lang w:val="fr-FR" w:eastAsia="en-US"/>
        </w:rPr>
        <w:t>ravail des enfants</w:t>
      </w:r>
    </w:p>
    <w:p w14:paraId="5A405EBF" w14:textId="77777777" w:rsidR="000E55F8" w:rsidRPr="00E56564" w:rsidRDefault="00E56564" w:rsidP="00097D7A">
      <w:pPr>
        <w:pStyle w:val="Corpodetexto"/>
        <w:numPr>
          <w:ilvl w:val="1"/>
          <w:numId w:val="14"/>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E56564">
        <w:rPr>
          <w:rFonts w:ascii="Times New Roman" w:eastAsiaTheme="minorHAnsi" w:hAnsi="Times New Roman"/>
          <w:spacing w:val="0"/>
          <w:szCs w:val="24"/>
          <w:lang w:val="fr-FR" w:eastAsia="en-US"/>
        </w:rPr>
        <w:t>gestion de la d</w:t>
      </w:r>
      <w:r w:rsidR="000E55F8" w:rsidRPr="00E56564">
        <w:rPr>
          <w:rFonts w:ascii="Times New Roman" w:eastAsiaTheme="minorHAnsi" w:hAnsi="Times New Roman"/>
          <w:spacing w:val="0"/>
          <w:szCs w:val="24"/>
          <w:lang w:val="fr-FR" w:eastAsia="en-US"/>
        </w:rPr>
        <w:t>iffusion de l’information</w:t>
      </w:r>
    </w:p>
    <w:p w14:paraId="727FB21B" w14:textId="77777777" w:rsidR="009D4B0C" w:rsidRPr="006C0C34" w:rsidRDefault="009D4B0C" w:rsidP="00097D7A">
      <w:pPr>
        <w:pStyle w:val="Corpodetexto"/>
        <w:numPr>
          <w:ilvl w:val="0"/>
          <w:numId w:val="16"/>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Conclusion</w:t>
      </w:r>
    </w:p>
    <w:p w14:paraId="27E0A527" w14:textId="77777777" w:rsidR="008B19E5" w:rsidRPr="006C0C34" w:rsidRDefault="008B19E5" w:rsidP="00097D7A">
      <w:pPr>
        <w:pStyle w:val="Corpodetexto"/>
        <w:numPr>
          <w:ilvl w:val="0"/>
          <w:numId w:val="17"/>
        </w:numPr>
        <w:tabs>
          <w:tab w:val="clear" w:pos="-720"/>
        </w:tabs>
        <w:suppressAutoHyphens w:val="0"/>
        <w:overflowPunct/>
        <w:autoSpaceDE/>
        <w:autoSpaceDN/>
        <w:adjustRightInd/>
        <w:spacing w:line="276" w:lineRule="auto"/>
        <w:ind w:right="-1"/>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Annexes :</w:t>
      </w:r>
    </w:p>
    <w:p w14:paraId="702CA002" w14:textId="77777777" w:rsidR="00724387" w:rsidRDefault="008B19E5" w:rsidP="006767A7">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 w:hanging="180"/>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Références bibliographiques ;</w:t>
      </w:r>
      <w:r w:rsidR="00724387" w:rsidRPr="00724387">
        <w:rPr>
          <w:rFonts w:ascii="Times New Roman" w:eastAsiaTheme="minorHAnsi" w:hAnsi="Times New Roman"/>
          <w:spacing w:val="0"/>
          <w:szCs w:val="24"/>
          <w:lang w:val="fr-FR" w:eastAsia="en-US"/>
        </w:rPr>
        <w:t xml:space="preserve"> </w:t>
      </w:r>
    </w:p>
    <w:p w14:paraId="7B035A91" w14:textId="356968C7" w:rsidR="00724387" w:rsidRDefault="00724387" w:rsidP="006767A7">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 w:hanging="180"/>
        <w:rPr>
          <w:rFonts w:ascii="Times New Roman" w:eastAsiaTheme="minorHAnsi" w:hAnsi="Times New Roman"/>
          <w:spacing w:val="0"/>
          <w:szCs w:val="24"/>
          <w:lang w:val="fr-FR" w:eastAsia="en-US"/>
        </w:rPr>
      </w:pPr>
      <w:r w:rsidRPr="006C0C34">
        <w:rPr>
          <w:rFonts w:ascii="Times New Roman" w:eastAsiaTheme="minorHAnsi" w:hAnsi="Times New Roman"/>
          <w:spacing w:val="0"/>
          <w:szCs w:val="24"/>
          <w:lang w:val="fr-FR" w:eastAsia="en-US"/>
        </w:rPr>
        <w:t>Termes de Référence de l’étude ;</w:t>
      </w:r>
    </w:p>
    <w:p w14:paraId="27E569CB" w14:textId="5F848008" w:rsidR="002E4145" w:rsidRDefault="002E4145" w:rsidP="002E4145">
      <w:pPr>
        <w:pStyle w:val="Corpodetexto"/>
        <w:tabs>
          <w:tab w:val="clear" w:pos="-720"/>
        </w:tabs>
        <w:suppressAutoHyphens w:val="0"/>
        <w:overflowPunct/>
        <w:autoSpaceDE/>
        <w:autoSpaceDN/>
        <w:adjustRightInd/>
        <w:spacing w:line="276" w:lineRule="auto"/>
        <w:ind w:left="900" w:right="-1"/>
        <w:rPr>
          <w:rFonts w:ascii="Times New Roman" w:eastAsiaTheme="minorHAnsi" w:hAnsi="Times New Roman"/>
          <w:spacing w:val="0"/>
          <w:szCs w:val="24"/>
          <w:lang w:val="fr-FR" w:eastAsia="en-US"/>
        </w:rPr>
      </w:pPr>
    </w:p>
    <w:p w14:paraId="79308D31" w14:textId="6C38DFCC" w:rsidR="00D1179C" w:rsidRDefault="00D1179C" w:rsidP="002E4145">
      <w:pPr>
        <w:pStyle w:val="Corpodetexto"/>
        <w:tabs>
          <w:tab w:val="clear" w:pos="-720"/>
        </w:tabs>
        <w:suppressAutoHyphens w:val="0"/>
        <w:overflowPunct/>
        <w:autoSpaceDE/>
        <w:autoSpaceDN/>
        <w:adjustRightInd/>
        <w:spacing w:line="276" w:lineRule="auto"/>
        <w:ind w:left="900" w:right="-1"/>
        <w:rPr>
          <w:rFonts w:ascii="Times New Roman" w:eastAsiaTheme="minorHAnsi" w:hAnsi="Times New Roman"/>
          <w:spacing w:val="0"/>
          <w:szCs w:val="24"/>
          <w:lang w:val="fr-FR" w:eastAsia="en-US"/>
        </w:rPr>
      </w:pPr>
    </w:p>
    <w:p w14:paraId="5CEE8E0B" w14:textId="77777777" w:rsidR="00D1179C" w:rsidRPr="006C0C34" w:rsidRDefault="00D1179C" w:rsidP="002E4145">
      <w:pPr>
        <w:pStyle w:val="Corpodetexto"/>
        <w:tabs>
          <w:tab w:val="clear" w:pos="-720"/>
        </w:tabs>
        <w:suppressAutoHyphens w:val="0"/>
        <w:overflowPunct/>
        <w:autoSpaceDE/>
        <w:autoSpaceDN/>
        <w:adjustRightInd/>
        <w:spacing w:line="276" w:lineRule="auto"/>
        <w:ind w:left="900" w:right="-1"/>
        <w:rPr>
          <w:rFonts w:ascii="Times New Roman" w:eastAsiaTheme="minorHAnsi" w:hAnsi="Times New Roman"/>
          <w:spacing w:val="0"/>
          <w:szCs w:val="24"/>
          <w:lang w:val="fr-FR" w:eastAsia="en-US"/>
        </w:rPr>
      </w:pPr>
    </w:p>
    <w:p w14:paraId="7BEE8FFB" w14:textId="77777777" w:rsidR="00A268D7" w:rsidRPr="00A41F43" w:rsidRDefault="00F400A7"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34" w:name="_Toc527881988"/>
      <w:bookmarkStart w:id="35" w:name="_Toc54271945"/>
      <w:r w:rsidRPr="00A41F43">
        <w:rPr>
          <w:rFonts w:ascii="Times New Roman" w:eastAsia="Calibri" w:hAnsi="Times New Roman" w:cs="Times New Roman"/>
          <w:b/>
          <w:color w:val="FFFFFF" w:themeColor="background1"/>
          <w:sz w:val="32"/>
          <w:szCs w:val="32"/>
        </w:rPr>
        <w:t>2</w:t>
      </w:r>
      <w:r w:rsidR="00FA0549" w:rsidRPr="00A41F43">
        <w:rPr>
          <w:rFonts w:ascii="Times New Roman" w:eastAsia="Calibri" w:hAnsi="Times New Roman" w:cs="Times New Roman"/>
          <w:b/>
          <w:color w:val="FFFFFF" w:themeColor="background1"/>
          <w:sz w:val="32"/>
          <w:szCs w:val="32"/>
        </w:rPr>
        <w:t xml:space="preserve"> *</w:t>
      </w:r>
      <w:r w:rsidR="009D41B9" w:rsidRPr="00A41F43">
        <w:rPr>
          <w:rFonts w:ascii="Times New Roman" w:eastAsia="Calibri" w:hAnsi="Times New Roman" w:cs="Times New Roman"/>
          <w:b/>
          <w:color w:val="FFFFFF" w:themeColor="background1"/>
          <w:sz w:val="32"/>
          <w:szCs w:val="32"/>
        </w:rPr>
        <w:t xml:space="preserve"> DESCRIPTION DU PROJET </w:t>
      </w:r>
      <w:r w:rsidR="00A268D7" w:rsidRPr="00A41F43">
        <w:rPr>
          <w:rFonts w:ascii="Times New Roman" w:eastAsia="Calibri" w:hAnsi="Times New Roman" w:cs="Times New Roman"/>
          <w:b/>
          <w:color w:val="FFFFFF" w:themeColor="background1"/>
          <w:sz w:val="32"/>
          <w:szCs w:val="32"/>
        </w:rPr>
        <w:t>*</w:t>
      </w:r>
      <w:bookmarkEnd w:id="34"/>
      <w:bookmarkEnd w:id="35"/>
    </w:p>
    <w:p w14:paraId="1E26DDB8" w14:textId="77777777" w:rsidR="00F1593A" w:rsidRPr="00D2682F" w:rsidRDefault="009D41B9" w:rsidP="00A40F85">
      <w:pPr>
        <w:pStyle w:val="PargrafodaLista"/>
        <w:keepNext/>
        <w:spacing w:before="240" w:after="240"/>
        <w:ind w:left="450" w:right="-1" w:hanging="450"/>
        <w:jc w:val="both"/>
        <w:outlineLvl w:val="1"/>
        <w:rPr>
          <w:rFonts w:ascii="Times New Roman" w:hAnsi="Times New Roman"/>
          <w:b/>
          <w:sz w:val="24"/>
          <w:szCs w:val="24"/>
          <w:lang w:eastAsia="fr-FR"/>
        </w:rPr>
      </w:pPr>
      <w:bookmarkStart w:id="36" w:name="_Toc527882015"/>
      <w:bookmarkStart w:id="37" w:name="_Toc32511433"/>
      <w:bookmarkStart w:id="38" w:name="_Toc54271946"/>
      <w:r>
        <w:rPr>
          <w:rFonts w:ascii="Times New Roman" w:hAnsi="Times New Roman"/>
          <w:b/>
          <w:sz w:val="24"/>
          <w:szCs w:val="24"/>
          <w:lang w:eastAsia="fr-FR"/>
        </w:rPr>
        <w:t>2</w:t>
      </w:r>
      <w:r w:rsidR="00F1593A" w:rsidRPr="006C0C34">
        <w:rPr>
          <w:rFonts w:ascii="Times New Roman" w:hAnsi="Times New Roman"/>
          <w:b/>
          <w:sz w:val="24"/>
          <w:szCs w:val="24"/>
          <w:lang w:eastAsia="fr-FR"/>
        </w:rPr>
        <w:t xml:space="preserve">.1. PRESENTATION DU </w:t>
      </w:r>
      <w:bookmarkEnd w:id="36"/>
      <w:r w:rsidR="00F1593A">
        <w:rPr>
          <w:rFonts w:ascii="Times New Roman" w:hAnsi="Times New Roman"/>
          <w:b/>
          <w:sz w:val="24"/>
          <w:szCs w:val="24"/>
          <w:lang w:eastAsia="fr-FR"/>
        </w:rPr>
        <w:t>PUASEE</w:t>
      </w:r>
      <w:bookmarkEnd w:id="37"/>
      <w:bookmarkEnd w:id="38"/>
    </w:p>
    <w:p w14:paraId="541490BE" w14:textId="77777777" w:rsidR="00F1593A"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Le Projet d’Urgence pour l’amélioration des Services d’Eau et d'Électricité (PUASEE) a pour objectif général d'améliorer les conditions d’hygiènes de la population de la ville de Bissau à travers l’accès à l’eau potable. Les objectifs spécifiques de développement du projet sont : (i) rétablir et élargir l’accès de la population de Bissau à l’eau potable et améliorer la qualité des services d’alimentation en eau ; et (ii) améliorer la fiabilité de la fourniture d’électricité à la population de Bissau.</w:t>
      </w:r>
    </w:p>
    <w:p w14:paraId="3401AC01" w14:textId="77777777" w:rsidR="00F1593A"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p>
    <w:p w14:paraId="3F307A2E" w14:textId="77777777" w:rsidR="00F1593A"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La zone d’intervention du projet englobe la ville de Bissau, surtout dans les quartiers périphériques, notamment, Antula/Indame, Hafia, Bissaquel, Djal/safim, Breme, Bissalanca, Kupul, Bor et parties des quartiers non intégrés dans l’actuel phase du projet notamment, Plack II, Plack I, Kelele, Antula et entre autres, la zone d’influence englobe</w:t>
      </w:r>
      <w:r>
        <w:rPr>
          <w:rFonts w:ascii="Times New Roman" w:hAnsi="Times New Roman" w:cs="Times New Roman"/>
          <w:sz w:val="24"/>
          <w:szCs w:val="24"/>
        </w:rPr>
        <w:t xml:space="preserve"> alentour des sites mentionnés.</w:t>
      </w:r>
    </w:p>
    <w:p w14:paraId="41CC0C0E" w14:textId="77777777" w:rsidR="00F1593A" w:rsidRPr="006C0C34"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p>
    <w:p w14:paraId="4BF74AA7" w14:textId="77777777" w:rsidR="00F1593A"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r w:rsidRPr="006C0C34">
        <w:rPr>
          <w:rFonts w:ascii="Times New Roman" w:hAnsi="Times New Roman" w:cs="Times New Roman"/>
          <w:sz w:val="24"/>
          <w:szCs w:val="24"/>
        </w:rPr>
        <w:t>Le PUASEE comprend trois (3) composantes :</w:t>
      </w:r>
    </w:p>
    <w:p w14:paraId="68F7D324" w14:textId="77777777" w:rsidR="00F1593A" w:rsidRPr="006C0C34" w:rsidRDefault="00F1593A" w:rsidP="00A40F85">
      <w:pPr>
        <w:autoSpaceDE w:val="0"/>
        <w:autoSpaceDN w:val="0"/>
        <w:adjustRightInd w:val="0"/>
        <w:spacing w:after="0" w:line="240" w:lineRule="auto"/>
        <w:ind w:left="-284" w:right="-1"/>
        <w:jc w:val="both"/>
        <w:rPr>
          <w:rFonts w:ascii="Times New Roman" w:hAnsi="Times New Roman" w:cs="Times New Roman"/>
          <w:sz w:val="24"/>
          <w:szCs w:val="24"/>
        </w:rPr>
      </w:pPr>
    </w:p>
    <w:p w14:paraId="066BEA31" w14:textId="77777777" w:rsidR="00F1593A" w:rsidRPr="006C0C34" w:rsidRDefault="00F1593A" w:rsidP="00A40F85">
      <w:pPr>
        <w:spacing w:line="276" w:lineRule="auto"/>
        <w:ind w:left="-284" w:right="-1"/>
        <w:jc w:val="both"/>
        <w:rPr>
          <w:rFonts w:ascii="Times New Roman" w:hAnsi="Times New Roman" w:cs="Times New Roman"/>
          <w:sz w:val="24"/>
          <w:szCs w:val="24"/>
        </w:rPr>
      </w:pPr>
      <w:r w:rsidRPr="00B569DC">
        <w:rPr>
          <w:rFonts w:ascii="Times New Roman" w:hAnsi="Times New Roman" w:cs="Times New Roman"/>
          <w:b/>
          <w:sz w:val="24"/>
          <w:szCs w:val="24"/>
        </w:rPr>
        <w:t>Composante 1.</w:t>
      </w:r>
      <w:r w:rsidRPr="00B569DC">
        <w:rPr>
          <w:rFonts w:ascii="Times New Roman" w:hAnsi="Times New Roman" w:cs="Times New Roman"/>
          <w:sz w:val="24"/>
          <w:szCs w:val="24"/>
        </w:rPr>
        <w:t xml:space="preserve"> Alimentation en eau : </w:t>
      </w:r>
      <w:r w:rsidRPr="006C0C34">
        <w:rPr>
          <w:rFonts w:ascii="Times New Roman" w:hAnsi="Times New Roman" w:cs="Times New Roman"/>
          <w:sz w:val="24"/>
          <w:szCs w:val="24"/>
        </w:rPr>
        <w:t>cette composante vise à améliorer les services d’eau et à élargir l’accès à travers les sous-composantes suivantes :</w:t>
      </w:r>
    </w:p>
    <w:p w14:paraId="750412AB" w14:textId="77777777" w:rsidR="00F1593A" w:rsidRPr="0039329E" w:rsidRDefault="00F1593A" w:rsidP="00D73E56">
      <w:pPr>
        <w:pStyle w:val="PargrafodaLista"/>
        <w:numPr>
          <w:ilvl w:val="0"/>
          <w:numId w:val="8"/>
        </w:numPr>
        <w:spacing w:after="120" w:line="240" w:lineRule="auto"/>
        <w:ind w:right="-1"/>
        <w:contextualSpacing w:val="0"/>
        <w:jc w:val="both"/>
        <w:rPr>
          <w:rFonts w:ascii="Times New Roman" w:hAnsi="Times New Roman"/>
          <w:sz w:val="22"/>
          <w:szCs w:val="22"/>
        </w:rPr>
      </w:pPr>
      <w:r w:rsidRPr="006C0C34">
        <w:rPr>
          <w:rFonts w:ascii="Times New Roman" w:hAnsi="Times New Roman"/>
          <w:sz w:val="24"/>
          <w:szCs w:val="24"/>
        </w:rPr>
        <w:t xml:space="preserve">Augmentation des disponibilités en eau et amélioration de la qualité des services d’eau à travers </w:t>
      </w:r>
      <w:r w:rsidRPr="0039329E">
        <w:rPr>
          <w:rFonts w:ascii="Times New Roman" w:hAnsi="Times New Roman"/>
          <w:sz w:val="22"/>
          <w:szCs w:val="22"/>
        </w:rPr>
        <w:t>la ville de Bissau grâce aux activités suivantes : (i) augmentation de la capacité de production d’eau grâce au forage, à l’installation d’équipement de pompage et au remplacement du refoulement d’ouvrages de production sélectionnés ; (ii) assurance de la continuité de la production d’eau par l’installation de groupes électrogènes diesel spécifiques; (iii) extension de la capacité de stockage d’eau grâce à l’installation d’un château d’eau et à la réparation et la réhabilitation de trois châteaux d’eau, et (iv) financement de gasoil pour sécuriser le fonctionnement des groupes électrogènes pour la production d’eau.</w:t>
      </w:r>
    </w:p>
    <w:p w14:paraId="384D2527" w14:textId="77777777" w:rsidR="00F1593A" w:rsidRPr="0039329E" w:rsidRDefault="00F1593A" w:rsidP="00D73E56">
      <w:pPr>
        <w:pStyle w:val="PargrafodaLista"/>
        <w:numPr>
          <w:ilvl w:val="0"/>
          <w:numId w:val="8"/>
        </w:numPr>
        <w:spacing w:after="120" w:line="240" w:lineRule="auto"/>
        <w:ind w:right="-1"/>
        <w:contextualSpacing w:val="0"/>
        <w:jc w:val="both"/>
        <w:rPr>
          <w:rFonts w:ascii="Times New Roman" w:hAnsi="Times New Roman"/>
          <w:sz w:val="22"/>
          <w:szCs w:val="22"/>
        </w:rPr>
      </w:pPr>
      <w:r w:rsidRPr="0039329E">
        <w:rPr>
          <w:rFonts w:ascii="Times New Roman" w:hAnsi="Times New Roman"/>
          <w:sz w:val="22"/>
          <w:szCs w:val="22"/>
        </w:rPr>
        <w:t xml:space="preserve">Élargissement de l’accès aux services d’eau dans les quartiers périurbains de </w:t>
      </w:r>
      <w:r w:rsidR="00AA7E52" w:rsidRPr="0039329E">
        <w:rPr>
          <w:rFonts w:ascii="Times New Roman" w:hAnsi="Times New Roman"/>
          <w:sz w:val="22"/>
          <w:szCs w:val="22"/>
        </w:rPr>
        <w:t>Bissau grâce</w:t>
      </w:r>
      <w:r w:rsidRPr="0039329E">
        <w:rPr>
          <w:rFonts w:ascii="Times New Roman" w:hAnsi="Times New Roman"/>
          <w:sz w:val="22"/>
          <w:szCs w:val="22"/>
        </w:rPr>
        <w:t xml:space="preserve"> aux activités suivantes : (i) extension des réseaux de distribution d’eau ; (ii) réalisation de branchements sociaux ; et (iii) construction de bornes fontaines.</w:t>
      </w:r>
    </w:p>
    <w:p w14:paraId="02972CE7" w14:textId="77777777" w:rsidR="00F1593A" w:rsidRPr="0039329E" w:rsidRDefault="00F1593A" w:rsidP="00D73E56">
      <w:pPr>
        <w:pStyle w:val="PargrafodaLista"/>
        <w:numPr>
          <w:ilvl w:val="0"/>
          <w:numId w:val="8"/>
        </w:numPr>
        <w:spacing w:after="120" w:line="240" w:lineRule="auto"/>
        <w:ind w:right="-1"/>
        <w:contextualSpacing w:val="0"/>
        <w:jc w:val="both"/>
        <w:rPr>
          <w:rFonts w:ascii="Times New Roman" w:hAnsi="Times New Roman"/>
          <w:sz w:val="22"/>
          <w:szCs w:val="22"/>
        </w:rPr>
      </w:pPr>
      <w:r w:rsidRPr="0039329E">
        <w:rPr>
          <w:rFonts w:ascii="Times New Roman" w:hAnsi="Times New Roman"/>
          <w:sz w:val="22"/>
          <w:szCs w:val="22"/>
        </w:rPr>
        <w:t>Réduction de l’eau non comptabilisée dans la ville de Bissau grâce aux activités suivantes : (i) remplacement de restants conduites en amiante-ciment ; et (ii) installation des compteurs sur les branchements existants.</w:t>
      </w:r>
    </w:p>
    <w:p w14:paraId="7CA24453" w14:textId="77777777" w:rsidR="00F1593A" w:rsidRPr="006C0C34" w:rsidRDefault="00F1593A" w:rsidP="00A40F85">
      <w:pPr>
        <w:spacing w:after="120"/>
        <w:ind w:left="-284" w:right="-1"/>
        <w:jc w:val="both"/>
        <w:rPr>
          <w:rFonts w:ascii="Times New Roman" w:hAnsi="Times New Roman" w:cs="Times New Roman"/>
          <w:sz w:val="24"/>
          <w:szCs w:val="24"/>
        </w:rPr>
      </w:pPr>
      <w:r w:rsidRPr="006C0C34">
        <w:rPr>
          <w:rFonts w:ascii="Times New Roman" w:hAnsi="Times New Roman" w:cs="Times New Roman"/>
          <w:b/>
          <w:i/>
          <w:sz w:val="24"/>
          <w:szCs w:val="24"/>
        </w:rPr>
        <w:t>Composante 2. Fourniture d’Électricité :</w:t>
      </w:r>
      <w:r w:rsidRPr="006C0C34">
        <w:rPr>
          <w:rFonts w:ascii="Times New Roman" w:hAnsi="Times New Roman" w:cs="Times New Roman"/>
          <w:sz w:val="24"/>
          <w:szCs w:val="24"/>
        </w:rPr>
        <w:t xml:space="preserve"> cette composante vise à améliorer la fiabilité des services d’électricité à travers les sous-composantes suivantes :</w:t>
      </w:r>
    </w:p>
    <w:p w14:paraId="78241D03" w14:textId="77777777" w:rsidR="00F1593A" w:rsidRPr="0039329E" w:rsidRDefault="00F1593A" w:rsidP="00D73E56">
      <w:pPr>
        <w:pStyle w:val="PargrafodaLista"/>
        <w:numPr>
          <w:ilvl w:val="0"/>
          <w:numId w:val="10"/>
        </w:numPr>
        <w:spacing w:after="120" w:line="240" w:lineRule="auto"/>
        <w:ind w:right="-1"/>
        <w:contextualSpacing w:val="0"/>
        <w:jc w:val="both"/>
        <w:rPr>
          <w:rFonts w:ascii="Times New Roman" w:hAnsi="Times New Roman"/>
          <w:sz w:val="22"/>
          <w:szCs w:val="22"/>
        </w:rPr>
      </w:pPr>
      <w:r w:rsidRPr="0039329E">
        <w:rPr>
          <w:rFonts w:ascii="Times New Roman" w:hAnsi="Times New Roman"/>
          <w:sz w:val="22"/>
          <w:szCs w:val="22"/>
        </w:rPr>
        <w:t>Augmentation de la disponibilité de l’offre d’électricité en finançant la réhabilitation des groupes électrogènes de Centrale EAGB (Société d’Électricité et d’Eau de Guinée Bissau) a fioul lourd pour aider à mettre en place une filière d’approvisionnement durable pour la centrale thermique, en plus de l’hybridation solaire à étudier.</w:t>
      </w:r>
    </w:p>
    <w:p w14:paraId="1C79EC69" w14:textId="77777777" w:rsidR="00F1593A" w:rsidRPr="0039329E" w:rsidRDefault="00F1593A" w:rsidP="00D73E56">
      <w:pPr>
        <w:pStyle w:val="PargrafodaLista"/>
        <w:numPr>
          <w:ilvl w:val="0"/>
          <w:numId w:val="10"/>
        </w:numPr>
        <w:spacing w:after="120" w:line="240" w:lineRule="auto"/>
        <w:ind w:right="-1"/>
        <w:contextualSpacing w:val="0"/>
        <w:jc w:val="both"/>
        <w:rPr>
          <w:rFonts w:ascii="Times New Roman" w:hAnsi="Times New Roman"/>
          <w:sz w:val="22"/>
          <w:szCs w:val="22"/>
        </w:rPr>
      </w:pPr>
      <w:r w:rsidRPr="0039329E">
        <w:rPr>
          <w:rFonts w:ascii="Times New Roman" w:hAnsi="Times New Roman"/>
          <w:sz w:val="22"/>
          <w:szCs w:val="22"/>
        </w:rPr>
        <w:t>Amélioration de la fiabilité et du rendement des réseaux de distribution moyenne et basse tension grâce aux activités suivantes : (i) réhabilitation du poste de départ de la centrale ; (ii) remplacement des câbles de distribution et accessoires ; (iii) fourniture et installation des transformateurs MT/BT ; et (iv) création des quelques postes supplémentaires MT/BT.</w:t>
      </w:r>
    </w:p>
    <w:p w14:paraId="0C6F366A" w14:textId="77777777" w:rsidR="00F1593A" w:rsidRPr="0039329E" w:rsidRDefault="00F1593A" w:rsidP="00D73E56">
      <w:pPr>
        <w:pStyle w:val="PargrafodaLista"/>
        <w:numPr>
          <w:ilvl w:val="0"/>
          <w:numId w:val="10"/>
        </w:numPr>
        <w:spacing w:after="120" w:line="240" w:lineRule="auto"/>
        <w:contextualSpacing w:val="0"/>
        <w:jc w:val="both"/>
        <w:rPr>
          <w:rFonts w:ascii="Times New Roman" w:hAnsi="Times New Roman"/>
          <w:sz w:val="22"/>
          <w:szCs w:val="22"/>
        </w:rPr>
      </w:pPr>
      <w:r w:rsidRPr="0039329E">
        <w:rPr>
          <w:rFonts w:ascii="Times New Roman" w:hAnsi="Times New Roman"/>
          <w:sz w:val="22"/>
          <w:szCs w:val="22"/>
        </w:rPr>
        <w:t>Sécurisation de l’alimentation en électricité de la production d’eau grâce aux activités suivantes : (i) raccordement de quatre forages au réseau MT ; et (ii) installation de quatre postes MT/BT.</w:t>
      </w:r>
    </w:p>
    <w:p w14:paraId="218731D0" w14:textId="77777777" w:rsidR="00F1593A" w:rsidRPr="0039329E" w:rsidRDefault="00F1593A" w:rsidP="00D73E56">
      <w:pPr>
        <w:pStyle w:val="PargrafodaLista"/>
        <w:numPr>
          <w:ilvl w:val="0"/>
          <w:numId w:val="10"/>
        </w:numPr>
        <w:spacing w:after="120" w:line="240" w:lineRule="auto"/>
        <w:contextualSpacing w:val="0"/>
        <w:jc w:val="both"/>
        <w:rPr>
          <w:rFonts w:ascii="Times New Roman" w:hAnsi="Times New Roman"/>
          <w:sz w:val="22"/>
          <w:szCs w:val="22"/>
        </w:rPr>
      </w:pPr>
      <w:r w:rsidRPr="0039329E">
        <w:rPr>
          <w:rFonts w:ascii="Times New Roman" w:hAnsi="Times New Roman"/>
          <w:sz w:val="22"/>
          <w:szCs w:val="22"/>
        </w:rPr>
        <w:t>Amélioration de la gestion de la clientèle et du recouvrement des recettes grâce aux activités suivantes : (i) installation des compteurs à prépaiement sur les branchements non dotés de compteurs ; et (ii) remplacement des anciens compteurs analogiques par des compteurs à prépaiement.</w:t>
      </w:r>
    </w:p>
    <w:p w14:paraId="5A8EBFF8" w14:textId="77777777" w:rsidR="00F1593A" w:rsidRPr="006C0C34" w:rsidRDefault="00F1593A" w:rsidP="00F1593A">
      <w:pPr>
        <w:spacing w:line="240" w:lineRule="auto"/>
        <w:ind w:left="-284"/>
        <w:jc w:val="both"/>
        <w:rPr>
          <w:rFonts w:ascii="Times New Roman" w:hAnsi="Times New Roman" w:cs="Times New Roman"/>
          <w:b/>
          <w:sz w:val="24"/>
          <w:szCs w:val="24"/>
        </w:rPr>
      </w:pPr>
      <w:r w:rsidRPr="006C0C34">
        <w:rPr>
          <w:rFonts w:ascii="Times New Roman" w:hAnsi="Times New Roman" w:cs="Times New Roman"/>
          <w:b/>
          <w:i/>
          <w:sz w:val="24"/>
          <w:szCs w:val="24"/>
        </w:rPr>
        <w:t xml:space="preserve">Composante3. Appui à la mise en œuvre du projet et à EAGB. </w:t>
      </w:r>
      <w:r w:rsidRPr="006C0C34">
        <w:rPr>
          <w:rFonts w:ascii="Times New Roman" w:hAnsi="Times New Roman" w:cs="Times New Roman"/>
          <w:sz w:val="24"/>
          <w:szCs w:val="24"/>
        </w:rPr>
        <w:t>Cette composante vise à permettre à l’Unité de Gestion du PUASEE (UGP) de s’acquitter de ses responsabilités et à améliorer le sens de la responsabilité et la gestion à EAGB au moyen des sous-composantes suivantes :</w:t>
      </w:r>
    </w:p>
    <w:p w14:paraId="31676AE8" w14:textId="77777777" w:rsidR="00F1593A" w:rsidRPr="0039329E" w:rsidRDefault="00F1593A" w:rsidP="00D73E56">
      <w:pPr>
        <w:pStyle w:val="PargrafodaLista"/>
        <w:numPr>
          <w:ilvl w:val="0"/>
          <w:numId w:val="9"/>
        </w:numPr>
        <w:spacing w:after="120" w:line="240" w:lineRule="auto"/>
        <w:contextualSpacing w:val="0"/>
        <w:jc w:val="both"/>
        <w:rPr>
          <w:rFonts w:ascii="Times New Roman" w:hAnsi="Times New Roman"/>
          <w:sz w:val="22"/>
          <w:szCs w:val="22"/>
        </w:rPr>
      </w:pPr>
      <w:r w:rsidRPr="0039329E">
        <w:rPr>
          <w:rFonts w:ascii="Times New Roman" w:hAnsi="Times New Roman"/>
          <w:sz w:val="22"/>
          <w:szCs w:val="22"/>
        </w:rPr>
        <w:t xml:space="preserve">Appui à la mise en œuvre, à la coordination au suivi et à l’évaluation du projet, y compris : (i) le financement des coûts de fonctionnement et la mise à dispositions de consultants pour </w:t>
      </w:r>
      <w:r w:rsidR="00AA7E52" w:rsidRPr="0039329E">
        <w:rPr>
          <w:rFonts w:ascii="Times New Roman" w:hAnsi="Times New Roman"/>
          <w:sz w:val="22"/>
          <w:szCs w:val="22"/>
        </w:rPr>
        <w:t>l’UGP ;</w:t>
      </w:r>
      <w:r w:rsidRPr="0039329E">
        <w:rPr>
          <w:rFonts w:ascii="Times New Roman" w:hAnsi="Times New Roman"/>
          <w:sz w:val="22"/>
          <w:szCs w:val="22"/>
        </w:rPr>
        <w:t xml:space="preserve"> et (ii) l’audit des états financiers du projet.</w:t>
      </w:r>
    </w:p>
    <w:p w14:paraId="677D09A4" w14:textId="77777777" w:rsidR="00F1593A" w:rsidRPr="0039329E" w:rsidRDefault="00F1593A" w:rsidP="00D73E56">
      <w:pPr>
        <w:pStyle w:val="PargrafodaLista"/>
        <w:numPr>
          <w:ilvl w:val="0"/>
          <w:numId w:val="9"/>
        </w:numPr>
        <w:spacing w:after="120" w:line="240" w:lineRule="auto"/>
        <w:contextualSpacing w:val="0"/>
        <w:jc w:val="both"/>
        <w:rPr>
          <w:rFonts w:ascii="Times New Roman" w:hAnsi="Times New Roman"/>
          <w:sz w:val="22"/>
          <w:szCs w:val="22"/>
        </w:rPr>
      </w:pPr>
      <w:r w:rsidRPr="0039329E">
        <w:rPr>
          <w:rFonts w:ascii="Times New Roman" w:hAnsi="Times New Roman"/>
          <w:sz w:val="22"/>
          <w:szCs w:val="22"/>
        </w:rPr>
        <w:t xml:space="preserve"> Renforcement des capacités d’exécution de l’UIP par la fourniture : (i) d’un véhicule et d’équipement pour l’UIP ; et (ii) formation et services de consultants pour la réalisation d’études institutionnelles et techniques.</w:t>
      </w:r>
    </w:p>
    <w:p w14:paraId="42E7BDBB" w14:textId="77777777" w:rsidR="00F1593A" w:rsidRPr="0039329E" w:rsidRDefault="00F1593A" w:rsidP="00D73E56">
      <w:pPr>
        <w:pStyle w:val="PargrafodaLista"/>
        <w:numPr>
          <w:ilvl w:val="0"/>
          <w:numId w:val="9"/>
        </w:numPr>
        <w:spacing w:after="120" w:line="240" w:lineRule="auto"/>
        <w:contextualSpacing w:val="0"/>
        <w:jc w:val="both"/>
        <w:rPr>
          <w:rFonts w:ascii="Times New Roman" w:hAnsi="Times New Roman"/>
          <w:sz w:val="22"/>
          <w:szCs w:val="22"/>
        </w:rPr>
      </w:pPr>
      <w:r w:rsidRPr="0039329E">
        <w:rPr>
          <w:rFonts w:ascii="Times New Roman" w:hAnsi="Times New Roman"/>
          <w:sz w:val="22"/>
          <w:szCs w:val="22"/>
        </w:rPr>
        <w:t>Renforcement des capacités d’EAGB sur le plan social, ainsi que par la fourniture : (i) d’audits techniques des performances d’EAGB, incluant un audit externe du programme d’achat de combustible ; (ii) d’audits des comptes financiers d’EAGB ; et (iii) formations et assistance technique pour une meilleure gestion opérationnelle d’EAGB.</w:t>
      </w:r>
    </w:p>
    <w:p w14:paraId="4F669104" w14:textId="77777777" w:rsidR="00F1593A" w:rsidRPr="006C0C34" w:rsidRDefault="00F1593A" w:rsidP="00D73E56">
      <w:pPr>
        <w:pStyle w:val="PargrafodaLista"/>
        <w:numPr>
          <w:ilvl w:val="0"/>
          <w:numId w:val="9"/>
        </w:numPr>
        <w:spacing w:after="0" w:line="240" w:lineRule="auto"/>
        <w:contextualSpacing w:val="0"/>
        <w:jc w:val="both"/>
        <w:rPr>
          <w:rFonts w:ascii="Times New Roman" w:hAnsi="Times New Roman"/>
          <w:sz w:val="24"/>
          <w:szCs w:val="24"/>
        </w:rPr>
      </w:pPr>
      <w:r w:rsidRPr="0039329E">
        <w:rPr>
          <w:rFonts w:ascii="Times New Roman" w:hAnsi="Times New Roman"/>
          <w:sz w:val="22"/>
          <w:szCs w:val="22"/>
        </w:rPr>
        <w:t>Appui à la gestion environnementale et sociale du projet envisagé et renforcement des capacités</w:t>
      </w:r>
      <w:r w:rsidRPr="006C0C34">
        <w:rPr>
          <w:rFonts w:ascii="Times New Roman" w:hAnsi="Times New Roman"/>
          <w:sz w:val="24"/>
          <w:szCs w:val="24"/>
        </w:rPr>
        <w:t xml:space="preserve"> en matière de sauvegarde.</w:t>
      </w:r>
    </w:p>
    <w:p w14:paraId="2CD61761" w14:textId="77777777" w:rsidR="00822E85" w:rsidRDefault="00822E85" w:rsidP="00F1593A">
      <w:pPr>
        <w:pStyle w:val="PargrafodaLista"/>
        <w:spacing w:after="120" w:line="240" w:lineRule="auto"/>
        <w:contextualSpacing w:val="0"/>
        <w:jc w:val="both"/>
        <w:rPr>
          <w:rFonts w:ascii="Times New Roman" w:hAnsi="Times New Roman"/>
          <w:sz w:val="24"/>
          <w:szCs w:val="24"/>
        </w:rPr>
      </w:pPr>
    </w:p>
    <w:p w14:paraId="2C4B9E4F" w14:textId="77777777" w:rsidR="00477D79" w:rsidRPr="006C0C34" w:rsidRDefault="009D41B9" w:rsidP="00477D79">
      <w:pPr>
        <w:pStyle w:val="PargrafodaLista"/>
        <w:keepNext/>
        <w:spacing w:after="240"/>
        <w:ind w:left="450" w:right="284" w:hanging="450"/>
        <w:jc w:val="both"/>
        <w:outlineLvl w:val="1"/>
        <w:rPr>
          <w:rFonts w:ascii="Times New Roman" w:hAnsi="Times New Roman"/>
          <w:b/>
          <w:sz w:val="24"/>
          <w:szCs w:val="24"/>
          <w:lang w:eastAsia="fr-FR"/>
        </w:rPr>
      </w:pPr>
      <w:bookmarkStart w:id="39" w:name="_Toc32511436"/>
      <w:bookmarkStart w:id="40" w:name="_Toc54271947"/>
      <w:r>
        <w:rPr>
          <w:rFonts w:ascii="Times New Roman" w:hAnsi="Times New Roman"/>
          <w:b/>
          <w:sz w:val="24"/>
          <w:szCs w:val="24"/>
          <w:lang w:eastAsia="fr-FR"/>
        </w:rPr>
        <w:t>2</w:t>
      </w:r>
      <w:r w:rsidR="00895EF7">
        <w:rPr>
          <w:rFonts w:ascii="Times New Roman" w:hAnsi="Times New Roman"/>
          <w:b/>
          <w:sz w:val="24"/>
          <w:szCs w:val="24"/>
          <w:lang w:eastAsia="fr-FR"/>
        </w:rPr>
        <w:t>.2</w:t>
      </w:r>
      <w:r w:rsidR="00477D79">
        <w:rPr>
          <w:rFonts w:ascii="Times New Roman" w:hAnsi="Times New Roman"/>
          <w:b/>
          <w:sz w:val="24"/>
          <w:szCs w:val="24"/>
          <w:lang w:eastAsia="fr-FR"/>
        </w:rPr>
        <w:t xml:space="preserve">. </w:t>
      </w:r>
      <w:r w:rsidR="00477D79" w:rsidRPr="006C0C34">
        <w:rPr>
          <w:rFonts w:ascii="Times New Roman" w:hAnsi="Times New Roman"/>
          <w:b/>
          <w:sz w:val="24"/>
          <w:szCs w:val="24"/>
          <w:lang w:eastAsia="fr-FR"/>
        </w:rPr>
        <w:t xml:space="preserve">OBJECTIF DU PROJET </w:t>
      </w:r>
      <w:r w:rsidR="00477D79">
        <w:rPr>
          <w:rFonts w:ascii="Times New Roman" w:hAnsi="Times New Roman"/>
          <w:b/>
          <w:sz w:val="24"/>
          <w:szCs w:val="24"/>
          <w:lang w:eastAsia="fr-FR"/>
        </w:rPr>
        <w:t>PUASEE-FA</w:t>
      </w:r>
      <w:bookmarkEnd w:id="39"/>
      <w:bookmarkEnd w:id="40"/>
    </w:p>
    <w:p w14:paraId="6C050DC5" w14:textId="77777777" w:rsidR="00477D79" w:rsidRDefault="00477D79" w:rsidP="00AA7E52">
      <w:pPr>
        <w:pBdr>
          <w:top w:val="outset" w:sz="12" w:space="1" w:color="auto"/>
          <w:left w:val="outset" w:sz="12" w:space="4" w:color="auto"/>
          <w:bottom w:val="inset" w:sz="12" w:space="1" w:color="auto"/>
          <w:right w:val="inset" w:sz="12" w:space="4" w:color="auto"/>
        </w:pBdr>
        <w:shd w:val="clear" w:color="auto" w:fill="FFE599" w:themeFill="accent4" w:themeFillTint="66"/>
        <w:autoSpaceDE w:val="0"/>
        <w:autoSpaceDN w:val="0"/>
        <w:adjustRightInd w:val="0"/>
        <w:spacing w:after="0" w:line="240" w:lineRule="auto"/>
        <w:ind w:left="-284" w:right="-1"/>
        <w:jc w:val="both"/>
        <w:rPr>
          <w:rFonts w:ascii="Times New Roman" w:hAnsi="Times New Roman" w:cs="Times New Roman"/>
          <w:sz w:val="24"/>
          <w:szCs w:val="24"/>
        </w:rPr>
      </w:pPr>
      <w:r w:rsidRPr="00AE0B72">
        <w:rPr>
          <w:rFonts w:ascii="Times New Roman" w:hAnsi="Times New Roman" w:cs="Times New Roman"/>
          <w:sz w:val="24"/>
          <w:szCs w:val="24"/>
        </w:rPr>
        <w:t>Le Projet a été mis en vigueur en juillet 2014 et sa date de clôture était initialement prévue au 30 juin 2018. La Banque Mondiale et les autorités bissau-guinéennes ont cependant convenu de la préparation d’un Financement Additionnel (FA) au projet pour appui à de nouvelles actions, dans les domaines suivants :</w:t>
      </w:r>
    </w:p>
    <w:p w14:paraId="18EE2CF0" w14:textId="77777777" w:rsidR="00477D79" w:rsidRPr="00AE0B72" w:rsidRDefault="00477D79" w:rsidP="00097D7A">
      <w:pPr>
        <w:pStyle w:val="PargrafodaLista"/>
        <w:numPr>
          <w:ilvl w:val="0"/>
          <w:numId w:val="64"/>
        </w:numPr>
        <w:spacing w:before="120" w:after="0" w:line="240" w:lineRule="auto"/>
        <w:jc w:val="both"/>
        <w:rPr>
          <w:rFonts w:ascii="Times New Roman" w:hAnsi="Times New Roman"/>
          <w:sz w:val="24"/>
          <w:szCs w:val="24"/>
        </w:rPr>
      </w:pPr>
      <w:r w:rsidRPr="00AE0B72">
        <w:rPr>
          <w:rFonts w:ascii="Times New Roman" w:hAnsi="Times New Roman"/>
          <w:sz w:val="24"/>
          <w:szCs w:val="24"/>
        </w:rPr>
        <w:t>Renforcement de la capacité de production d`eau ;</w:t>
      </w:r>
    </w:p>
    <w:p w14:paraId="043EBC19" w14:textId="77777777" w:rsidR="00477D79" w:rsidRPr="00AE0B72" w:rsidRDefault="00477D79" w:rsidP="00097D7A">
      <w:pPr>
        <w:pStyle w:val="PargrafodaLista"/>
        <w:numPr>
          <w:ilvl w:val="0"/>
          <w:numId w:val="64"/>
        </w:numPr>
        <w:spacing w:before="120" w:after="0" w:line="240" w:lineRule="auto"/>
        <w:jc w:val="both"/>
        <w:rPr>
          <w:rFonts w:ascii="Times New Roman" w:hAnsi="Times New Roman"/>
          <w:sz w:val="24"/>
          <w:szCs w:val="24"/>
        </w:rPr>
      </w:pPr>
      <w:r w:rsidRPr="00AE0B72">
        <w:rPr>
          <w:rFonts w:ascii="Times New Roman" w:hAnsi="Times New Roman"/>
          <w:sz w:val="24"/>
          <w:szCs w:val="24"/>
        </w:rPr>
        <w:t>Augmentation de capacité de stockage ;</w:t>
      </w:r>
    </w:p>
    <w:p w14:paraId="75C2B471" w14:textId="77777777" w:rsidR="00477D79" w:rsidRPr="00AE0B72" w:rsidRDefault="00477D79" w:rsidP="00097D7A">
      <w:pPr>
        <w:pStyle w:val="PargrafodaLista"/>
        <w:numPr>
          <w:ilvl w:val="0"/>
          <w:numId w:val="64"/>
        </w:numPr>
        <w:spacing w:before="120" w:after="0" w:line="240" w:lineRule="auto"/>
        <w:jc w:val="both"/>
        <w:rPr>
          <w:rFonts w:ascii="Times New Roman" w:hAnsi="Times New Roman"/>
          <w:sz w:val="24"/>
          <w:szCs w:val="24"/>
        </w:rPr>
      </w:pPr>
      <w:r w:rsidRPr="00AE0B72">
        <w:rPr>
          <w:rFonts w:ascii="Times New Roman" w:hAnsi="Times New Roman"/>
          <w:sz w:val="24"/>
          <w:szCs w:val="24"/>
        </w:rPr>
        <w:t>Réhabilitation de réseaux existants ;</w:t>
      </w:r>
    </w:p>
    <w:p w14:paraId="49913714" w14:textId="77777777" w:rsidR="00477D79" w:rsidRPr="00AE0B72" w:rsidRDefault="00477D79" w:rsidP="00097D7A">
      <w:pPr>
        <w:pStyle w:val="PargrafodaLista"/>
        <w:numPr>
          <w:ilvl w:val="0"/>
          <w:numId w:val="64"/>
        </w:numPr>
        <w:spacing w:before="120" w:after="0" w:line="240" w:lineRule="auto"/>
        <w:jc w:val="both"/>
        <w:rPr>
          <w:rFonts w:ascii="Times New Roman" w:hAnsi="Times New Roman"/>
          <w:sz w:val="24"/>
          <w:szCs w:val="24"/>
        </w:rPr>
      </w:pPr>
      <w:r w:rsidRPr="00AE0B72">
        <w:rPr>
          <w:rFonts w:ascii="Times New Roman" w:hAnsi="Times New Roman"/>
          <w:sz w:val="24"/>
          <w:szCs w:val="24"/>
        </w:rPr>
        <w:t>Extension des réseaux secondaires et tertiaires et réalisation de branchements sociaux et de bornes fontaines dans les quartiers périphériques.</w:t>
      </w:r>
    </w:p>
    <w:p w14:paraId="62FAE6FC" w14:textId="77777777" w:rsidR="00477D79" w:rsidRDefault="00477D79" w:rsidP="00477D79">
      <w:pPr>
        <w:autoSpaceDE w:val="0"/>
        <w:autoSpaceDN w:val="0"/>
        <w:adjustRightInd w:val="0"/>
        <w:spacing w:after="0" w:line="240" w:lineRule="auto"/>
        <w:ind w:left="-284" w:right="-851"/>
        <w:jc w:val="both"/>
        <w:rPr>
          <w:rFonts w:ascii="Times New Roman" w:hAnsi="Times New Roman" w:cs="Times New Roman"/>
          <w:sz w:val="24"/>
          <w:szCs w:val="24"/>
        </w:rPr>
      </w:pPr>
    </w:p>
    <w:p w14:paraId="4E7C40E4" w14:textId="77777777" w:rsidR="00477D79" w:rsidRPr="00AE0B72" w:rsidRDefault="00477D79" w:rsidP="00477D79">
      <w:pPr>
        <w:autoSpaceDE w:val="0"/>
        <w:autoSpaceDN w:val="0"/>
        <w:adjustRightInd w:val="0"/>
        <w:spacing w:after="0" w:line="240" w:lineRule="auto"/>
        <w:ind w:left="-284" w:right="-851"/>
        <w:jc w:val="both"/>
        <w:rPr>
          <w:rFonts w:ascii="Times New Roman" w:hAnsi="Times New Roman" w:cs="Times New Roman"/>
          <w:sz w:val="24"/>
          <w:szCs w:val="24"/>
        </w:rPr>
      </w:pPr>
      <w:r w:rsidRPr="00AE0B72">
        <w:rPr>
          <w:rFonts w:ascii="Times New Roman" w:hAnsi="Times New Roman" w:cs="Times New Roman"/>
          <w:sz w:val="24"/>
          <w:szCs w:val="24"/>
        </w:rPr>
        <w:t xml:space="preserve">L’objectif de développement du projet </w:t>
      </w:r>
      <w:r w:rsidRPr="00DA6B28">
        <w:rPr>
          <w:rFonts w:ascii="Times New Roman" w:hAnsi="Times New Roman" w:cs="Times New Roman"/>
          <w:sz w:val="24"/>
          <w:szCs w:val="24"/>
        </w:rPr>
        <w:t>PUASEE</w:t>
      </w:r>
      <w:r>
        <w:rPr>
          <w:rFonts w:ascii="Times New Roman" w:hAnsi="Times New Roman" w:cs="Times New Roman"/>
          <w:sz w:val="24"/>
          <w:szCs w:val="24"/>
        </w:rPr>
        <w:t>-FA</w:t>
      </w:r>
      <w:r w:rsidRPr="00AE0B72">
        <w:rPr>
          <w:rFonts w:ascii="Times New Roman" w:hAnsi="Times New Roman" w:cs="Times New Roman"/>
          <w:sz w:val="24"/>
          <w:szCs w:val="24"/>
        </w:rPr>
        <w:t xml:space="preserve"> est le suivant :</w:t>
      </w:r>
    </w:p>
    <w:p w14:paraId="0FD24186" w14:textId="77777777" w:rsidR="00477D79" w:rsidRPr="00AE0B72" w:rsidRDefault="00477D79" w:rsidP="00097D7A">
      <w:pPr>
        <w:pStyle w:val="PargrafodaLista"/>
        <w:numPr>
          <w:ilvl w:val="0"/>
          <w:numId w:val="65"/>
        </w:numPr>
        <w:spacing w:before="120" w:after="0" w:line="240" w:lineRule="auto"/>
        <w:ind w:left="567" w:right="-1" w:hanging="425"/>
        <w:contextualSpacing w:val="0"/>
        <w:jc w:val="both"/>
        <w:rPr>
          <w:rFonts w:ascii="Times New Roman" w:hAnsi="Times New Roman"/>
          <w:sz w:val="24"/>
          <w:szCs w:val="24"/>
        </w:rPr>
      </w:pPr>
      <w:r w:rsidRPr="00AE0B72">
        <w:rPr>
          <w:rFonts w:ascii="Times New Roman" w:hAnsi="Times New Roman"/>
          <w:sz w:val="24"/>
          <w:szCs w:val="24"/>
        </w:rPr>
        <w:t xml:space="preserve">Rétablir et élargir l’accès de la population de Bissau à l’eau potable et améliorer la qualité des services d’alimentation en eau ; et </w:t>
      </w:r>
    </w:p>
    <w:p w14:paraId="10286B3A" w14:textId="77777777" w:rsidR="00477D79" w:rsidRDefault="00477D79" w:rsidP="00097D7A">
      <w:pPr>
        <w:pStyle w:val="PargrafodaLista"/>
        <w:numPr>
          <w:ilvl w:val="0"/>
          <w:numId w:val="65"/>
        </w:numPr>
        <w:spacing w:before="120" w:after="0" w:line="240" w:lineRule="auto"/>
        <w:ind w:left="567" w:right="-1" w:hanging="425"/>
        <w:contextualSpacing w:val="0"/>
        <w:jc w:val="both"/>
        <w:rPr>
          <w:rFonts w:ascii="Times New Roman" w:hAnsi="Times New Roman"/>
          <w:sz w:val="24"/>
          <w:szCs w:val="24"/>
        </w:rPr>
      </w:pPr>
      <w:r w:rsidRPr="00AE0B72">
        <w:rPr>
          <w:rFonts w:ascii="Times New Roman" w:hAnsi="Times New Roman"/>
          <w:sz w:val="24"/>
          <w:szCs w:val="24"/>
        </w:rPr>
        <w:t>Améliorer la fiabilité de la fourniture d’électricité à la population de Bissau.</w:t>
      </w:r>
    </w:p>
    <w:p w14:paraId="79A656B9" w14:textId="77777777" w:rsidR="00E32D0E" w:rsidRDefault="00E32D0E" w:rsidP="00E32D0E">
      <w:pPr>
        <w:pStyle w:val="PargrafodaLista"/>
        <w:spacing w:before="120" w:after="0" w:line="240" w:lineRule="auto"/>
        <w:ind w:left="567" w:right="-709"/>
        <w:contextualSpacing w:val="0"/>
        <w:jc w:val="both"/>
        <w:rPr>
          <w:rFonts w:ascii="Times New Roman" w:hAnsi="Times New Roman"/>
          <w:sz w:val="24"/>
          <w:szCs w:val="24"/>
        </w:rPr>
      </w:pPr>
    </w:p>
    <w:p w14:paraId="7D5A026C" w14:textId="3F40A180" w:rsidR="0023183F" w:rsidRPr="00E32D0E" w:rsidRDefault="009D41B9" w:rsidP="00E32D0E">
      <w:pPr>
        <w:pStyle w:val="PargrafodaLista"/>
        <w:keepNext/>
        <w:spacing w:after="240"/>
        <w:ind w:left="450" w:right="284" w:hanging="450"/>
        <w:jc w:val="both"/>
        <w:outlineLvl w:val="1"/>
        <w:rPr>
          <w:rFonts w:ascii="Times New Roman" w:hAnsi="Times New Roman"/>
          <w:b/>
          <w:sz w:val="24"/>
          <w:szCs w:val="24"/>
          <w:lang w:eastAsia="fr-FR"/>
        </w:rPr>
      </w:pPr>
      <w:bookmarkStart w:id="41" w:name="_Toc21530514"/>
      <w:bookmarkStart w:id="42" w:name="_Toc37339087"/>
      <w:bookmarkStart w:id="43" w:name="_Toc54271948"/>
      <w:r>
        <w:rPr>
          <w:rFonts w:ascii="Times New Roman" w:hAnsi="Times New Roman"/>
          <w:b/>
          <w:sz w:val="24"/>
          <w:szCs w:val="24"/>
          <w:lang w:eastAsia="fr-FR"/>
        </w:rPr>
        <w:t>2</w:t>
      </w:r>
      <w:r w:rsidR="00895EF7">
        <w:rPr>
          <w:rFonts w:ascii="Times New Roman" w:hAnsi="Times New Roman"/>
          <w:b/>
          <w:sz w:val="24"/>
          <w:szCs w:val="24"/>
          <w:lang w:eastAsia="fr-FR"/>
        </w:rPr>
        <w:t xml:space="preserve">.3. </w:t>
      </w:r>
      <w:r w:rsidR="00895EF7" w:rsidRPr="00E32D0E">
        <w:rPr>
          <w:rFonts w:ascii="Times New Roman" w:hAnsi="Times New Roman"/>
          <w:b/>
          <w:sz w:val="24"/>
          <w:szCs w:val="24"/>
          <w:lang w:eastAsia="fr-FR"/>
        </w:rPr>
        <w:t>OBJECTIFS DU SOUS-PROJET N°</w:t>
      </w:r>
      <w:bookmarkEnd w:id="41"/>
      <w:bookmarkEnd w:id="42"/>
      <w:r w:rsidR="00C47976">
        <w:rPr>
          <w:rFonts w:ascii="Times New Roman" w:hAnsi="Times New Roman"/>
          <w:b/>
          <w:sz w:val="24"/>
          <w:szCs w:val="24"/>
          <w:lang w:eastAsia="fr-FR"/>
        </w:rPr>
        <w:t>4</w:t>
      </w:r>
      <w:bookmarkEnd w:id="43"/>
    </w:p>
    <w:p w14:paraId="72B4C38B" w14:textId="1AB70070" w:rsidR="00477D79" w:rsidRPr="0039329E" w:rsidRDefault="00F6666B" w:rsidP="0039329E">
      <w:pPr>
        <w:jc w:val="both"/>
        <w:rPr>
          <w:rFonts w:ascii="Times New Roman" w:hAnsi="Times New Roman" w:cs="Times New Roman"/>
          <w:b/>
          <w:sz w:val="24"/>
          <w:szCs w:val="24"/>
        </w:rPr>
      </w:pPr>
      <w:r w:rsidRPr="00C47976">
        <w:rPr>
          <w:rStyle w:val="fontstyle01"/>
          <w:rFonts w:ascii="Times New Roman" w:hAnsi="Times New Roman" w:cs="Times New Roman"/>
          <w:sz w:val="24"/>
          <w:szCs w:val="24"/>
        </w:rPr>
        <w:t xml:space="preserve">L’objectif général du sous projet n°4 </w:t>
      </w:r>
      <w:r w:rsidRPr="00C47976">
        <w:rPr>
          <w:rFonts w:ascii="Times New Roman" w:hAnsi="Times New Roman" w:cs="Times New Roman"/>
          <w:color w:val="000000"/>
          <w:sz w:val="24"/>
          <w:szCs w:val="24"/>
        </w:rPr>
        <w:t>relatif au remplacement d’amiante ciment par PVC</w:t>
      </w:r>
      <w:r w:rsidRPr="00C47976">
        <w:rPr>
          <w:rStyle w:val="fontstyle01"/>
          <w:rFonts w:ascii="Times New Roman" w:hAnsi="Times New Roman" w:cs="Times New Roman"/>
          <w:sz w:val="24"/>
          <w:szCs w:val="24"/>
        </w:rPr>
        <w:t xml:space="preserve"> est de réduire l’eau non</w:t>
      </w:r>
      <w:r w:rsidRPr="00C47976">
        <w:rPr>
          <w:rFonts w:ascii="Times New Roman" w:hAnsi="Times New Roman" w:cs="Times New Roman"/>
          <w:color w:val="000000"/>
          <w:sz w:val="24"/>
          <w:szCs w:val="24"/>
        </w:rPr>
        <w:t xml:space="preserve"> </w:t>
      </w:r>
      <w:r w:rsidRPr="00C47976">
        <w:rPr>
          <w:rStyle w:val="fontstyle01"/>
          <w:rFonts w:ascii="Times New Roman" w:hAnsi="Times New Roman" w:cs="Times New Roman"/>
          <w:sz w:val="24"/>
          <w:szCs w:val="24"/>
        </w:rPr>
        <w:t xml:space="preserve">comptabilisée grâce au remplacement d’environ 5 km de conduites en amiante ciment dans le centre-ville </w:t>
      </w:r>
      <w:r w:rsidR="00CF2C07" w:rsidRPr="007A65B1">
        <w:rPr>
          <w:rFonts w:ascii="Times New Roman" w:hAnsi="Times New Roman" w:cs="Times New Roman"/>
          <w:sz w:val="24"/>
          <w:szCs w:val="24"/>
        </w:rPr>
        <w:t xml:space="preserve">autres quartiers (Rue Taborda B.Sintra), Quartier Exercito (à l’intérieur du camp), Ministère de la Défense, </w:t>
      </w:r>
      <w:r w:rsidR="00EE76A8">
        <w:rPr>
          <w:rFonts w:ascii="Times New Roman" w:hAnsi="Times New Roman" w:cs="Times New Roman"/>
          <w:sz w:val="24"/>
          <w:szCs w:val="24"/>
        </w:rPr>
        <w:t>QUARTIER GÉNÉRAL</w:t>
      </w:r>
      <w:r w:rsidR="00CF2C07" w:rsidRPr="007A65B1">
        <w:rPr>
          <w:rFonts w:ascii="Times New Roman" w:hAnsi="Times New Roman" w:cs="Times New Roman"/>
          <w:sz w:val="24"/>
          <w:szCs w:val="24"/>
        </w:rPr>
        <w:t xml:space="preserve">, Quartier Belem) </w:t>
      </w:r>
      <w:r w:rsidR="00CF2C07" w:rsidRPr="007A65B1">
        <w:rPr>
          <w:rStyle w:val="fontstyle01"/>
          <w:rFonts w:ascii="Times New Roman" w:hAnsi="Times New Roman" w:cs="Times New Roman"/>
          <w:sz w:val="24"/>
          <w:szCs w:val="24"/>
        </w:rPr>
        <w:t xml:space="preserve"> </w:t>
      </w:r>
      <w:r w:rsidRPr="00C47976">
        <w:rPr>
          <w:rStyle w:val="fontstyle01"/>
          <w:rFonts w:ascii="Times New Roman" w:hAnsi="Times New Roman" w:cs="Times New Roman"/>
          <w:sz w:val="24"/>
          <w:szCs w:val="24"/>
        </w:rPr>
        <w:t>et d’améliorer la qualité des services d’alimentation en</w:t>
      </w:r>
      <w:r w:rsidRPr="00C47976">
        <w:rPr>
          <w:rFonts w:ascii="Times New Roman" w:hAnsi="Times New Roman" w:cs="Times New Roman"/>
          <w:color w:val="000000"/>
          <w:sz w:val="24"/>
          <w:szCs w:val="24"/>
        </w:rPr>
        <w:t xml:space="preserve"> </w:t>
      </w:r>
      <w:r w:rsidRPr="00C47976">
        <w:rPr>
          <w:rStyle w:val="fontstyle01"/>
          <w:rFonts w:ascii="Times New Roman" w:hAnsi="Times New Roman" w:cs="Times New Roman"/>
          <w:sz w:val="24"/>
          <w:szCs w:val="24"/>
        </w:rPr>
        <w:t>eau à la population de Bissau.</w:t>
      </w:r>
    </w:p>
    <w:p w14:paraId="1BBEB392" w14:textId="1F5D96E7" w:rsidR="00477D79" w:rsidRPr="006C0C34" w:rsidRDefault="009D41B9" w:rsidP="00477D79">
      <w:pPr>
        <w:pStyle w:val="PargrafodaLista"/>
        <w:keepNext/>
        <w:spacing w:after="240"/>
        <w:ind w:left="450" w:right="284" w:hanging="450"/>
        <w:jc w:val="both"/>
        <w:outlineLvl w:val="1"/>
        <w:rPr>
          <w:rFonts w:ascii="Times New Roman" w:hAnsi="Times New Roman"/>
          <w:b/>
          <w:sz w:val="24"/>
          <w:szCs w:val="24"/>
          <w:lang w:eastAsia="fr-FR"/>
        </w:rPr>
      </w:pPr>
      <w:bookmarkStart w:id="44" w:name="_Toc527882017"/>
      <w:bookmarkStart w:id="45" w:name="_Toc32511437"/>
      <w:bookmarkStart w:id="46" w:name="_Toc54271949"/>
      <w:r w:rsidRPr="00AE06FC">
        <w:rPr>
          <w:rFonts w:ascii="Times New Roman" w:hAnsi="Times New Roman"/>
          <w:b/>
          <w:sz w:val="24"/>
          <w:szCs w:val="24"/>
          <w:lang w:eastAsia="fr-FR"/>
        </w:rPr>
        <w:t>2</w:t>
      </w:r>
      <w:r w:rsidR="00477D79" w:rsidRPr="00AE06FC">
        <w:rPr>
          <w:rFonts w:ascii="Times New Roman" w:hAnsi="Times New Roman"/>
          <w:b/>
          <w:sz w:val="24"/>
          <w:szCs w:val="24"/>
          <w:lang w:eastAsia="fr-FR"/>
        </w:rPr>
        <w:t xml:space="preserve">.4. </w:t>
      </w:r>
      <w:bookmarkEnd w:id="44"/>
      <w:r w:rsidR="00477D79" w:rsidRPr="00AE06FC">
        <w:rPr>
          <w:rFonts w:ascii="Times New Roman" w:hAnsi="Times New Roman"/>
          <w:b/>
          <w:sz w:val="24"/>
          <w:szCs w:val="24"/>
          <w:lang w:eastAsia="fr-FR"/>
        </w:rPr>
        <w:t xml:space="preserve">LOCALISATION DU </w:t>
      </w:r>
      <w:r w:rsidR="002E5292">
        <w:rPr>
          <w:rFonts w:ascii="Times New Roman" w:hAnsi="Times New Roman"/>
          <w:b/>
          <w:sz w:val="24"/>
          <w:szCs w:val="24"/>
          <w:lang w:eastAsia="fr-FR"/>
        </w:rPr>
        <w:t>SOUS-PROJET N°4</w:t>
      </w:r>
      <w:r w:rsidR="00477D79" w:rsidRPr="00AE06FC">
        <w:rPr>
          <w:rFonts w:ascii="Times New Roman" w:hAnsi="Times New Roman"/>
          <w:b/>
          <w:sz w:val="24"/>
          <w:szCs w:val="24"/>
          <w:lang w:eastAsia="fr-FR"/>
        </w:rPr>
        <w:t xml:space="preserve"> DE PUASEE-FA</w:t>
      </w:r>
      <w:bookmarkEnd w:id="45"/>
      <w:bookmarkEnd w:id="46"/>
    </w:p>
    <w:p w14:paraId="37BAF1F0" w14:textId="739C01C0" w:rsidR="00477D79" w:rsidRPr="00AE0B72" w:rsidRDefault="0088196B" w:rsidP="0039329E">
      <w:pPr>
        <w:autoSpaceDE w:val="0"/>
        <w:autoSpaceDN w:val="0"/>
        <w:adjustRightInd w:val="0"/>
        <w:spacing w:after="0" w:line="240" w:lineRule="auto"/>
        <w:ind w:right="-1"/>
        <w:jc w:val="both"/>
        <w:rPr>
          <w:rFonts w:ascii="Times New Roman" w:hAnsi="Times New Roman" w:cs="Times New Roman"/>
          <w:sz w:val="24"/>
          <w:szCs w:val="24"/>
          <w:lang w:bidi="fr-FR"/>
        </w:rPr>
      </w:pPr>
      <w:r>
        <w:rPr>
          <w:rFonts w:ascii="Times New Roman" w:hAnsi="Times New Roman" w:cs="Times New Roman"/>
          <w:sz w:val="24"/>
          <w:szCs w:val="24"/>
        </w:rPr>
        <w:t>Le</w:t>
      </w:r>
      <w:r w:rsidR="00C47976">
        <w:rPr>
          <w:rFonts w:ascii="Times New Roman" w:hAnsi="Times New Roman" w:cs="Times New Roman"/>
          <w:sz w:val="24"/>
          <w:szCs w:val="24"/>
        </w:rPr>
        <w:t xml:space="preserve"> sous-projet n°4</w:t>
      </w:r>
      <w:r w:rsidR="00477D79">
        <w:rPr>
          <w:rFonts w:ascii="Times New Roman" w:hAnsi="Times New Roman" w:cs="Times New Roman"/>
          <w:sz w:val="24"/>
          <w:szCs w:val="24"/>
        </w:rPr>
        <w:t xml:space="preserve"> de</w:t>
      </w:r>
      <w:r w:rsidR="00477D79" w:rsidRPr="00AE0B72">
        <w:rPr>
          <w:rFonts w:ascii="Times New Roman" w:hAnsi="Times New Roman" w:cs="Times New Roman"/>
          <w:sz w:val="24"/>
          <w:szCs w:val="24"/>
        </w:rPr>
        <w:t xml:space="preserve"> PUASEE-FA von</w:t>
      </w:r>
      <w:r w:rsidR="00C47976">
        <w:rPr>
          <w:rFonts w:ascii="Times New Roman" w:hAnsi="Times New Roman" w:cs="Times New Roman"/>
          <w:sz w:val="24"/>
          <w:szCs w:val="24"/>
        </w:rPr>
        <w:t xml:space="preserve">t exécuter principalement </w:t>
      </w:r>
      <w:r w:rsidR="00477D79" w:rsidRPr="00AE0B72">
        <w:rPr>
          <w:rFonts w:ascii="Times New Roman" w:hAnsi="Times New Roman" w:cs="Times New Roman"/>
          <w:sz w:val="24"/>
          <w:szCs w:val="24"/>
        </w:rPr>
        <w:t>dans la région de Bissau</w:t>
      </w:r>
      <w:r w:rsidR="00C47976">
        <w:rPr>
          <w:rFonts w:ascii="Times New Roman" w:hAnsi="Times New Roman" w:cs="Times New Roman"/>
          <w:sz w:val="24"/>
          <w:szCs w:val="24"/>
        </w:rPr>
        <w:t xml:space="preserve"> </w:t>
      </w:r>
      <w:r w:rsidR="00CF2C07">
        <w:rPr>
          <w:rFonts w:ascii="Times New Roman" w:hAnsi="Times New Roman" w:cs="Times New Roman"/>
          <w:sz w:val="24"/>
          <w:szCs w:val="24"/>
        </w:rPr>
        <w:t>précisément</w:t>
      </w:r>
      <w:r w:rsidR="00C47976">
        <w:rPr>
          <w:rFonts w:ascii="Times New Roman" w:hAnsi="Times New Roman" w:cs="Times New Roman"/>
          <w:sz w:val="24"/>
          <w:szCs w:val="24"/>
        </w:rPr>
        <w:t xml:space="preserve"> dans </w:t>
      </w:r>
      <w:r w:rsidR="00CF2C07">
        <w:rPr>
          <w:rStyle w:val="fontstyle01"/>
          <w:rFonts w:ascii="Times New Roman" w:hAnsi="Times New Roman" w:cs="Times New Roman"/>
          <w:sz w:val="24"/>
          <w:szCs w:val="24"/>
        </w:rPr>
        <w:t xml:space="preserve">le centre-ville </w:t>
      </w:r>
      <w:r w:rsidR="00CF2C07" w:rsidRPr="007A65B1">
        <w:rPr>
          <w:rFonts w:ascii="Times New Roman" w:hAnsi="Times New Roman" w:cs="Times New Roman"/>
          <w:sz w:val="24"/>
          <w:szCs w:val="24"/>
        </w:rPr>
        <w:t xml:space="preserve">(Rue Taborda B.Sintra), Quartier Exercito (à l’intérieur du camp), Ministère de la Défense, </w:t>
      </w:r>
      <w:r w:rsidR="00EE76A8">
        <w:rPr>
          <w:rFonts w:ascii="Times New Roman" w:hAnsi="Times New Roman" w:cs="Times New Roman"/>
          <w:sz w:val="24"/>
          <w:szCs w:val="24"/>
        </w:rPr>
        <w:t>QUARTIER GÉNÉRAL</w:t>
      </w:r>
      <w:r w:rsidR="00CF2C07" w:rsidRPr="007A65B1">
        <w:rPr>
          <w:rFonts w:ascii="Times New Roman" w:hAnsi="Times New Roman" w:cs="Times New Roman"/>
          <w:sz w:val="24"/>
          <w:szCs w:val="24"/>
        </w:rPr>
        <w:t xml:space="preserve">, Quartier Belem) </w:t>
      </w:r>
      <w:r w:rsidR="00CF2C07" w:rsidRPr="007A65B1">
        <w:rPr>
          <w:rStyle w:val="fontstyle01"/>
          <w:rFonts w:ascii="Times New Roman" w:hAnsi="Times New Roman" w:cs="Times New Roman"/>
          <w:sz w:val="24"/>
          <w:szCs w:val="24"/>
        </w:rPr>
        <w:t xml:space="preserve"> </w:t>
      </w:r>
      <w:r w:rsidR="00477D79" w:rsidRPr="00AE0B72">
        <w:rPr>
          <w:rFonts w:ascii="Times New Roman" w:hAnsi="Times New Roman" w:cs="Times New Roman"/>
          <w:sz w:val="24"/>
          <w:szCs w:val="24"/>
        </w:rPr>
        <w:t>qui est la capitale politique et économique de la République de Guinée-Bissau</w:t>
      </w:r>
      <w:r w:rsidR="00C47976">
        <w:rPr>
          <w:rFonts w:ascii="Times New Roman" w:hAnsi="Times New Roman" w:cs="Times New Roman"/>
          <w:sz w:val="24"/>
          <w:szCs w:val="24"/>
        </w:rPr>
        <w:t>.</w:t>
      </w:r>
      <w:r w:rsidR="00477D79" w:rsidRPr="00AE0B72">
        <w:rPr>
          <w:rFonts w:ascii="Times New Roman" w:hAnsi="Times New Roman" w:cs="Times New Roman"/>
          <w:sz w:val="24"/>
          <w:szCs w:val="24"/>
        </w:rPr>
        <w:t xml:space="preserve"> </w:t>
      </w:r>
    </w:p>
    <w:p w14:paraId="19E0538A" w14:textId="77777777" w:rsidR="00477D79" w:rsidRPr="003B7939" w:rsidRDefault="00477D79" w:rsidP="0039329E">
      <w:pPr>
        <w:spacing w:before="360" w:after="240" w:line="240" w:lineRule="auto"/>
        <w:jc w:val="both"/>
        <w:outlineLvl w:val="1"/>
        <w:rPr>
          <w:rFonts w:ascii="Times New Roman" w:hAnsi="Times New Roman"/>
          <w:b/>
          <w:sz w:val="24"/>
          <w:szCs w:val="24"/>
        </w:rPr>
        <w:sectPr w:rsidR="00477D79" w:rsidRPr="003B7939" w:rsidSect="00AA7E52">
          <w:headerReference w:type="default" r:id="rId35"/>
          <w:footerReference w:type="default" r:id="rId36"/>
          <w:footerReference w:type="first" r:id="rId37"/>
          <w:pgSz w:w="11906" w:h="16838"/>
          <w:pgMar w:top="992" w:right="566" w:bottom="1418" w:left="1418" w:header="142" w:footer="0" w:gutter="0"/>
          <w:cols w:space="708"/>
          <w:docGrid w:linePitch="360"/>
        </w:sectPr>
      </w:pPr>
      <w:bookmarkStart w:id="47" w:name="_Toc21355389"/>
    </w:p>
    <w:bookmarkStart w:id="48" w:name="_Toc32511438"/>
    <w:bookmarkStart w:id="49" w:name="_Toc54271950"/>
    <w:p w14:paraId="4DF19652" w14:textId="609C0656" w:rsidR="00477D79" w:rsidRPr="009E3BF5" w:rsidRDefault="00477D79" w:rsidP="00097D7A">
      <w:pPr>
        <w:pStyle w:val="PargrafodaLista"/>
        <w:numPr>
          <w:ilvl w:val="2"/>
          <w:numId w:val="171"/>
        </w:numPr>
        <w:spacing w:before="360" w:after="240" w:line="240" w:lineRule="auto"/>
        <w:jc w:val="both"/>
        <w:outlineLvl w:val="2"/>
        <w:rPr>
          <w:b/>
        </w:rPr>
      </w:pPr>
      <w:r w:rsidRPr="009E3BF5">
        <w:rPr>
          <w:noProof/>
          <w:lang w:val="pt-PT" w:eastAsia="pt-PT"/>
        </w:rPr>
        <mc:AlternateContent>
          <mc:Choice Requires="wps">
            <w:drawing>
              <wp:anchor distT="0" distB="0" distL="114300" distR="114300" simplePos="0" relativeHeight="251323904" behindDoc="0" locked="0" layoutInCell="1" allowOverlap="1" wp14:anchorId="41216C51" wp14:editId="5335D4CC">
                <wp:simplePos x="0" y="0"/>
                <wp:positionH relativeFrom="column">
                  <wp:posOffset>2042795</wp:posOffset>
                </wp:positionH>
                <wp:positionV relativeFrom="paragraph">
                  <wp:posOffset>5421630</wp:posOffset>
                </wp:positionV>
                <wp:extent cx="7620000" cy="376555"/>
                <wp:effectExtent l="0" t="0" r="19050" b="16510"/>
                <wp:wrapSquare wrapText="bothSides"/>
                <wp:docPr id="492" name="Zone de texte 492"/>
                <wp:cNvGraphicFramePr/>
                <a:graphic xmlns:a="http://schemas.openxmlformats.org/drawingml/2006/main">
                  <a:graphicData uri="http://schemas.microsoft.com/office/word/2010/wordprocessingShape">
                    <wps:wsp>
                      <wps:cNvSpPr txBox="1"/>
                      <wps:spPr>
                        <a:xfrm>
                          <a:off x="0" y="0"/>
                          <a:ext cx="7620000" cy="37655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2A07A9C2" w14:textId="77777777" w:rsidR="0033050D" w:rsidRPr="0047697F" w:rsidRDefault="0033050D" w:rsidP="00477D79">
                            <w:pPr>
                              <w:pStyle w:val="Legenda"/>
                              <w:rPr>
                                <w:rFonts w:ascii="Times New Roman" w:eastAsia="Calibri" w:hAnsi="Times New Roman" w:cs="Times New Roman"/>
                                <w:bCs/>
                                <w:noProof/>
                                <w:color w:val="auto"/>
                                <w:sz w:val="22"/>
                                <w:szCs w:val="22"/>
                                <w:lang w:val="fr-FR"/>
                              </w:rPr>
                            </w:pPr>
                            <w:r w:rsidRPr="0047697F">
                              <w:rPr>
                                <w:rFonts w:ascii="Times New Roman" w:hAnsi="Times New Roman" w:cs="Times New Roman"/>
                                <w:color w:val="auto"/>
                                <w:sz w:val="22"/>
                                <w:szCs w:val="22"/>
                                <w:lang w:val="fr-FR"/>
                              </w:rPr>
                              <w:t xml:space="preserve">Carte </w:t>
                            </w:r>
                            <w:r w:rsidRPr="0047697F">
                              <w:rPr>
                                <w:rFonts w:ascii="Times New Roman" w:hAnsi="Times New Roman" w:cs="Times New Roman"/>
                                <w:color w:val="auto"/>
                                <w:sz w:val="22"/>
                                <w:szCs w:val="22"/>
                              </w:rPr>
                              <w:fldChar w:fldCharType="begin"/>
                            </w:r>
                            <w:r w:rsidRPr="0047697F">
                              <w:rPr>
                                <w:rFonts w:ascii="Times New Roman" w:hAnsi="Times New Roman" w:cs="Times New Roman"/>
                                <w:color w:val="auto"/>
                                <w:sz w:val="22"/>
                                <w:szCs w:val="22"/>
                                <w:lang w:val="fr-FR"/>
                              </w:rPr>
                              <w:instrText xml:space="preserve"> </w:instrText>
                            </w:r>
                            <w:r>
                              <w:rPr>
                                <w:rFonts w:ascii="Times New Roman" w:hAnsi="Times New Roman" w:cs="Times New Roman"/>
                                <w:color w:val="auto"/>
                                <w:sz w:val="22"/>
                                <w:szCs w:val="22"/>
                                <w:lang w:val="fr-FR"/>
                              </w:rPr>
                              <w:instrText>SEQ</w:instrText>
                            </w:r>
                            <w:r w:rsidRPr="0047697F">
                              <w:rPr>
                                <w:rFonts w:ascii="Times New Roman" w:hAnsi="Times New Roman" w:cs="Times New Roman"/>
                                <w:color w:val="auto"/>
                                <w:sz w:val="22"/>
                                <w:szCs w:val="22"/>
                                <w:lang w:val="fr-FR"/>
                              </w:rPr>
                              <w:instrText xml:space="preserve"> Carte \* ARABIC </w:instrText>
                            </w:r>
                            <w:r w:rsidRPr="0047697F">
                              <w:rPr>
                                <w:rFonts w:ascii="Times New Roman" w:hAnsi="Times New Roman" w:cs="Times New Roman"/>
                                <w:color w:val="auto"/>
                                <w:sz w:val="22"/>
                                <w:szCs w:val="22"/>
                              </w:rPr>
                              <w:fldChar w:fldCharType="separate"/>
                            </w:r>
                            <w:r w:rsidRPr="0047697F">
                              <w:rPr>
                                <w:rFonts w:ascii="Times New Roman" w:hAnsi="Times New Roman" w:cs="Times New Roman"/>
                                <w:noProof/>
                                <w:color w:val="auto"/>
                                <w:sz w:val="22"/>
                                <w:szCs w:val="22"/>
                                <w:lang w:val="fr-FR"/>
                              </w:rPr>
                              <w:t>1</w:t>
                            </w:r>
                            <w:r w:rsidRPr="0047697F">
                              <w:rPr>
                                <w:rFonts w:ascii="Times New Roman" w:hAnsi="Times New Roman" w:cs="Times New Roman"/>
                                <w:color w:val="auto"/>
                                <w:sz w:val="22"/>
                                <w:szCs w:val="22"/>
                              </w:rPr>
                              <w:fldChar w:fldCharType="end"/>
                            </w:r>
                            <w:r w:rsidRPr="0047697F">
                              <w:rPr>
                                <w:rFonts w:ascii="Times New Roman" w:hAnsi="Times New Roman" w:cs="Times New Roman"/>
                                <w:color w:val="auto"/>
                                <w:sz w:val="22"/>
                                <w:szCs w:val="22"/>
                                <w:lang w:val="fr-FR"/>
                              </w:rPr>
                              <w:t xml:space="preserve">: </w:t>
                            </w:r>
                            <w:r w:rsidRPr="0047697F">
                              <w:rPr>
                                <w:rFonts w:ascii="Times New Roman" w:hAnsi="Times New Roman" w:cs="Times New Roman"/>
                                <w:color w:val="auto"/>
                                <w:sz w:val="22"/>
                                <w:szCs w:val="22"/>
                                <w:shd w:val="clear" w:color="auto" w:fill="FFFFFF" w:themeFill="background1"/>
                                <w:lang w:val="fr-FR"/>
                              </w:rPr>
                              <w:t>Carte de situation géographique de la région de Bissau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1="http://schemas.microsoft.com/office/drawing/2015/9/8/chartex">
            <w:pict>
              <v:shape w14:anchorId="41216C51" id="Zone de texte 492" o:spid="_x0000_s1034" type="#_x0000_t202" style="position:absolute;left:0;text-align:left;margin-left:160.85pt;margin-top:426.9pt;width:600pt;height:29.65pt;z-index:2513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" fillcolor="white [3201]" strokecolor="#4472c4 [3208]" strokeweight="1pt">
                <v:textbox style="mso-fit-shape-to-text:t" inset="0,0,0,0">
                  <w:txbxContent>
                    <w:p w14:paraId="2A07A9C2" w14:textId="77777777" w:rsidR="0033050D" w:rsidRPr="0047697F" w:rsidRDefault="0033050D" w:rsidP="00477D79">
                      <w:pPr>
                        <w:pStyle w:val="Lgende"/>
                        <w:rPr>
                          <w:rFonts w:ascii="Times New Roman" w:eastAsia="Calibri" w:hAnsi="Times New Roman" w:cs="Times New Roman"/>
                          <w:bCs/>
                          <w:noProof/>
                          <w:color w:val="auto"/>
                          <w:sz w:val="22"/>
                          <w:szCs w:val="22"/>
                          <w:lang w:val="fr-FR"/>
                        </w:rPr>
                      </w:pPr>
                      <w:r w:rsidRPr="0047697F">
                        <w:rPr>
                          <w:rFonts w:ascii="Times New Roman" w:hAnsi="Times New Roman" w:cs="Times New Roman"/>
                          <w:color w:val="auto"/>
                          <w:sz w:val="22"/>
                          <w:szCs w:val="22"/>
                          <w:lang w:val="fr-FR"/>
                        </w:rPr>
                        <w:t xml:space="preserve">Carte </w:t>
                      </w:r>
                      <w:r w:rsidRPr="0047697F">
                        <w:rPr>
                          <w:rFonts w:ascii="Times New Roman" w:hAnsi="Times New Roman" w:cs="Times New Roman"/>
                          <w:color w:val="auto"/>
                          <w:sz w:val="22"/>
                          <w:szCs w:val="22"/>
                        </w:rPr>
                        <w:fldChar w:fldCharType="begin"/>
                      </w:r>
                      <w:r w:rsidRPr="0047697F">
                        <w:rPr>
                          <w:rFonts w:ascii="Times New Roman" w:hAnsi="Times New Roman" w:cs="Times New Roman"/>
                          <w:color w:val="auto"/>
                          <w:sz w:val="22"/>
                          <w:szCs w:val="22"/>
                          <w:lang w:val="fr-FR"/>
                        </w:rPr>
                        <w:instrText xml:space="preserve"> </w:instrText>
                      </w:r>
                      <w:r>
                        <w:rPr>
                          <w:rFonts w:ascii="Times New Roman" w:hAnsi="Times New Roman" w:cs="Times New Roman"/>
                          <w:color w:val="auto"/>
                          <w:sz w:val="22"/>
                          <w:szCs w:val="22"/>
                          <w:lang w:val="fr-FR"/>
                        </w:rPr>
                        <w:instrText>SEQ</w:instrText>
                      </w:r>
                      <w:r w:rsidRPr="0047697F">
                        <w:rPr>
                          <w:rFonts w:ascii="Times New Roman" w:hAnsi="Times New Roman" w:cs="Times New Roman"/>
                          <w:color w:val="auto"/>
                          <w:sz w:val="22"/>
                          <w:szCs w:val="22"/>
                          <w:lang w:val="fr-FR"/>
                        </w:rPr>
                        <w:instrText xml:space="preserve"> Carte \* ARABIC </w:instrText>
                      </w:r>
                      <w:r w:rsidRPr="0047697F">
                        <w:rPr>
                          <w:rFonts w:ascii="Times New Roman" w:hAnsi="Times New Roman" w:cs="Times New Roman"/>
                          <w:color w:val="auto"/>
                          <w:sz w:val="22"/>
                          <w:szCs w:val="22"/>
                        </w:rPr>
                        <w:fldChar w:fldCharType="separate"/>
                      </w:r>
                      <w:r w:rsidRPr="0047697F">
                        <w:rPr>
                          <w:rFonts w:ascii="Times New Roman" w:hAnsi="Times New Roman" w:cs="Times New Roman"/>
                          <w:noProof/>
                          <w:color w:val="auto"/>
                          <w:sz w:val="22"/>
                          <w:szCs w:val="22"/>
                          <w:lang w:val="fr-FR"/>
                        </w:rPr>
                        <w:t>1</w:t>
                      </w:r>
                      <w:r w:rsidRPr="0047697F">
                        <w:rPr>
                          <w:rFonts w:ascii="Times New Roman" w:hAnsi="Times New Roman" w:cs="Times New Roman"/>
                          <w:color w:val="auto"/>
                          <w:sz w:val="22"/>
                          <w:szCs w:val="22"/>
                        </w:rPr>
                        <w:fldChar w:fldCharType="end"/>
                      </w:r>
                      <w:r w:rsidRPr="0047697F">
                        <w:rPr>
                          <w:rFonts w:ascii="Times New Roman" w:hAnsi="Times New Roman" w:cs="Times New Roman"/>
                          <w:color w:val="auto"/>
                          <w:sz w:val="22"/>
                          <w:szCs w:val="22"/>
                          <w:lang w:val="fr-FR"/>
                        </w:rPr>
                        <w:t xml:space="preserve">: </w:t>
                      </w:r>
                      <w:r w:rsidRPr="0047697F">
                        <w:rPr>
                          <w:rFonts w:ascii="Times New Roman" w:hAnsi="Times New Roman" w:cs="Times New Roman"/>
                          <w:color w:val="auto"/>
                          <w:sz w:val="22"/>
                          <w:szCs w:val="22"/>
                          <w:shd w:val="clear" w:color="auto" w:fill="FFFFFF" w:themeFill="background1"/>
                          <w:lang w:val="fr-FR"/>
                        </w:rPr>
                        <w:t>Carte de situation géographique de la région de Bissau</w:t>
                      </w:r>
                    </w:p>
                  </w:txbxContent>
                </v:textbox>
                <w10:wrap type="square"/>
              </v:shape>
            </w:pict>
          </mc:Fallback>
        </mc:AlternateContent>
      </w:r>
      <w:r w:rsidRPr="009E3BF5">
        <w:rPr>
          <w:noProof/>
          <w:lang w:val="pt-PT" w:eastAsia="pt-PT"/>
        </w:rPr>
        <mc:AlternateContent>
          <mc:Choice Requires="wps">
            <w:drawing>
              <wp:anchor distT="45720" distB="45720" distL="114300" distR="114300" simplePos="0" relativeHeight="251320832" behindDoc="0" locked="0" layoutInCell="1" allowOverlap="1" wp14:anchorId="0CE0B54F" wp14:editId="5331733F">
                <wp:simplePos x="0" y="0"/>
                <wp:positionH relativeFrom="margin">
                  <wp:posOffset>2042795</wp:posOffset>
                </wp:positionH>
                <wp:positionV relativeFrom="paragraph">
                  <wp:posOffset>5432425</wp:posOffset>
                </wp:positionV>
                <wp:extent cx="7620000" cy="296545"/>
                <wp:effectExtent l="0" t="0" r="19050" b="27305"/>
                <wp:wrapSquare wrapText="bothSides"/>
                <wp:docPr id="5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29654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0E804D0" w14:textId="77777777" w:rsidR="0033050D" w:rsidRDefault="0033050D" w:rsidP="00477D79">
                            <w:pPr>
                              <w:shd w:val="clear" w:color="auto" w:fill="FFFFFF" w:themeFill="background1"/>
                              <w:jc w:val="center"/>
                            </w:pPr>
                            <w:r>
                              <w:rPr>
                                <w:rFonts w:ascii="Times New Roman" w:hAnsi="Times New Roman"/>
                                <w:b/>
                                <w:sz w:val="28"/>
                                <w:szCs w:val="28"/>
                                <w:shd w:val="clear" w:color="auto" w:fill="FFFFFF" w:themeFill="background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E0B54F" id="_x0000_s1035" type="#_x0000_t202" style="position:absolute;left:0;text-align:left;margin-left:160.85pt;margin-top:427.75pt;width:600pt;height:23.35pt;z-index:25132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" fillcolor="white [3201]" strokecolor="#5b9bd5 [3204]" strokeweight="1pt">
                <v:textbox>
                  <w:txbxContent>
                    <w:p w14:paraId="70E804D0" w14:textId="77777777" w:rsidR="0033050D" w:rsidRDefault="0033050D" w:rsidP="00477D79">
                      <w:pPr>
                        <w:shd w:val="clear" w:color="auto" w:fill="FFFFFF" w:themeFill="background1"/>
                        <w:jc w:val="center"/>
                      </w:pPr>
                      <w:r>
                        <w:rPr>
                          <w:rFonts w:ascii="Times New Roman" w:hAnsi="Times New Roman"/>
                          <w:b/>
                          <w:sz w:val="28"/>
                          <w:szCs w:val="28"/>
                          <w:shd w:val="clear" w:color="auto" w:fill="FFFFFF" w:themeFill="background1"/>
                        </w:rPr>
                        <w:t xml:space="preserve">: </w:t>
                      </w:r>
                    </w:p>
                  </w:txbxContent>
                </v:textbox>
                <w10:wrap type="square" anchorx="margin"/>
              </v:shape>
            </w:pict>
          </mc:Fallback>
        </mc:AlternateContent>
      </w:r>
      <w:r w:rsidRPr="009E3BF5">
        <w:rPr>
          <w:noProof/>
          <w:lang w:val="pt-PT" w:eastAsia="pt-PT"/>
        </w:rPr>
        <w:drawing>
          <wp:anchor distT="0" distB="0" distL="114300" distR="114300" simplePos="0" relativeHeight="251317760" behindDoc="1" locked="0" layoutInCell="1" allowOverlap="1" wp14:anchorId="26157D2D" wp14:editId="2B1F0943">
            <wp:simplePos x="0" y="0"/>
            <wp:positionH relativeFrom="column">
              <wp:posOffset>2051685</wp:posOffset>
            </wp:positionH>
            <wp:positionV relativeFrom="margin">
              <wp:posOffset>-580390</wp:posOffset>
            </wp:positionV>
            <wp:extent cx="7598410" cy="5996940"/>
            <wp:effectExtent l="19050" t="19050" r="21590" b="22860"/>
            <wp:wrapTight wrapText="bothSides">
              <wp:wrapPolygon edited="0">
                <wp:start x="-54" y="-69"/>
                <wp:lineTo x="-54" y="21614"/>
                <wp:lineTo x="21607" y="21614"/>
                <wp:lineTo x="21607" y="-69"/>
                <wp:lineTo x="-54" y="-69"/>
              </wp:wrapPolygon>
            </wp:wrapTight>
            <wp:docPr id="914" name="Imag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7598410" cy="599694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9E3BF5">
        <w:rPr>
          <w:noProof/>
          <w:lang w:val="pt-PT" w:eastAsia="pt-PT"/>
        </w:rPr>
        <mc:AlternateContent>
          <mc:Choice Requires="wps">
            <w:drawing>
              <wp:anchor distT="0" distB="0" distL="114300" distR="114300" simplePos="0" relativeHeight="251316736" behindDoc="0" locked="0" layoutInCell="1" allowOverlap="1" wp14:anchorId="5C1C1776" wp14:editId="60B30CDB">
                <wp:simplePos x="0" y="0"/>
                <wp:positionH relativeFrom="column">
                  <wp:posOffset>-651510</wp:posOffset>
                </wp:positionH>
                <wp:positionV relativeFrom="paragraph">
                  <wp:posOffset>607695</wp:posOffset>
                </wp:positionV>
                <wp:extent cx="2683510" cy="5129530"/>
                <wp:effectExtent l="0" t="0" r="21590" b="13970"/>
                <wp:wrapSquare wrapText="bothSides"/>
                <wp:docPr id="200" name="Zone de texte 200"/>
                <wp:cNvGraphicFramePr/>
                <a:graphic xmlns:a="http://schemas.openxmlformats.org/drawingml/2006/main">
                  <a:graphicData uri="http://schemas.microsoft.com/office/word/2010/wordprocessingShape">
                    <wps:wsp>
                      <wps:cNvSpPr txBox="1"/>
                      <wps:spPr>
                        <a:xfrm>
                          <a:off x="0" y="0"/>
                          <a:ext cx="2683510" cy="51295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15E9D00" w14:textId="77777777" w:rsidR="0033050D" w:rsidRPr="00AE0B72" w:rsidRDefault="0033050D" w:rsidP="00477D79">
                            <w:pPr>
                              <w:jc w:val="both"/>
                              <w:rPr>
                                <w:rFonts w:ascii="Times New Roman" w:hAnsi="Times New Roman" w:cs="Times New Roman"/>
                                <w:sz w:val="24"/>
                                <w:szCs w:val="24"/>
                              </w:rPr>
                            </w:pPr>
                            <w:r w:rsidRPr="00AE0B72">
                              <w:rPr>
                                <w:rFonts w:ascii="Times New Roman" w:hAnsi="Times New Roman" w:cs="Times New Roman"/>
                                <w:sz w:val="24"/>
                                <w:szCs w:val="24"/>
                              </w:rPr>
                              <w:t>La ville de Bissau</w:t>
                            </w:r>
                            <w:r w:rsidRPr="00AE0B72">
                              <w:rPr>
                                <w:rFonts w:ascii="Times New Roman" w:hAnsi="Times New Roman" w:cs="Times New Roman"/>
                                <w:sz w:val="24"/>
                                <w:szCs w:val="24"/>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AE0B72">
                              <w:rPr>
                                <w:rFonts w:ascii="Times New Roman" w:hAnsi="Times New Roman" w:cs="Times New Roman"/>
                                <w:sz w:val="24"/>
                                <w:szCs w:val="24"/>
                              </w:rPr>
                              <w:t>Elle a une population environ 480 000 habitants en 2018.</w:t>
                            </w:r>
                          </w:p>
                          <w:p w14:paraId="55B9F63F" w14:textId="77777777" w:rsidR="0033050D" w:rsidRPr="0011796F" w:rsidRDefault="0033050D" w:rsidP="00477D79">
                            <w:pPr>
                              <w:spacing w:after="120"/>
                              <w:jc w:val="both"/>
                              <w:rPr>
                                <w:rFonts w:ascii="Times New Roman" w:hAnsi="Times New Roman" w:cs="Times New Roman"/>
                                <w:sz w:val="24"/>
                                <w:szCs w:val="24"/>
                              </w:rPr>
                            </w:pPr>
                            <w:r w:rsidRPr="00AE0B72">
                              <w:rPr>
                                <w:rFonts w:ascii="Times New Roman" w:hAnsi="Times New Roman" w:cs="Times New Roman"/>
                                <w:sz w:val="24"/>
                                <w:szCs w:val="24"/>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C1C1776" id="Zone de texte 200" o:spid="_x0000_s1036" type="#_x0000_t202" style="position:absolute;left:0;text-align:left;margin-left:-51.3pt;margin-top:47.85pt;width:211.3pt;height:403.9pt;z-index:2513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" filled="f" strokecolor="#5b9bd5 [3204]" strokeweight=".5pt">
                <v:textbox inset=",7.2pt,,0">
                  <w:txbxContent>
                    <w:p w14:paraId="715E9D00" w14:textId="77777777" w:rsidR="0033050D" w:rsidRPr="00AE0B72" w:rsidRDefault="0033050D" w:rsidP="00477D79">
                      <w:pPr>
                        <w:jc w:val="both"/>
                        <w:rPr>
                          <w:rFonts w:ascii="Times New Roman" w:hAnsi="Times New Roman" w:cs="Times New Roman"/>
                          <w:sz w:val="24"/>
                          <w:szCs w:val="24"/>
                        </w:rPr>
                      </w:pPr>
                      <w:r w:rsidRPr="00AE0B72">
                        <w:rPr>
                          <w:rFonts w:ascii="Times New Roman" w:hAnsi="Times New Roman" w:cs="Times New Roman"/>
                          <w:sz w:val="24"/>
                          <w:szCs w:val="24"/>
                        </w:rPr>
                        <w:t>La ville de Bissau</w:t>
                      </w:r>
                      <w:r w:rsidRPr="00AE0B72">
                        <w:rPr>
                          <w:rFonts w:ascii="Times New Roman" w:hAnsi="Times New Roman" w:cs="Times New Roman"/>
                          <w:sz w:val="24"/>
                          <w:szCs w:val="24"/>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AE0B72">
                        <w:rPr>
                          <w:rFonts w:ascii="Times New Roman" w:hAnsi="Times New Roman" w:cs="Times New Roman"/>
                          <w:sz w:val="24"/>
                          <w:szCs w:val="24"/>
                        </w:rPr>
                        <w:t>Elle a une population environ 480 000 habitants en 2018.</w:t>
                      </w:r>
                    </w:p>
                    <w:p w14:paraId="55B9F63F" w14:textId="77777777" w:rsidR="0033050D" w:rsidRPr="0011796F" w:rsidRDefault="0033050D" w:rsidP="00477D79">
                      <w:pPr>
                        <w:spacing w:after="120"/>
                        <w:jc w:val="both"/>
                        <w:rPr>
                          <w:rFonts w:ascii="Times New Roman" w:hAnsi="Times New Roman" w:cs="Times New Roman"/>
                          <w:sz w:val="24"/>
                          <w:szCs w:val="24"/>
                        </w:rPr>
                      </w:pPr>
                      <w:r w:rsidRPr="00AE0B72">
                        <w:rPr>
                          <w:rFonts w:ascii="Times New Roman" w:hAnsi="Times New Roman" w:cs="Times New Roman"/>
                          <w:sz w:val="24"/>
                          <w:szCs w:val="24"/>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txbxContent>
                </v:textbox>
                <w10:wrap type="square"/>
              </v:shape>
            </w:pict>
          </mc:Fallback>
        </mc:AlternateContent>
      </w:r>
      <w:r w:rsidRPr="009E3BF5">
        <w:rPr>
          <w:b/>
          <w:noProof/>
          <w:lang w:eastAsia="fr-FR"/>
        </w:rPr>
        <w:t>Situation géographique de la région de Bissau</w:t>
      </w:r>
      <w:bookmarkEnd w:id="47"/>
      <w:bookmarkEnd w:id="48"/>
      <w:bookmarkEnd w:id="49"/>
    </w:p>
    <w:p w14:paraId="3ECDCB7D" w14:textId="18D50CB4" w:rsidR="00477D79" w:rsidRPr="00C47976" w:rsidRDefault="00477D79" w:rsidP="00C47976">
      <w:pPr>
        <w:jc w:val="center"/>
        <w:rPr>
          <w:rFonts w:ascii="Times New Roman" w:eastAsia="Calibri" w:hAnsi="Times New Roman" w:cs="Times New Roman"/>
          <w:b/>
          <w:sz w:val="24"/>
          <w:szCs w:val="24"/>
          <w:shd w:val="clear" w:color="auto" w:fill="9CC2E5" w:themeFill="accent1" w:themeFillTint="99"/>
          <w:lang w:eastAsia="x-none"/>
        </w:rPr>
        <w:sectPr w:rsidR="00477D79" w:rsidRPr="00C47976" w:rsidSect="00115EEF">
          <w:pgSz w:w="16838" w:h="11906" w:orient="landscape"/>
          <w:pgMar w:top="1418" w:right="992" w:bottom="1418" w:left="1418" w:header="709" w:footer="601" w:gutter="0"/>
          <w:cols w:space="708"/>
          <w:docGrid w:linePitch="360"/>
        </w:sectPr>
      </w:pPr>
      <w:r w:rsidRPr="0047697F">
        <w:rPr>
          <w:b/>
          <w:noProof/>
          <w:lang w:val="pt-PT" w:eastAsia="pt-PT"/>
        </w:rPr>
        <w:drawing>
          <wp:anchor distT="0" distB="0" distL="114300" distR="114300" simplePos="0" relativeHeight="251315712" behindDoc="1" locked="0" layoutInCell="1" allowOverlap="1" wp14:anchorId="3544AAC1" wp14:editId="50010C44">
            <wp:simplePos x="0" y="0"/>
            <wp:positionH relativeFrom="margin">
              <wp:posOffset>-424180</wp:posOffset>
            </wp:positionH>
            <wp:positionV relativeFrom="margin">
              <wp:align>bottom</wp:align>
            </wp:positionV>
            <wp:extent cx="9886950" cy="6362700"/>
            <wp:effectExtent l="38100" t="38100" r="38100" b="38100"/>
            <wp:wrapTight wrapText="bothSides">
              <wp:wrapPolygon edited="0">
                <wp:start x="-83" y="-129"/>
                <wp:lineTo x="-83" y="21665"/>
                <wp:lineTo x="21642" y="21665"/>
                <wp:lineTo x="21642" y="-129"/>
                <wp:lineTo x="-83" y="-129"/>
              </wp:wrapPolygon>
            </wp:wrapTight>
            <wp:docPr id="915" name="Imag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RO 2"/>
                    <pic:cNvPicPr>
                      <a:picLocks noChangeAspect="1" noChangeArrowheads="1"/>
                    </pic:cNvPicPr>
                  </pic:nvPicPr>
                  <pic:blipFill>
                    <a:blip r:embed="rId39">
                      <a:extLst>
                        <a:ext uri="{28A0092B-C50C-407E-A947-70E740481C1C}">
                          <a14:useLocalDpi xmlns:a14="http://schemas.microsoft.com/office/drawing/2010/main"/>
                        </a:ext>
                      </a:extLst>
                    </a:blip>
                    <a:stretch>
                      <a:fillRect/>
                    </a:stretch>
                  </pic:blipFill>
                  <pic:spPr bwMode="auto">
                    <a:xfrm>
                      <a:off x="0" y="0"/>
                      <a:ext cx="9886950" cy="63627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7697F">
        <w:rPr>
          <w:rFonts w:ascii="Times New Roman" w:hAnsi="Times New Roman" w:cs="Times New Roman"/>
          <w:b/>
        </w:rPr>
        <w:t xml:space="preserve">Carte </w:t>
      </w:r>
      <w:r w:rsidRPr="0047697F">
        <w:rPr>
          <w:rFonts w:ascii="Times New Roman" w:hAnsi="Times New Roman" w:cs="Times New Roman"/>
          <w:b/>
        </w:rPr>
        <w:fldChar w:fldCharType="begin"/>
      </w:r>
      <w:r w:rsidRPr="0047697F">
        <w:rPr>
          <w:rFonts w:ascii="Times New Roman" w:hAnsi="Times New Roman" w:cs="Times New Roman"/>
          <w:b/>
        </w:rPr>
        <w:instrText xml:space="preserve"> </w:instrText>
      </w:r>
      <w:r w:rsidR="00D17214">
        <w:rPr>
          <w:rFonts w:ascii="Times New Roman" w:hAnsi="Times New Roman" w:cs="Times New Roman"/>
          <w:b/>
        </w:rPr>
        <w:instrText>SEQ</w:instrText>
      </w:r>
      <w:r w:rsidRPr="0047697F">
        <w:rPr>
          <w:rFonts w:ascii="Times New Roman" w:hAnsi="Times New Roman" w:cs="Times New Roman"/>
          <w:b/>
        </w:rPr>
        <w:instrText xml:space="preserve"> Carte \* ARABIC </w:instrText>
      </w:r>
      <w:r w:rsidRPr="0047697F">
        <w:rPr>
          <w:rFonts w:ascii="Times New Roman" w:hAnsi="Times New Roman" w:cs="Times New Roman"/>
          <w:b/>
        </w:rPr>
        <w:fldChar w:fldCharType="separate"/>
      </w:r>
      <w:r w:rsidR="002E4145">
        <w:rPr>
          <w:rFonts w:ascii="Times New Roman" w:hAnsi="Times New Roman" w:cs="Times New Roman"/>
          <w:b/>
          <w:noProof/>
        </w:rPr>
        <w:t>2</w:t>
      </w:r>
      <w:r w:rsidRPr="0047697F">
        <w:rPr>
          <w:rFonts w:ascii="Times New Roman" w:hAnsi="Times New Roman" w:cs="Times New Roman"/>
          <w:b/>
        </w:rPr>
        <w:fldChar w:fldCharType="end"/>
      </w:r>
      <w:r w:rsidRPr="0047697F">
        <w:rPr>
          <w:rFonts w:ascii="Times New Roman" w:hAnsi="Times New Roman" w:cs="Times New Roman"/>
          <w:b/>
        </w:rPr>
        <w:t>: Carte d’occupation du sol de la région de BISSAU</w:t>
      </w:r>
      <w:r>
        <w:rPr>
          <w:rFonts w:ascii="Times New Roman" w:hAnsi="Times New Roman" w:cs="Times New Roman"/>
          <w:b/>
        </w:rPr>
        <w:t>, 2020</w:t>
      </w:r>
      <w:r>
        <w:rPr>
          <w:rFonts w:ascii="Times New Roman" w:hAnsi="Times New Roman" w:cs="Times New Roman"/>
          <w:sz w:val="24"/>
          <w:szCs w:val="24"/>
        </w:rPr>
        <w:tab/>
      </w:r>
    </w:p>
    <w:p w14:paraId="587474AE" w14:textId="77777777" w:rsidR="00C7077C" w:rsidRPr="00705432" w:rsidRDefault="00477D79" w:rsidP="00097D7A">
      <w:pPr>
        <w:pStyle w:val="PargrafodaLista"/>
        <w:keepNext/>
        <w:numPr>
          <w:ilvl w:val="1"/>
          <w:numId w:val="171"/>
        </w:numPr>
        <w:spacing w:after="240"/>
        <w:ind w:left="1134" w:right="284"/>
        <w:jc w:val="both"/>
        <w:outlineLvl w:val="1"/>
        <w:rPr>
          <w:rFonts w:ascii="Times New Roman" w:hAnsi="Times New Roman"/>
          <w:b/>
          <w:sz w:val="24"/>
          <w:szCs w:val="24"/>
          <w:lang w:eastAsia="fr-FR"/>
        </w:rPr>
      </w:pPr>
      <w:bookmarkStart w:id="50" w:name="_Toc54271951"/>
      <w:bookmarkStart w:id="51" w:name="_Toc32511440"/>
      <w:bookmarkStart w:id="52" w:name="_Toc20820254"/>
      <w:bookmarkStart w:id="53" w:name="_Toc21355374"/>
      <w:r w:rsidRPr="00C7077C">
        <w:rPr>
          <w:rFonts w:ascii="Times New Roman" w:hAnsi="Times New Roman"/>
          <w:b/>
          <w:sz w:val="24"/>
          <w:szCs w:val="24"/>
          <w:lang w:eastAsia="fr-FR"/>
        </w:rPr>
        <w:t>SITUATION ACTUELLE PAR RAPPORT A LA PRODUCTION D’EAU</w:t>
      </w:r>
      <w:bookmarkEnd w:id="50"/>
      <w:r w:rsidRPr="00C7077C">
        <w:rPr>
          <w:rFonts w:ascii="Times New Roman" w:hAnsi="Times New Roman"/>
          <w:b/>
          <w:sz w:val="24"/>
          <w:szCs w:val="24"/>
          <w:lang w:eastAsia="fr-FR"/>
        </w:rPr>
        <w:t xml:space="preserve"> </w:t>
      </w:r>
      <w:bookmarkEnd w:id="51"/>
      <w:bookmarkEnd w:id="52"/>
      <w:bookmarkEnd w:id="53"/>
    </w:p>
    <w:p w14:paraId="06AD21D6" w14:textId="77777777" w:rsidR="00C7077C" w:rsidRDefault="00C7077C" w:rsidP="00C7077C">
      <w:pPr>
        <w:pStyle w:val="PargrafodaLista"/>
        <w:keepNext/>
        <w:autoSpaceDE w:val="0"/>
        <w:autoSpaceDN w:val="0"/>
        <w:adjustRightInd w:val="0"/>
        <w:spacing w:before="240" w:after="240" w:line="240" w:lineRule="auto"/>
        <w:ind w:left="567" w:right="-852"/>
        <w:jc w:val="both"/>
        <w:rPr>
          <w:rFonts w:ascii="Times New Roman" w:hAnsi="Times New Roman"/>
          <w:b/>
          <w:sz w:val="24"/>
          <w:szCs w:val="24"/>
          <w:lang w:eastAsia="fr-FR"/>
        </w:rPr>
      </w:pPr>
    </w:p>
    <w:p w14:paraId="3AF7D46D" w14:textId="77777777" w:rsidR="00477D79" w:rsidRPr="00C7077C" w:rsidRDefault="00477D79" w:rsidP="00C7077C">
      <w:pPr>
        <w:pStyle w:val="PargrafodaLista"/>
        <w:keepNext/>
        <w:autoSpaceDE w:val="0"/>
        <w:autoSpaceDN w:val="0"/>
        <w:adjustRightInd w:val="0"/>
        <w:spacing w:before="240" w:after="240" w:line="240" w:lineRule="auto"/>
        <w:ind w:left="567" w:right="-852"/>
        <w:jc w:val="both"/>
        <w:rPr>
          <w:rFonts w:ascii="Times New Roman" w:eastAsia="Times New Roman" w:hAnsi="Times New Roman"/>
          <w:sz w:val="24"/>
          <w:szCs w:val="24"/>
          <w:lang w:eastAsia="x-none"/>
        </w:rPr>
      </w:pPr>
      <w:r w:rsidRPr="00C7077C">
        <w:rPr>
          <w:rFonts w:ascii="Times New Roman" w:eastAsia="Times New Roman" w:hAnsi="Times New Roman"/>
          <w:sz w:val="24"/>
          <w:szCs w:val="24"/>
          <w:lang w:eastAsia="x-none"/>
        </w:rPr>
        <w:t>L'approvisionnement en eau dans la plupart des quartiers de la ville de Bissau s'effectue le plus souvent par l’utilisation de puits de faible profondeur où l'eau est extraite à l'aide de seaux ou de bidons sans subir aucun traitement ni filtration. Beaucoup de gens, soucieux de la présence éventuelle de débris ou de contamination, filtrent l’eau à travers un chiffon. A partir de ce moment, l'eau est prête à être consommée. Ce problème concerne la majorité des nouvelles zones d’expansion urbaine. De plus, le nombre de puits n'est pas élevé et il y a donc beaucoup moins qu’un puits par habitation. Ainsi, il est normal de voir des déplacements d’enfants et de femmes munis de seaux d’une maison à l’autre, pour utiliser des puits privés, avec l’autorisation de leurs propriétaires, qui se transforment ainsi en puits semi-publics.</w:t>
      </w:r>
    </w:p>
    <w:p w14:paraId="509D3097" w14:textId="3D2669A9" w:rsidR="00477D79" w:rsidRDefault="00072631" w:rsidP="00C7077C">
      <w:pPr>
        <w:autoSpaceDE w:val="0"/>
        <w:autoSpaceDN w:val="0"/>
        <w:adjustRightInd w:val="0"/>
        <w:spacing w:before="240" w:after="240" w:line="240" w:lineRule="auto"/>
        <w:ind w:left="567" w:right="-852"/>
        <w:jc w:val="both"/>
        <w:rPr>
          <w:rFonts w:ascii="Times New Roman" w:eastAsia="Times New Roman" w:hAnsi="Times New Roman" w:cs="Times New Roman"/>
          <w:sz w:val="24"/>
          <w:szCs w:val="24"/>
          <w:lang w:eastAsia="x-none"/>
        </w:rPr>
      </w:pPr>
      <w:r>
        <w:rPr>
          <w:rFonts w:ascii="Times New Roman" w:eastAsia="Times New Roman" w:hAnsi="Times New Roman" w:cs="Times New Roman"/>
          <w:noProof/>
          <w:sz w:val="24"/>
          <w:szCs w:val="24"/>
          <w:lang w:val="pt-PT" w:eastAsia="pt-PT"/>
        </w:rPr>
        <w:drawing>
          <wp:anchor distT="0" distB="0" distL="114300" distR="114300" simplePos="0" relativeHeight="251448320" behindDoc="1" locked="0" layoutInCell="1" allowOverlap="1" wp14:anchorId="113DA411" wp14:editId="53407D52">
            <wp:simplePos x="0" y="0"/>
            <wp:positionH relativeFrom="column">
              <wp:posOffset>362585</wp:posOffset>
            </wp:positionH>
            <wp:positionV relativeFrom="paragraph">
              <wp:posOffset>1013460</wp:posOffset>
            </wp:positionV>
            <wp:extent cx="2204720" cy="1560195"/>
            <wp:effectExtent l="0" t="0" r="5080" b="1905"/>
            <wp:wrapTight wrapText="bothSides">
              <wp:wrapPolygon edited="0">
                <wp:start x="0" y="0"/>
                <wp:lineTo x="0" y="21363"/>
                <wp:lineTo x="21463" y="21363"/>
                <wp:lineTo x="21463" y="0"/>
                <wp:lineTo x="0" y="0"/>
              </wp:wrapPolygon>
            </wp:wrapTight>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1642.JPG"/>
                    <pic:cNvPicPr/>
                  </pic:nvPicPr>
                  <pic:blipFill>
                    <a:blip r:embed="rId40" cstate="email">
                      <a:extLst>
                        <a:ext uri="{28A0092B-C50C-407E-A947-70E740481C1C}">
                          <a14:useLocalDpi xmlns:a14="http://schemas.microsoft.com/office/drawing/2010/main"/>
                        </a:ext>
                      </a:extLst>
                    </a:blip>
                    <a:stretch>
                      <a:fillRect/>
                    </a:stretch>
                  </pic:blipFill>
                  <pic:spPr>
                    <a:xfrm>
                      <a:off x="0" y="0"/>
                      <a:ext cx="2204720" cy="1560195"/>
                    </a:xfrm>
                    <a:prstGeom prst="rect">
                      <a:avLst/>
                    </a:prstGeom>
                  </pic:spPr>
                </pic:pic>
              </a:graphicData>
            </a:graphic>
            <wp14:sizeRelV relativeFrom="margin">
              <wp14:pctHeight>0</wp14:pctHeight>
            </wp14:sizeRelV>
          </wp:anchor>
        </w:drawing>
      </w:r>
      <w:r>
        <w:rPr>
          <w:rFonts w:ascii="Times New Roman" w:eastAsia="Times New Roman" w:hAnsi="Times New Roman" w:cs="Times New Roman"/>
          <w:noProof/>
          <w:sz w:val="24"/>
          <w:szCs w:val="24"/>
          <w:lang w:val="pt-PT" w:eastAsia="pt-PT"/>
        </w:rPr>
        <w:drawing>
          <wp:anchor distT="0" distB="0" distL="114300" distR="114300" simplePos="0" relativeHeight="251449344" behindDoc="1" locked="0" layoutInCell="1" allowOverlap="1" wp14:anchorId="18E2BD99" wp14:editId="6C148CDA">
            <wp:simplePos x="0" y="0"/>
            <wp:positionH relativeFrom="margin">
              <wp:posOffset>2670441</wp:posOffset>
            </wp:positionH>
            <wp:positionV relativeFrom="paragraph">
              <wp:posOffset>1014730</wp:posOffset>
            </wp:positionV>
            <wp:extent cx="2162175" cy="1565910"/>
            <wp:effectExtent l="0" t="0" r="9525" b="0"/>
            <wp:wrapTight wrapText="bothSides">
              <wp:wrapPolygon edited="0">
                <wp:start x="0" y="0"/>
                <wp:lineTo x="0" y="21285"/>
                <wp:lineTo x="21505" y="21285"/>
                <wp:lineTo x="21505" y="0"/>
                <wp:lineTo x="0" y="0"/>
              </wp:wrapPolygon>
            </wp:wrapTight>
            <wp:docPr id="918" name="Imag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1682.JPG"/>
                    <pic:cNvPicPr/>
                  </pic:nvPicPr>
                  <pic:blipFill>
                    <a:blip r:embed="rId41" cstate="email">
                      <a:extLst>
                        <a:ext uri="{28A0092B-C50C-407E-A947-70E740481C1C}">
                          <a14:useLocalDpi xmlns:a14="http://schemas.microsoft.com/office/drawing/2010/main"/>
                        </a:ext>
                      </a:extLst>
                    </a:blip>
                    <a:stretch>
                      <a:fillRect/>
                    </a:stretch>
                  </pic:blipFill>
                  <pic:spPr>
                    <a:xfrm>
                      <a:off x="0" y="0"/>
                      <a:ext cx="2162175" cy="1565910"/>
                    </a:xfrm>
                    <a:prstGeom prst="rect">
                      <a:avLst/>
                    </a:prstGeom>
                  </pic:spPr>
                </pic:pic>
              </a:graphicData>
            </a:graphic>
            <wp14:sizeRelV relativeFrom="margin">
              <wp14:pctHeight>0</wp14:pctHeight>
            </wp14:sizeRelV>
          </wp:anchor>
        </w:drawing>
      </w:r>
      <w:r>
        <w:rPr>
          <w:rFonts w:ascii="Times New Roman" w:eastAsia="Times New Roman" w:hAnsi="Times New Roman" w:cs="Times New Roman"/>
          <w:noProof/>
          <w:sz w:val="24"/>
          <w:szCs w:val="24"/>
          <w:lang w:val="pt-PT" w:eastAsia="pt-PT"/>
        </w:rPr>
        <w:drawing>
          <wp:anchor distT="0" distB="0" distL="114300" distR="114300" simplePos="0" relativeHeight="251450368" behindDoc="1" locked="0" layoutInCell="1" allowOverlap="1" wp14:anchorId="3326E6AE" wp14:editId="6B6C6DC5">
            <wp:simplePos x="0" y="0"/>
            <wp:positionH relativeFrom="margin">
              <wp:posOffset>4892794</wp:posOffset>
            </wp:positionH>
            <wp:positionV relativeFrom="paragraph">
              <wp:posOffset>1014730</wp:posOffset>
            </wp:positionV>
            <wp:extent cx="1971675" cy="1565910"/>
            <wp:effectExtent l="0" t="0" r="9525" b="0"/>
            <wp:wrapTight wrapText="bothSides">
              <wp:wrapPolygon edited="0">
                <wp:start x="0" y="0"/>
                <wp:lineTo x="0" y="21285"/>
                <wp:lineTo x="21496" y="21285"/>
                <wp:lineTo x="21496" y="0"/>
                <wp:lineTo x="0" y="0"/>
              </wp:wrapPolygon>
            </wp:wrapTight>
            <wp:docPr id="919" name="Imag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561.JPG"/>
                    <pic:cNvPicPr/>
                  </pic:nvPicPr>
                  <pic:blipFill>
                    <a:blip r:embed="rId42" cstate="email">
                      <a:extLst>
                        <a:ext uri="{28A0092B-C50C-407E-A947-70E740481C1C}">
                          <a14:useLocalDpi xmlns:a14="http://schemas.microsoft.com/office/drawing/2010/main"/>
                        </a:ext>
                      </a:extLst>
                    </a:blip>
                    <a:stretch>
                      <a:fillRect/>
                    </a:stretch>
                  </pic:blipFill>
                  <pic:spPr>
                    <a:xfrm>
                      <a:off x="0" y="0"/>
                      <a:ext cx="1971675" cy="1565910"/>
                    </a:xfrm>
                    <a:prstGeom prst="rect">
                      <a:avLst/>
                    </a:prstGeom>
                  </pic:spPr>
                </pic:pic>
              </a:graphicData>
            </a:graphic>
            <wp14:sizeRelH relativeFrom="margin">
              <wp14:pctWidth>0</wp14:pctWidth>
            </wp14:sizeRelH>
            <wp14:sizeRelV relativeFrom="margin">
              <wp14:pctHeight>0</wp14:pctHeight>
            </wp14:sizeRelV>
          </wp:anchor>
        </w:drawing>
      </w:r>
      <w:r w:rsidR="00477D79" w:rsidRPr="007F2F7A">
        <w:rPr>
          <w:rFonts w:ascii="Times New Roman" w:eastAsia="Times New Roman" w:hAnsi="Times New Roman" w:cs="Times New Roman"/>
          <w:sz w:val="24"/>
          <w:szCs w:val="24"/>
          <w:lang w:eastAsia="x-none"/>
        </w:rPr>
        <w:t>Le remplacement de ces points d’eau par des Bornes Fontaines (dans une 1ére phase, et par les branchements domiciliaires dans une 2éme phase) connectées au réseau d’A</w:t>
      </w:r>
      <w:r w:rsidR="000F535D">
        <w:rPr>
          <w:rFonts w:ascii="Times New Roman" w:eastAsia="Times New Roman" w:hAnsi="Times New Roman" w:cs="Times New Roman"/>
          <w:sz w:val="24"/>
          <w:szCs w:val="24"/>
          <w:lang w:eastAsia="x-none"/>
        </w:rPr>
        <w:t>EP, qui est alimenté par des forages</w:t>
      </w:r>
      <w:r w:rsidR="00477D79" w:rsidRPr="007F2F7A">
        <w:rPr>
          <w:rFonts w:ascii="Times New Roman" w:eastAsia="Times New Roman" w:hAnsi="Times New Roman" w:cs="Times New Roman"/>
          <w:sz w:val="24"/>
          <w:szCs w:val="24"/>
          <w:lang w:eastAsia="x-none"/>
        </w:rPr>
        <w:t>, de bonne qualité, augmentera significativement les conditions de salubrité et de santé publique des usagers et réduisant de façon draconienne les risques de contamination, atteignant ainsi un des objectifs principaux fixés pour le PUASEE/FA.</w:t>
      </w:r>
    </w:p>
    <w:tbl>
      <w:tblPr>
        <w:tblStyle w:val="Tabelacomgrelha"/>
        <w:tblW w:w="10344" w:type="dxa"/>
        <w:tblInd w:w="3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0"/>
        <w:gridCol w:w="3544"/>
        <w:gridCol w:w="3010"/>
      </w:tblGrid>
      <w:tr w:rsidR="00477D79" w14:paraId="5A7D651D" w14:textId="77777777" w:rsidTr="00072631">
        <w:trPr>
          <w:trHeight w:val="251"/>
        </w:trPr>
        <w:tc>
          <w:tcPr>
            <w:tcW w:w="3790" w:type="dxa"/>
          </w:tcPr>
          <w:p w14:paraId="395DE646" w14:textId="77777777" w:rsidR="00477D79" w:rsidRPr="00D55086" w:rsidRDefault="00477D79" w:rsidP="00115EEF">
            <w:pPr>
              <w:autoSpaceDE w:val="0"/>
              <w:autoSpaceDN w:val="0"/>
              <w:adjustRightInd w:val="0"/>
              <w:jc w:val="both"/>
              <w:rPr>
                <w:rFonts w:ascii="Times New Roman" w:eastAsia="Times New Roman" w:hAnsi="Times New Roman" w:cs="Times New Roman"/>
                <w:sz w:val="16"/>
                <w:szCs w:val="16"/>
                <w:lang w:eastAsia="x-none"/>
              </w:rPr>
            </w:pPr>
            <w:r w:rsidRPr="00D55086">
              <w:rPr>
                <w:rFonts w:ascii="Times New Roman" w:eastAsia="Times New Roman" w:hAnsi="Times New Roman" w:cs="Times New Roman"/>
                <w:sz w:val="16"/>
                <w:szCs w:val="16"/>
                <w:lang w:eastAsia="x-none"/>
              </w:rPr>
              <w:t>Quartier Bleme fontaine d’approvisionnement de la population</w:t>
            </w:r>
          </w:p>
        </w:tc>
        <w:tc>
          <w:tcPr>
            <w:tcW w:w="3544" w:type="dxa"/>
          </w:tcPr>
          <w:p w14:paraId="6257E7F7" w14:textId="77777777" w:rsidR="00477D79" w:rsidRPr="00D55086" w:rsidRDefault="00477D79" w:rsidP="00115EEF">
            <w:pPr>
              <w:autoSpaceDE w:val="0"/>
              <w:autoSpaceDN w:val="0"/>
              <w:adjustRightInd w:val="0"/>
              <w:jc w:val="both"/>
              <w:rPr>
                <w:rFonts w:ascii="Times New Roman" w:eastAsia="Times New Roman" w:hAnsi="Times New Roman" w:cs="Times New Roman"/>
                <w:sz w:val="16"/>
                <w:szCs w:val="16"/>
                <w:lang w:eastAsia="x-none"/>
              </w:rPr>
            </w:pPr>
            <w:r>
              <w:rPr>
                <w:rFonts w:ascii="Times New Roman" w:eastAsia="Times New Roman" w:hAnsi="Times New Roman" w:cs="Times New Roman"/>
                <w:sz w:val="16"/>
                <w:szCs w:val="16"/>
                <w:lang w:eastAsia="x-none"/>
              </w:rPr>
              <w:t xml:space="preserve">Quartier Bor, un puit d’approvisionnement pour les maisons environnantes </w:t>
            </w:r>
          </w:p>
        </w:tc>
        <w:tc>
          <w:tcPr>
            <w:tcW w:w="3010" w:type="dxa"/>
          </w:tcPr>
          <w:p w14:paraId="616AD515" w14:textId="77777777" w:rsidR="00477D79" w:rsidRPr="00D55086" w:rsidRDefault="00477D79" w:rsidP="00115EEF">
            <w:pPr>
              <w:autoSpaceDE w:val="0"/>
              <w:autoSpaceDN w:val="0"/>
              <w:adjustRightInd w:val="0"/>
              <w:jc w:val="both"/>
              <w:rPr>
                <w:rFonts w:ascii="Times New Roman" w:eastAsia="Times New Roman" w:hAnsi="Times New Roman" w:cs="Times New Roman"/>
                <w:sz w:val="16"/>
                <w:szCs w:val="16"/>
                <w:lang w:eastAsia="x-none"/>
              </w:rPr>
            </w:pPr>
            <w:r>
              <w:rPr>
                <w:rFonts w:ascii="Times New Roman" w:eastAsia="Times New Roman" w:hAnsi="Times New Roman" w:cs="Times New Roman"/>
                <w:sz w:val="16"/>
                <w:szCs w:val="16"/>
                <w:lang w:eastAsia="x-none"/>
              </w:rPr>
              <w:t>Quartier Safim, un source d’approsionnemet da la population (distance environ 1.5km entre les habitations et le source)</w:t>
            </w:r>
          </w:p>
        </w:tc>
      </w:tr>
    </w:tbl>
    <w:p w14:paraId="324C7D5C" w14:textId="0F11DF8D" w:rsidR="00115EEF" w:rsidRPr="00226A3A" w:rsidRDefault="00244561" w:rsidP="006B70B2">
      <w:pPr>
        <w:pStyle w:val="PargrafodaLista"/>
        <w:keepNext/>
        <w:spacing w:after="240"/>
        <w:ind w:left="709" w:right="284"/>
        <w:jc w:val="both"/>
        <w:outlineLvl w:val="1"/>
        <w:rPr>
          <w:rFonts w:ascii="Times New Roman" w:hAnsi="Times New Roman"/>
          <w:b/>
          <w:sz w:val="24"/>
          <w:szCs w:val="24"/>
          <w:lang w:eastAsia="fr-FR"/>
        </w:rPr>
      </w:pPr>
      <w:bookmarkStart w:id="54" w:name="_Toc497381761"/>
      <w:bookmarkStart w:id="55" w:name="_Toc499262479"/>
      <w:bookmarkStart w:id="56" w:name="_Toc527882019"/>
      <w:bookmarkStart w:id="57" w:name="_Toc32511441"/>
      <w:bookmarkStart w:id="58" w:name="_Toc54271952"/>
      <w:r>
        <w:rPr>
          <w:rFonts w:ascii="Times New Roman" w:hAnsi="Times New Roman"/>
          <w:b/>
          <w:sz w:val="24"/>
          <w:szCs w:val="24"/>
          <w:lang w:eastAsia="fr-FR"/>
        </w:rPr>
        <w:t>2</w:t>
      </w:r>
      <w:r w:rsidR="00705432">
        <w:rPr>
          <w:rFonts w:ascii="Times New Roman" w:hAnsi="Times New Roman"/>
          <w:b/>
          <w:sz w:val="24"/>
          <w:szCs w:val="24"/>
          <w:lang w:eastAsia="fr-FR"/>
        </w:rPr>
        <w:t>.</w:t>
      </w:r>
      <w:r w:rsidR="005B229E">
        <w:rPr>
          <w:rFonts w:ascii="Times New Roman" w:hAnsi="Times New Roman"/>
          <w:b/>
          <w:sz w:val="24"/>
          <w:szCs w:val="24"/>
          <w:lang w:eastAsia="fr-FR"/>
        </w:rPr>
        <w:t>6</w:t>
      </w:r>
      <w:r w:rsidR="00115EEF" w:rsidRPr="00226A3A">
        <w:rPr>
          <w:rFonts w:ascii="Times New Roman" w:hAnsi="Times New Roman"/>
          <w:b/>
          <w:sz w:val="24"/>
          <w:szCs w:val="24"/>
          <w:lang w:eastAsia="fr-FR"/>
        </w:rPr>
        <w:t xml:space="preserve">. LES CARACTERISTIQUES DU </w:t>
      </w:r>
      <w:bookmarkEnd w:id="54"/>
      <w:bookmarkEnd w:id="55"/>
      <w:bookmarkEnd w:id="56"/>
      <w:r w:rsidR="002E5292">
        <w:rPr>
          <w:rFonts w:ascii="Times New Roman" w:hAnsi="Times New Roman"/>
          <w:b/>
          <w:sz w:val="24"/>
          <w:szCs w:val="24"/>
          <w:lang w:eastAsia="fr-FR"/>
        </w:rPr>
        <w:t>SOUS-PROJET N°4</w:t>
      </w:r>
      <w:r w:rsidR="00115EEF" w:rsidRPr="00226A3A">
        <w:rPr>
          <w:rFonts w:ascii="Times New Roman" w:hAnsi="Times New Roman"/>
          <w:b/>
          <w:sz w:val="24"/>
          <w:szCs w:val="24"/>
          <w:lang w:eastAsia="fr-FR"/>
        </w:rPr>
        <w:t xml:space="preserve"> DE PUASEE-FA</w:t>
      </w:r>
      <w:bookmarkEnd w:id="57"/>
      <w:bookmarkEnd w:id="58"/>
    </w:p>
    <w:p w14:paraId="202DAEB4" w14:textId="77777777" w:rsidR="007A65B1" w:rsidRPr="007A65B1" w:rsidRDefault="007A65B1" w:rsidP="007A65B1">
      <w:pPr>
        <w:ind w:left="360" w:right="-569"/>
        <w:jc w:val="both"/>
        <w:rPr>
          <w:rFonts w:ascii="Times New Roman" w:hAnsi="Times New Roman" w:cs="Times New Roman"/>
          <w:sz w:val="24"/>
          <w:szCs w:val="24"/>
        </w:rPr>
      </w:pPr>
      <w:r w:rsidRPr="007A65B1">
        <w:rPr>
          <w:rStyle w:val="fontstyle01"/>
          <w:rFonts w:ascii="Times New Roman" w:hAnsi="Times New Roman" w:cs="Times New Roman"/>
          <w:sz w:val="24"/>
          <w:szCs w:val="24"/>
        </w:rPr>
        <w:t xml:space="preserve">Les ouvrages projetés dans le cadre du sous projet n°4 </w:t>
      </w:r>
      <w:r w:rsidRPr="007A65B1">
        <w:rPr>
          <w:rFonts w:ascii="Times New Roman" w:hAnsi="Times New Roman" w:cs="Times New Roman"/>
          <w:color w:val="000000"/>
          <w:sz w:val="24"/>
          <w:szCs w:val="24"/>
        </w:rPr>
        <w:t>relatif au remplacement d’amiante ciment par PVC se résument dans le tableau ci-dessous.</w:t>
      </w:r>
    </w:p>
    <w:p w14:paraId="2C0009FC" w14:textId="77777777" w:rsidR="007A65B1" w:rsidRPr="007A65B1" w:rsidRDefault="007A65B1" w:rsidP="007A65B1">
      <w:pPr>
        <w:jc w:val="center"/>
        <w:rPr>
          <w:rFonts w:ascii="Times New Roman" w:hAnsi="Times New Roman" w:cs="Times New Roman"/>
          <w:b/>
          <w:sz w:val="24"/>
          <w:szCs w:val="24"/>
          <w:u w:val="single"/>
        </w:rPr>
      </w:pPr>
      <w:r w:rsidRPr="007A65B1">
        <w:rPr>
          <w:rFonts w:ascii="Times New Roman" w:hAnsi="Times New Roman" w:cs="Times New Roman"/>
          <w:b/>
          <w:sz w:val="24"/>
          <w:szCs w:val="24"/>
          <w:u w:val="single"/>
        </w:rPr>
        <w:t>Sous-projet nº 04.</w:t>
      </w:r>
    </w:p>
    <w:tbl>
      <w:tblPr>
        <w:tblW w:w="4947" w:type="pct"/>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6"/>
        <w:gridCol w:w="6744"/>
        <w:gridCol w:w="1250"/>
        <w:gridCol w:w="1016"/>
      </w:tblGrid>
      <w:tr w:rsidR="006C45B1" w:rsidRPr="007A65B1" w14:paraId="731744B7" w14:textId="77777777" w:rsidTr="00CF2C07">
        <w:trPr>
          <w:trHeight w:val="280"/>
        </w:trPr>
        <w:tc>
          <w:tcPr>
            <w:tcW w:w="7718" w:type="dxa"/>
            <w:gridSpan w:val="2"/>
            <w:shd w:val="clear" w:color="auto" w:fill="D9D9D9"/>
            <w:noWrap/>
            <w:vAlign w:val="center"/>
            <w:hideMark/>
          </w:tcPr>
          <w:p w14:paraId="7BE11104" w14:textId="77777777" w:rsidR="006C45B1" w:rsidRPr="007A65B1" w:rsidRDefault="006C45B1" w:rsidP="009B506C">
            <w:pPr>
              <w:jc w:val="center"/>
              <w:rPr>
                <w:rFonts w:ascii="Times New Roman" w:hAnsi="Times New Roman" w:cs="Times New Roman"/>
                <w:b/>
                <w:bCs/>
                <w:sz w:val="24"/>
                <w:szCs w:val="24"/>
              </w:rPr>
            </w:pPr>
            <w:r w:rsidRPr="007A65B1">
              <w:rPr>
                <w:rFonts w:ascii="Times New Roman" w:hAnsi="Times New Roman" w:cs="Times New Roman"/>
                <w:b/>
                <w:bCs/>
                <w:sz w:val="24"/>
                <w:szCs w:val="24"/>
              </w:rPr>
              <w:t>Réduction eau non comptabilisée</w:t>
            </w:r>
          </w:p>
        </w:tc>
        <w:tc>
          <w:tcPr>
            <w:tcW w:w="1276" w:type="dxa"/>
            <w:shd w:val="clear" w:color="auto" w:fill="D9D9D9"/>
            <w:vAlign w:val="center"/>
            <w:hideMark/>
          </w:tcPr>
          <w:p w14:paraId="0456D2F3" w14:textId="77777777" w:rsidR="006C45B1" w:rsidRPr="007A65B1" w:rsidRDefault="006C45B1" w:rsidP="009B506C">
            <w:pPr>
              <w:jc w:val="center"/>
              <w:rPr>
                <w:rFonts w:ascii="Times New Roman" w:hAnsi="Times New Roman" w:cs="Times New Roman"/>
                <w:b/>
                <w:bCs/>
                <w:sz w:val="24"/>
                <w:szCs w:val="24"/>
              </w:rPr>
            </w:pPr>
            <w:r w:rsidRPr="007A65B1">
              <w:rPr>
                <w:rFonts w:ascii="Times New Roman" w:hAnsi="Times New Roman" w:cs="Times New Roman"/>
                <w:b/>
                <w:sz w:val="24"/>
                <w:szCs w:val="24"/>
              </w:rPr>
              <w:t>Qté</w:t>
            </w:r>
          </w:p>
        </w:tc>
        <w:tc>
          <w:tcPr>
            <w:tcW w:w="1036" w:type="dxa"/>
            <w:shd w:val="clear" w:color="auto" w:fill="D9D9D9"/>
            <w:vAlign w:val="center"/>
            <w:hideMark/>
          </w:tcPr>
          <w:p w14:paraId="11E75792" w14:textId="77777777" w:rsidR="006C45B1" w:rsidRPr="007A65B1" w:rsidRDefault="006C45B1" w:rsidP="009B506C">
            <w:pPr>
              <w:jc w:val="center"/>
              <w:rPr>
                <w:rFonts w:ascii="Times New Roman" w:hAnsi="Times New Roman" w:cs="Times New Roman"/>
                <w:b/>
                <w:bCs/>
                <w:sz w:val="24"/>
                <w:szCs w:val="24"/>
              </w:rPr>
            </w:pPr>
            <w:r w:rsidRPr="007A65B1">
              <w:rPr>
                <w:rFonts w:ascii="Times New Roman" w:hAnsi="Times New Roman" w:cs="Times New Roman"/>
                <w:b/>
                <w:sz w:val="24"/>
                <w:szCs w:val="24"/>
              </w:rPr>
              <w:t>Unité</w:t>
            </w:r>
          </w:p>
        </w:tc>
      </w:tr>
      <w:tr w:rsidR="007A65B1" w:rsidRPr="007A65B1" w14:paraId="4CC828EF" w14:textId="77777777" w:rsidTr="00CF2C07">
        <w:trPr>
          <w:trHeight w:val="280"/>
        </w:trPr>
        <w:tc>
          <w:tcPr>
            <w:tcW w:w="809" w:type="dxa"/>
            <w:shd w:val="clear" w:color="auto" w:fill="auto"/>
            <w:noWrap/>
            <w:vAlign w:val="center"/>
            <w:hideMark/>
          </w:tcPr>
          <w:p w14:paraId="5EB42806" w14:textId="7C2BFC21" w:rsidR="007A65B1" w:rsidRPr="007A65B1" w:rsidRDefault="006C45B1" w:rsidP="009B506C">
            <w:pPr>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6909" w:type="dxa"/>
            <w:shd w:val="clear" w:color="auto" w:fill="auto"/>
            <w:vAlign w:val="center"/>
            <w:hideMark/>
          </w:tcPr>
          <w:p w14:paraId="40705EA6" w14:textId="6D420666" w:rsidR="007A65B1" w:rsidRPr="007A65B1" w:rsidRDefault="007A65B1" w:rsidP="009B506C">
            <w:pPr>
              <w:jc w:val="both"/>
              <w:rPr>
                <w:rFonts w:ascii="Times New Roman" w:hAnsi="Times New Roman" w:cs="Times New Roman"/>
                <w:sz w:val="24"/>
                <w:szCs w:val="24"/>
              </w:rPr>
            </w:pPr>
            <w:r w:rsidRPr="007A65B1">
              <w:rPr>
                <w:rFonts w:ascii="Times New Roman" w:hAnsi="Times New Roman" w:cs="Times New Roman"/>
                <w:sz w:val="24"/>
                <w:szCs w:val="24"/>
              </w:rPr>
              <w:t>Remplacement du réseau en amiante-ciment des autres quartiers (Rue Taborda B.Sintra), Quartier Exercito (à l’intérieur du cam</w:t>
            </w:r>
            <w:r w:rsidR="00EE76A8">
              <w:rPr>
                <w:rFonts w:ascii="Times New Roman" w:hAnsi="Times New Roman" w:cs="Times New Roman"/>
                <w:sz w:val="24"/>
                <w:szCs w:val="24"/>
              </w:rPr>
              <w:t>p), Ministère de la Défense, Quartier Général</w:t>
            </w:r>
            <w:r w:rsidRPr="007A65B1">
              <w:rPr>
                <w:rFonts w:ascii="Times New Roman" w:hAnsi="Times New Roman" w:cs="Times New Roman"/>
                <w:sz w:val="24"/>
                <w:szCs w:val="24"/>
              </w:rPr>
              <w:t xml:space="preserve">, Quartier Belem) </w:t>
            </w:r>
            <w:r w:rsidRPr="007A65B1">
              <w:rPr>
                <w:rStyle w:val="fontstyle01"/>
                <w:rFonts w:ascii="Times New Roman" w:hAnsi="Times New Roman" w:cs="Times New Roman"/>
                <w:sz w:val="24"/>
                <w:szCs w:val="24"/>
              </w:rPr>
              <w:t xml:space="preserve"> </w:t>
            </w:r>
          </w:p>
        </w:tc>
        <w:tc>
          <w:tcPr>
            <w:tcW w:w="1276" w:type="dxa"/>
            <w:shd w:val="clear" w:color="auto" w:fill="auto"/>
            <w:vAlign w:val="center"/>
            <w:hideMark/>
          </w:tcPr>
          <w:p w14:paraId="31EBD26F" w14:textId="77777777" w:rsidR="007A65B1" w:rsidRPr="007A65B1" w:rsidRDefault="007A65B1" w:rsidP="009B506C">
            <w:pPr>
              <w:jc w:val="right"/>
              <w:rPr>
                <w:rFonts w:ascii="Times New Roman" w:hAnsi="Times New Roman" w:cs="Times New Roman"/>
                <w:sz w:val="24"/>
                <w:szCs w:val="24"/>
              </w:rPr>
            </w:pPr>
            <w:r w:rsidRPr="007A65B1">
              <w:rPr>
                <w:rFonts w:ascii="Times New Roman" w:hAnsi="Times New Roman" w:cs="Times New Roman"/>
                <w:sz w:val="24"/>
                <w:szCs w:val="24"/>
              </w:rPr>
              <w:t xml:space="preserve">5 </w:t>
            </w:r>
          </w:p>
        </w:tc>
        <w:tc>
          <w:tcPr>
            <w:tcW w:w="1036" w:type="dxa"/>
            <w:shd w:val="clear" w:color="auto" w:fill="auto"/>
            <w:vAlign w:val="center"/>
            <w:hideMark/>
          </w:tcPr>
          <w:p w14:paraId="3EF4B4C8" w14:textId="77777777" w:rsidR="007A65B1" w:rsidRPr="007A65B1" w:rsidRDefault="007A65B1" w:rsidP="009B506C">
            <w:pPr>
              <w:jc w:val="center"/>
              <w:rPr>
                <w:rFonts w:ascii="Times New Roman" w:hAnsi="Times New Roman" w:cs="Times New Roman"/>
                <w:sz w:val="24"/>
                <w:szCs w:val="24"/>
              </w:rPr>
            </w:pPr>
            <w:r w:rsidRPr="007A65B1">
              <w:rPr>
                <w:rFonts w:ascii="Times New Roman" w:hAnsi="Times New Roman" w:cs="Times New Roman"/>
                <w:sz w:val="24"/>
                <w:szCs w:val="24"/>
              </w:rPr>
              <w:t>km</w:t>
            </w:r>
          </w:p>
        </w:tc>
      </w:tr>
      <w:tr w:rsidR="007A65B1" w:rsidRPr="007A65B1" w14:paraId="13C05E84" w14:textId="77777777" w:rsidTr="00CF2C07">
        <w:trPr>
          <w:trHeight w:val="280"/>
        </w:trPr>
        <w:tc>
          <w:tcPr>
            <w:tcW w:w="809" w:type="dxa"/>
            <w:shd w:val="clear" w:color="auto" w:fill="auto"/>
            <w:noWrap/>
            <w:vAlign w:val="center"/>
            <w:hideMark/>
          </w:tcPr>
          <w:p w14:paraId="35D72F38" w14:textId="1855F67F" w:rsidR="007A65B1" w:rsidRPr="007A65B1" w:rsidRDefault="006C45B1" w:rsidP="009B506C">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6909" w:type="dxa"/>
            <w:shd w:val="clear" w:color="auto" w:fill="auto"/>
            <w:vAlign w:val="center"/>
            <w:hideMark/>
          </w:tcPr>
          <w:p w14:paraId="1B3B3B62" w14:textId="77777777" w:rsidR="007A65B1" w:rsidRPr="007A65B1" w:rsidRDefault="007A65B1" w:rsidP="009B506C">
            <w:pPr>
              <w:jc w:val="both"/>
              <w:rPr>
                <w:rFonts w:ascii="Times New Roman" w:hAnsi="Times New Roman" w:cs="Times New Roman"/>
                <w:sz w:val="24"/>
                <w:szCs w:val="24"/>
              </w:rPr>
            </w:pPr>
            <w:r w:rsidRPr="007A65B1">
              <w:rPr>
                <w:rFonts w:ascii="Times New Roman" w:hAnsi="Times New Roman" w:cs="Times New Roman"/>
                <w:sz w:val="24"/>
                <w:szCs w:val="24"/>
              </w:rPr>
              <w:t>Mise en place de compteurs sur Branchements Particuliers actuellement au forfait</w:t>
            </w:r>
          </w:p>
        </w:tc>
        <w:tc>
          <w:tcPr>
            <w:tcW w:w="1276" w:type="dxa"/>
            <w:shd w:val="clear" w:color="auto" w:fill="auto"/>
            <w:vAlign w:val="center"/>
            <w:hideMark/>
          </w:tcPr>
          <w:p w14:paraId="4A61CF61" w14:textId="77777777" w:rsidR="007A65B1" w:rsidRPr="007A65B1" w:rsidRDefault="007A65B1" w:rsidP="00097D7A">
            <w:pPr>
              <w:numPr>
                <w:ilvl w:val="0"/>
                <w:numId w:val="173"/>
              </w:numPr>
              <w:spacing w:after="0" w:line="240" w:lineRule="auto"/>
              <w:jc w:val="right"/>
              <w:rPr>
                <w:rFonts w:ascii="Times New Roman" w:hAnsi="Times New Roman" w:cs="Times New Roman"/>
                <w:sz w:val="24"/>
                <w:szCs w:val="24"/>
              </w:rPr>
            </w:pPr>
            <w:r w:rsidRPr="007A65B1">
              <w:rPr>
                <w:rFonts w:ascii="Times New Roman" w:hAnsi="Times New Roman" w:cs="Times New Roman"/>
                <w:sz w:val="24"/>
                <w:szCs w:val="24"/>
              </w:rPr>
              <w:t xml:space="preserve">00 </w:t>
            </w:r>
          </w:p>
        </w:tc>
        <w:tc>
          <w:tcPr>
            <w:tcW w:w="1036" w:type="dxa"/>
            <w:shd w:val="clear" w:color="auto" w:fill="auto"/>
            <w:vAlign w:val="center"/>
            <w:hideMark/>
          </w:tcPr>
          <w:p w14:paraId="255D9F98" w14:textId="77777777" w:rsidR="007A65B1" w:rsidRPr="007A65B1" w:rsidRDefault="007A65B1" w:rsidP="009B506C">
            <w:pPr>
              <w:jc w:val="center"/>
              <w:rPr>
                <w:rFonts w:ascii="Times New Roman" w:hAnsi="Times New Roman" w:cs="Times New Roman"/>
                <w:sz w:val="24"/>
                <w:szCs w:val="24"/>
              </w:rPr>
            </w:pPr>
            <w:r w:rsidRPr="007A65B1">
              <w:rPr>
                <w:rFonts w:ascii="Times New Roman" w:hAnsi="Times New Roman" w:cs="Times New Roman"/>
                <w:sz w:val="24"/>
                <w:szCs w:val="24"/>
              </w:rPr>
              <w:t>U</w:t>
            </w:r>
          </w:p>
        </w:tc>
      </w:tr>
    </w:tbl>
    <w:p w14:paraId="2261FC7C" w14:textId="0A8606D6" w:rsidR="005F7966" w:rsidRDefault="005F7966" w:rsidP="00BB6EC1">
      <w:pPr>
        <w:ind w:left="567" w:right="-852"/>
        <w:rPr>
          <w:rFonts w:ascii="Times New Roman" w:hAnsi="Times New Roman" w:cs="Times New Roman"/>
          <w:sz w:val="24"/>
          <w:szCs w:val="24"/>
        </w:rPr>
      </w:pPr>
    </w:p>
    <w:p w14:paraId="52C0F338" w14:textId="186D2C45" w:rsidR="000D4E89" w:rsidRDefault="000D4E89" w:rsidP="00BB6EC1">
      <w:pPr>
        <w:ind w:left="567" w:right="-852"/>
        <w:rPr>
          <w:rFonts w:ascii="Times New Roman" w:hAnsi="Times New Roman" w:cs="Times New Roman"/>
          <w:sz w:val="24"/>
          <w:szCs w:val="24"/>
        </w:rPr>
      </w:pPr>
    </w:p>
    <w:p w14:paraId="2F4805DE" w14:textId="43F91E3E" w:rsidR="000D4E89" w:rsidRDefault="000D4E89" w:rsidP="00BB6EC1">
      <w:pPr>
        <w:ind w:left="567" w:right="-852"/>
        <w:rPr>
          <w:rFonts w:ascii="Times New Roman" w:hAnsi="Times New Roman" w:cs="Times New Roman"/>
          <w:sz w:val="24"/>
          <w:szCs w:val="24"/>
        </w:rPr>
      </w:pPr>
    </w:p>
    <w:p w14:paraId="470A166D" w14:textId="03C85FF6" w:rsidR="000D4E89" w:rsidRDefault="000D4E89" w:rsidP="00BB6EC1">
      <w:pPr>
        <w:ind w:left="567" w:right="-852"/>
        <w:rPr>
          <w:rFonts w:ascii="Times New Roman" w:hAnsi="Times New Roman" w:cs="Times New Roman"/>
          <w:sz w:val="24"/>
          <w:szCs w:val="24"/>
        </w:rPr>
      </w:pPr>
    </w:p>
    <w:p w14:paraId="39160B9A" w14:textId="77777777" w:rsidR="000D4E89" w:rsidRDefault="000D4E89" w:rsidP="00BB6EC1">
      <w:pPr>
        <w:ind w:left="567" w:right="-852"/>
        <w:rPr>
          <w:rFonts w:ascii="Times New Roman" w:hAnsi="Times New Roman" w:cs="Times New Roman"/>
          <w:sz w:val="24"/>
          <w:szCs w:val="24"/>
        </w:rPr>
      </w:pPr>
    </w:p>
    <w:p w14:paraId="529E1FB4" w14:textId="0D681FBC" w:rsidR="006C45B1" w:rsidRPr="00CF2C07" w:rsidRDefault="0088196B" w:rsidP="005B229E">
      <w:pPr>
        <w:pStyle w:val="PargrafodaLista"/>
        <w:keepNext/>
        <w:spacing w:after="240"/>
        <w:ind w:left="709" w:right="284"/>
        <w:jc w:val="both"/>
        <w:outlineLvl w:val="1"/>
        <w:rPr>
          <w:rFonts w:ascii="Times New Roman" w:hAnsi="Times New Roman"/>
          <w:b/>
          <w:sz w:val="24"/>
          <w:szCs w:val="24"/>
          <w:lang w:eastAsia="fr-FR"/>
        </w:rPr>
      </w:pPr>
      <w:bookmarkStart w:id="59" w:name="_Toc21611880"/>
      <w:bookmarkStart w:id="60" w:name="_Toc54271953"/>
      <w:r>
        <w:rPr>
          <w:rFonts w:ascii="Times New Roman" w:hAnsi="Times New Roman"/>
          <w:b/>
          <w:sz w:val="24"/>
          <w:szCs w:val="24"/>
          <w:lang w:eastAsia="fr-FR"/>
        </w:rPr>
        <w:t xml:space="preserve">2.7 </w:t>
      </w:r>
      <w:r w:rsidRPr="00CF2C07">
        <w:rPr>
          <w:rFonts w:ascii="Times New Roman" w:hAnsi="Times New Roman"/>
          <w:b/>
          <w:sz w:val="24"/>
          <w:szCs w:val="24"/>
          <w:lang w:eastAsia="fr-FR"/>
        </w:rPr>
        <w:t>CONSISTANCE DES TRAVAUX</w:t>
      </w:r>
      <w:bookmarkEnd w:id="59"/>
      <w:bookmarkEnd w:id="60"/>
      <w:r w:rsidRPr="00CF2C07">
        <w:rPr>
          <w:rFonts w:ascii="Times New Roman" w:hAnsi="Times New Roman"/>
          <w:b/>
          <w:sz w:val="24"/>
          <w:szCs w:val="24"/>
          <w:lang w:eastAsia="fr-FR"/>
        </w:rPr>
        <w:t xml:space="preserve"> </w:t>
      </w:r>
    </w:p>
    <w:p w14:paraId="07A87B25" w14:textId="18CDB18A" w:rsidR="00086BEA" w:rsidRDefault="00CF2C07" w:rsidP="006101F3">
      <w:pPr>
        <w:spacing w:after="0" w:line="240" w:lineRule="auto"/>
        <w:ind w:left="567" w:right="-852"/>
        <w:jc w:val="both"/>
        <w:rPr>
          <w:rFonts w:ascii="Times New Roman" w:hAnsi="Times New Roman" w:cs="Times New Roman"/>
          <w:sz w:val="24"/>
          <w:szCs w:val="24"/>
        </w:rPr>
      </w:pPr>
      <w:r>
        <w:rPr>
          <w:rFonts w:ascii="Times New Roman" w:hAnsi="Times New Roman" w:cs="Times New Roman"/>
          <w:sz w:val="24"/>
          <w:szCs w:val="24"/>
        </w:rPr>
        <w:t>L</w:t>
      </w:r>
      <w:r w:rsidR="00086BEA" w:rsidRPr="00086BEA">
        <w:rPr>
          <w:rFonts w:ascii="Times New Roman" w:hAnsi="Times New Roman" w:cs="Times New Roman"/>
          <w:sz w:val="24"/>
          <w:szCs w:val="24"/>
        </w:rPr>
        <w:t xml:space="preserve">es conduites en amiante ciment encore existantes au niveau du </w:t>
      </w:r>
      <w:r w:rsidRPr="00086BEA">
        <w:rPr>
          <w:rFonts w:ascii="Times New Roman" w:hAnsi="Times New Roman" w:cs="Times New Roman"/>
          <w:sz w:val="24"/>
          <w:szCs w:val="24"/>
        </w:rPr>
        <w:t>centre-ville</w:t>
      </w:r>
      <w:r w:rsidR="00086BEA" w:rsidRPr="00086BEA">
        <w:rPr>
          <w:rFonts w:ascii="Times New Roman" w:hAnsi="Times New Roman" w:cs="Times New Roman"/>
          <w:sz w:val="24"/>
          <w:szCs w:val="24"/>
        </w:rPr>
        <w:t xml:space="preserve"> seront remplacées dans le cadre de ce projet par des</w:t>
      </w:r>
      <w:r>
        <w:rPr>
          <w:rFonts w:ascii="Times New Roman" w:hAnsi="Times New Roman" w:cs="Times New Roman"/>
          <w:sz w:val="24"/>
          <w:szCs w:val="24"/>
        </w:rPr>
        <w:t xml:space="preserve"> nouvelles conduites en PCV et PEHD, pour un </w:t>
      </w:r>
      <w:r w:rsidR="00086BEA" w:rsidRPr="00086BEA">
        <w:rPr>
          <w:rFonts w:ascii="Times New Roman" w:hAnsi="Times New Roman" w:cs="Times New Roman"/>
          <w:sz w:val="24"/>
          <w:szCs w:val="24"/>
        </w:rPr>
        <w:t xml:space="preserve">linéaire total d’environ 5,5 km. </w:t>
      </w:r>
    </w:p>
    <w:p w14:paraId="7B7A24D4" w14:textId="77777777" w:rsidR="00CF2C07" w:rsidRPr="00086BEA" w:rsidRDefault="00CF2C07" w:rsidP="006101F3">
      <w:pPr>
        <w:spacing w:after="0" w:line="240" w:lineRule="auto"/>
        <w:ind w:left="567" w:right="-852"/>
        <w:rPr>
          <w:rFonts w:ascii="Times New Roman" w:hAnsi="Times New Roman" w:cs="Times New Roman"/>
          <w:sz w:val="24"/>
          <w:szCs w:val="24"/>
        </w:rPr>
      </w:pPr>
    </w:p>
    <w:p w14:paraId="2B121193" w14:textId="77777777" w:rsidR="00CF2C07" w:rsidRDefault="00086BEA" w:rsidP="006101F3">
      <w:pPr>
        <w:spacing w:line="240" w:lineRule="auto"/>
        <w:ind w:left="567" w:right="-852"/>
        <w:rPr>
          <w:rFonts w:ascii="Times New Roman" w:hAnsi="Times New Roman" w:cs="Times New Roman"/>
          <w:sz w:val="24"/>
          <w:szCs w:val="24"/>
        </w:rPr>
      </w:pPr>
      <w:r w:rsidRPr="00086BEA">
        <w:rPr>
          <w:rFonts w:ascii="Times New Roman" w:hAnsi="Times New Roman" w:cs="Times New Roman"/>
          <w:sz w:val="24"/>
          <w:szCs w:val="24"/>
        </w:rPr>
        <w:t xml:space="preserve">Les nouvelles conduites emprunteront les mêmes tracés que les anciennes. Les tronçons prévus </w:t>
      </w:r>
      <w:r w:rsidR="00CF2C07">
        <w:rPr>
          <w:rFonts w:ascii="Times New Roman" w:hAnsi="Times New Roman" w:cs="Times New Roman"/>
          <w:sz w:val="24"/>
          <w:szCs w:val="24"/>
        </w:rPr>
        <w:t xml:space="preserve">sont les suivants : </w:t>
      </w:r>
    </w:p>
    <w:p w14:paraId="48EDD66C" w14:textId="3CF16405" w:rsidR="00086BEA" w:rsidRPr="00CF2C07" w:rsidRDefault="00086BEA" w:rsidP="00097D7A">
      <w:pPr>
        <w:pStyle w:val="PargrafodaLista"/>
        <w:numPr>
          <w:ilvl w:val="0"/>
          <w:numId w:val="15"/>
        </w:numPr>
        <w:shd w:val="clear" w:color="auto" w:fill="E2EFD9" w:themeFill="accent6" w:themeFillTint="33"/>
        <w:ind w:right="-852"/>
        <w:rPr>
          <w:rFonts w:ascii="Times New Roman" w:hAnsi="Times New Roman"/>
          <w:sz w:val="24"/>
          <w:szCs w:val="24"/>
        </w:rPr>
      </w:pPr>
      <w:r w:rsidRPr="00CF2C07">
        <w:rPr>
          <w:rFonts w:ascii="Times New Roman" w:hAnsi="Times New Roman"/>
          <w:sz w:val="24"/>
          <w:szCs w:val="24"/>
        </w:rPr>
        <w:t xml:space="preserve">Quartier du </w:t>
      </w:r>
      <w:r w:rsidR="00CF2C07" w:rsidRPr="00CF2C07">
        <w:rPr>
          <w:rFonts w:ascii="Times New Roman" w:hAnsi="Times New Roman"/>
          <w:sz w:val="24"/>
          <w:szCs w:val="24"/>
        </w:rPr>
        <w:t>QG :</w:t>
      </w:r>
      <w:r w:rsidRPr="00CF2C07">
        <w:rPr>
          <w:rFonts w:ascii="Times New Roman" w:hAnsi="Times New Roman"/>
          <w:sz w:val="24"/>
          <w:szCs w:val="24"/>
        </w:rPr>
        <w:t xml:space="preserve"> </w:t>
      </w:r>
    </w:p>
    <w:p w14:paraId="6747D382" w14:textId="77777777" w:rsidR="00086BEA" w:rsidRPr="00086BEA" w:rsidRDefault="00086BEA" w:rsidP="006101F3">
      <w:pPr>
        <w:spacing w:line="240" w:lineRule="auto"/>
        <w:ind w:left="1080" w:right="-852"/>
        <w:rPr>
          <w:rFonts w:ascii="Times New Roman" w:hAnsi="Times New Roman" w:cs="Times New Roman"/>
          <w:sz w:val="24"/>
          <w:szCs w:val="24"/>
        </w:rPr>
      </w:pPr>
      <w:r w:rsidRPr="00086BEA">
        <w:rPr>
          <w:rFonts w:ascii="Times New Roman" w:hAnsi="Times New Roman" w:cs="Times New Roman"/>
          <w:sz w:val="24"/>
          <w:szCs w:val="24"/>
        </w:rPr>
        <w:t xml:space="preserve">- 400 m / DN150, à partir du réservoir de l’Hotel Hazalay </w:t>
      </w:r>
    </w:p>
    <w:p w14:paraId="498A201B" w14:textId="77777777" w:rsidR="00086BEA" w:rsidRPr="00086BEA" w:rsidRDefault="00086BEA" w:rsidP="006101F3">
      <w:pPr>
        <w:spacing w:line="240" w:lineRule="auto"/>
        <w:ind w:left="1080" w:right="-852"/>
        <w:rPr>
          <w:rFonts w:ascii="Times New Roman" w:hAnsi="Times New Roman" w:cs="Times New Roman"/>
          <w:sz w:val="24"/>
          <w:szCs w:val="24"/>
        </w:rPr>
      </w:pPr>
      <w:r w:rsidRPr="00086BEA">
        <w:rPr>
          <w:rFonts w:ascii="Times New Roman" w:hAnsi="Times New Roman" w:cs="Times New Roman"/>
          <w:sz w:val="24"/>
          <w:szCs w:val="24"/>
        </w:rPr>
        <w:t xml:space="preserve">- 1600 m / DN110, dans la localité de São-Vicente de Paulo </w:t>
      </w:r>
    </w:p>
    <w:p w14:paraId="52FE8BA4" w14:textId="1A98DBE0" w:rsidR="00086BEA" w:rsidRDefault="00566E94" w:rsidP="006101F3">
      <w:pPr>
        <w:spacing w:line="240" w:lineRule="auto"/>
        <w:ind w:left="1080" w:right="-852"/>
        <w:rPr>
          <w:rFonts w:ascii="Times New Roman" w:hAnsi="Times New Roman" w:cs="Times New Roman"/>
          <w:sz w:val="24"/>
          <w:szCs w:val="24"/>
        </w:rPr>
      </w:pPr>
      <w:r>
        <w:rPr>
          <w:rFonts w:ascii="Times New Roman" w:hAnsi="Times New Roman" w:cs="Times New Roman"/>
          <w:noProof/>
          <w:sz w:val="24"/>
          <w:szCs w:val="24"/>
          <w:lang w:val="pt-PT" w:eastAsia="pt-PT"/>
        </w:rPr>
        <w:drawing>
          <wp:anchor distT="0" distB="0" distL="114300" distR="114300" simplePos="0" relativeHeight="252036608" behindDoc="1" locked="0" layoutInCell="1" allowOverlap="1" wp14:anchorId="1FE0FB69" wp14:editId="39BC1208">
            <wp:simplePos x="0" y="0"/>
            <wp:positionH relativeFrom="column">
              <wp:posOffset>-155575</wp:posOffset>
            </wp:positionH>
            <wp:positionV relativeFrom="paragraph">
              <wp:posOffset>411480</wp:posOffset>
            </wp:positionV>
            <wp:extent cx="7232015" cy="5281295"/>
            <wp:effectExtent l="0" t="0" r="6985" b="0"/>
            <wp:wrapTight wrapText="bothSides">
              <wp:wrapPolygon edited="0">
                <wp:start x="0" y="0"/>
                <wp:lineTo x="0" y="21504"/>
                <wp:lineTo x="21564" y="21504"/>
                <wp:lineTo x="21564"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al.jpg"/>
                    <pic:cNvPicPr/>
                  </pic:nvPicPr>
                  <pic:blipFill>
                    <a:blip r:embed="rId43" cstate="email">
                      <a:extLst>
                        <a:ext uri="{28A0092B-C50C-407E-A947-70E740481C1C}">
                          <a14:useLocalDpi xmlns:a14="http://schemas.microsoft.com/office/drawing/2010/main"/>
                        </a:ext>
                      </a:extLst>
                    </a:blip>
                    <a:stretch>
                      <a:fillRect/>
                    </a:stretch>
                  </pic:blipFill>
                  <pic:spPr>
                    <a:xfrm>
                      <a:off x="0" y="0"/>
                      <a:ext cx="7232015" cy="5281295"/>
                    </a:xfrm>
                    <a:prstGeom prst="rect">
                      <a:avLst/>
                    </a:prstGeom>
                  </pic:spPr>
                </pic:pic>
              </a:graphicData>
            </a:graphic>
            <wp14:sizeRelH relativeFrom="margin">
              <wp14:pctWidth>0</wp14:pctWidth>
            </wp14:sizeRelH>
            <wp14:sizeRelV relativeFrom="margin">
              <wp14:pctHeight>0</wp14:pctHeight>
            </wp14:sizeRelV>
          </wp:anchor>
        </w:drawing>
      </w:r>
      <w:r w:rsidR="00086BEA" w:rsidRPr="00086BEA">
        <w:rPr>
          <w:rFonts w:ascii="Times New Roman" w:hAnsi="Times New Roman" w:cs="Times New Roman"/>
          <w:sz w:val="24"/>
          <w:szCs w:val="24"/>
        </w:rPr>
        <w:t xml:space="preserve">- 1000 m/ DN75 dans la localité de São-Vicente de Paulo </w:t>
      </w:r>
    </w:p>
    <w:p w14:paraId="1213E265" w14:textId="56BBBD93" w:rsidR="00566E94" w:rsidRPr="005B229E" w:rsidRDefault="005B229E" w:rsidP="005B229E">
      <w:pPr>
        <w:pStyle w:val="Legenda"/>
        <w:rPr>
          <w:rFonts w:ascii="Times New Roman" w:hAnsi="Times New Roman" w:cs="Times New Roman"/>
          <w:color w:val="auto"/>
          <w:sz w:val="22"/>
          <w:szCs w:val="22"/>
        </w:rPr>
      </w:pPr>
      <w:bookmarkStart w:id="61" w:name="_Toc37958856"/>
      <w:r w:rsidRPr="005B229E">
        <w:rPr>
          <w:rFonts w:ascii="Times New Roman" w:hAnsi="Times New Roman" w:cs="Times New Roman"/>
          <w:color w:val="auto"/>
          <w:sz w:val="22"/>
          <w:szCs w:val="22"/>
        </w:rPr>
        <w:t xml:space="preserve">Figure </w:t>
      </w:r>
      <w:r w:rsidRPr="005B229E">
        <w:rPr>
          <w:rFonts w:ascii="Times New Roman" w:hAnsi="Times New Roman" w:cs="Times New Roman"/>
          <w:color w:val="auto"/>
          <w:sz w:val="22"/>
          <w:szCs w:val="22"/>
        </w:rPr>
        <w:fldChar w:fldCharType="begin"/>
      </w:r>
      <w:r w:rsidRPr="005B229E">
        <w:rPr>
          <w:rFonts w:ascii="Times New Roman" w:hAnsi="Times New Roman" w:cs="Times New Roman"/>
          <w:color w:val="auto"/>
          <w:sz w:val="22"/>
          <w:szCs w:val="22"/>
        </w:rPr>
        <w:instrText xml:space="preserve"> </w:instrText>
      </w:r>
      <w:r w:rsidR="00D17214">
        <w:rPr>
          <w:rFonts w:ascii="Times New Roman" w:hAnsi="Times New Roman" w:cs="Times New Roman"/>
          <w:color w:val="auto"/>
          <w:sz w:val="22"/>
          <w:szCs w:val="22"/>
        </w:rPr>
        <w:instrText>SEQ</w:instrText>
      </w:r>
      <w:r w:rsidRPr="005B229E">
        <w:rPr>
          <w:rFonts w:ascii="Times New Roman" w:hAnsi="Times New Roman" w:cs="Times New Roman"/>
          <w:color w:val="auto"/>
          <w:sz w:val="22"/>
          <w:szCs w:val="22"/>
        </w:rPr>
        <w:instrText xml:space="preserve"> Figure \* ARABIC </w:instrText>
      </w:r>
      <w:r w:rsidRPr="005B229E">
        <w:rPr>
          <w:rFonts w:ascii="Times New Roman" w:hAnsi="Times New Roman" w:cs="Times New Roman"/>
          <w:color w:val="auto"/>
          <w:sz w:val="22"/>
          <w:szCs w:val="22"/>
        </w:rPr>
        <w:fldChar w:fldCharType="separate"/>
      </w:r>
      <w:r w:rsidRPr="005B229E">
        <w:rPr>
          <w:rFonts w:ascii="Times New Roman" w:hAnsi="Times New Roman" w:cs="Times New Roman"/>
          <w:noProof/>
          <w:color w:val="auto"/>
          <w:sz w:val="22"/>
          <w:szCs w:val="22"/>
        </w:rPr>
        <w:t>1</w:t>
      </w:r>
      <w:r w:rsidRPr="005B229E">
        <w:rPr>
          <w:rFonts w:ascii="Times New Roman" w:hAnsi="Times New Roman" w:cs="Times New Roman"/>
          <w:color w:val="auto"/>
          <w:sz w:val="22"/>
          <w:szCs w:val="22"/>
        </w:rPr>
        <w:fldChar w:fldCharType="end"/>
      </w:r>
      <w:r w:rsidRPr="005B229E">
        <w:rPr>
          <w:rFonts w:ascii="Times New Roman" w:hAnsi="Times New Roman" w:cs="Times New Roman"/>
          <w:color w:val="auto"/>
          <w:sz w:val="22"/>
          <w:szCs w:val="22"/>
        </w:rPr>
        <w:t xml:space="preserve">: </w:t>
      </w:r>
      <w:r w:rsidR="000D4E89" w:rsidRPr="005B229E">
        <w:rPr>
          <w:rFonts w:ascii="Times New Roman" w:hAnsi="Times New Roman" w:cs="Times New Roman"/>
          <w:color w:val="auto"/>
          <w:sz w:val="22"/>
          <w:szCs w:val="22"/>
        </w:rPr>
        <w:t>Quartier</w:t>
      </w:r>
      <w:r w:rsidR="00566E94" w:rsidRPr="005B229E">
        <w:rPr>
          <w:rFonts w:ascii="Times New Roman" w:hAnsi="Times New Roman" w:cs="Times New Roman"/>
          <w:color w:val="auto"/>
          <w:sz w:val="22"/>
          <w:szCs w:val="22"/>
        </w:rPr>
        <w:t xml:space="preserve"> </w:t>
      </w:r>
      <w:r w:rsidRPr="005B229E">
        <w:rPr>
          <w:rFonts w:ascii="Times New Roman" w:hAnsi="Times New Roman" w:cs="Times New Roman"/>
          <w:color w:val="auto"/>
          <w:sz w:val="22"/>
          <w:szCs w:val="22"/>
        </w:rPr>
        <w:t>General</w:t>
      </w:r>
      <w:bookmarkEnd w:id="61"/>
      <w:r w:rsidR="00566E94" w:rsidRPr="005B229E">
        <w:rPr>
          <w:rFonts w:ascii="Times New Roman" w:hAnsi="Times New Roman" w:cs="Times New Roman"/>
          <w:color w:val="auto"/>
          <w:sz w:val="22"/>
          <w:szCs w:val="22"/>
        </w:rPr>
        <w:t xml:space="preserve"> </w:t>
      </w:r>
    </w:p>
    <w:p w14:paraId="208F6AFB" w14:textId="5A0A957E" w:rsidR="00EE76A8" w:rsidRDefault="00EE76A8" w:rsidP="00CF2C07">
      <w:pPr>
        <w:ind w:left="1080" w:right="-852"/>
        <w:rPr>
          <w:rFonts w:ascii="Times New Roman" w:hAnsi="Times New Roman" w:cs="Times New Roman"/>
          <w:sz w:val="24"/>
          <w:szCs w:val="24"/>
        </w:rPr>
      </w:pPr>
    </w:p>
    <w:p w14:paraId="6315D8B7" w14:textId="4EFA003E" w:rsidR="000D4E89" w:rsidRDefault="000D4E89" w:rsidP="00CF2C07">
      <w:pPr>
        <w:ind w:left="1080" w:right="-852"/>
        <w:rPr>
          <w:rFonts w:ascii="Times New Roman" w:hAnsi="Times New Roman" w:cs="Times New Roman"/>
          <w:sz w:val="24"/>
          <w:szCs w:val="24"/>
        </w:rPr>
      </w:pPr>
    </w:p>
    <w:p w14:paraId="67E833F2" w14:textId="77777777" w:rsidR="000D4E89" w:rsidRPr="00086BEA" w:rsidRDefault="000D4E89" w:rsidP="00CF2C07">
      <w:pPr>
        <w:ind w:left="1080" w:right="-852"/>
        <w:rPr>
          <w:rFonts w:ascii="Times New Roman" w:hAnsi="Times New Roman" w:cs="Times New Roman"/>
          <w:sz w:val="24"/>
          <w:szCs w:val="24"/>
        </w:rPr>
      </w:pPr>
    </w:p>
    <w:p w14:paraId="0A3FF8A2" w14:textId="5C027E06" w:rsidR="00086BEA" w:rsidRPr="00086BEA" w:rsidRDefault="00086BEA" w:rsidP="00097D7A">
      <w:pPr>
        <w:pStyle w:val="PargrafodaLista"/>
        <w:numPr>
          <w:ilvl w:val="0"/>
          <w:numId w:val="15"/>
        </w:numPr>
        <w:shd w:val="clear" w:color="auto" w:fill="E2EFD9" w:themeFill="accent6" w:themeFillTint="33"/>
        <w:ind w:right="-852"/>
        <w:rPr>
          <w:rFonts w:ascii="Times New Roman" w:hAnsi="Times New Roman"/>
          <w:sz w:val="24"/>
          <w:szCs w:val="24"/>
        </w:rPr>
      </w:pPr>
      <w:r w:rsidRPr="00086BEA">
        <w:rPr>
          <w:rFonts w:ascii="Times New Roman" w:hAnsi="Times New Roman"/>
          <w:sz w:val="24"/>
          <w:szCs w:val="24"/>
        </w:rPr>
        <w:t xml:space="preserve">Quartier de </w:t>
      </w:r>
      <w:r w:rsidR="00CF2C07" w:rsidRPr="00086BEA">
        <w:rPr>
          <w:rFonts w:ascii="Times New Roman" w:hAnsi="Times New Roman"/>
          <w:sz w:val="24"/>
          <w:szCs w:val="24"/>
        </w:rPr>
        <w:t>Belém ;</w:t>
      </w:r>
      <w:r w:rsidRPr="00086BEA">
        <w:rPr>
          <w:rFonts w:ascii="Times New Roman" w:hAnsi="Times New Roman"/>
          <w:sz w:val="24"/>
          <w:szCs w:val="24"/>
        </w:rPr>
        <w:t xml:space="preserve"> </w:t>
      </w:r>
    </w:p>
    <w:p w14:paraId="53322176" w14:textId="45FC8404" w:rsidR="00086BEA" w:rsidRDefault="000D4E89" w:rsidP="00CF2C07">
      <w:pPr>
        <w:ind w:left="938" w:right="-852" w:firstLine="142"/>
        <w:rPr>
          <w:rFonts w:ascii="Times New Roman" w:hAnsi="Times New Roman" w:cs="Times New Roman"/>
          <w:sz w:val="24"/>
          <w:szCs w:val="24"/>
        </w:rPr>
      </w:pPr>
      <w:r>
        <w:rPr>
          <w:rFonts w:ascii="Times New Roman" w:hAnsi="Times New Roman" w:cs="Times New Roman"/>
          <w:noProof/>
          <w:sz w:val="24"/>
          <w:szCs w:val="24"/>
          <w:lang w:val="pt-PT" w:eastAsia="pt-PT"/>
        </w:rPr>
        <w:drawing>
          <wp:anchor distT="0" distB="0" distL="114300" distR="114300" simplePos="0" relativeHeight="252037632" behindDoc="1" locked="0" layoutInCell="1" allowOverlap="1" wp14:anchorId="4AAA0412" wp14:editId="7F0C934C">
            <wp:simplePos x="0" y="0"/>
            <wp:positionH relativeFrom="page">
              <wp:posOffset>272415</wp:posOffset>
            </wp:positionH>
            <wp:positionV relativeFrom="paragraph">
              <wp:posOffset>288925</wp:posOffset>
            </wp:positionV>
            <wp:extent cx="7098030" cy="4871720"/>
            <wp:effectExtent l="0" t="0" r="7620" b="5080"/>
            <wp:wrapTight wrapText="bothSides">
              <wp:wrapPolygon edited="0">
                <wp:start x="0" y="0"/>
                <wp:lineTo x="0" y="21538"/>
                <wp:lineTo x="21565" y="21538"/>
                <wp:lineTo x="21565"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2222.jpg"/>
                    <pic:cNvPicPr/>
                  </pic:nvPicPr>
                  <pic:blipFill>
                    <a:blip r:embed="rId44" cstate="email">
                      <a:extLst>
                        <a:ext uri="{28A0092B-C50C-407E-A947-70E740481C1C}">
                          <a14:useLocalDpi xmlns:a14="http://schemas.microsoft.com/office/drawing/2010/main"/>
                        </a:ext>
                      </a:extLst>
                    </a:blip>
                    <a:stretch>
                      <a:fillRect/>
                    </a:stretch>
                  </pic:blipFill>
                  <pic:spPr>
                    <a:xfrm>
                      <a:off x="0" y="0"/>
                      <a:ext cx="7098030" cy="4871720"/>
                    </a:xfrm>
                    <a:prstGeom prst="rect">
                      <a:avLst/>
                    </a:prstGeom>
                  </pic:spPr>
                </pic:pic>
              </a:graphicData>
            </a:graphic>
            <wp14:sizeRelV relativeFrom="margin">
              <wp14:pctHeight>0</wp14:pctHeight>
            </wp14:sizeRelV>
          </wp:anchor>
        </w:drawing>
      </w:r>
      <w:r w:rsidR="00086BEA" w:rsidRPr="00086BEA">
        <w:rPr>
          <w:rFonts w:ascii="Times New Roman" w:hAnsi="Times New Roman" w:cs="Times New Roman"/>
          <w:sz w:val="24"/>
          <w:szCs w:val="24"/>
        </w:rPr>
        <w:t xml:space="preserve">-1000 m / DN110, dans la rue </w:t>
      </w:r>
      <w:r w:rsidR="00CF2C07" w:rsidRPr="00086BEA">
        <w:rPr>
          <w:rFonts w:ascii="Times New Roman" w:hAnsi="Times New Roman" w:cs="Times New Roman"/>
          <w:sz w:val="24"/>
          <w:szCs w:val="24"/>
        </w:rPr>
        <w:t>parallèle</w:t>
      </w:r>
      <w:r w:rsidR="00086BEA" w:rsidRPr="00086BEA">
        <w:rPr>
          <w:rFonts w:ascii="Times New Roman" w:hAnsi="Times New Roman" w:cs="Times New Roman"/>
          <w:sz w:val="24"/>
          <w:szCs w:val="24"/>
        </w:rPr>
        <w:t xml:space="preserve"> à la “cooperação portuguesa” </w:t>
      </w:r>
    </w:p>
    <w:p w14:paraId="5A5E14FB" w14:textId="3D3A4DC7" w:rsidR="00566E94" w:rsidRPr="005B229E" w:rsidRDefault="005B229E" w:rsidP="005B229E">
      <w:pPr>
        <w:ind w:left="938" w:right="-852" w:firstLine="142"/>
        <w:jc w:val="center"/>
        <w:rPr>
          <w:rFonts w:ascii="Times New Roman" w:hAnsi="Times New Roman" w:cs="Times New Roman"/>
          <w:b/>
          <w:sz w:val="24"/>
          <w:szCs w:val="24"/>
        </w:rPr>
      </w:pPr>
      <w:bookmarkStart w:id="62" w:name="_Toc37958857"/>
      <w:r w:rsidRPr="005B229E">
        <w:rPr>
          <w:rFonts w:ascii="Times New Roman" w:hAnsi="Times New Roman" w:cs="Times New Roman"/>
          <w:b/>
        </w:rPr>
        <w:t xml:space="preserve">Figure </w:t>
      </w:r>
      <w:r w:rsidRPr="005B229E">
        <w:rPr>
          <w:rFonts w:ascii="Times New Roman" w:hAnsi="Times New Roman" w:cs="Times New Roman"/>
          <w:b/>
        </w:rPr>
        <w:fldChar w:fldCharType="begin"/>
      </w:r>
      <w:r w:rsidRPr="005B229E">
        <w:rPr>
          <w:rFonts w:ascii="Times New Roman" w:hAnsi="Times New Roman" w:cs="Times New Roman"/>
          <w:b/>
        </w:rPr>
        <w:instrText xml:space="preserve"> </w:instrText>
      </w:r>
      <w:r w:rsidR="00D17214">
        <w:rPr>
          <w:rFonts w:ascii="Times New Roman" w:hAnsi="Times New Roman" w:cs="Times New Roman"/>
          <w:b/>
        </w:rPr>
        <w:instrText>SEQ</w:instrText>
      </w:r>
      <w:r w:rsidRPr="005B229E">
        <w:rPr>
          <w:rFonts w:ascii="Times New Roman" w:hAnsi="Times New Roman" w:cs="Times New Roman"/>
          <w:b/>
        </w:rPr>
        <w:instrText xml:space="preserve"> Figure \* ARABIC </w:instrText>
      </w:r>
      <w:r w:rsidRPr="005B229E">
        <w:rPr>
          <w:rFonts w:ascii="Times New Roman" w:hAnsi="Times New Roman" w:cs="Times New Roman"/>
          <w:b/>
        </w:rPr>
        <w:fldChar w:fldCharType="separate"/>
      </w:r>
      <w:r>
        <w:rPr>
          <w:rFonts w:ascii="Times New Roman" w:hAnsi="Times New Roman" w:cs="Times New Roman"/>
          <w:b/>
          <w:noProof/>
        </w:rPr>
        <w:t>2</w:t>
      </w:r>
      <w:r w:rsidRPr="005B229E">
        <w:rPr>
          <w:rFonts w:ascii="Times New Roman" w:hAnsi="Times New Roman" w:cs="Times New Roman"/>
          <w:b/>
        </w:rPr>
        <w:fldChar w:fldCharType="end"/>
      </w:r>
      <w:r w:rsidRPr="005B229E">
        <w:rPr>
          <w:rFonts w:ascii="Times New Roman" w:hAnsi="Times New Roman" w:cs="Times New Roman"/>
          <w:b/>
        </w:rPr>
        <w:t xml:space="preserve">: </w:t>
      </w:r>
      <w:r w:rsidR="000D4E89" w:rsidRPr="005B229E">
        <w:rPr>
          <w:rFonts w:ascii="Times New Roman" w:hAnsi="Times New Roman" w:cs="Times New Roman"/>
          <w:b/>
          <w:sz w:val="24"/>
          <w:szCs w:val="24"/>
        </w:rPr>
        <w:t xml:space="preserve">Quartier de </w:t>
      </w:r>
      <w:r w:rsidRPr="005B229E">
        <w:rPr>
          <w:rFonts w:ascii="Times New Roman" w:hAnsi="Times New Roman" w:cs="Times New Roman"/>
          <w:b/>
          <w:sz w:val="24"/>
          <w:szCs w:val="24"/>
        </w:rPr>
        <w:t>Belém</w:t>
      </w:r>
      <w:bookmarkEnd w:id="62"/>
    </w:p>
    <w:p w14:paraId="453A9810" w14:textId="2E1902E8" w:rsidR="00086BEA" w:rsidRPr="00086BEA" w:rsidRDefault="00086BEA" w:rsidP="00097D7A">
      <w:pPr>
        <w:pStyle w:val="PargrafodaLista"/>
        <w:numPr>
          <w:ilvl w:val="0"/>
          <w:numId w:val="15"/>
        </w:numPr>
        <w:shd w:val="clear" w:color="auto" w:fill="E2EFD9" w:themeFill="accent6" w:themeFillTint="33"/>
        <w:ind w:right="-852"/>
        <w:rPr>
          <w:rFonts w:ascii="Times New Roman" w:hAnsi="Times New Roman"/>
          <w:sz w:val="24"/>
          <w:szCs w:val="24"/>
        </w:rPr>
      </w:pPr>
      <w:r w:rsidRPr="00086BEA">
        <w:rPr>
          <w:rFonts w:ascii="Times New Roman" w:hAnsi="Times New Roman"/>
          <w:sz w:val="24"/>
          <w:szCs w:val="24"/>
        </w:rPr>
        <w:t xml:space="preserve">Quartier de </w:t>
      </w:r>
      <w:r w:rsidR="00CF2C07" w:rsidRPr="00086BEA">
        <w:rPr>
          <w:rFonts w:ascii="Times New Roman" w:hAnsi="Times New Roman"/>
          <w:sz w:val="24"/>
          <w:szCs w:val="24"/>
        </w:rPr>
        <w:t>Sintra ;</w:t>
      </w:r>
      <w:r w:rsidRPr="00086BEA">
        <w:rPr>
          <w:rFonts w:ascii="Times New Roman" w:hAnsi="Times New Roman"/>
          <w:sz w:val="24"/>
          <w:szCs w:val="24"/>
        </w:rPr>
        <w:t xml:space="preserve"> </w:t>
      </w:r>
    </w:p>
    <w:p w14:paraId="73E882BD" w14:textId="77777777" w:rsidR="00086BEA" w:rsidRPr="00086BEA" w:rsidRDefault="00086BEA" w:rsidP="00CF2C07">
      <w:pPr>
        <w:ind w:left="1080" w:right="-852"/>
        <w:rPr>
          <w:rFonts w:ascii="Times New Roman" w:hAnsi="Times New Roman" w:cs="Times New Roman"/>
          <w:sz w:val="24"/>
          <w:szCs w:val="24"/>
        </w:rPr>
      </w:pPr>
      <w:r w:rsidRPr="00086BEA">
        <w:rPr>
          <w:rFonts w:ascii="Times New Roman" w:hAnsi="Times New Roman" w:cs="Times New Roman"/>
          <w:sz w:val="24"/>
          <w:szCs w:val="24"/>
        </w:rPr>
        <w:t xml:space="preserve">-300 m / DN90, Sintra </w:t>
      </w:r>
    </w:p>
    <w:p w14:paraId="39EC8033" w14:textId="038B2DE6" w:rsidR="00086BEA" w:rsidRDefault="00086BEA" w:rsidP="00CF2C07">
      <w:pPr>
        <w:ind w:left="1080" w:right="-852"/>
        <w:rPr>
          <w:rFonts w:ascii="Times New Roman" w:hAnsi="Times New Roman" w:cs="Times New Roman"/>
          <w:sz w:val="24"/>
          <w:szCs w:val="24"/>
        </w:rPr>
      </w:pPr>
      <w:r w:rsidRPr="00086BEA">
        <w:rPr>
          <w:rFonts w:ascii="Times New Roman" w:hAnsi="Times New Roman" w:cs="Times New Roman"/>
          <w:sz w:val="24"/>
          <w:szCs w:val="24"/>
        </w:rPr>
        <w:t xml:space="preserve">-700 m / DN75, Sintra </w:t>
      </w:r>
    </w:p>
    <w:p w14:paraId="0D6C932B" w14:textId="21498B42" w:rsidR="000D4E89" w:rsidRDefault="000D4E89" w:rsidP="00CF2C07">
      <w:pPr>
        <w:ind w:left="1080" w:right="-852"/>
        <w:rPr>
          <w:rFonts w:ascii="Times New Roman" w:hAnsi="Times New Roman" w:cs="Times New Roman"/>
          <w:sz w:val="24"/>
          <w:szCs w:val="24"/>
        </w:rPr>
      </w:pPr>
    </w:p>
    <w:p w14:paraId="1D701ED9" w14:textId="109CCB9C" w:rsidR="000D4E89" w:rsidRDefault="000D4E89" w:rsidP="00CF2C07">
      <w:pPr>
        <w:ind w:left="1080" w:right="-852"/>
        <w:rPr>
          <w:rFonts w:ascii="Times New Roman" w:hAnsi="Times New Roman" w:cs="Times New Roman"/>
          <w:sz w:val="24"/>
          <w:szCs w:val="24"/>
        </w:rPr>
      </w:pPr>
    </w:p>
    <w:p w14:paraId="6A3BC8BB" w14:textId="184B6BBB" w:rsidR="000D4E89" w:rsidRDefault="000D4E89" w:rsidP="00CF2C07">
      <w:pPr>
        <w:ind w:left="1080" w:right="-852"/>
        <w:rPr>
          <w:rFonts w:ascii="Times New Roman" w:hAnsi="Times New Roman" w:cs="Times New Roman"/>
          <w:sz w:val="24"/>
          <w:szCs w:val="24"/>
        </w:rPr>
      </w:pPr>
    </w:p>
    <w:p w14:paraId="2070A29A" w14:textId="2BC36ECC" w:rsidR="000D4E89" w:rsidRDefault="000D4E89" w:rsidP="00CF2C07">
      <w:pPr>
        <w:ind w:left="1080" w:right="-852"/>
        <w:rPr>
          <w:rFonts w:ascii="Times New Roman" w:hAnsi="Times New Roman" w:cs="Times New Roman"/>
          <w:sz w:val="24"/>
          <w:szCs w:val="24"/>
        </w:rPr>
      </w:pPr>
    </w:p>
    <w:p w14:paraId="037E4568" w14:textId="6483375F" w:rsidR="000D4E89" w:rsidRDefault="000D4E89" w:rsidP="00CF2C07">
      <w:pPr>
        <w:ind w:left="1080" w:right="-852"/>
        <w:rPr>
          <w:rFonts w:ascii="Times New Roman" w:hAnsi="Times New Roman" w:cs="Times New Roman"/>
          <w:sz w:val="24"/>
          <w:szCs w:val="24"/>
        </w:rPr>
      </w:pPr>
    </w:p>
    <w:p w14:paraId="18F0127A" w14:textId="1EA6D6DA" w:rsidR="000D4E89" w:rsidRDefault="000D4E89" w:rsidP="00CF2C07">
      <w:pPr>
        <w:ind w:left="1080" w:right="-852"/>
        <w:rPr>
          <w:rFonts w:ascii="Times New Roman" w:hAnsi="Times New Roman" w:cs="Times New Roman"/>
          <w:sz w:val="24"/>
          <w:szCs w:val="24"/>
        </w:rPr>
      </w:pPr>
    </w:p>
    <w:p w14:paraId="018D3DCB" w14:textId="543B34FC" w:rsidR="000D4E89" w:rsidRDefault="000D4E89" w:rsidP="00CF2C07">
      <w:pPr>
        <w:ind w:left="1080" w:right="-852"/>
        <w:rPr>
          <w:rFonts w:ascii="Times New Roman" w:hAnsi="Times New Roman" w:cs="Times New Roman"/>
          <w:sz w:val="24"/>
          <w:szCs w:val="24"/>
        </w:rPr>
      </w:pPr>
    </w:p>
    <w:p w14:paraId="7E6C8B0C" w14:textId="6F369558" w:rsidR="000D4E89" w:rsidRDefault="000D4E89" w:rsidP="00CF2C07">
      <w:pPr>
        <w:ind w:left="1080" w:right="-852"/>
        <w:rPr>
          <w:rFonts w:ascii="Times New Roman" w:hAnsi="Times New Roman" w:cs="Times New Roman"/>
          <w:sz w:val="24"/>
          <w:szCs w:val="24"/>
        </w:rPr>
      </w:pPr>
    </w:p>
    <w:p w14:paraId="1C0C347A" w14:textId="7651AB9E" w:rsidR="000D4E89" w:rsidRPr="005B229E" w:rsidRDefault="005B229E" w:rsidP="005B229E">
      <w:pPr>
        <w:ind w:left="1080" w:right="-852"/>
        <w:jc w:val="center"/>
        <w:rPr>
          <w:rFonts w:ascii="Times New Roman" w:hAnsi="Times New Roman" w:cs="Times New Roman"/>
          <w:b/>
          <w:sz w:val="24"/>
          <w:szCs w:val="24"/>
        </w:rPr>
      </w:pPr>
      <w:bookmarkStart w:id="63" w:name="_Toc37958858"/>
      <w:r w:rsidRPr="005B229E">
        <w:rPr>
          <w:rFonts w:ascii="Times New Roman" w:hAnsi="Times New Roman" w:cs="Times New Roman"/>
          <w:b/>
        </w:rPr>
        <w:t xml:space="preserve">Figure </w:t>
      </w:r>
      <w:r w:rsidRPr="005B229E">
        <w:rPr>
          <w:rFonts w:ascii="Times New Roman" w:hAnsi="Times New Roman" w:cs="Times New Roman"/>
          <w:b/>
        </w:rPr>
        <w:fldChar w:fldCharType="begin"/>
      </w:r>
      <w:r w:rsidRPr="005B229E">
        <w:rPr>
          <w:rFonts w:ascii="Times New Roman" w:hAnsi="Times New Roman" w:cs="Times New Roman"/>
          <w:b/>
        </w:rPr>
        <w:instrText xml:space="preserve"> </w:instrText>
      </w:r>
      <w:r w:rsidR="00D17214">
        <w:rPr>
          <w:rFonts w:ascii="Times New Roman" w:hAnsi="Times New Roman" w:cs="Times New Roman"/>
          <w:b/>
        </w:rPr>
        <w:instrText>SEQ</w:instrText>
      </w:r>
      <w:r w:rsidRPr="005B229E">
        <w:rPr>
          <w:rFonts w:ascii="Times New Roman" w:hAnsi="Times New Roman" w:cs="Times New Roman"/>
          <w:b/>
        </w:rPr>
        <w:instrText xml:space="preserve"> Figure \* ARABIC </w:instrText>
      </w:r>
      <w:r w:rsidRPr="005B229E">
        <w:rPr>
          <w:rFonts w:ascii="Times New Roman" w:hAnsi="Times New Roman" w:cs="Times New Roman"/>
          <w:b/>
        </w:rPr>
        <w:fldChar w:fldCharType="separate"/>
      </w:r>
      <w:r w:rsidRPr="005B229E">
        <w:rPr>
          <w:rFonts w:ascii="Times New Roman" w:hAnsi="Times New Roman" w:cs="Times New Roman"/>
          <w:b/>
          <w:noProof/>
        </w:rPr>
        <w:t>3</w:t>
      </w:r>
      <w:r w:rsidRPr="005B229E">
        <w:rPr>
          <w:rFonts w:ascii="Times New Roman" w:hAnsi="Times New Roman" w:cs="Times New Roman"/>
          <w:b/>
        </w:rPr>
        <w:fldChar w:fldCharType="end"/>
      </w:r>
      <w:r w:rsidRPr="005B229E">
        <w:rPr>
          <w:rFonts w:ascii="Times New Roman" w:hAnsi="Times New Roman" w:cs="Times New Roman"/>
          <w:b/>
        </w:rPr>
        <w:t xml:space="preserve">: </w:t>
      </w:r>
      <w:r w:rsidR="000D4E89" w:rsidRPr="005B229E">
        <w:rPr>
          <w:rFonts w:ascii="Times New Roman" w:hAnsi="Times New Roman" w:cs="Times New Roman"/>
          <w:b/>
          <w:noProof/>
          <w:sz w:val="24"/>
          <w:szCs w:val="24"/>
          <w:lang w:val="pt-PT" w:eastAsia="pt-PT"/>
        </w:rPr>
        <w:drawing>
          <wp:anchor distT="0" distB="0" distL="114300" distR="114300" simplePos="0" relativeHeight="252038656" behindDoc="1" locked="0" layoutInCell="1" allowOverlap="1" wp14:anchorId="6AD6E8E4" wp14:editId="207BB503">
            <wp:simplePos x="0" y="0"/>
            <wp:positionH relativeFrom="column">
              <wp:posOffset>-46355</wp:posOffset>
            </wp:positionH>
            <wp:positionV relativeFrom="paragraph">
              <wp:posOffset>3175</wp:posOffset>
            </wp:positionV>
            <wp:extent cx="7030720" cy="4844415"/>
            <wp:effectExtent l="0" t="0" r="0" b="0"/>
            <wp:wrapTight wrapText="bothSides">
              <wp:wrapPolygon edited="0">
                <wp:start x="0" y="0"/>
                <wp:lineTo x="0" y="21490"/>
                <wp:lineTo x="21538" y="21490"/>
                <wp:lineTo x="21538"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333.jpg"/>
                    <pic:cNvPicPr/>
                  </pic:nvPicPr>
                  <pic:blipFill>
                    <a:blip r:embed="rId45" cstate="email">
                      <a:extLst>
                        <a:ext uri="{28A0092B-C50C-407E-A947-70E740481C1C}">
                          <a14:useLocalDpi xmlns:a14="http://schemas.microsoft.com/office/drawing/2010/main"/>
                        </a:ext>
                      </a:extLst>
                    </a:blip>
                    <a:stretch>
                      <a:fillRect/>
                    </a:stretch>
                  </pic:blipFill>
                  <pic:spPr>
                    <a:xfrm>
                      <a:off x="0" y="0"/>
                      <a:ext cx="7030720" cy="4844415"/>
                    </a:xfrm>
                    <a:prstGeom prst="rect">
                      <a:avLst/>
                    </a:prstGeom>
                  </pic:spPr>
                </pic:pic>
              </a:graphicData>
            </a:graphic>
            <wp14:sizeRelH relativeFrom="margin">
              <wp14:pctWidth>0</wp14:pctWidth>
            </wp14:sizeRelH>
            <wp14:sizeRelV relativeFrom="margin">
              <wp14:pctHeight>0</wp14:pctHeight>
            </wp14:sizeRelV>
          </wp:anchor>
        </w:drawing>
      </w:r>
      <w:r w:rsidR="000D4E89" w:rsidRPr="005B229E">
        <w:rPr>
          <w:rFonts w:ascii="Times New Roman" w:hAnsi="Times New Roman" w:cs="Times New Roman"/>
          <w:b/>
          <w:sz w:val="24"/>
          <w:szCs w:val="24"/>
        </w:rPr>
        <w:t>Quartier de Sintra</w:t>
      </w:r>
      <w:bookmarkEnd w:id="63"/>
    </w:p>
    <w:p w14:paraId="40FF01F7" w14:textId="35528E4F" w:rsidR="00086BEA" w:rsidRDefault="00086BEA" w:rsidP="00086BEA">
      <w:pPr>
        <w:ind w:left="567" w:right="-852"/>
        <w:rPr>
          <w:rFonts w:ascii="Times New Roman" w:hAnsi="Times New Roman" w:cs="Times New Roman"/>
          <w:sz w:val="24"/>
          <w:szCs w:val="24"/>
        </w:rPr>
      </w:pPr>
      <w:r w:rsidRPr="00086BEA">
        <w:rPr>
          <w:rFonts w:ascii="Times New Roman" w:hAnsi="Times New Roman" w:cs="Times New Roman"/>
          <w:sz w:val="24"/>
          <w:szCs w:val="24"/>
        </w:rPr>
        <w:t xml:space="preserve">Le tableau ci-après présente en résumé la longueur en ml par diamètre et par type de conduite. </w:t>
      </w:r>
    </w:p>
    <w:p w14:paraId="3B2A47E3" w14:textId="163B8496" w:rsidR="000D4E89" w:rsidRDefault="000D4E89" w:rsidP="00086BEA">
      <w:pPr>
        <w:ind w:left="567" w:right="-852"/>
        <w:rPr>
          <w:rFonts w:ascii="Times New Roman" w:hAnsi="Times New Roman" w:cs="Times New Roman"/>
          <w:sz w:val="24"/>
          <w:szCs w:val="24"/>
        </w:rPr>
      </w:pPr>
      <w:r>
        <w:rPr>
          <w:noProof/>
          <w:lang w:val="pt-PT" w:eastAsia="pt-PT"/>
        </w:rPr>
        <w:drawing>
          <wp:inline distT="0" distB="0" distL="0" distR="0" wp14:anchorId="045A3CF2" wp14:editId="44DBE4DE">
            <wp:extent cx="5981700" cy="7239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1700" cy="723900"/>
                    </a:xfrm>
                    <a:prstGeom prst="rect">
                      <a:avLst/>
                    </a:prstGeom>
                  </pic:spPr>
                </pic:pic>
              </a:graphicData>
            </a:graphic>
          </wp:inline>
        </w:drawing>
      </w:r>
    </w:p>
    <w:p w14:paraId="33E8FC6B" w14:textId="22C5A234" w:rsidR="00086BEA" w:rsidRPr="005B229E" w:rsidRDefault="0088196B" w:rsidP="0088196B">
      <w:pPr>
        <w:pStyle w:val="PargrafodaLista"/>
        <w:keepNext/>
        <w:spacing w:after="240"/>
        <w:ind w:left="709" w:right="284"/>
        <w:jc w:val="both"/>
        <w:outlineLvl w:val="1"/>
        <w:rPr>
          <w:rFonts w:ascii="Times New Roman" w:hAnsi="Times New Roman"/>
          <w:b/>
          <w:sz w:val="24"/>
          <w:szCs w:val="24"/>
          <w:lang w:eastAsia="fr-FR"/>
        </w:rPr>
      </w:pPr>
      <w:bookmarkStart w:id="64" w:name="_Toc54271954"/>
      <w:r>
        <w:rPr>
          <w:rFonts w:ascii="Times New Roman" w:hAnsi="Times New Roman"/>
          <w:b/>
          <w:sz w:val="24"/>
          <w:szCs w:val="24"/>
          <w:lang w:eastAsia="fr-FR"/>
        </w:rPr>
        <w:t>2.8 TRACE</w:t>
      </w:r>
      <w:r w:rsidRPr="005B229E">
        <w:rPr>
          <w:rFonts w:ascii="Times New Roman" w:hAnsi="Times New Roman"/>
          <w:b/>
          <w:sz w:val="24"/>
          <w:szCs w:val="24"/>
          <w:lang w:eastAsia="fr-FR"/>
        </w:rPr>
        <w:t xml:space="preserve"> EN PROFIL</w:t>
      </w:r>
      <w:bookmarkEnd w:id="64"/>
      <w:r w:rsidRPr="005B229E">
        <w:rPr>
          <w:rFonts w:ascii="Times New Roman" w:hAnsi="Times New Roman"/>
          <w:b/>
          <w:sz w:val="24"/>
          <w:szCs w:val="24"/>
          <w:lang w:eastAsia="fr-FR"/>
        </w:rPr>
        <w:t xml:space="preserve"> </w:t>
      </w:r>
    </w:p>
    <w:p w14:paraId="0557575D" w14:textId="6EDE32CD" w:rsidR="00086BEA" w:rsidRPr="00086BEA" w:rsidRDefault="00086BEA" w:rsidP="00106846">
      <w:pPr>
        <w:ind w:left="567" w:right="-852"/>
        <w:rPr>
          <w:rFonts w:ascii="Times New Roman" w:hAnsi="Times New Roman" w:cs="Times New Roman"/>
          <w:sz w:val="24"/>
          <w:szCs w:val="24"/>
        </w:rPr>
      </w:pPr>
      <w:r w:rsidRPr="00086BEA">
        <w:rPr>
          <w:rFonts w:ascii="Times New Roman" w:hAnsi="Times New Roman" w:cs="Times New Roman"/>
          <w:sz w:val="24"/>
          <w:szCs w:val="24"/>
        </w:rPr>
        <w:t xml:space="preserve">Les profils en long des conduites ont été préparés dans le respect des principes généraux donnés ci-après : </w:t>
      </w:r>
    </w:p>
    <w:p w14:paraId="02BF3BDE" w14:textId="4AD63948" w:rsidR="00086BEA" w:rsidRPr="00086BEA" w:rsidRDefault="00086BEA" w:rsidP="007710CA">
      <w:pPr>
        <w:spacing w:after="0" w:line="276" w:lineRule="auto"/>
        <w:ind w:left="1418" w:right="-852"/>
        <w:jc w:val="both"/>
        <w:rPr>
          <w:rFonts w:ascii="Times New Roman" w:hAnsi="Times New Roman" w:cs="Times New Roman"/>
          <w:sz w:val="24"/>
          <w:szCs w:val="24"/>
        </w:rPr>
      </w:pPr>
      <w:r w:rsidRPr="00086BEA">
        <w:rPr>
          <w:rFonts w:ascii="Times New Roman" w:hAnsi="Times New Roman" w:cs="Times New Roman"/>
          <w:sz w:val="24"/>
          <w:szCs w:val="24"/>
        </w:rPr>
        <w:t xml:space="preserve">• </w:t>
      </w:r>
      <w:r w:rsidR="00106846">
        <w:rPr>
          <w:rFonts w:ascii="Times New Roman" w:hAnsi="Times New Roman" w:cs="Times New Roman"/>
          <w:sz w:val="24"/>
          <w:szCs w:val="24"/>
        </w:rPr>
        <w:t>l’</w:t>
      </w:r>
      <w:r w:rsidRPr="00086BEA">
        <w:rPr>
          <w:rFonts w:ascii="Times New Roman" w:hAnsi="Times New Roman" w:cs="Times New Roman"/>
          <w:sz w:val="24"/>
          <w:szCs w:val="24"/>
        </w:rPr>
        <w:t xml:space="preserve">Adoption des tracés préliminaires retenus à l’issue de la phase d’APS </w:t>
      </w:r>
    </w:p>
    <w:p w14:paraId="2923A9FB" w14:textId="5C3EBB14" w:rsidR="00086BEA" w:rsidRPr="00086BEA" w:rsidRDefault="00086BEA" w:rsidP="007710CA">
      <w:pPr>
        <w:spacing w:after="0" w:line="276" w:lineRule="auto"/>
        <w:ind w:left="1418" w:right="-852"/>
        <w:jc w:val="both"/>
        <w:rPr>
          <w:rFonts w:ascii="Times New Roman" w:hAnsi="Times New Roman" w:cs="Times New Roman"/>
          <w:sz w:val="24"/>
          <w:szCs w:val="24"/>
        </w:rPr>
      </w:pPr>
      <w:r w:rsidRPr="00086BEA">
        <w:rPr>
          <w:rFonts w:ascii="Times New Roman" w:hAnsi="Times New Roman" w:cs="Times New Roman"/>
          <w:sz w:val="24"/>
          <w:szCs w:val="24"/>
        </w:rPr>
        <w:t xml:space="preserve">• Le tracé définitif retenu est basé sur l’utilisation d’angles </w:t>
      </w:r>
      <w:r w:rsidR="00106846">
        <w:rPr>
          <w:rFonts w:ascii="Times New Roman" w:hAnsi="Times New Roman" w:cs="Times New Roman"/>
          <w:sz w:val="24"/>
          <w:szCs w:val="24"/>
        </w:rPr>
        <w:t xml:space="preserve">normalisés selon les gammes de </w:t>
      </w:r>
      <w:r w:rsidRPr="00086BEA">
        <w:rPr>
          <w:rFonts w:ascii="Times New Roman" w:hAnsi="Times New Roman" w:cs="Times New Roman"/>
          <w:sz w:val="24"/>
          <w:szCs w:val="24"/>
        </w:rPr>
        <w:t xml:space="preserve">fabrication pour chaque type de matériau des conduites et pour le type de joints adoptés, </w:t>
      </w:r>
    </w:p>
    <w:p w14:paraId="583CDB6C" w14:textId="77777777" w:rsidR="00086BEA" w:rsidRPr="00086BEA" w:rsidRDefault="00086BEA" w:rsidP="007710CA">
      <w:pPr>
        <w:spacing w:after="0" w:line="276" w:lineRule="auto"/>
        <w:ind w:left="1418" w:right="-852"/>
        <w:jc w:val="both"/>
        <w:rPr>
          <w:rFonts w:ascii="Times New Roman" w:hAnsi="Times New Roman" w:cs="Times New Roman"/>
          <w:sz w:val="24"/>
          <w:szCs w:val="24"/>
        </w:rPr>
      </w:pPr>
      <w:r w:rsidRPr="00086BEA">
        <w:rPr>
          <w:rFonts w:ascii="Times New Roman" w:hAnsi="Times New Roman" w:cs="Times New Roman"/>
          <w:sz w:val="24"/>
          <w:szCs w:val="24"/>
        </w:rPr>
        <w:t xml:space="preserve">• Le tracé est adapté de façon à limiter au maximum les changements de direction </w:t>
      </w:r>
    </w:p>
    <w:p w14:paraId="31BAA4E3" w14:textId="32432DC4" w:rsidR="00086BEA" w:rsidRPr="00086BEA" w:rsidRDefault="00086BEA" w:rsidP="007710CA">
      <w:pPr>
        <w:spacing w:after="0" w:line="276" w:lineRule="auto"/>
        <w:ind w:left="1418" w:right="-852"/>
        <w:jc w:val="both"/>
        <w:rPr>
          <w:rFonts w:ascii="Times New Roman" w:hAnsi="Times New Roman" w:cs="Times New Roman"/>
          <w:sz w:val="24"/>
          <w:szCs w:val="24"/>
        </w:rPr>
      </w:pPr>
      <w:r w:rsidRPr="00086BEA">
        <w:rPr>
          <w:rFonts w:ascii="Times New Roman" w:hAnsi="Times New Roman" w:cs="Times New Roman"/>
          <w:sz w:val="24"/>
          <w:szCs w:val="24"/>
        </w:rPr>
        <w:t xml:space="preserve">• La couverture minimale considérée </w:t>
      </w:r>
      <w:r w:rsidR="00106846" w:rsidRPr="00086BEA">
        <w:rPr>
          <w:rFonts w:ascii="Times New Roman" w:hAnsi="Times New Roman" w:cs="Times New Roman"/>
          <w:sz w:val="24"/>
          <w:szCs w:val="24"/>
        </w:rPr>
        <w:t>au-dessus</w:t>
      </w:r>
      <w:r w:rsidRPr="00086BEA">
        <w:rPr>
          <w:rFonts w:ascii="Times New Roman" w:hAnsi="Times New Roman" w:cs="Times New Roman"/>
          <w:sz w:val="24"/>
          <w:szCs w:val="24"/>
        </w:rPr>
        <w:t xml:space="preserve"> de la canalisation est de 1m </w:t>
      </w:r>
    </w:p>
    <w:p w14:paraId="21D1B619" w14:textId="37AA3357" w:rsidR="00086BEA" w:rsidRPr="00086BEA" w:rsidRDefault="00086BEA" w:rsidP="007710CA">
      <w:pPr>
        <w:spacing w:after="0" w:line="276" w:lineRule="auto"/>
        <w:ind w:left="1418" w:right="-852"/>
        <w:jc w:val="both"/>
        <w:rPr>
          <w:rFonts w:ascii="Times New Roman" w:hAnsi="Times New Roman" w:cs="Times New Roman"/>
          <w:sz w:val="24"/>
          <w:szCs w:val="24"/>
        </w:rPr>
      </w:pPr>
      <w:r w:rsidRPr="00086BEA">
        <w:rPr>
          <w:rFonts w:ascii="Times New Roman" w:hAnsi="Times New Roman" w:cs="Times New Roman"/>
          <w:sz w:val="24"/>
          <w:szCs w:val="24"/>
        </w:rPr>
        <w:t>• Afin de faciliter le rassemblement des bulles d’air aux points hau</w:t>
      </w:r>
      <w:r w:rsidR="00106846">
        <w:rPr>
          <w:rFonts w:ascii="Times New Roman" w:hAnsi="Times New Roman" w:cs="Times New Roman"/>
          <w:sz w:val="24"/>
          <w:szCs w:val="24"/>
        </w:rPr>
        <w:t xml:space="preserve">ts et de cette façon faciliter </w:t>
      </w:r>
      <w:r w:rsidRPr="00086BEA">
        <w:rPr>
          <w:rFonts w:ascii="Times New Roman" w:hAnsi="Times New Roman" w:cs="Times New Roman"/>
          <w:sz w:val="24"/>
          <w:szCs w:val="24"/>
        </w:rPr>
        <w:t xml:space="preserve">l’évacuation de l’air, la pente minimale de la conduite est de : </w:t>
      </w:r>
    </w:p>
    <w:p w14:paraId="05439EA6" w14:textId="57599ADE" w:rsidR="00086BEA" w:rsidRPr="00106846" w:rsidRDefault="00086BEA" w:rsidP="00097D7A">
      <w:pPr>
        <w:pStyle w:val="PargrafodaLista"/>
        <w:numPr>
          <w:ilvl w:val="0"/>
          <w:numId w:val="174"/>
        </w:numPr>
        <w:ind w:left="2138" w:right="-852"/>
        <w:rPr>
          <w:rFonts w:ascii="Times New Roman" w:hAnsi="Times New Roman"/>
          <w:sz w:val="24"/>
          <w:szCs w:val="24"/>
        </w:rPr>
      </w:pPr>
      <w:r w:rsidRPr="00106846">
        <w:rPr>
          <w:rFonts w:ascii="Times New Roman" w:hAnsi="Times New Roman"/>
          <w:sz w:val="24"/>
          <w:szCs w:val="24"/>
        </w:rPr>
        <w:t xml:space="preserve">0,3 % (3 mm/m) dans les tronçons montants </w:t>
      </w:r>
    </w:p>
    <w:p w14:paraId="0E29F750" w14:textId="5D79D0C0" w:rsidR="00086BEA" w:rsidRPr="00106846" w:rsidRDefault="00086BEA" w:rsidP="00097D7A">
      <w:pPr>
        <w:pStyle w:val="PargrafodaLista"/>
        <w:numPr>
          <w:ilvl w:val="0"/>
          <w:numId w:val="174"/>
        </w:numPr>
        <w:ind w:left="2138" w:right="-852"/>
        <w:rPr>
          <w:rFonts w:ascii="Times New Roman" w:hAnsi="Times New Roman"/>
          <w:sz w:val="24"/>
          <w:szCs w:val="24"/>
        </w:rPr>
      </w:pPr>
      <w:r w:rsidRPr="00106846">
        <w:rPr>
          <w:rFonts w:ascii="Times New Roman" w:hAnsi="Times New Roman"/>
          <w:sz w:val="24"/>
          <w:szCs w:val="24"/>
        </w:rPr>
        <w:t xml:space="preserve">0,5 % (5 mm/m) dans les tronçons descendants </w:t>
      </w:r>
    </w:p>
    <w:p w14:paraId="39BD688E" w14:textId="0B873FCA" w:rsidR="00086BEA" w:rsidRPr="00086BEA" w:rsidRDefault="00086BEA" w:rsidP="00D47974">
      <w:pPr>
        <w:ind w:left="567" w:right="-852"/>
        <w:rPr>
          <w:rFonts w:ascii="Times New Roman" w:hAnsi="Times New Roman" w:cs="Times New Roman"/>
          <w:sz w:val="24"/>
          <w:szCs w:val="24"/>
        </w:rPr>
      </w:pPr>
      <w:r w:rsidRPr="00086BEA">
        <w:rPr>
          <w:rFonts w:ascii="Times New Roman" w:hAnsi="Times New Roman" w:cs="Times New Roman"/>
          <w:sz w:val="24"/>
          <w:szCs w:val="24"/>
        </w:rPr>
        <w:t>Ces principes devront être respectés pour la préparation du proje</w:t>
      </w:r>
      <w:r w:rsidR="00D47974">
        <w:rPr>
          <w:rFonts w:ascii="Times New Roman" w:hAnsi="Times New Roman" w:cs="Times New Roman"/>
          <w:sz w:val="24"/>
          <w:szCs w:val="24"/>
        </w:rPr>
        <w:t xml:space="preserve">t d’exécution des ouvrages et </w:t>
      </w:r>
      <w:r w:rsidRPr="00086BEA">
        <w:rPr>
          <w:rFonts w:ascii="Times New Roman" w:hAnsi="Times New Roman" w:cs="Times New Roman"/>
          <w:sz w:val="24"/>
          <w:szCs w:val="24"/>
        </w:rPr>
        <w:t xml:space="preserve">ce tenant compte des produits manufacturés fournis par l’entreprise de réalisation. </w:t>
      </w:r>
    </w:p>
    <w:p w14:paraId="3260D33F" w14:textId="68D84F09" w:rsidR="00086BEA" w:rsidRPr="0088196B" w:rsidRDefault="0088196B" w:rsidP="0088196B">
      <w:pPr>
        <w:pStyle w:val="PargrafodaLista"/>
        <w:keepNext/>
        <w:spacing w:after="240"/>
        <w:ind w:left="709" w:right="284" w:firstLine="709"/>
        <w:jc w:val="both"/>
        <w:outlineLvl w:val="2"/>
        <w:rPr>
          <w:rFonts w:ascii="Times New Roman" w:hAnsi="Times New Roman"/>
          <w:b/>
          <w:sz w:val="24"/>
          <w:szCs w:val="24"/>
          <w:lang w:eastAsia="fr-FR"/>
        </w:rPr>
      </w:pPr>
      <w:bookmarkStart w:id="65" w:name="_Toc54271955"/>
      <w:r>
        <w:rPr>
          <w:rFonts w:ascii="Times New Roman" w:hAnsi="Times New Roman"/>
          <w:b/>
          <w:sz w:val="24"/>
          <w:szCs w:val="24"/>
          <w:lang w:eastAsia="fr-FR"/>
        </w:rPr>
        <w:t xml:space="preserve">2.8.1 </w:t>
      </w:r>
      <w:r w:rsidR="00086BEA" w:rsidRPr="0088196B">
        <w:rPr>
          <w:rFonts w:ascii="Times New Roman" w:hAnsi="Times New Roman"/>
          <w:b/>
          <w:sz w:val="24"/>
          <w:szCs w:val="24"/>
          <w:lang w:eastAsia="fr-FR"/>
        </w:rPr>
        <w:t>Traversée de voie de circulation routière</w:t>
      </w:r>
      <w:bookmarkEnd w:id="65"/>
      <w:r w:rsidR="00086BEA" w:rsidRPr="0088196B">
        <w:rPr>
          <w:rFonts w:ascii="Times New Roman" w:hAnsi="Times New Roman"/>
          <w:b/>
          <w:sz w:val="24"/>
          <w:szCs w:val="24"/>
          <w:lang w:eastAsia="fr-FR"/>
        </w:rPr>
        <w:t xml:space="preserve"> </w:t>
      </w:r>
    </w:p>
    <w:p w14:paraId="2695362C" w14:textId="32F51688" w:rsidR="00086BEA" w:rsidRPr="00086BEA" w:rsidRDefault="00086BEA" w:rsidP="00D47974">
      <w:pPr>
        <w:ind w:left="567" w:right="-852"/>
        <w:jc w:val="both"/>
        <w:rPr>
          <w:rFonts w:ascii="Times New Roman" w:hAnsi="Times New Roman" w:cs="Times New Roman"/>
          <w:sz w:val="24"/>
          <w:szCs w:val="24"/>
        </w:rPr>
      </w:pPr>
      <w:r w:rsidRPr="00086BEA">
        <w:rPr>
          <w:rFonts w:ascii="Times New Roman" w:hAnsi="Times New Roman" w:cs="Times New Roman"/>
          <w:sz w:val="24"/>
          <w:szCs w:val="24"/>
        </w:rPr>
        <w:t>Les rues et routes à franchir sont éventuellement soumises au trafic</w:t>
      </w:r>
      <w:r w:rsidR="00D47974">
        <w:rPr>
          <w:rFonts w:ascii="Times New Roman" w:hAnsi="Times New Roman" w:cs="Times New Roman"/>
          <w:sz w:val="24"/>
          <w:szCs w:val="24"/>
        </w:rPr>
        <w:t xml:space="preserve"> de transport lourd qui induit </w:t>
      </w:r>
      <w:r w:rsidRPr="00086BEA">
        <w:rPr>
          <w:rFonts w:ascii="Times New Roman" w:hAnsi="Times New Roman" w:cs="Times New Roman"/>
          <w:sz w:val="24"/>
          <w:szCs w:val="24"/>
        </w:rPr>
        <w:t>des efforts ponctuels sur les conduites pouvant se traduire par u</w:t>
      </w:r>
      <w:r w:rsidR="00D47974">
        <w:rPr>
          <w:rFonts w:ascii="Times New Roman" w:hAnsi="Times New Roman" w:cs="Times New Roman"/>
          <w:sz w:val="24"/>
          <w:szCs w:val="24"/>
        </w:rPr>
        <w:t xml:space="preserve">ne ovalisation inadmissible du </w:t>
      </w:r>
      <w:r w:rsidRPr="00086BEA">
        <w:rPr>
          <w:rFonts w:ascii="Times New Roman" w:hAnsi="Times New Roman" w:cs="Times New Roman"/>
          <w:sz w:val="24"/>
          <w:szCs w:val="24"/>
        </w:rPr>
        <w:t xml:space="preserve">tuyau et un risque de rupture. Ainsi des dalles en béton de 10 </w:t>
      </w:r>
      <w:r w:rsidR="00D47974">
        <w:rPr>
          <w:rFonts w:ascii="Times New Roman" w:hAnsi="Times New Roman" w:cs="Times New Roman"/>
          <w:sz w:val="24"/>
          <w:szCs w:val="24"/>
        </w:rPr>
        <w:t xml:space="preserve">cm d’épaisseur seront mises en </w:t>
      </w:r>
      <w:r w:rsidRPr="00086BEA">
        <w:rPr>
          <w:rFonts w:ascii="Times New Roman" w:hAnsi="Times New Roman" w:cs="Times New Roman"/>
          <w:sz w:val="24"/>
          <w:szCs w:val="24"/>
        </w:rPr>
        <w:t xml:space="preserve">place 30 cm </w:t>
      </w:r>
      <w:r w:rsidR="00D47974" w:rsidRPr="00086BEA">
        <w:rPr>
          <w:rFonts w:ascii="Times New Roman" w:hAnsi="Times New Roman" w:cs="Times New Roman"/>
          <w:sz w:val="24"/>
          <w:szCs w:val="24"/>
        </w:rPr>
        <w:t>au-dessus</w:t>
      </w:r>
      <w:r w:rsidRPr="00086BEA">
        <w:rPr>
          <w:rFonts w:ascii="Times New Roman" w:hAnsi="Times New Roman" w:cs="Times New Roman"/>
          <w:sz w:val="24"/>
          <w:szCs w:val="24"/>
        </w:rPr>
        <w:t xml:space="preserve"> de la canalisation lors du remblaiement. C</w:t>
      </w:r>
      <w:r w:rsidR="00D47974">
        <w:rPr>
          <w:rFonts w:ascii="Times New Roman" w:hAnsi="Times New Roman" w:cs="Times New Roman"/>
          <w:sz w:val="24"/>
          <w:szCs w:val="24"/>
        </w:rPr>
        <w:t xml:space="preserve">elles-ci, recouvertes à minima </w:t>
      </w:r>
      <w:r w:rsidRPr="00086BEA">
        <w:rPr>
          <w:rFonts w:ascii="Times New Roman" w:hAnsi="Times New Roman" w:cs="Times New Roman"/>
          <w:sz w:val="24"/>
          <w:szCs w:val="24"/>
        </w:rPr>
        <w:t>par 70 cm de remblai soigneusement compacté, permettront d’ass</w:t>
      </w:r>
      <w:r w:rsidR="00D47974">
        <w:rPr>
          <w:rFonts w:ascii="Times New Roman" w:hAnsi="Times New Roman" w:cs="Times New Roman"/>
          <w:sz w:val="24"/>
          <w:szCs w:val="24"/>
        </w:rPr>
        <w:t xml:space="preserve">urer une meilleure répartition </w:t>
      </w:r>
      <w:r w:rsidRPr="00086BEA">
        <w:rPr>
          <w:rFonts w:ascii="Times New Roman" w:hAnsi="Times New Roman" w:cs="Times New Roman"/>
          <w:sz w:val="24"/>
          <w:szCs w:val="24"/>
        </w:rPr>
        <w:t xml:space="preserve">des sollicitations. </w:t>
      </w:r>
    </w:p>
    <w:p w14:paraId="454C051C" w14:textId="77777777" w:rsidR="00086BEA" w:rsidRPr="00086BEA" w:rsidRDefault="00086BEA" w:rsidP="00086BEA">
      <w:pPr>
        <w:ind w:left="567" w:right="-852"/>
        <w:rPr>
          <w:rFonts w:ascii="Times New Roman" w:hAnsi="Times New Roman" w:cs="Times New Roman"/>
          <w:sz w:val="24"/>
          <w:szCs w:val="24"/>
        </w:rPr>
      </w:pPr>
      <w:r w:rsidRPr="00086BEA">
        <w:rPr>
          <w:rFonts w:ascii="Times New Roman" w:hAnsi="Times New Roman" w:cs="Times New Roman"/>
          <w:sz w:val="24"/>
          <w:szCs w:val="24"/>
        </w:rPr>
        <w:t xml:space="preserve">Le principe de mise en place retenu est suivant : </w:t>
      </w:r>
    </w:p>
    <w:p w14:paraId="106CD5D2"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Ouverture d’une tranchée au travers de la chaussée </w:t>
      </w:r>
    </w:p>
    <w:p w14:paraId="3A539A2D"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Mise en place d’un lit de pose en sable </w:t>
      </w:r>
    </w:p>
    <w:p w14:paraId="344E95BA"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Pose de la conduite </w:t>
      </w:r>
    </w:p>
    <w:p w14:paraId="45D2D131" w14:textId="211EBCA2"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Remblaiement soigné par couches de 30 cm compactés à 95% de l’optimum </w:t>
      </w:r>
      <w:r w:rsidR="005B229E" w:rsidRPr="00086BEA">
        <w:rPr>
          <w:rFonts w:ascii="Times New Roman" w:hAnsi="Times New Roman" w:cs="Times New Roman"/>
          <w:sz w:val="24"/>
          <w:szCs w:val="24"/>
        </w:rPr>
        <w:t>Proctor</w:t>
      </w:r>
      <w:r w:rsidRPr="00086BEA">
        <w:rPr>
          <w:rFonts w:ascii="Times New Roman" w:hAnsi="Times New Roman" w:cs="Times New Roman"/>
          <w:sz w:val="24"/>
          <w:szCs w:val="24"/>
        </w:rPr>
        <w:t xml:space="preserve">. </w:t>
      </w:r>
    </w:p>
    <w:p w14:paraId="43B02FB9"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Mise en place des dalles de répartition </w:t>
      </w:r>
    </w:p>
    <w:p w14:paraId="5923ADC3"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Remblaiement jusqu’à l’arase de la route </w:t>
      </w:r>
    </w:p>
    <w:p w14:paraId="48CDFEB6" w14:textId="77777777" w:rsidR="00086BEA" w:rsidRP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remise en état de la couche de base par une couche de graves traitées au ciment </w:t>
      </w:r>
    </w:p>
    <w:p w14:paraId="21B16309" w14:textId="2D6F3EEA" w:rsidR="00086BEA" w:rsidRDefault="00086BEA" w:rsidP="003A3335">
      <w:pPr>
        <w:spacing w:after="0" w:line="276" w:lineRule="auto"/>
        <w:ind w:left="1418" w:right="-852"/>
        <w:rPr>
          <w:rFonts w:ascii="Times New Roman" w:hAnsi="Times New Roman" w:cs="Times New Roman"/>
          <w:sz w:val="24"/>
          <w:szCs w:val="24"/>
        </w:rPr>
      </w:pPr>
      <w:r w:rsidRPr="00086BEA">
        <w:rPr>
          <w:rFonts w:ascii="Times New Roman" w:hAnsi="Times New Roman" w:cs="Times New Roman"/>
          <w:sz w:val="24"/>
          <w:szCs w:val="24"/>
        </w:rPr>
        <w:t xml:space="preserve">• remise en l'état initial du revêtement bitumineux, </w:t>
      </w:r>
    </w:p>
    <w:p w14:paraId="1FCD519B" w14:textId="77777777" w:rsidR="003A3335" w:rsidRPr="00086BEA" w:rsidRDefault="003A3335" w:rsidP="003A3335">
      <w:pPr>
        <w:spacing w:after="0" w:line="276" w:lineRule="auto"/>
        <w:ind w:left="1418" w:right="-852"/>
        <w:rPr>
          <w:rFonts w:ascii="Times New Roman" w:hAnsi="Times New Roman" w:cs="Times New Roman"/>
          <w:sz w:val="24"/>
          <w:szCs w:val="24"/>
        </w:rPr>
      </w:pPr>
    </w:p>
    <w:p w14:paraId="30CD4F54" w14:textId="211467F7" w:rsidR="00086BEA" w:rsidRPr="00086BEA" w:rsidRDefault="00086BEA" w:rsidP="003A3335">
      <w:pPr>
        <w:ind w:left="567" w:right="-852"/>
        <w:jc w:val="both"/>
        <w:rPr>
          <w:rFonts w:ascii="Times New Roman" w:hAnsi="Times New Roman" w:cs="Times New Roman"/>
          <w:sz w:val="24"/>
          <w:szCs w:val="24"/>
        </w:rPr>
      </w:pPr>
      <w:r w:rsidRPr="00086BEA">
        <w:rPr>
          <w:rFonts w:ascii="Times New Roman" w:hAnsi="Times New Roman" w:cs="Times New Roman"/>
          <w:sz w:val="24"/>
          <w:szCs w:val="24"/>
        </w:rPr>
        <w:t>Dans l’hypothèse où une couverture suffisante ne pourrait pas êtr</w:t>
      </w:r>
      <w:r w:rsidR="003A3335">
        <w:rPr>
          <w:rFonts w:ascii="Times New Roman" w:hAnsi="Times New Roman" w:cs="Times New Roman"/>
          <w:sz w:val="24"/>
          <w:szCs w:val="24"/>
        </w:rPr>
        <w:t xml:space="preserve">e assurée pour la canalisation </w:t>
      </w:r>
      <w:r w:rsidRPr="00086BEA">
        <w:rPr>
          <w:rFonts w:ascii="Times New Roman" w:hAnsi="Times New Roman" w:cs="Times New Roman"/>
          <w:sz w:val="24"/>
          <w:szCs w:val="24"/>
        </w:rPr>
        <w:t>ces dispositions seront remplacées par la mise en œuvre d’un béton</w:t>
      </w:r>
      <w:r w:rsidR="003A3335">
        <w:rPr>
          <w:rFonts w:ascii="Times New Roman" w:hAnsi="Times New Roman" w:cs="Times New Roman"/>
          <w:sz w:val="24"/>
          <w:szCs w:val="24"/>
        </w:rPr>
        <w:t xml:space="preserve"> d’enrobage de la canalisation </w:t>
      </w:r>
      <w:r w:rsidRPr="00086BEA">
        <w:rPr>
          <w:rFonts w:ascii="Times New Roman" w:hAnsi="Times New Roman" w:cs="Times New Roman"/>
          <w:sz w:val="24"/>
          <w:szCs w:val="24"/>
        </w:rPr>
        <w:t xml:space="preserve">sur toute la longueur de la traversée. </w:t>
      </w:r>
    </w:p>
    <w:p w14:paraId="4F691378" w14:textId="67A48000" w:rsidR="00086BEA" w:rsidRDefault="00086BEA" w:rsidP="00086BEA">
      <w:pPr>
        <w:ind w:left="567" w:right="-852"/>
        <w:rPr>
          <w:rFonts w:ascii="Times New Roman" w:hAnsi="Times New Roman" w:cs="Times New Roman"/>
          <w:sz w:val="24"/>
          <w:szCs w:val="24"/>
        </w:rPr>
      </w:pPr>
      <w:r w:rsidRPr="00086BEA">
        <w:rPr>
          <w:rFonts w:ascii="Times New Roman" w:hAnsi="Times New Roman" w:cs="Times New Roman"/>
          <w:sz w:val="24"/>
          <w:szCs w:val="24"/>
        </w:rPr>
        <w:t xml:space="preserve">Les travaux pourront être réalisés par demi-chaussée afin de limiter l’impact sur le trafic routier. </w:t>
      </w:r>
    </w:p>
    <w:p w14:paraId="3F4B5FD9" w14:textId="3D4D85B0" w:rsidR="006C45B1" w:rsidRPr="0088196B" w:rsidRDefault="006C45B1" w:rsidP="00097D7A">
      <w:pPr>
        <w:pStyle w:val="PargrafodaLista"/>
        <w:numPr>
          <w:ilvl w:val="1"/>
          <w:numId w:val="178"/>
        </w:numPr>
        <w:spacing w:before="360" w:after="240" w:line="240" w:lineRule="auto"/>
        <w:jc w:val="both"/>
        <w:outlineLvl w:val="1"/>
        <w:rPr>
          <w:rFonts w:ascii="Times New Roman" w:hAnsi="Times New Roman"/>
          <w:b/>
          <w:sz w:val="24"/>
          <w:szCs w:val="24"/>
        </w:rPr>
      </w:pPr>
      <w:bookmarkStart w:id="66" w:name="_Toc21611884"/>
      <w:bookmarkStart w:id="67" w:name="_Toc54271956"/>
      <w:r w:rsidRPr="0088196B">
        <w:rPr>
          <w:rFonts w:ascii="Times New Roman" w:hAnsi="Times New Roman"/>
          <w:b/>
          <w:sz w:val="24"/>
          <w:szCs w:val="24"/>
        </w:rPr>
        <w:t>DESCRIPTION DETAILLEE DU SCHEMA ITINERAIRE</w:t>
      </w:r>
      <w:bookmarkEnd w:id="66"/>
      <w:bookmarkEnd w:id="67"/>
    </w:p>
    <w:p w14:paraId="2BB93502" w14:textId="0FBDE1E1" w:rsidR="006C45B1" w:rsidRDefault="006C45B1" w:rsidP="005B229E">
      <w:pPr>
        <w:spacing w:line="276" w:lineRule="auto"/>
        <w:ind w:left="-142"/>
        <w:jc w:val="both"/>
        <w:rPr>
          <w:b/>
        </w:rPr>
      </w:pPr>
      <w:r w:rsidRPr="006C45B1">
        <w:rPr>
          <w:rFonts w:ascii="Times New Roman" w:hAnsi="Times New Roman" w:cs="Times New Roman"/>
          <w:sz w:val="24"/>
          <w:szCs w:val="24"/>
          <w:lang w:eastAsia="fr-FR"/>
        </w:rPr>
        <w:t xml:space="preserve">Dans le cadre de la visite de terrain effectuée, </w:t>
      </w:r>
      <w:r w:rsidRPr="006C45B1">
        <w:rPr>
          <w:rFonts w:ascii="Times New Roman" w:hAnsi="Times New Roman" w:cs="Times New Roman"/>
          <w:sz w:val="24"/>
          <w:szCs w:val="24"/>
        </w:rPr>
        <w:t>les points suivants ont été relevés et présentés dans le tableau ci-dessous :</w:t>
      </w:r>
    </w:p>
    <w:p w14:paraId="6DE5B1BD" w14:textId="447F7554" w:rsidR="006C45B1" w:rsidRDefault="006C45B1" w:rsidP="006C45B1">
      <w:pPr>
        <w:pStyle w:val="PargrafodaLista"/>
        <w:spacing w:before="360" w:after="240"/>
        <w:ind w:left="0"/>
        <w:jc w:val="both"/>
        <w:rPr>
          <w:b/>
        </w:rPr>
      </w:pPr>
    </w:p>
    <w:p w14:paraId="68C4E8A9" w14:textId="4EB31978" w:rsidR="006C45B1" w:rsidRDefault="006C45B1" w:rsidP="006C45B1">
      <w:pPr>
        <w:pStyle w:val="PargrafodaLista"/>
        <w:spacing w:before="360" w:after="240"/>
        <w:ind w:left="0"/>
        <w:jc w:val="both"/>
        <w:rPr>
          <w:b/>
        </w:rPr>
      </w:pPr>
    </w:p>
    <w:p w14:paraId="47E4E8A2" w14:textId="0F31E7A9" w:rsidR="006C45B1" w:rsidRDefault="006C45B1" w:rsidP="006C45B1">
      <w:pPr>
        <w:pStyle w:val="PargrafodaLista"/>
        <w:spacing w:before="360" w:after="240"/>
        <w:ind w:left="0"/>
        <w:jc w:val="both"/>
        <w:rPr>
          <w:b/>
        </w:rPr>
      </w:pPr>
    </w:p>
    <w:p w14:paraId="083B00E6" w14:textId="65FB3F7B" w:rsidR="006C45B1" w:rsidRDefault="006C45B1" w:rsidP="006C45B1">
      <w:pPr>
        <w:pStyle w:val="PargrafodaLista"/>
        <w:spacing w:before="360" w:after="240"/>
        <w:ind w:left="0"/>
        <w:jc w:val="both"/>
        <w:rPr>
          <w:b/>
        </w:rPr>
      </w:pPr>
    </w:p>
    <w:p w14:paraId="72BF2F31" w14:textId="5556C44B" w:rsidR="006C45B1" w:rsidRDefault="006C45B1" w:rsidP="006C45B1">
      <w:pPr>
        <w:pStyle w:val="PargrafodaLista"/>
        <w:spacing w:before="360" w:after="240"/>
        <w:ind w:left="0"/>
        <w:jc w:val="both"/>
        <w:rPr>
          <w:b/>
        </w:rPr>
      </w:pPr>
    </w:p>
    <w:p w14:paraId="7CB56203" w14:textId="1716657F" w:rsidR="006C45B1" w:rsidRDefault="006C45B1" w:rsidP="006C45B1">
      <w:pPr>
        <w:pStyle w:val="PargrafodaLista"/>
        <w:spacing w:before="360" w:after="240"/>
        <w:ind w:left="0"/>
        <w:jc w:val="both"/>
        <w:rPr>
          <w:b/>
        </w:rPr>
      </w:pPr>
    </w:p>
    <w:p w14:paraId="51407408" w14:textId="02E01721" w:rsidR="006C45B1" w:rsidRDefault="006C45B1" w:rsidP="006C45B1">
      <w:pPr>
        <w:pStyle w:val="PargrafodaLista"/>
        <w:spacing w:before="360" w:after="240"/>
        <w:ind w:left="0"/>
        <w:jc w:val="both"/>
        <w:rPr>
          <w:b/>
        </w:rPr>
      </w:pPr>
    </w:p>
    <w:p w14:paraId="69E3EF3A" w14:textId="1B7C94FF" w:rsidR="006C45B1" w:rsidRDefault="006C45B1" w:rsidP="006C45B1">
      <w:pPr>
        <w:pStyle w:val="PargrafodaLista"/>
        <w:spacing w:before="360" w:after="240"/>
        <w:ind w:left="0"/>
        <w:jc w:val="both"/>
        <w:rPr>
          <w:b/>
        </w:rPr>
      </w:pPr>
    </w:p>
    <w:p w14:paraId="156CBA07" w14:textId="2866223D" w:rsidR="006C45B1" w:rsidRDefault="006C45B1" w:rsidP="006C45B1">
      <w:pPr>
        <w:pStyle w:val="PargrafodaLista"/>
        <w:spacing w:before="360" w:after="240"/>
        <w:ind w:left="0"/>
        <w:jc w:val="both"/>
        <w:rPr>
          <w:b/>
        </w:rPr>
      </w:pPr>
    </w:p>
    <w:p w14:paraId="713C41E5" w14:textId="679F9372" w:rsidR="006C45B1" w:rsidRDefault="006C45B1" w:rsidP="006C45B1">
      <w:pPr>
        <w:pStyle w:val="PargrafodaLista"/>
        <w:spacing w:before="360" w:after="240"/>
        <w:ind w:left="0"/>
        <w:jc w:val="both"/>
        <w:rPr>
          <w:b/>
        </w:rPr>
      </w:pPr>
    </w:p>
    <w:p w14:paraId="6FE86756" w14:textId="67C5DEA5" w:rsidR="006C45B1" w:rsidRDefault="006C45B1" w:rsidP="006C45B1">
      <w:pPr>
        <w:pStyle w:val="PargrafodaLista"/>
        <w:spacing w:before="360" w:after="240"/>
        <w:ind w:left="0"/>
        <w:jc w:val="both"/>
        <w:rPr>
          <w:b/>
        </w:rPr>
      </w:pPr>
    </w:p>
    <w:p w14:paraId="2CFB4013" w14:textId="716DF2FB" w:rsidR="006C45B1" w:rsidRDefault="006C45B1" w:rsidP="006C45B1">
      <w:pPr>
        <w:pStyle w:val="PargrafodaLista"/>
        <w:spacing w:before="360" w:after="240"/>
        <w:ind w:left="0"/>
        <w:jc w:val="both"/>
        <w:rPr>
          <w:b/>
        </w:rPr>
      </w:pPr>
    </w:p>
    <w:p w14:paraId="220F8B5C" w14:textId="778ECAE4" w:rsidR="006C45B1" w:rsidRDefault="006C45B1" w:rsidP="006C45B1">
      <w:pPr>
        <w:pStyle w:val="PargrafodaLista"/>
        <w:spacing w:before="360" w:after="240"/>
        <w:ind w:left="0"/>
        <w:jc w:val="both"/>
        <w:rPr>
          <w:b/>
        </w:rPr>
      </w:pPr>
    </w:p>
    <w:p w14:paraId="3C0A7188" w14:textId="77777777" w:rsidR="006C45B1" w:rsidRDefault="006C45B1" w:rsidP="006C45B1">
      <w:pPr>
        <w:pStyle w:val="PargrafodaLista"/>
        <w:spacing w:before="360" w:after="240"/>
        <w:ind w:left="0"/>
        <w:jc w:val="both"/>
        <w:rPr>
          <w:b/>
        </w:rPr>
      </w:pPr>
    </w:p>
    <w:p w14:paraId="0D6E1DCE" w14:textId="77777777" w:rsidR="003A3335" w:rsidRDefault="003A3335" w:rsidP="009B506C">
      <w:pPr>
        <w:jc w:val="center"/>
        <w:rPr>
          <w:sz w:val="18"/>
          <w:szCs w:val="18"/>
        </w:rPr>
        <w:sectPr w:rsidR="003A3335" w:rsidSect="00C44023">
          <w:headerReference w:type="default" r:id="rId46"/>
          <w:footerReference w:type="default" r:id="rId47"/>
          <w:headerReference w:type="first" r:id="rId48"/>
          <w:footerReference w:type="first" r:id="rId49"/>
          <w:pgSz w:w="11906" w:h="16838"/>
          <w:pgMar w:top="1134" w:right="1418" w:bottom="851" w:left="567" w:header="284" w:footer="709" w:gutter="0"/>
          <w:cols w:space="708"/>
          <w:docGrid w:linePitch="360"/>
        </w:sectPr>
      </w:pPr>
    </w:p>
    <w:tbl>
      <w:tblPr>
        <w:tblW w:w="15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992"/>
        <w:gridCol w:w="992"/>
        <w:gridCol w:w="992"/>
        <w:gridCol w:w="993"/>
        <w:gridCol w:w="1275"/>
        <w:gridCol w:w="3743"/>
        <w:gridCol w:w="5561"/>
      </w:tblGrid>
      <w:tr w:rsidR="006C45B1" w:rsidRPr="0088196B" w14:paraId="05C22B74" w14:textId="77777777" w:rsidTr="0088196B">
        <w:trPr>
          <w:trHeight w:val="416"/>
          <w:jc w:val="center"/>
        </w:trPr>
        <w:tc>
          <w:tcPr>
            <w:tcW w:w="547" w:type="dxa"/>
            <w:vMerge w:val="restart"/>
            <w:shd w:val="clear" w:color="auto" w:fill="E2EFD9" w:themeFill="accent6" w:themeFillTint="33"/>
            <w:vAlign w:val="center"/>
          </w:tcPr>
          <w:p w14:paraId="5ABA849D" w14:textId="5106D033"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N°</w:t>
            </w:r>
          </w:p>
        </w:tc>
        <w:tc>
          <w:tcPr>
            <w:tcW w:w="1984" w:type="dxa"/>
            <w:gridSpan w:val="2"/>
            <w:shd w:val="clear" w:color="auto" w:fill="E2EFD9" w:themeFill="accent6" w:themeFillTint="33"/>
            <w:vAlign w:val="center"/>
          </w:tcPr>
          <w:p w14:paraId="407E6476"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Coordonnées départ</w:t>
            </w:r>
          </w:p>
        </w:tc>
        <w:tc>
          <w:tcPr>
            <w:tcW w:w="1985" w:type="dxa"/>
            <w:gridSpan w:val="2"/>
            <w:shd w:val="clear" w:color="auto" w:fill="E2EFD9" w:themeFill="accent6" w:themeFillTint="33"/>
            <w:vAlign w:val="center"/>
          </w:tcPr>
          <w:p w14:paraId="4BE0CC26"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Coordonnées Arrivé</w:t>
            </w:r>
          </w:p>
        </w:tc>
        <w:tc>
          <w:tcPr>
            <w:tcW w:w="1275" w:type="dxa"/>
            <w:vMerge w:val="restart"/>
            <w:shd w:val="clear" w:color="auto" w:fill="E2EFD9" w:themeFill="accent6" w:themeFillTint="33"/>
            <w:vAlign w:val="center"/>
          </w:tcPr>
          <w:p w14:paraId="0A049A03" w14:textId="77777777" w:rsidR="006C45B1" w:rsidRPr="0088196B" w:rsidRDefault="006C45B1" w:rsidP="0088196B">
            <w:pPr>
              <w:spacing w:after="0" w:line="240" w:lineRule="auto"/>
              <w:jc w:val="center"/>
              <w:rPr>
                <w:rFonts w:ascii="Times New Roman" w:hAnsi="Times New Roman" w:cs="Times New Roman"/>
                <w:b/>
              </w:rPr>
            </w:pPr>
          </w:p>
          <w:p w14:paraId="6D950E26"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Localité concernée</w:t>
            </w:r>
          </w:p>
        </w:tc>
        <w:tc>
          <w:tcPr>
            <w:tcW w:w="3743" w:type="dxa"/>
            <w:vMerge w:val="restart"/>
            <w:shd w:val="clear" w:color="auto" w:fill="E2EFD9" w:themeFill="accent6" w:themeFillTint="33"/>
            <w:vAlign w:val="center"/>
          </w:tcPr>
          <w:p w14:paraId="3BFB64FF"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Descriptions et Caractéristiques</w:t>
            </w:r>
          </w:p>
        </w:tc>
        <w:tc>
          <w:tcPr>
            <w:tcW w:w="5561" w:type="dxa"/>
            <w:vMerge w:val="restart"/>
            <w:shd w:val="clear" w:color="auto" w:fill="E2EFD9" w:themeFill="accent6" w:themeFillTint="33"/>
            <w:vAlign w:val="center"/>
          </w:tcPr>
          <w:p w14:paraId="5B812DAD"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Photos</w:t>
            </w:r>
          </w:p>
        </w:tc>
      </w:tr>
      <w:tr w:rsidR="006C45B1" w:rsidRPr="0088196B" w14:paraId="0F14B442" w14:textId="77777777" w:rsidTr="0088196B">
        <w:trPr>
          <w:jc w:val="center"/>
        </w:trPr>
        <w:tc>
          <w:tcPr>
            <w:tcW w:w="547" w:type="dxa"/>
            <w:vMerge/>
            <w:shd w:val="clear" w:color="auto" w:fill="E2EFD9" w:themeFill="accent6" w:themeFillTint="33"/>
            <w:vAlign w:val="center"/>
          </w:tcPr>
          <w:p w14:paraId="0509C04F" w14:textId="77777777" w:rsidR="006C45B1" w:rsidRPr="0088196B" w:rsidRDefault="006C45B1" w:rsidP="0088196B">
            <w:pPr>
              <w:spacing w:after="0" w:line="240" w:lineRule="auto"/>
              <w:jc w:val="center"/>
              <w:rPr>
                <w:rFonts w:ascii="Times New Roman" w:hAnsi="Times New Roman" w:cs="Times New Roman"/>
                <w:b/>
              </w:rPr>
            </w:pPr>
          </w:p>
        </w:tc>
        <w:tc>
          <w:tcPr>
            <w:tcW w:w="992" w:type="dxa"/>
            <w:shd w:val="clear" w:color="auto" w:fill="E2EFD9" w:themeFill="accent6" w:themeFillTint="33"/>
            <w:vAlign w:val="center"/>
          </w:tcPr>
          <w:p w14:paraId="62234EE5"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X</w:t>
            </w:r>
          </w:p>
        </w:tc>
        <w:tc>
          <w:tcPr>
            <w:tcW w:w="992" w:type="dxa"/>
            <w:shd w:val="clear" w:color="auto" w:fill="E2EFD9" w:themeFill="accent6" w:themeFillTint="33"/>
            <w:vAlign w:val="center"/>
          </w:tcPr>
          <w:p w14:paraId="7F9689DE"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Y</w:t>
            </w:r>
          </w:p>
        </w:tc>
        <w:tc>
          <w:tcPr>
            <w:tcW w:w="992" w:type="dxa"/>
            <w:shd w:val="clear" w:color="auto" w:fill="E2EFD9" w:themeFill="accent6" w:themeFillTint="33"/>
            <w:vAlign w:val="center"/>
          </w:tcPr>
          <w:p w14:paraId="4D341251"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X</w:t>
            </w:r>
          </w:p>
        </w:tc>
        <w:tc>
          <w:tcPr>
            <w:tcW w:w="993" w:type="dxa"/>
            <w:shd w:val="clear" w:color="auto" w:fill="E2EFD9" w:themeFill="accent6" w:themeFillTint="33"/>
            <w:vAlign w:val="center"/>
          </w:tcPr>
          <w:p w14:paraId="61AF9340" w14:textId="77777777" w:rsidR="006C45B1" w:rsidRPr="0088196B" w:rsidRDefault="006C45B1" w:rsidP="0088196B">
            <w:pPr>
              <w:spacing w:after="0" w:line="240" w:lineRule="auto"/>
              <w:jc w:val="center"/>
              <w:rPr>
                <w:rFonts w:ascii="Times New Roman" w:hAnsi="Times New Roman" w:cs="Times New Roman"/>
                <w:b/>
              </w:rPr>
            </w:pPr>
            <w:r w:rsidRPr="0088196B">
              <w:rPr>
                <w:rFonts w:ascii="Times New Roman" w:hAnsi="Times New Roman" w:cs="Times New Roman"/>
                <w:b/>
              </w:rPr>
              <w:t>Y</w:t>
            </w:r>
          </w:p>
        </w:tc>
        <w:tc>
          <w:tcPr>
            <w:tcW w:w="1275" w:type="dxa"/>
            <w:vMerge/>
            <w:shd w:val="clear" w:color="auto" w:fill="E2EFD9" w:themeFill="accent6" w:themeFillTint="33"/>
            <w:vAlign w:val="center"/>
          </w:tcPr>
          <w:p w14:paraId="27B0F8AF" w14:textId="77777777" w:rsidR="006C45B1" w:rsidRPr="0088196B" w:rsidRDefault="006C45B1" w:rsidP="0088196B">
            <w:pPr>
              <w:spacing w:after="0" w:line="240" w:lineRule="auto"/>
              <w:jc w:val="center"/>
              <w:rPr>
                <w:rFonts w:ascii="Times New Roman" w:hAnsi="Times New Roman" w:cs="Times New Roman"/>
                <w:b/>
              </w:rPr>
            </w:pPr>
          </w:p>
        </w:tc>
        <w:tc>
          <w:tcPr>
            <w:tcW w:w="3743" w:type="dxa"/>
            <w:vMerge/>
            <w:shd w:val="clear" w:color="auto" w:fill="E2EFD9" w:themeFill="accent6" w:themeFillTint="33"/>
            <w:vAlign w:val="center"/>
          </w:tcPr>
          <w:p w14:paraId="4B4123C5" w14:textId="77777777" w:rsidR="006C45B1" w:rsidRPr="0088196B" w:rsidRDefault="006C45B1" w:rsidP="0088196B">
            <w:pPr>
              <w:spacing w:after="0" w:line="240" w:lineRule="auto"/>
              <w:jc w:val="center"/>
              <w:rPr>
                <w:rFonts w:ascii="Times New Roman" w:hAnsi="Times New Roman" w:cs="Times New Roman"/>
                <w:b/>
              </w:rPr>
            </w:pPr>
          </w:p>
        </w:tc>
        <w:tc>
          <w:tcPr>
            <w:tcW w:w="5561" w:type="dxa"/>
            <w:vMerge/>
            <w:shd w:val="clear" w:color="auto" w:fill="E2EFD9" w:themeFill="accent6" w:themeFillTint="33"/>
            <w:vAlign w:val="center"/>
          </w:tcPr>
          <w:p w14:paraId="1D062060" w14:textId="77777777" w:rsidR="006C45B1" w:rsidRPr="0088196B" w:rsidRDefault="006C45B1" w:rsidP="0088196B">
            <w:pPr>
              <w:spacing w:after="0" w:line="240" w:lineRule="auto"/>
              <w:jc w:val="center"/>
              <w:rPr>
                <w:rFonts w:ascii="Times New Roman" w:hAnsi="Times New Roman" w:cs="Times New Roman"/>
                <w:b/>
              </w:rPr>
            </w:pPr>
          </w:p>
        </w:tc>
      </w:tr>
      <w:tr w:rsidR="006C45B1" w:rsidRPr="003A3335" w14:paraId="0268AE47" w14:textId="77777777" w:rsidTr="003A3335">
        <w:trPr>
          <w:trHeight w:val="2002"/>
          <w:jc w:val="center"/>
        </w:trPr>
        <w:tc>
          <w:tcPr>
            <w:tcW w:w="547" w:type="dxa"/>
            <w:shd w:val="clear" w:color="auto" w:fill="auto"/>
          </w:tcPr>
          <w:p w14:paraId="1C1721A2" w14:textId="77777777" w:rsidR="006C45B1" w:rsidRPr="003A3335" w:rsidRDefault="006C45B1" w:rsidP="009B506C">
            <w:pPr>
              <w:rPr>
                <w:rFonts w:ascii="Times New Roman" w:hAnsi="Times New Roman" w:cs="Times New Roman"/>
              </w:rPr>
            </w:pPr>
          </w:p>
          <w:p w14:paraId="3E71FD52" w14:textId="77777777" w:rsidR="006C45B1" w:rsidRPr="003A3335" w:rsidRDefault="006C45B1" w:rsidP="009B506C">
            <w:pPr>
              <w:rPr>
                <w:rFonts w:ascii="Times New Roman" w:hAnsi="Times New Roman" w:cs="Times New Roman"/>
              </w:rPr>
            </w:pPr>
          </w:p>
          <w:p w14:paraId="361018D8" w14:textId="06FEB285" w:rsidR="006C45B1" w:rsidRPr="003A3335" w:rsidRDefault="008C6917" w:rsidP="009B506C">
            <w:pPr>
              <w:rPr>
                <w:rFonts w:ascii="Times New Roman" w:hAnsi="Times New Roman" w:cs="Times New Roman"/>
              </w:rPr>
            </w:pPr>
            <w:r>
              <w:rPr>
                <w:rFonts w:ascii="Times New Roman" w:hAnsi="Times New Roman" w:cs="Times New Roman"/>
              </w:rPr>
              <w:t>1</w:t>
            </w:r>
          </w:p>
        </w:tc>
        <w:tc>
          <w:tcPr>
            <w:tcW w:w="992" w:type="dxa"/>
            <w:shd w:val="clear" w:color="auto" w:fill="auto"/>
          </w:tcPr>
          <w:p w14:paraId="2295D915" w14:textId="77777777" w:rsidR="006C45B1" w:rsidRPr="003A3335" w:rsidRDefault="006C45B1" w:rsidP="009B506C">
            <w:pPr>
              <w:rPr>
                <w:rFonts w:ascii="Times New Roman" w:hAnsi="Times New Roman" w:cs="Times New Roman"/>
              </w:rPr>
            </w:pPr>
          </w:p>
          <w:p w14:paraId="69B5C076" w14:textId="77777777" w:rsidR="006C45B1" w:rsidRPr="003A3335" w:rsidRDefault="006C45B1" w:rsidP="009B506C">
            <w:pPr>
              <w:rPr>
                <w:rFonts w:ascii="Times New Roman" w:hAnsi="Times New Roman" w:cs="Times New Roman"/>
              </w:rPr>
            </w:pPr>
          </w:p>
          <w:p w14:paraId="7CA553CB"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436940</w:t>
            </w:r>
          </w:p>
        </w:tc>
        <w:tc>
          <w:tcPr>
            <w:tcW w:w="992" w:type="dxa"/>
            <w:shd w:val="clear" w:color="auto" w:fill="auto"/>
          </w:tcPr>
          <w:p w14:paraId="6D8C8648" w14:textId="77777777" w:rsidR="006C45B1" w:rsidRPr="003A3335" w:rsidRDefault="006C45B1" w:rsidP="009B506C">
            <w:pPr>
              <w:rPr>
                <w:rFonts w:ascii="Times New Roman" w:hAnsi="Times New Roman" w:cs="Times New Roman"/>
              </w:rPr>
            </w:pPr>
          </w:p>
          <w:p w14:paraId="43087BF5" w14:textId="77777777" w:rsidR="006C45B1" w:rsidRPr="003A3335" w:rsidRDefault="006C45B1" w:rsidP="009B506C">
            <w:pPr>
              <w:rPr>
                <w:rFonts w:ascii="Times New Roman" w:hAnsi="Times New Roman" w:cs="Times New Roman"/>
              </w:rPr>
            </w:pPr>
          </w:p>
          <w:p w14:paraId="37882CF6"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1311185</w:t>
            </w:r>
          </w:p>
        </w:tc>
        <w:tc>
          <w:tcPr>
            <w:tcW w:w="992" w:type="dxa"/>
            <w:shd w:val="clear" w:color="auto" w:fill="auto"/>
          </w:tcPr>
          <w:p w14:paraId="7E31B3BA" w14:textId="77777777" w:rsidR="006C45B1" w:rsidRPr="003A3335" w:rsidRDefault="006C45B1" w:rsidP="009B506C">
            <w:pPr>
              <w:rPr>
                <w:rFonts w:ascii="Times New Roman" w:hAnsi="Times New Roman" w:cs="Times New Roman"/>
              </w:rPr>
            </w:pPr>
          </w:p>
          <w:p w14:paraId="53C8E905" w14:textId="77777777" w:rsidR="006C45B1" w:rsidRPr="003A3335" w:rsidRDefault="006C45B1" w:rsidP="009B506C">
            <w:pPr>
              <w:rPr>
                <w:rFonts w:ascii="Times New Roman" w:hAnsi="Times New Roman" w:cs="Times New Roman"/>
              </w:rPr>
            </w:pPr>
          </w:p>
          <w:p w14:paraId="5DA047CC"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437017</w:t>
            </w:r>
          </w:p>
        </w:tc>
        <w:tc>
          <w:tcPr>
            <w:tcW w:w="993" w:type="dxa"/>
            <w:shd w:val="clear" w:color="auto" w:fill="auto"/>
          </w:tcPr>
          <w:p w14:paraId="68EF34EC" w14:textId="77777777" w:rsidR="006C45B1" w:rsidRPr="003A3335" w:rsidRDefault="006C45B1" w:rsidP="009B506C">
            <w:pPr>
              <w:rPr>
                <w:rFonts w:ascii="Times New Roman" w:hAnsi="Times New Roman" w:cs="Times New Roman"/>
              </w:rPr>
            </w:pPr>
          </w:p>
          <w:p w14:paraId="3BCE3D71" w14:textId="77777777" w:rsidR="006C45B1" w:rsidRPr="003A3335" w:rsidRDefault="006C45B1" w:rsidP="009B506C">
            <w:pPr>
              <w:rPr>
                <w:rFonts w:ascii="Times New Roman" w:hAnsi="Times New Roman" w:cs="Times New Roman"/>
              </w:rPr>
            </w:pPr>
          </w:p>
          <w:p w14:paraId="7217ED9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1311140</w:t>
            </w:r>
          </w:p>
        </w:tc>
        <w:tc>
          <w:tcPr>
            <w:tcW w:w="1275" w:type="dxa"/>
            <w:shd w:val="clear" w:color="auto" w:fill="auto"/>
          </w:tcPr>
          <w:p w14:paraId="1B03B0E0" w14:textId="77777777" w:rsidR="006C45B1" w:rsidRPr="003A3335" w:rsidRDefault="006C45B1" w:rsidP="009B506C">
            <w:pPr>
              <w:rPr>
                <w:rFonts w:ascii="Times New Roman" w:hAnsi="Times New Roman" w:cs="Times New Roman"/>
              </w:rPr>
            </w:pPr>
          </w:p>
          <w:p w14:paraId="77A53932" w14:textId="77777777" w:rsidR="006C45B1" w:rsidRPr="003A3335" w:rsidRDefault="006C45B1" w:rsidP="009B506C">
            <w:pPr>
              <w:rPr>
                <w:rFonts w:ascii="Times New Roman" w:hAnsi="Times New Roman" w:cs="Times New Roman"/>
              </w:rPr>
            </w:pPr>
          </w:p>
          <w:p w14:paraId="1890195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Quartier Général</w:t>
            </w:r>
          </w:p>
        </w:tc>
        <w:tc>
          <w:tcPr>
            <w:tcW w:w="3743" w:type="dxa"/>
            <w:shd w:val="clear" w:color="auto" w:fill="auto"/>
          </w:tcPr>
          <w:p w14:paraId="3F28F63A" w14:textId="44CFB4B5" w:rsidR="006C45B1" w:rsidRPr="003A3335" w:rsidRDefault="006C45B1" w:rsidP="003A3335">
            <w:pPr>
              <w:jc w:val="both"/>
              <w:rPr>
                <w:rFonts w:ascii="Times New Roman" w:hAnsi="Times New Roman" w:cs="Times New Roman"/>
              </w:rPr>
            </w:pPr>
            <w:r w:rsidRPr="003A3335">
              <w:rPr>
                <w:rFonts w:ascii="Times New Roman" w:hAnsi="Times New Roman" w:cs="Times New Roman"/>
              </w:rPr>
              <w:t>Cette section se trouve à l’intérieur du camp à partir du monument jusqu’au parking des voitures pour se terminer juste devan</w:t>
            </w:r>
            <w:r w:rsidR="003A3335">
              <w:rPr>
                <w:rFonts w:ascii="Times New Roman" w:hAnsi="Times New Roman" w:cs="Times New Roman"/>
              </w:rPr>
              <w:t>t le bâtiment. (Linéaire 85 m).</w:t>
            </w:r>
          </w:p>
        </w:tc>
        <w:tc>
          <w:tcPr>
            <w:tcW w:w="5561" w:type="dxa"/>
            <w:shd w:val="clear" w:color="auto" w:fill="auto"/>
          </w:tcPr>
          <w:p w14:paraId="217AE324" w14:textId="1361090D" w:rsidR="006C45B1" w:rsidRPr="003A3335" w:rsidRDefault="006C45B1" w:rsidP="003A3335">
            <w:pPr>
              <w:spacing w:after="0"/>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772416" behindDoc="0" locked="0" layoutInCell="1" allowOverlap="1" wp14:anchorId="6BEE703D" wp14:editId="42E7FC01">
                      <wp:simplePos x="0" y="0"/>
                      <wp:positionH relativeFrom="column">
                        <wp:posOffset>1303714</wp:posOffset>
                      </wp:positionH>
                      <wp:positionV relativeFrom="paragraph">
                        <wp:posOffset>512120</wp:posOffset>
                      </wp:positionV>
                      <wp:extent cx="45719" cy="911742"/>
                      <wp:effectExtent l="95250" t="38100" r="69215" b="3175"/>
                      <wp:wrapNone/>
                      <wp:docPr id="497" name="Connecteur droit avec flèch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19" cy="911742"/>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type w14:anchorId="387D438C" id="_x0000_t32" coordsize="21600,21600" o:spt="32" o:oned="t" path="m0,0l21600,21600e" filled="f">
                      <v:path arrowok="t" fillok="f" o:connecttype="none"/>
                      <o:lock v:ext="edit" shapetype="t"/>
                    </v:shapetype>
                    <v:shape id="Connecteur droit avec flèche 497" o:spid="_x0000_s1026" type="#_x0000_t32" style="position:absolute;margin-left:102.65pt;margin-top:40.3pt;width:3.6pt;height:71.8pt;flip:x y;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57D3066F" wp14:editId="58BB86A8">
                  <wp:extent cx="2566035" cy="1421588"/>
                  <wp:effectExtent l="0" t="0" r="5715" b="7620"/>
                  <wp:docPr id="1981" name="Imag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570352" cy="1423980"/>
                          </a:xfrm>
                          <a:prstGeom prst="rect">
                            <a:avLst/>
                          </a:prstGeom>
                          <a:noFill/>
                          <a:ln>
                            <a:noFill/>
                          </a:ln>
                        </pic:spPr>
                      </pic:pic>
                    </a:graphicData>
                  </a:graphic>
                </wp:inline>
              </w:drawing>
            </w:r>
          </w:p>
        </w:tc>
      </w:tr>
      <w:tr w:rsidR="006C45B1" w:rsidRPr="003A3335" w14:paraId="4901E191" w14:textId="77777777" w:rsidTr="003A3335">
        <w:trPr>
          <w:trHeight w:val="1709"/>
          <w:jc w:val="center"/>
        </w:trPr>
        <w:tc>
          <w:tcPr>
            <w:tcW w:w="547" w:type="dxa"/>
            <w:shd w:val="clear" w:color="auto" w:fill="auto"/>
          </w:tcPr>
          <w:p w14:paraId="04F2973D" w14:textId="77777777" w:rsidR="006C45B1" w:rsidRPr="003A3335" w:rsidRDefault="006C45B1" w:rsidP="009B506C">
            <w:pPr>
              <w:rPr>
                <w:rFonts w:ascii="Times New Roman" w:hAnsi="Times New Roman" w:cs="Times New Roman"/>
              </w:rPr>
            </w:pPr>
          </w:p>
          <w:p w14:paraId="69A0B08A" w14:textId="77777777" w:rsidR="006C45B1" w:rsidRPr="003A3335" w:rsidRDefault="006C45B1" w:rsidP="009B506C">
            <w:pPr>
              <w:rPr>
                <w:rFonts w:ascii="Times New Roman" w:hAnsi="Times New Roman" w:cs="Times New Roman"/>
              </w:rPr>
            </w:pPr>
          </w:p>
          <w:p w14:paraId="54A18380" w14:textId="76ED9FA0" w:rsidR="006C45B1" w:rsidRPr="003A3335" w:rsidRDefault="008C6917" w:rsidP="009B506C">
            <w:pPr>
              <w:rPr>
                <w:rFonts w:ascii="Times New Roman" w:hAnsi="Times New Roman" w:cs="Times New Roman"/>
              </w:rPr>
            </w:pPr>
            <w:r>
              <w:rPr>
                <w:rFonts w:ascii="Times New Roman" w:hAnsi="Times New Roman" w:cs="Times New Roman"/>
              </w:rPr>
              <w:t>2</w:t>
            </w:r>
          </w:p>
        </w:tc>
        <w:tc>
          <w:tcPr>
            <w:tcW w:w="992" w:type="dxa"/>
            <w:shd w:val="clear" w:color="auto" w:fill="auto"/>
          </w:tcPr>
          <w:p w14:paraId="533EAD33" w14:textId="77777777" w:rsidR="006C45B1" w:rsidRPr="003A3335" w:rsidRDefault="006C45B1" w:rsidP="009B506C">
            <w:pPr>
              <w:rPr>
                <w:rFonts w:ascii="Times New Roman" w:hAnsi="Times New Roman" w:cs="Times New Roman"/>
              </w:rPr>
            </w:pPr>
          </w:p>
          <w:p w14:paraId="2687665B" w14:textId="77777777" w:rsidR="006C45B1" w:rsidRPr="003A3335" w:rsidRDefault="006C45B1" w:rsidP="009B506C">
            <w:pPr>
              <w:rPr>
                <w:rFonts w:ascii="Times New Roman" w:hAnsi="Times New Roman" w:cs="Times New Roman"/>
              </w:rPr>
            </w:pPr>
          </w:p>
          <w:p w14:paraId="336E68F5"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435905</w:t>
            </w:r>
          </w:p>
        </w:tc>
        <w:tc>
          <w:tcPr>
            <w:tcW w:w="992" w:type="dxa"/>
            <w:shd w:val="clear" w:color="auto" w:fill="auto"/>
          </w:tcPr>
          <w:p w14:paraId="2DBD45D0" w14:textId="77777777" w:rsidR="006C45B1" w:rsidRPr="003A3335" w:rsidRDefault="006C45B1" w:rsidP="009B506C">
            <w:pPr>
              <w:rPr>
                <w:rFonts w:ascii="Times New Roman" w:hAnsi="Times New Roman" w:cs="Times New Roman"/>
              </w:rPr>
            </w:pPr>
          </w:p>
          <w:p w14:paraId="512C08FD" w14:textId="77777777" w:rsidR="006C45B1" w:rsidRPr="003A3335" w:rsidRDefault="006C45B1" w:rsidP="009B506C">
            <w:pPr>
              <w:rPr>
                <w:rFonts w:ascii="Times New Roman" w:hAnsi="Times New Roman" w:cs="Times New Roman"/>
              </w:rPr>
            </w:pPr>
          </w:p>
          <w:p w14:paraId="2161B63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1312353</w:t>
            </w:r>
          </w:p>
        </w:tc>
        <w:tc>
          <w:tcPr>
            <w:tcW w:w="992" w:type="dxa"/>
            <w:shd w:val="clear" w:color="auto" w:fill="auto"/>
          </w:tcPr>
          <w:p w14:paraId="3C992451" w14:textId="77777777" w:rsidR="006C45B1" w:rsidRPr="003A3335" w:rsidRDefault="006C45B1" w:rsidP="009B506C">
            <w:pPr>
              <w:rPr>
                <w:rFonts w:ascii="Times New Roman" w:hAnsi="Times New Roman" w:cs="Times New Roman"/>
              </w:rPr>
            </w:pPr>
          </w:p>
          <w:p w14:paraId="5A130F51" w14:textId="77777777" w:rsidR="006C45B1" w:rsidRPr="003A3335" w:rsidRDefault="006C45B1" w:rsidP="009B506C">
            <w:pPr>
              <w:rPr>
                <w:rFonts w:ascii="Times New Roman" w:hAnsi="Times New Roman" w:cs="Times New Roman"/>
              </w:rPr>
            </w:pPr>
          </w:p>
          <w:p w14:paraId="283F72BD"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435958</w:t>
            </w:r>
          </w:p>
        </w:tc>
        <w:tc>
          <w:tcPr>
            <w:tcW w:w="993" w:type="dxa"/>
            <w:shd w:val="clear" w:color="auto" w:fill="auto"/>
          </w:tcPr>
          <w:p w14:paraId="25218E1C" w14:textId="77777777" w:rsidR="006C45B1" w:rsidRPr="003A3335" w:rsidRDefault="006C45B1" w:rsidP="009B506C">
            <w:pPr>
              <w:rPr>
                <w:rFonts w:ascii="Times New Roman" w:hAnsi="Times New Roman" w:cs="Times New Roman"/>
              </w:rPr>
            </w:pPr>
          </w:p>
          <w:p w14:paraId="13558CA9" w14:textId="77777777" w:rsidR="006C45B1" w:rsidRPr="003A3335" w:rsidRDefault="006C45B1" w:rsidP="009B506C">
            <w:pPr>
              <w:rPr>
                <w:rFonts w:ascii="Times New Roman" w:hAnsi="Times New Roman" w:cs="Times New Roman"/>
              </w:rPr>
            </w:pPr>
          </w:p>
          <w:p w14:paraId="5401E39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1312455</w:t>
            </w:r>
          </w:p>
        </w:tc>
        <w:tc>
          <w:tcPr>
            <w:tcW w:w="1275" w:type="dxa"/>
            <w:shd w:val="clear" w:color="auto" w:fill="auto"/>
          </w:tcPr>
          <w:p w14:paraId="67861563" w14:textId="77777777" w:rsidR="006C45B1" w:rsidRPr="003A3335" w:rsidRDefault="006C45B1" w:rsidP="009B506C">
            <w:pPr>
              <w:rPr>
                <w:rFonts w:ascii="Times New Roman" w:hAnsi="Times New Roman" w:cs="Times New Roman"/>
              </w:rPr>
            </w:pPr>
          </w:p>
          <w:p w14:paraId="1DEF73DF" w14:textId="77777777" w:rsidR="006C45B1" w:rsidRPr="003A3335" w:rsidRDefault="006C45B1" w:rsidP="009B506C">
            <w:pPr>
              <w:rPr>
                <w:rFonts w:ascii="Times New Roman" w:hAnsi="Times New Roman" w:cs="Times New Roman"/>
              </w:rPr>
            </w:pPr>
          </w:p>
          <w:p w14:paraId="063D03FD"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Santa Luzia</w:t>
            </w:r>
          </w:p>
        </w:tc>
        <w:tc>
          <w:tcPr>
            <w:tcW w:w="3743" w:type="dxa"/>
            <w:shd w:val="clear" w:color="auto" w:fill="auto"/>
          </w:tcPr>
          <w:p w14:paraId="6DCEA972"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Cette section commence au niveau du jardin d’enfant en face ancien EAGB pour longer les habitations jusqu’à atteindre la deuxième ruelle. (linéaire 116 m).</w:t>
            </w:r>
          </w:p>
        </w:tc>
        <w:tc>
          <w:tcPr>
            <w:tcW w:w="5561" w:type="dxa"/>
            <w:shd w:val="clear" w:color="auto" w:fill="auto"/>
          </w:tcPr>
          <w:p w14:paraId="2C475E85" w14:textId="56CF55AE" w:rsidR="006C45B1" w:rsidRPr="003A3335" w:rsidRDefault="003A3335" w:rsidP="003A3335">
            <w:pPr>
              <w:spacing w:after="0"/>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799040" behindDoc="0" locked="0" layoutInCell="1" allowOverlap="1" wp14:anchorId="3554CDC5" wp14:editId="2D29C222">
                      <wp:simplePos x="0" y="0"/>
                      <wp:positionH relativeFrom="column">
                        <wp:posOffset>2333212</wp:posOffset>
                      </wp:positionH>
                      <wp:positionV relativeFrom="paragraph">
                        <wp:posOffset>421492</wp:posOffset>
                      </wp:positionV>
                      <wp:extent cx="485775" cy="657225"/>
                      <wp:effectExtent l="19050" t="19050" r="47625" b="47625"/>
                      <wp:wrapNone/>
                      <wp:docPr id="496" name="Connecteur droit avec flèch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65722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65CA5038" id="Connecteur droit avec flèche 496" o:spid="_x0000_s1026" type="#_x0000_t32" style="position:absolute;margin-left:183.7pt;margin-top:33.2pt;width:38.25pt;height:51.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785728" behindDoc="0" locked="0" layoutInCell="1" allowOverlap="1" wp14:anchorId="1166D0EA" wp14:editId="360969CB">
                      <wp:simplePos x="0" y="0"/>
                      <wp:positionH relativeFrom="column">
                        <wp:posOffset>1146352</wp:posOffset>
                      </wp:positionH>
                      <wp:positionV relativeFrom="paragraph">
                        <wp:posOffset>439597</wp:posOffset>
                      </wp:positionV>
                      <wp:extent cx="152400" cy="666750"/>
                      <wp:effectExtent l="19050" t="38100" r="57150" b="19050"/>
                      <wp:wrapNone/>
                      <wp:docPr id="495" name="Connecteur droit avec flèch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6667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55846996" id="Connecteur droit avec flèche 495" o:spid="_x0000_s1026" type="#_x0000_t32" style="position:absolute;margin-left:90.25pt;margin-top:34.6pt;width:12pt;height:52.5pt;flip: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" strokecolor="red" strokeweight="3pt">
                      <v:stroke endarrow="block" joinstyle="miter"/>
                      <o:lock v:ext="edit" shapetype="f"/>
                    </v:shape>
                  </w:pict>
                </mc:Fallback>
              </mc:AlternateContent>
            </w:r>
            <w:r w:rsidR="006C45B1" w:rsidRPr="003A3335">
              <w:rPr>
                <w:rFonts w:ascii="Times New Roman" w:hAnsi="Times New Roman" w:cs="Times New Roman"/>
                <w:noProof/>
                <w:lang w:val="pt-PT" w:eastAsia="pt-PT"/>
              </w:rPr>
              <w:drawing>
                <wp:inline distT="0" distB="0" distL="0" distR="0" wp14:anchorId="55AAC031" wp14:editId="222C699D">
                  <wp:extent cx="1754373" cy="1146175"/>
                  <wp:effectExtent l="0" t="0" r="0" b="0"/>
                  <wp:docPr id="1980" name="Imag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8"/>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761052" cy="1150538"/>
                          </a:xfrm>
                          <a:prstGeom prst="rect">
                            <a:avLst/>
                          </a:prstGeom>
                          <a:noFill/>
                          <a:ln>
                            <a:noFill/>
                          </a:ln>
                        </pic:spPr>
                      </pic:pic>
                    </a:graphicData>
                  </a:graphic>
                </wp:inline>
              </w:drawing>
            </w:r>
            <w:r w:rsidR="006C45B1" w:rsidRPr="003A3335">
              <w:rPr>
                <w:rFonts w:ascii="Times New Roman" w:hAnsi="Times New Roman" w:cs="Times New Roman"/>
                <w:noProof/>
                <w:lang w:val="pt-PT" w:eastAsia="pt-PT"/>
              </w:rPr>
              <w:drawing>
                <wp:inline distT="0" distB="0" distL="0" distR="0" wp14:anchorId="129BF8E9" wp14:editId="1CDC6FD9">
                  <wp:extent cx="1555750" cy="1160145"/>
                  <wp:effectExtent l="0" t="0" r="6350" b="1905"/>
                  <wp:docPr id="1977" name="Imag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9"/>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555750" cy="1160145"/>
                          </a:xfrm>
                          <a:prstGeom prst="rect">
                            <a:avLst/>
                          </a:prstGeom>
                          <a:noFill/>
                          <a:ln>
                            <a:noFill/>
                          </a:ln>
                        </pic:spPr>
                      </pic:pic>
                    </a:graphicData>
                  </a:graphic>
                </wp:inline>
              </w:drawing>
            </w:r>
          </w:p>
        </w:tc>
      </w:tr>
      <w:tr w:rsidR="006C45B1" w:rsidRPr="003A3335" w14:paraId="09A2048A" w14:textId="77777777" w:rsidTr="0012557B">
        <w:trPr>
          <w:jc w:val="center"/>
        </w:trPr>
        <w:tc>
          <w:tcPr>
            <w:tcW w:w="547" w:type="dxa"/>
            <w:shd w:val="clear" w:color="auto" w:fill="auto"/>
            <w:vAlign w:val="center"/>
          </w:tcPr>
          <w:p w14:paraId="294D939C" w14:textId="0C250515" w:rsidR="006C45B1" w:rsidRPr="003A3335" w:rsidRDefault="008C6917" w:rsidP="0012557B">
            <w:pPr>
              <w:jc w:val="center"/>
              <w:rPr>
                <w:rFonts w:ascii="Times New Roman" w:hAnsi="Times New Roman" w:cs="Times New Roman"/>
              </w:rPr>
            </w:pPr>
            <w:r>
              <w:rPr>
                <w:rFonts w:ascii="Times New Roman" w:hAnsi="Times New Roman" w:cs="Times New Roman"/>
              </w:rPr>
              <w:t>3</w:t>
            </w:r>
          </w:p>
        </w:tc>
        <w:tc>
          <w:tcPr>
            <w:tcW w:w="992" w:type="dxa"/>
            <w:shd w:val="clear" w:color="auto" w:fill="auto"/>
            <w:vAlign w:val="center"/>
          </w:tcPr>
          <w:p w14:paraId="18C7F3E7" w14:textId="45EA013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435794</w:t>
            </w:r>
          </w:p>
        </w:tc>
        <w:tc>
          <w:tcPr>
            <w:tcW w:w="992" w:type="dxa"/>
            <w:shd w:val="clear" w:color="auto" w:fill="auto"/>
            <w:vAlign w:val="center"/>
          </w:tcPr>
          <w:p w14:paraId="11A7C7EF" w14:textId="6A6CF379"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1312495</w:t>
            </w:r>
          </w:p>
        </w:tc>
        <w:tc>
          <w:tcPr>
            <w:tcW w:w="992" w:type="dxa"/>
            <w:shd w:val="clear" w:color="auto" w:fill="auto"/>
            <w:vAlign w:val="center"/>
          </w:tcPr>
          <w:p w14:paraId="2FE5DD4C" w14:textId="3F8C4B1F"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435758</w:t>
            </w:r>
          </w:p>
        </w:tc>
        <w:tc>
          <w:tcPr>
            <w:tcW w:w="993" w:type="dxa"/>
            <w:shd w:val="clear" w:color="auto" w:fill="auto"/>
            <w:vAlign w:val="center"/>
          </w:tcPr>
          <w:p w14:paraId="21AE07DF"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1312716</w:t>
            </w:r>
          </w:p>
        </w:tc>
        <w:tc>
          <w:tcPr>
            <w:tcW w:w="1275" w:type="dxa"/>
            <w:shd w:val="clear" w:color="auto" w:fill="auto"/>
            <w:vAlign w:val="center"/>
          </w:tcPr>
          <w:p w14:paraId="632D8283"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Santa Luzia</w:t>
            </w:r>
          </w:p>
        </w:tc>
        <w:tc>
          <w:tcPr>
            <w:tcW w:w="3743" w:type="dxa"/>
            <w:shd w:val="clear" w:color="auto" w:fill="auto"/>
            <w:vAlign w:val="center"/>
          </w:tcPr>
          <w:p w14:paraId="63F4BA86" w14:textId="3E52C115" w:rsidR="006C45B1" w:rsidRPr="003A3335" w:rsidRDefault="006C45B1" w:rsidP="0012557B">
            <w:pPr>
              <w:jc w:val="both"/>
              <w:rPr>
                <w:rFonts w:ascii="Times New Roman" w:hAnsi="Times New Roman" w:cs="Times New Roman"/>
              </w:rPr>
            </w:pPr>
            <w:r w:rsidRPr="003A3335">
              <w:rPr>
                <w:rFonts w:ascii="Times New Roman" w:hAnsi="Times New Roman" w:cs="Times New Roman"/>
              </w:rPr>
              <w:t>A partir de la route de strada de santa luzia, le réseau traverse l’intérieur d’une maison clôturée en zinc et à l’intérieur d’une extension de dal en ciment d’un bar qui se trouve derrière la maison. Le réseau longe les maisons jusqu’à la première ruelle à gauche (180m), pour se terminer sur une ruelle d’où on note l’existence d’un ravin avec écoulement d’eau usée. (Linéaire 300 m).</w:t>
            </w:r>
          </w:p>
        </w:tc>
        <w:tc>
          <w:tcPr>
            <w:tcW w:w="5561" w:type="dxa"/>
            <w:shd w:val="clear" w:color="auto" w:fill="auto"/>
            <w:vAlign w:val="center"/>
          </w:tcPr>
          <w:p w14:paraId="3EA485D7" w14:textId="5B0DFACE" w:rsidR="006C45B1" w:rsidRPr="003A3335" w:rsidRDefault="0012557B" w:rsidP="0012557B">
            <w:pPr>
              <w:jc w:val="cente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23616" behindDoc="0" locked="0" layoutInCell="1" allowOverlap="1" wp14:anchorId="30696C63" wp14:editId="4FBB9A11">
                      <wp:simplePos x="0" y="0"/>
                      <wp:positionH relativeFrom="column">
                        <wp:posOffset>2245995</wp:posOffset>
                      </wp:positionH>
                      <wp:positionV relativeFrom="paragraph">
                        <wp:posOffset>440690</wp:posOffset>
                      </wp:positionV>
                      <wp:extent cx="352425" cy="747395"/>
                      <wp:effectExtent l="19050" t="19050" r="47625" b="52705"/>
                      <wp:wrapNone/>
                      <wp:docPr id="494" name="Connecteur droit avec flèch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7473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3F33C8BE" id="Connecteur droit avec flèche 494" o:spid="_x0000_s1026" type="#_x0000_t32" style="position:absolute;margin-left:176.85pt;margin-top:34.7pt;width:27.75pt;height:58.8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811328" behindDoc="0" locked="0" layoutInCell="1" allowOverlap="1" wp14:anchorId="576FE176" wp14:editId="6B126DE4">
                      <wp:simplePos x="0" y="0"/>
                      <wp:positionH relativeFrom="column">
                        <wp:posOffset>459740</wp:posOffset>
                      </wp:positionH>
                      <wp:positionV relativeFrom="paragraph">
                        <wp:posOffset>314325</wp:posOffset>
                      </wp:positionV>
                      <wp:extent cx="385445" cy="942975"/>
                      <wp:effectExtent l="19050" t="38100" r="52705" b="9525"/>
                      <wp:wrapNone/>
                      <wp:docPr id="491" name="Connecteur droit avec flèch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5445" cy="9429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4B7DB080" id="Connecteur droit avec flèche 491" o:spid="_x0000_s1026" type="#_x0000_t32" style="position:absolute;margin-left:36.2pt;margin-top:24.75pt;width:30.35pt;height:74.25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" strokecolor="red" strokeweight="3pt">
                      <v:stroke endarrow="block" joinstyle="miter"/>
                      <o:lock v:ext="edit" shapetype="f"/>
                    </v:shape>
                  </w:pict>
                </mc:Fallback>
              </mc:AlternateContent>
            </w:r>
            <w:r w:rsidR="006C45B1" w:rsidRPr="003A3335">
              <w:rPr>
                <w:rFonts w:ascii="Times New Roman" w:hAnsi="Times New Roman" w:cs="Times New Roman"/>
                <w:noProof/>
                <w:lang w:val="pt-PT" w:eastAsia="pt-PT"/>
              </w:rPr>
              <w:drawing>
                <wp:inline distT="0" distB="0" distL="0" distR="0" wp14:anchorId="04A8C5B6" wp14:editId="3D0EBD5D">
                  <wp:extent cx="1752596" cy="1339451"/>
                  <wp:effectExtent l="0" t="0" r="635" b="0"/>
                  <wp:docPr id="1976" name="Imag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767768" cy="1351047"/>
                          </a:xfrm>
                          <a:prstGeom prst="rect">
                            <a:avLst/>
                          </a:prstGeom>
                          <a:noFill/>
                          <a:ln>
                            <a:noFill/>
                          </a:ln>
                        </pic:spPr>
                      </pic:pic>
                    </a:graphicData>
                  </a:graphic>
                </wp:inline>
              </w:drawing>
            </w:r>
            <w:r w:rsidR="006C45B1" w:rsidRPr="003A3335">
              <w:rPr>
                <w:rFonts w:ascii="Times New Roman" w:hAnsi="Times New Roman" w:cs="Times New Roman"/>
                <w:noProof/>
                <w:lang w:val="pt-PT" w:eastAsia="pt-PT"/>
              </w:rPr>
              <w:drawing>
                <wp:inline distT="0" distB="0" distL="0" distR="0" wp14:anchorId="59B57A08" wp14:editId="7983643C">
                  <wp:extent cx="1460500" cy="1318186"/>
                  <wp:effectExtent l="0" t="0" r="6350" b="0"/>
                  <wp:docPr id="1974" name="Imag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465252" cy="1322475"/>
                          </a:xfrm>
                          <a:prstGeom prst="rect">
                            <a:avLst/>
                          </a:prstGeom>
                          <a:noFill/>
                          <a:ln>
                            <a:noFill/>
                          </a:ln>
                        </pic:spPr>
                      </pic:pic>
                    </a:graphicData>
                  </a:graphic>
                </wp:inline>
              </w:drawing>
            </w:r>
          </w:p>
          <w:p w14:paraId="48AF56CE" w14:textId="6CF21FE7" w:rsidR="006C45B1" w:rsidRPr="003A3335" w:rsidRDefault="006C45B1" w:rsidP="0012557B">
            <w:pPr>
              <w:jc w:val="cente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33856" behindDoc="0" locked="0" layoutInCell="1" allowOverlap="1" wp14:anchorId="7A29615A" wp14:editId="40A94EA1">
                      <wp:simplePos x="0" y="0"/>
                      <wp:positionH relativeFrom="column">
                        <wp:posOffset>1735455</wp:posOffset>
                      </wp:positionH>
                      <wp:positionV relativeFrom="paragraph">
                        <wp:posOffset>314325</wp:posOffset>
                      </wp:positionV>
                      <wp:extent cx="73660" cy="1266825"/>
                      <wp:effectExtent l="95250" t="19050" r="59690" b="47625"/>
                      <wp:wrapNone/>
                      <wp:docPr id="490" name="Connecteur droit avec flèch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3660" cy="126682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3F5C4D0E" id="Connecteur droit avec flèche 490" o:spid="_x0000_s1026" type="#_x0000_t32" style="position:absolute;margin-left:136.65pt;margin-top:24.75pt;width:5.8pt;height:99.75pt;flip:x;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22177779" wp14:editId="3A3A41A4">
                  <wp:extent cx="2988945" cy="1706245"/>
                  <wp:effectExtent l="0" t="0" r="1905" b="8255"/>
                  <wp:docPr id="1973" name="Imag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988945" cy="1706245"/>
                          </a:xfrm>
                          <a:prstGeom prst="rect">
                            <a:avLst/>
                          </a:prstGeom>
                          <a:noFill/>
                          <a:ln>
                            <a:noFill/>
                          </a:ln>
                        </pic:spPr>
                      </pic:pic>
                    </a:graphicData>
                  </a:graphic>
                </wp:inline>
              </w:drawing>
            </w:r>
          </w:p>
        </w:tc>
      </w:tr>
      <w:tr w:rsidR="006C45B1" w:rsidRPr="003A3335" w14:paraId="3B1CA154" w14:textId="77777777" w:rsidTr="0012557B">
        <w:trPr>
          <w:jc w:val="center"/>
        </w:trPr>
        <w:tc>
          <w:tcPr>
            <w:tcW w:w="547" w:type="dxa"/>
            <w:shd w:val="clear" w:color="auto" w:fill="auto"/>
            <w:vAlign w:val="center"/>
          </w:tcPr>
          <w:p w14:paraId="754FEFD2" w14:textId="516A7568" w:rsidR="006C45B1" w:rsidRPr="003A3335" w:rsidRDefault="008C6917" w:rsidP="0012557B">
            <w:pPr>
              <w:jc w:val="center"/>
              <w:rPr>
                <w:rFonts w:ascii="Times New Roman" w:hAnsi="Times New Roman" w:cs="Times New Roman"/>
              </w:rPr>
            </w:pPr>
            <w:r>
              <w:rPr>
                <w:rFonts w:ascii="Times New Roman" w:hAnsi="Times New Roman" w:cs="Times New Roman"/>
              </w:rPr>
              <w:t>4</w:t>
            </w:r>
          </w:p>
        </w:tc>
        <w:tc>
          <w:tcPr>
            <w:tcW w:w="992" w:type="dxa"/>
            <w:shd w:val="clear" w:color="auto" w:fill="auto"/>
            <w:vAlign w:val="center"/>
          </w:tcPr>
          <w:p w14:paraId="236F87C3"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435479</w:t>
            </w:r>
          </w:p>
        </w:tc>
        <w:tc>
          <w:tcPr>
            <w:tcW w:w="992" w:type="dxa"/>
            <w:shd w:val="clear" w:color="auto" w:fill="auto"/>
            <w:vAlign w:val="center"/>
          </w:tcPr>
          <w:p w14:paraId="50424AFA"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1311691</w:t>
            </w:r>
          </w:p>
        </w:tc>
        <w:tc>
          <w:tcPr>
            <w:tcW w:w="992" w:type="dxa"/>
            <w:shd w:val="clear" w:color="auto" w:fill="auto"/>
            <w:vAlign w:val="center"/>
          </w:tcPr>
          <w:p w14:paraId="547BB895"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435951</w:t>
            </w:r>
          </w:p>
        </w:tc>
        <w:tc>
          <w:tcPr>
            <w:tcW w:w="993" w:type="dxa"/>
            <w:shd w:val="clear" w:color="auto" w:fill="auto"/>
            <w:vAlign w:val="center"/>
          </w:tcPr>
          <w:p w14:paraId="19C7EA23"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1312169</w:t>
            </w:r>
          </w:p>
        </w:tc>
        <w:tc>
          <w:tcPr>
            <w:tcW w:w="1275" w:type="dxa"/>
            <w:shd w:val="clear" w:color="auto" w:fill="auto"/>
            <w:vAlign w:val="center"/>
          </w:tcPr>
          <w:p w14:paraId="1E047332"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Rue Ermelinda Gomes</w:t>
            </w:r>
          </w:p>
        </w:tc>
        <w:tc>
          <w:tcPr>
            <w:tcW w:w="3743" w:type="dxa"/>
            <w:shd w:val="clear" w:color="auto" w:fill="auto"/>
            <w:vAlign w:val="center"/>
          </w:tcPr>
          <w:p w14:paraId="2BC407C7" w14:textId="77777777" w:rsidR="006C45B1" w:rsidRPr="003A3335" w:rsidRDefault="006C45B1" w:rsidP="0012557B">
            <w:pPr>
              <w:jc w:val="both"/>
              <w:rPr>
                <w:rFonts w:ascii="Times New Roman" w:hAnsi="Times New Roman" w:cs="Times New Roman"/>
              </w:rPr>
            </w:pPr>
            <w:r w:rsidRPr="003A3335">
              <w:rPr>
                <w:rFonts w:ascii="Times New Roman" w:hAnsi="Times New Roman" w:cs="Times New Roman"/>
              </w:rPr>
              <w:t>Le réseau débute en face de Decomel, au niveau du rond-point où se situe la station ELTON, il longe l’avenue Nation Unie pour se terminer au niveau de la pharmacie AMANI devant le marché. A partir de la pharmacie le réseau passe à l’intérieur du marché pour ressortir sur une ruelle derrière le marché qui marque la fin du linéaire. Sur le long du réseau, il y a l’existence de plusieurs activités socio-économiques.</w:t>
            </w:r>
          </w:p>
          <w:p w14:paraId="35C63920" w14:textId="77777777" w:rsidR="006C45B1" w:rsidRPr="003A3335" w:rsidRDefault="006C45B1" w:rsidP="0012557B">
            <w:pPr>
              <w:jc w:val="both"/>
              <w:rPr>
                <w:rFonts w:ascii="Times New Roman" w:hAnsi="Times New Roman" w:cs="Times New Roman"/>
              </w:rPr>
            </w:pPr>
          </w:p>
        </w:tc>
        <w:tc>
          <w:tcPr>
            <w:tcW w:w="5561" w:type="dxa"/>
            <w:shd w:val="clear" w:color="auto" w:fill="auto"/>
          </w:tcPr>
          <w:p w14:paraId="108A5FF0" w14:textId="3A557D61"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54336" behindDoc="0" locked="0" layoutInCell="1" allowOverlap="1" wp14:anchorId="2088B2B5" wp14:editId="67F51189">
                      <wp:simplePos x="0" y="0"/>
                      <wp:positionH relativeFrom="column">
                        <wp:posOffset>2234417</wp:posOffset>
                      </wp:positionH>
                      <wp:positionV relativeFrom="paragraph">
                        <wp:posOffset>463254</wp:posOffset>
                      </wp:positionV>
                      <wp:extent cx="66675" cy="676275"/>
                      <wp:effectExtent l="95250" t="38100" r="66675" b="9525"/>
                      <wp:wrapNone/>
                      <wp:docPr id="489" name="Connecteur droit avec flèch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675" cy="6762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7639AFAF" id="Connecteur droit avec flèche 489" o:spid="_x0000_s1026" type="#_x0000_t32" style="position:absolute;margin-left:175.95pt;margin-top:36.5pt;width:5.25pt;height:53.25pt;flip:x y;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844096" behindDoc="0" locked="0" layoutInCell="1" allowOverlap="1" wp14:anchorId="373C8AB8" wp14:editId="3FAE9042">
                      <wp:simplePos x="0" y="0"/>
                      <wp:positionH relativeFrom="column">
                        <wp:posOffset>-38735</wp:posOffset>
                      </wp:positionH>
                      <wp:positionV relativeFrom="paragraph">
                        <wp:posOffset>546735</wp:posOffset>
                      </wp:positionV>
                      <wp:extent cx="1447800" cy="542925"/>
                      <wp:effectExtent l="19050" t="57150" r="0" b="28575"/>
                      <wp:wrapNone/>
                      <wp:docPr id="488" name="Connecteur droit avec flèch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47800" cy="54292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60D51BD0" id="Connecteur droit avec flèche 488" o:spid="_x0000_s1026" type="#_x0000_t32" style="position:absolute;margin-left:-3.05pt;margin-top:43.05pt;width:114pt;height:42.75pt;flip:y;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794F2C61" wp14:editId="26E10580">
                  <wp:extent cx="1528445" cy="1146175"/>
                  <wp:effectExtent l="0" t="0" r="0" b="0"/>
                  <wp:docPr id="1972" name="Imag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528445" cy="1146175"/>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6D6673C1" wp14:editId="219CCAF4">
                  <wp:extent cx="1515110" cy="1132840"/>
                  <wp:effectExtent l="0" t="0" r="8890" b="0"/>
                  <wp:docPr id="1971" name="Imag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515110" cy="1132840"/>
                          </a:xfrm>
                          <a:prstGeom prst="rect">
                            <a:avLst/>
                          </a:prstGeom>
                          <a:noFill/>
                          <a:ln>
                            <a:noFill/>
                          </a:ln>
                        </pic:spPr>
                      </pic:pic>
                    </a:graphicData>
                  </a:graphic>
                </wp:inline>
              </w:drawing>
            </w:r>
          </w:p>
          <w:p w14:paraId="278F2F77" w14:textId="5F19056C"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64576" behindDoc="0" locked="0" layoutInCell="1" allowOverlap="1" wp14:anchorId="28A27AD4" wp14:editId="1722C91C">
                      <wp:simplePos x="0" y="0"/>
                      <wp:positionH relativeFrom="column">
                        <wp:posOffset>99060</wp:posOffset>
                      </wp:positionH>
                      <wp:positionV relativeFrom="paragraph">
                        <wp:posOffset>691515</wp:posOffset>
                      </wp:positionV>
                      <wp:extent cx="2628900" cy="590550"/>
                      <wp:effectExtent l="0" t="76200" r="19050" b="19050"/>
                      <wp:wrapNone/>
                      <wp:docPr id="487" name="Connecteur droit avec flèch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628900" cy="5905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28E4B9FF" id="Connecteur droit avec flèche 487" o:spid="_x0000_s1026" type="#_x0000_t32" style="position:absolute;margin-left:7.8pt;margin-top:54.45pt;width:207pt;height:46.5pt;flip:x y;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0E73B052" wp14:editId="2C8A022D">
                  <wp:extent cx="3046199" cy="1337310"/>
                  <wp:effectExtent l="0" t="0" r="1905" b="0"/>
                  <wp:docPr id="1970" name="Imag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046363" cy="1337382"/>
                          </a:xfrm>
                          <a:prstGeom prst="rect">
                            <a:avLst/>
                          </a:prstGeom>
                          <a:noFill/>
                          <a:ln>
                            <a:noFill/>
                          </a:ln>
                        </pic:spPr>
                      </pic:pic>
                    </a:graphicData>
                  </a:graphic>
                </wp:inline>
              </w:drawing>
            </w:r>
          </w:p>
        </w:tc>
      </w:tr>
      <w:tr w:rsidR="006C45B1" w:rsidRPr="003A3335" w14:paraId="25ECA00C" w14:textId="77777777" w:rsidTr="0012557B">
        <w:trPr>
          <w:jc w:val="center"/>
        </w:trPr>
        <w:tc>
          <w:tcPr>
            <w:tcW w:w="547" w:type="dxa"/>
            <w:shd w:val="clear" w:color="auto" w:fill="auto"/>
            <w:vAlign w:val="center"/>
          </w:tcPr>
          <w:p w14:paraId="15AF0A9D" w14:textId="7FFA99CD" w:rsidR="006C45B1" w:rsidRPr="003A3335" w:rsidRDefault="008C6917" w:rsidP="0012557B">
            <w:pPr>
              <w:jc w:val="center"/>
              <w:rPr>
                <w:rFonts w:ascii="Times New Roman" w:hAnsi="Times New Roman" w:cs="Times New Roman"/>
              </w:rPr>
            </w:pPr>
            <w:r>
              <w:rPr>
                <w:rFonts w:ascii="Times New Roman" w:hAnsi="Times New Roman" w:cs="Times New Roman"/>
              </w:rPr>
              <w:t>5</w:t>
            </w:r>
          </w:p>
        </w:tc>
        <w:tc>
          <w:tcPr>
            <w:tcW w:w="992" w:type="dxa"/>
            <w:shd w:val="clear" w:color="auto" w:fill="auto"/>
            <w:vAlign w:val="center"/>
          </w:tcPr>
          <w:p w14:paraId="5A887EE4"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435416</w:t>
            </w:r>
          </w:p>
        </w:tc>
        <w:tc>
          <w:tcPr>
            <w:tcW w:w="992" w:type="dxa"/>
            <w:shd w:val="clear" w:color="auto" w:fill="auto"/>
            <w:vAlign w:val="center"/>
          </w:tcPr>
          <w:p w14:paraId="665179A0"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1311663</w:t>
            </w:r>
          </w:p>
        </w:tc>
        <w:tc>
          <w:tcPr>
            <w:tcW w:w="992" w:type="dxa"/>
            <w:shd w:val="clear" w:color="auto" w:fill="auto"/>
            <w:vAlign w:val="center"/>
          </w:tcPr>
          <w:p w14:paraId="55AC368B"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435118</w:t>
            </w:r>
          </w:p>
        </w:tc>
        <w:tc>
          <w:tcPr>
            <w:tcW w:w="993" w:type="dxa"/>
            <w:shd w:val="clear" w:color="auto" w:fill="auto"/>
            <w:vAlign w:val="center"/>
          </w:tcPr>
          <w:p w14:paraId="0467DA8A"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1312134</w:t>
            </w:r>
          </w:p>
        </w:tc>
        <w:tc>
          <w:tcPr>
            <w:tcW w:w="1275" w:type="dxa"/>
            <w:shd w:val="clear" w:color="auto" w:fill="auto"/>
            <w:vAlign w:val="center"/>
          </w:tcPr>
          <w:p w14:paraId="7B82EF2A" w14:textId="77777777" w:rsidR="006C45B1" w:rsidRPr="003A3335" w:rsidRDefault="006C45B1" w:rsidP="0012557B">
            <w:pPr>
              <w:jc w:val="center"/>
              <w:rPr>
                <w:rFonts w:ascii="Times New Roman" w:hAnsi="Times New Roman" w:cs="Times New Roman"/>
                <w:lang w:val="pt-PT"/>
              </w:rPr>
            </w:pPr>
            <w:r w:rsidRPr="003A3335">
              <w:rPr>
                <w:rFonts w:ascii="Times New Roman" w:hAnsi="Times New Roman" w:cs="Times New Roman"/>
                <w:lang w:val="pt-PT"/>
              </w:rPr>
              <w:t>Amedalai (Rue Taborda B.Sintra)</w:t>
            </w:r>
          </w:p>
        </w:tc>
        <w:tc>
          <w:tcPr>
            <w:tcW w:w="3743" w:type="dxa"/>
            <w:shd w:val="clear" w:color="auto" w:fill="auto"/>
          </w:tcPr>
          <w:p w14:paraId="691E2534"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Le réseau commence à partir du rond-point (pharmacie Yassin), il traverse une zone d’activité (boutiques Ateliers mécaniques) et aussi des habitations pour aboutir à un T(PK1), puis continu jusqu’à la route (strada da grand dos Pessube) pour rejoindre le point final (PK7).A partir du point PK3 sur un linéaire de 200 m, le réseau traverse des habitations pour aboutir au sorti du marché .A partir du point PK5 sur un linéaire de 135m, devant une boutique il continue en longeant des habitations pour se terminer au niveau du marché de poisson (Amdalai). (linéaire total 700 m environ).</w:t>
            </w:r>
          </w:p>
        </w:tc>
        <w:tc>
          <w:tcPr>
            <w:tcW w:w="5561" w:type="dxa"/>
            <w:shd w:val="clear" w:color="auto" w:fill="auto"/>
          </w:tcPr>
          <w:p w14:paraId="44861AFA" w14:textId="38091266"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74816" behindDoc="0" locked="0" layoutInCell="1" allowOverlap="1" wp14:anchorId="7C4EE384" wp14:editId="45824B5E">
                      <wp:simplePos x="0" y="0"/>
                      <wp:positionH relativeFrom="column">
                        <wp:posOffset>1723390</wp:posOffset>
                      </wp:positionH>
                      <wp:positionV relativeFrom="paragraph">
                        <wp:posOffset>455295</wp:posOffset>
                      </wp:positionV>
                      <wp:extent cx="514350" cy="1428750"/>
                      <wp:effectExtent l="57150" t="38100" r="19050" b="19050"/>
                      <wp:wrapNone/>
                      <wp:docPr id="486" name="Connecteur droit avec flèch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14350" cy="14287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32DBA392" id="Connecteur droit avec flèche 486" o:spid="_x0000_s1026" type="#_x0000_t32" style="position:absolute;margin-left:135.7pt;margin-top:35.85pt;width:40.5pt;height:112.5pt;flip:x y;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07400159" wp14:editId="329238E1">
                  <wp:extent cx="3111500" cy="1910715"/>
                  <wp:effectExtent l="0" t="0" r="0" b="0"/>
                  <wp:docPr id="1969" name="Imag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111500" cy="1910715"/>
                          </a:xfrm>
                          <a:prstGeom prst="rect">
                            <a:avLst/>
                          </a:prstGeom>
                          <a:noFill/>
                          <a:ln>
                            <a:noFill/>
                          </a:ln>
                        </pic:spPr>
                      </pic:pic>
                    </a:graphicData>
                  </a:graphic>
                </wp:inline>
              </w:drawing>
            </w:r>
          </w:p>
          <w:p w14:paraId="67C5AF8D" w14:textId="3BCB5B3A"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85056" behindDoc="0" locked="0" layoutInCell="1" allowOverlap="1" wp14:anchorId="797B2A3F" wp14:editId="2E9CE083">
                      <wp:simplePos x="0" y="0"/>
                      <wp:positionH relativeFrom="column">
                        <wp:posOffset>408940</wp:posOffset>
                      </wp:positionH>
                      <wp:positionV relativeFrom="paragraph">
                        <wp:posOffset>441960</wp:posOffset>
                      </wp:positionV>
                      <wp:extent cx="1221740" cy="1047750"/>
                      <wp:effectExtent l="19050" t="38100" r="54610" b="19050"/>
                      <wp:wrapNone/>
                      <wp:docPr id="484" name="Connecteur droit avec flèch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21740" cy="10477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44B5CDCA" id="Connecteur droit avec flèche 484" o:spid="_x0000_s1026" type="#_x0000_t32" style="position:absolute;margin-left:32.2pt;margin-top:34.8pt;width:96.2pt;height:82.5pt;flip:y;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3D8078B7" wp14:editId="535DD416">
                  <wp:extent cx="2947670" cy="1487805"/>
                  <wp:effectExtent l="0" t="0" r="5080" b="0"/>
                  <wp:docPr id="1968" name="Imag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7"/>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947670" cy="1487805"/>
                          </a:xfrm>
                          <a:prstGeom prst="rect">
                            <a:avLst/>
                          </a:prstGeom>
                          <a:noFill/>
                          <a:ln>
                            <a:noFill/>
                          </a:ln>
                        </pic:spPr>
                      </pic:pic>
                    </a:graphicData>
                  </a:graphic>
                </wp:inline>
              </w:drawing>
            </w:r>
          </w:p>
        </w:tc>
      </w:tr>
      <w:tr w:rsidR="006C45B1" w:rsidRPr="003A3335" w14:paraId="5D529438" w14:textId="77777777" w:rsidTr="0012557B">
        <w:trPr>
          <w:jc w:val="center"/>
        </w:trPr>
        <w:tc>
          <w:tcPr>
            <w:tcW w:w="547" w:type="dxa"/>
            <w:shd w:val="clear" w:color="auto" w:fill="auto"/>
            <w:vAlign w:val="center"/>
          </w:tcPr>
          <w:p w14:paraId="31D57334" w14:textId="581CC585" w:rsidR="006C45B1" w:rsidRPr="003A3335" w:rsidRDefault="008C6917" w:rsidP="0012557B">
            <w:pPr>
              <w:jc w:val="center"/>
              <w:rPr>
                <w:rFonts w:ascii="Times New Roman" w:hAnsi="Times New Roman" w:cs="Times New Roman"/>
              </w:rPr>
            </w:pPr>
            <w:r>
              <w:rPr>
                <w:rFonts w:ascii="Times New Roman" w:hAnsi="Times New Roman" w:cs="Times New Roman"/>
              </w:rPr>
              <w:t>6</w:t>
            </w:r>
          </w:p>
        </w:tc>
        <w:tc>
          <w:tcPr>
            <w:tcW w:w="992" w:type="dxa"/>
            <w:shd w:val="clear" w:color="auto" w:fill="auto"/>
            <w:vAlign w:val="center"/>
          </w:tcPr>
          <w:p w14:paraId="021B99E2"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435389</w:t>
            </w:r>
          </w:p>
        </w:tc>
        <w:tc>
          <w:tcPr>
            <w:tcW w:w="992" w:type="dxa"/>
            <w:shd w:val="clear" w:color="auto" w:fill="auto"/>
            <w:vAlign w:val="center"/>
          </w:tcPr>
          <w:p w14:paraId="2CB252FE"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1313278</w:t>
            </w:r>
          </w:p>
        </w:tc>
        <w:tc>
          <w:tcPr>
            <w:tcW w:w="992" w:type="dxa"/>
            <w:shd w:val="clear" w:color="auto" w:fill="auto"/>
            <w:vAlign w:val="center"/>
          </w:tcPr>
          <w:p w14:paraId="664B5667"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435207</w:t>
            </w:r>
          </w:p>
        </w:tc>
        <w:tc>
          <w:tcPr>
            <w:tcW w:w="993" w:type="dxa"/>
            <w:shd w:val="clear" w:color="auto" w:fill="auto"/>
            <w:vAlign w:val="center"/>
          </w:tcPr>
          <w:p w14:paraId="1408A715"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1313479</w:t>
            </w:r>
          </w:p>
        </w:tc>
        <w:tc>
          <w:tcPr>
            <w:tcW w:w="1275" w:type="dxa"/>
            <w:shd w:val="clear" w:color="auto" w:fill="auto"/>
            <w:vAlign w:val="center"/>
          </w:tcPr>
          <w:p w14:paraId="19959152" w14:textId="77777777" w:rsidR="006C45B1" w:rsidRPr="003A3335" w:rsidRDefault="006C45B1" w:rsidP="0012557B">
            <w:pPr>
              <w:jc w:val="center"/>
              <w:rPr>
                <w:rFonts w:ascii="Times New Roman" w:hAnsi="Times New Roman" w:cs="Times New Roman"/>
              </w:rPr>
            </w:pPr>
            <w:r w:rsidRPr="003A3335">
              <w:rPr>
                <w:rFonts w:ascii="Times New Roman" w:hAnsi="Times New Roman" w:cs="Times New Roman"/>
              </w:rPr>
              <w:t>Quartier Exercito (à l’intérieur du camp)</w:t>
            </w:r>
          </w:p>
        </w:tc>
        <w:tc>
          <w:tcPr>
            <w:tcW w:w="3743" w:type="dxa"/>
            <w:shd w:val="clear" w:color="auto" w:fill="auto"/>
          </w:tcPr>
          <w:p w14:paraId="19F4B223"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C’est à l’intérieure du camp, près du forage que commence le réseau. Il traverse la porte d’entrée, longe le champ pour alimenter un T(TK1), il contourne les bâtiments jusqu’au point final PK3.</w:t>
            </w:r>
          </w:p>
          <w:p w14:paraId="5B6296CB"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-PK1 jusqu’à PK4, le réseau traverse le champ et se termine au point PK5 ou on note la présence d’un grand arbre. (linéaire total 485m environ).</w:t>
            </w:r>
          </w:p>
        </w:tc>
        <w:tc>
          <w:tcPr>
            <w:tcW w:w="5561" w:type="dxa"/>
            <w:shd w:val="clear" w:color="auto" w:fill="auto"/>
          </w:tcPr>
          <w:p w14:paraId="703FDEC8" w14:textId="3E007FD5"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896320" behindDoc="0" locked="0" layoutInCell="1" allowOverlap="1" wp14:anchorId="0510B74A" wp14:editId="519E294E">
                      <wp:simplePos x="0" y="0"/>
                      <wp:positionH relativeFrom="column">
                        <wp:posOffset>1162685</wp:posOffset>
                      </wp:positionH>
                      <wp:positionV relativeFrom="paragraph">
                        <wp:posOffset>106045</wp:posOffset>
                      </wp:positionV>
                      <wp:extent cx="45720" cy="1571625"/>
                      <wp:effectExtent l="76200" t="19050" r="68580" b="47625"/>
                      <wp:wrapNone/>
                      <wp:docPr id="455" name="Connecteur droit avec flèch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157162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26D4E27B" id="Connecteur droit avec flèche 455" o:spid="_x0000_s1026" type="#_x0000_t32" style="position:absolute;margin-left:91.55pt;margin-top:8.35pt;width:3.6pt;height:123.75pt;flip:x;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04A3E5F7" wp14:editId="3BA382F5">
                  <wp:extent cx="2947670" cy="1719580"/>
                  <wp:effectExtent l="0" t="0" r="5080" b="0"/>
                  <wp:docPr id="1967" name="Imag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947670" cy="1719580"/>
                          </a:xfrm>
                          <a:prstGeom prst="rect">
                            <a:avLst/>
                          </a:prstGeom>
                          <a:noFill/>
                          <a:ln>
                            <a:noFill/>
                          </a:ln>
                        </pic:spPr>
                      </pic:pic>
                    </a:graphicData>
                  </a:graphic>
                </wp:inline>
              </w:drawing>
            </w:r>
          </w:p>
        </w:tc>
      </w:tr>
      <w:tr w:rsidR="006C45B1" w:rsidRPr="003A3335" w14:paraId="63B4D449" w14:textId="77777777" w:rsidTr="003A3335">
        <w:trPr>
          <w:jc w:val="center"/>
        </w:trPr>
        <w:tc>
          <w:tcPr>
            <w:tcW w:w="547" w:type="dxa"/>
            <w:shd w:val="clear" w:color="auto" w:fill="auto"/>
          </w:tcPr>
          <w:p w14:paraId="440D0208" w14:textId="77777777" w:rsidR="006C45B1" w:rsidRPr="003A3335" w:rsidRDefault="006C45B1" w:rsidP="009B506C">
            <w:pPr>
              <w:rPr>
                <w:rFonts w:ascii="Times New Roman" w:hAnsi="Times New Roman" w:cs="Times New Roman"/>
              </w:rPr>
            </w:pPr>
          </w:p>
          <w:p w14:paraId="4213D701" w14:textId="77777777" w:rsidR="006C45B1" w:rsidRPr="003A3335" w:rsidRDefault="006C45B1" w:rsidP="009B506C">
            <w:pPr>
              <w:rPr>
                <w:rFonts w:ascii="Times New Roman" w:hAnsi="Times New Roman" w:cs="Times New Roman"/>
              </w:rPr>
            </w:pPr>
          </w:p>
          <w:p w14:paraId="0E2C2300" w14:textId="77777777" w:rsidR="006C45B1" w:rsidRPr="003A3335" w:rsidRDefault="006C45B1" w:rsidP="009B506C">
            <w:pPr>
              <w:rPr>
                <w:rFonts w:ascii="Times New Roman" w:hAnsi="Times New Roman" w:cs="Times New Roman"/>
              </w:rPr>
            </w:pPr>
          </w:p>
          <w:p w14:paraId="4E475E1D" w14:textId="77777777" w:rsidR="006C45B1" w:rsidRPr="003A3335" w:rsidRDefault="006C45B1" w:rsidP="009B506C">
            <w:pPr>
              <w:rPr>
                <w:rFonts w:ascii="Times New Roman" w:hAnsi="Times New Roman" w:cs="Times New Roman"/>
              </w:rPr>
            </w:pPr>
          </w:p>
          <w:p w14:paraId="22F25155" w14:textId="77777777" w:rsidR="006C45B1" w:rsidRPr="003A3335" w:rsidRDefault="006C45B1" w:rsidP="009B506C">
            <w:pPr>
              <w:rPr>
                <w:rFonts w:ascii="Times New Roman" w:hAnsi="Times New Roman" w:cs="Times New Roman"/>
              </w:rPr>
            </w:pPr>
          </w:p>
          <w:p w14:paraId="4526F8B4" w14:textId="77777777" w:rsidR="006C45B1" w:rsidRPr="003A3335" w:rsidRDefault="006C45B1" w:rsidP="009B506C">
            <w:pPr>
              <w:rPr>
                <w:rFonts w:ascii="Times New Roman" w:hAnsi="Times New Roman" w:cs="Times New Roman"/>
              </w:rPr>
            </w:pPr>
          </w:p>
          <w:p w14:paraId="031FEE88" w14:textId="77777777" w:rsidR="006C45B1" w:rsidRPr="003A3335" w:rsidRDefault="006C45B1" w:rsidP="009B506C">
            <w:pPr>
              <w:rPr>
                <w:rFonts w:ascii="Times New Roman" w:hAnsi="Times New Roman" w:cs="Times New Roman"/>
              </w:rPr>
            </w:pPr>
          </w:p>
          <w:p w14:paraId="7B0E8269" w14:textId="202C07F2" w:rsidR="006C45B1" w:rsidRPr="003A3335" w:rsidRDefault="008C6917" w:rsidP="009B506C">
            <w:pPr>
              <w:rPr>
                <w:rFonts w:ascii="Times New Roman" w:hAnsi="Times New Roman" w:cs="Times New Roman"/>
              </w:rPr>
            </w:pPr>
            <w:r>
              <w:rPr>
                <w:rFonts w:ascii="Times New Roman" w:hAnsi="Times New Roman" w:cs="Times New Roman"/>
              </w:rPr>
              <w:t>7</w:t>
            </w:r>
          </w:p>
        </w:tc>
        <w:tc>
          <w:tcPr>
            <w:tcW w:w="992" w:type="dxa"/>
            <w:shd w:val="clear" w:color="auto" w:fill="auto"/>
          </w:tcPr>
          <w:p w14:paraId="76AE0063" w14:textId="77777777" w:rsidR="006C45B1" w:rsidRPr="003A3335" w:rsidRDefault="006C45B1" w:rsidP="009B506C">
            <w:pPr>
              <w:rPr>
                <w:rFonts w:ascii="Times New Roman" w:hAnsi="Times New Roman" w:cs="Times New Roman"/>
              </w:rPr>
            </w:pPr>
          </w:p>
          <w:p w14:paraId="0C51CBAE" w14:textId="77777777" w:rsidR="006C45B1" w:rsidRPr="003A3335" w:rsidRDefault="006C45B1" w:rsidP="009B506C">
            <w:pPr>
              <w:rPr>
                <w:rFonts w:ascii="Times New Roman" w:hAnsi="Times New Roman" w:cs="Times New Roman"/>
              </w:rPr>
            </w:pPr>
          </w:p>
          <w:p w14:paraId="38FF9379" w14:textId="77777777" w:rsidR="006C45B1" w:rsidRPr="003A3335" w:rsidRDefault="006C45B1" w:rsidP="009B506C">
            <w:pPr>
              <w:rPr>
                <w:rFonts w:ascii="Times New Roman" w:hAnsi="Times New Roman" w:cs="Times New Roman"/>
              </w:rPr>
            </w:pPr>
          </w:p>
          <w:p w14:paraId="3FC96AD0" w14:textId="77777777" w:rsidR="006C45B1" w:rsidRPr="003A3335" w:rsidRDefault="006C45B1" w:rsidP="009B506C">
            <w:pPr>
              <w:rPr>
                <w:rFonts w:ascii="Times New Roman" w:hAnsi="Times New Roman" w:cs="Times New Roman"/>
              </w:rPr>
            </w:pPr>
          </w:p>
          <w:p w14:paraId="2D138FF2" w14:textId="77777777" w:rsidR="006C45B1" w:rsidRPr="003A3335" w:rsidRDefault="006C45B1" w:rsidP="009B506C">
            <w:pPr>
              <w:rPr>
                <w:rFonts w:ascii="Times New Roman" w:hAnsi="Times New Roman" w:cs="Times New Roman"/>
              </w:rPr>
            </w:pPr>
          </w:p>
          <w:p w14:paraId="6285FD58" w14:textId="77777777" w:rsidR="006C45B1" w:rsidRPr="003A3335" w:rsidRDefault="006C45B1" w:rsidP="009B506C">
            <w:pPr>
              <w:rPr>
                <w:rFonts w:ascii="Times New Roman" w:hAnsi="Times New Roman" w:cs="Times New Roman"/>
              </w:rPr>
            </w:pPr>
          </w:p>
          <w:p w14:paraId="49550F48" w14:textId="77777777" w:rsidR="006C45B1" w:rsidRPr="003A3335" w:rsidRDefault="006C45B1" w:rsidP="009B506C">
            <w:pPr>
              <w:rPr>
                <w:rFonts w:ascii="Times New Roman" w:hAnsi="Times New Roman" w:cs="Times New Roman"/>
              </w:rPr>
            </w:pPr>
          </w:p>
          <w:p w14:paraId="5F380FBA"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435569</w:t>
            </w:r>
          </w:p>
        </w:tc>
        <w:tc>
          <w:tcPr>
            <w:tcW w:w="992" w:type="dxa"/>
            <w:shd w:val="clear" w:color="auto" w:fill="auto"/>
          </w:tcPr>
          <w:p w14:paraId="04C032DB" w14:textId="77777777" w:rsidR="006C45B1" w:rsidRPr="003A3335" w:rsidRDefault="006C45B1" w:rsidP="009B506C">
            <w:pPr>
              <w:rPr>
                <w:rFonts w:ascii="Times New Roman" w:hAnsi="Times New Roman" w:cs="Times New Roman"/>
              </w:rPr>
            </w:pPr>
          </w:p>
          <w:p w14:paraId="5C6BBEB1" w14:textId="77777777" w:rsidR="006C45B1" w:rsidRPr="003A3335" w:rsidRDefault="006C45B1" w:rsidP="009B506C">
            <w:pPr>
              <w:rPr>
                <w:rFonts w:ascii="Times New Roman" w:hAnsi="Times New Roman" w:cs="Times New Roman"/>
              </w:rPr>
            </w:pPr>
          </w:p>
          <w:p w14:paraId="2C7F82EA" w14:textId="77777777" w:rsidR="006C45B1" w:rsidRPr="003A3335" w:rsidRDefault="006C45B1" w:rsidP="009B506C">
            <w:pPr>
              <w:rPr>
                <w:rFonts w:ascii="Times New Roman" w:hAnsi="Times New Roman" w:cs="Times New Roman"/>
              </w:rPr>
            </w:pPr>
          </w:p>
          <w:p w14:paraId="32CE1317" w14:textId="77777777" w:rsidR="006C45B1" w:rsidRPr="003A3335" w:rsidRDefault="006C45B1" w:rsidP="009B506C">
            <w:pPr>
              <w:rPr>
                <w:rFonts w:ascii="Times New Roman" w:hAnsi="Times New Roman" w:cs="Times New Roman"/>
              </w:rPr>
            </w:pPr>
          </w:p>
          <w:p w14:paraId="26BF2928" w14:textId="77777777" w:rsidR="006C45B1" w:rsidRPr="003A3335" w:rsidRDefault="006C45B1" w:rsidP="009B506C">
            <w:pPr>
              <w:rPr>
                <w:rFonts w:ascii="Times New Roman" w:hAnsi="Times New Roman" w:cs="Times New Roman"/>
              </w:rPr>
            </w:pPr>
          </w:p>
          <w:p w14:paraId="0E9AA82B" w14:textId="77777777" w:rsidR="006C45B1" w:rsidRPr="003A3335" w:rsidRDefault="006C45B1" w:rsidP="009B506C">
            <w:pPr>
              <w:rPr>
                <w:rFonts w:ascii="Times New Roman" w:hAnsi="Times New Roman" w:cs="Times New Roman"/>
              </w:rPr>
            </w:pPr>
          </w:p>
          <w:p w14:paraId="5E323BC8" w14:textId="77777777" w:rsidR="006C45B1" w:rsidRPr="003A3335" w:rsidRDefault="006C45B1" w:rsidP="009B506C">
            <w:pPr>
              <w:rPr>
                <w:rFonts w:ascii="Times New Roman" w:hAnsi="Times New Roman" w:cs="Times New Roman"/>
              </w:rPr>
            </w:pPr>
          </w:p>
          <w:p w14:paraId="482C5068"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1313087</w:t>
            </w:r>
          </w:p>
        </w:tc>
        <w:tc>
          <w:tcPr>
            <w:tcW w:w="992" w:type="dxa"/>
            <w:shd w:val="clear" w:color="auto" w:fill="auto"/>
          </w:tcPr>
          <w:p w14:paraId="67157D12" w14:textId="77777777" w:rsidR="006C45B1" w:rsidRPr="003A3335" w:rsidRDefault="006C45B1" w:rsidP="009B506C">
            <w:pPr>
              <w:rPr>
                <w:rFonts w:ascii="Times New Roman" w:hAnsi="Times New Roman" w:cs="Times New Roman"/>
              </w:rPr>
            </w:pPr>
          </w:p>
          <w:p w14:paraId="3E6C0CD5" w14:textId="77777777" w:rsidR="006C45B1" w:rsidRPr="003A3335" w:rsidRDefault="006C45B1" w:rsidP="009B506C">
            <w:pPr>
              <w:rPr>
                <w:rFonts w:ascii="Times New Roman" w:hAnsi="Times New Roman" w:cs="Times New Roman"/>
              </w:rPr>
            </w:pPr>
          </w:p>
          <w:p w14:paraId="5235136E" w14:textId="77777777" w:rsidR="006C45B1" w:rsidRPr="003A3335" w:rsidRDefault="006C45B1" w:rsidP="009B506C">
            <w:pPr>
              <w:rPr>
                <w:rFonts w:ascii="Times New Roman" w:hAnsi="Times New Roman" w:cs="Times New Roman"/>
              </w:rPr>
            </w:pPr>
          </w:p>
          <w:p w14:paraId="59374ACF" w14:textId="77777777" w:rsidR="006C45B1" w:rsidRPr="003A3335" w:rsidRDefault="006C45B1" w:rsidP="009B506C">
            <w:pPr>
              <w:rPr>
                <w:rFonts w:ascii="Times New Roman" w:hAnsi="Times New Roman" w:cs="Times New Roman"/>
              </w:rPr>
            </w:pPr>
          </w:p>
          <w:p w14:paraId="393DDDF6" w14:textId="77777777" w:rsidR="006C45B1" w:rsidRPr="003A3335" w:rsidRDefault="006C45B1" w:rsidP="009B506C">
            <w:pPr>
              <w:rPr>
                <w:rFonts w:ascii="Times New Roman" w:hAnsi="Times New Roman" w:cs="Times New Roman"/>
              </w:rPr>
            </w:pPr>
          </w:p>
          <w:p w14:paraId="1578FC63" w14:textId="77777777" w:rsidR="006C45B1" w:rsidRPr="003A3335" w:rsidRDefault="006C45B1" w:rsidP="009B506C">
            <w:pPr>
              <w:rPr>
                <w:rFonts w:ascii="Times New Roman" w:hAnsi="Times New Roman" w:cs="Times New Roman"/>
              </w:rPr>
            </w:pPr>
          </w:p>
          <w:p w14:paraId="5D772985" w14:textId="77777777" w:rsidR="006C45B1" w:rsidRPr="003A3335" w:rsidRDefault="006C45B1" w:rsidP="009B506C">
            <w:pPr>
              <w:rPr>
                <w:rFonts w:ascii="Times New Roman" w:hAnsi="Times New Roman" w:cs="Times New Roman"/>
              </w:rPr>
            </w:pPr>
          </w:p>
          <w:p w14:paraId="3F80BF10"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435632</w:t>
            </w:r>
          </w:p>
        </w:tc>
        <w:tc>
          <w:tcPr>
            <w:tcW w:w="993" w:type="dxa"/>
            <w:shd w:val="clear" w:color="auto" w:fill="auto"/>
          </w:tcPr>
          <w:p w14:paraId="492EAA4B" w14:textId="77777777" w:rsidR="006C45B1" w:rsidRPr="003A3335" w:rsidRDefault="006C45B1" w:rsidP="009B506C">
            <w:pPr>
              <w:rPr>
                <w:rFonts w:ascii="Times New Roman" w:hAnsi="Times New Roman" w:cs="Times New Roman"/>
              </w:rPr>
            </w:pPr>
          </w:p>
          <w:p w14:paraId="1E47E527" w14:textId="77777777" w:rsidR="006C45B1" w:rsidRPr="003A3335" w:rsidRDefault="006C45B1" w:rsidP="009B506C">
            <w:pPr>
              <w:rPr>
                <w:rFonts w:ascii="Times New Roman" w:hAnsi="Times New Roman" w:cs="Times New Roman"/>
              </w:rPr>
            </w:pPr>
          </w:p>
          <w:p w14:paraId="472EBDD8" w14:textId="77777777" w:rsidR="006C45B1" w:rsidRPr="003A3335" w:rsidRDefault="006C45B1" w:rsidP="009B506C">
            <w:pPr>
              <w:rPr>
                <w:rFonts w:ascii="Times New Roman" w:hAnsi="Times New Roman" w:cs="Times New Roman"/>
              </w:rPr>
            </w:pPr>
          </w:p>
          <w:p w14:paraId="6735D58B" w14:textId="77777777" w:rsidR="006C45B1" w:rsidRPr="003A3335" w:rsidRDefault="006C45B1" w:rsidP="009B506C">
            <w:pPr>
              <w:rPr>
                <w:rFonts w:ascii="Times New Roman" w:hAnsi="Times New Roman" w:cs="Times New Roman"/>
              </w:rPr>
            </w:pPr>
          </w:p>
          <w:p w14:paraId="174E19AE" w14:textId="77777777" w:rsidR="006C45B1" w:rsidRPr="003A3335" w:rsidRDefault="006C45B1" w:rsidP="009B506C">
            <w:pPr>
              <w:rPr>
                <w:rFonts w:ascii="Times New Roman" w:hAnsi="Times New Roman" w:cs="Times New Roman"/>
              </w:rPr>
            </w:pPr>
          </w:p>
          <w:p w14:paraId="2A3BD612" w14:textId="77777777" w:rsidR="006C45B1" w:rsidRPr="003A3335" w:rsidRDefault="006C45B1" w:rsidP="009B506C">
            <w:pPr>
              <w:rPr>
                <w:rFonts w:ascii="Times New Roman" w:hAnsi="Times New Roman" w:cs="Times New Roman"/>
              </w:rPr>
            </w:pPr>
          </w:p>
          <w:p w14:paraId="54902A4F" w14:textId="77777777" w:rsidR="006C45B1" w:rsidRPr="003A3335" w:rsidRDefault="006C45B1" w:rsidP="009B506C">
            <w:pPr>
              <w:rPr>
                <w:rFonts w:ascii="Times New Roman" w:hAnsi="Times New Roman" w:cs="Times New Roman"/>
              </w:rPr>
            </w:pPr>
          </w:p>
          <w:p w14:paraId="39B3F443"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1313334</w:t>
            </w:r>
          </w:p>
        </w:tc>
        <w:tc>
          <w:tcPr>
            <w:tcW w:w="1275" w:type="dxa"/>
            <w:shd w:val="clear" w:color="auto" w:fill="auto"/>
          </w:tcPr>
          <w:p w14:paraId="47AE86D4" w14:textId="77777777" w:rsidR="006C45B1" w:rsidRPr="003A3335" w:rsidRDefault="006C45B1" w:rsidP="009B506C">
            <w:pPr>
              <w:rPr>
                <w:rFonts w:ascii="Times New Roman" w:hAnsi="Times New Roman" w:cs="Times New Roman"/>
              </w:rPr>
            </w:pPr>
          </w:p>
          <w:p w14:paraId="0D7760B7" w14:textId="77777777" w:rsidR="006C45B1" w:rsidRPr="003A3335" w:rsidRDefault="006C45B1" w:rsidP="009B506C">
            <w:pPr>
              <w:rPr>
                <w:rFonts w:ascii="Times New Roman" w:hAnsi="Times New Roman" w:cs="Times New Roman"/>
              </w:rPr>
            </w:pPr>
          </w:p>
          <w:p w14:paraId="37C5FCF6" w14:textId="77777777" w:rsidR="006C45B1" w:rsidRPr="003A3335" w:rsidRDefault="006C45B1" w:rsidP="009B506C">
            <w:pPr>
              <w:rPr>
                <w:rFonts w:ascii="Times New Roman" w:hAnsi="Times New Roman" w:cs="Times New Roman"/>
              </w:rPr>
            </w:pPr>
          </w:p>
          <w:p w14:paraId="418630D9" w14:textId="77777777" w:rsidR="006C45B1" w:rsidRPr="003A3335" w:rsidRDefault="006C45B1" w:rsidP="009B506C">
            <w:pPr>
              <w:rPr>
                <w:rFonts w:ascii="Times New Roman" w:hAnsi="Times New Roman" w:cs="Times New Roman"/>
              </w:rPr>
            </w:pPr>
          </w:p>
          <w:p w14:paraId="540CD99C" w14:textId="77777777" w:rsidR="006C45B1" w:rsidRPr="003A3335" w:rsidRDefault="006C45B1" w:rsidP="009B506C">
            <w:pPr>
              <w:rPr>
                <w:rFonts w:ascii="Times New Roman" w:hAnsi="Times New Roman" w:cs="Times New Roman"/>
              </w:rPr>
            </w:pPr>
          </w:p>
          <w:p w14:paraId="0C051B47" w14:textId="77777777" w:rsidR="006C45B1" w:rsidRPr="003A3335" w:rsidRDefault="006C45B1" w:rsidP="009B506C">
            <w:pPr>
              <w:rPr>
                <w:rFonts w:ascii="Times New Roman" w:hAnsi="Times New Roman" w:cs="Times New Roman"/>
              </w:rPr>
            </w:pPr>
          </w:p>
          <w:p w14:paraId="3AF431F5"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Ministère de la Défense</w:t>
            </w:r>
          </w:p>
        </w:tc>
        <w:tc>
          <w:tcPr>
            <w:tcW w:w="3743" w:type="dxa"/>
            <w:shd w:val="clear" w:color="auto" w:fill="auto"/>
          </w:tcPr>
          <w:p w14:paraId="452D6290"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La conduite venant de l’hôtel Azah marque le début du point T. Il passe sous le bâtiment du ministère de la défense puis longe le mur à l’extérieur du camp jusqu’au point PK1 pour rejoindre à quelque mètre de la route le point PK2. Ainsi au niveau de ce point (PK2) le réseau passe sous les résidences des officiers pour rejoindre PK3.A ce point les conduites passent devant les habitations pour se terminer au niveau de PK5.</w:t>
            </w:r>
          </w:p>
        </w:tc>
        <w:tc>
          <w:tcPr>
            <w:tcW w:w="5561" w:type="dxa"/>
            <w:shd w:val="clear" w:color="auto" w:fill="auto"/>
          </w:tcPr>
          <w:p w14:paraId="792B10FD" w14:textId="2FDAE68F"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14752" behindDoc="0" locked="0" layoutInCell="1" allowOverlap="1" wp14:anchorId="6D5443DC" wp14:editId="0AE3C0E2">
                      <wp:simplePos x="0" y="0"/>
                      <wp:positionH relativeFrom="column">
                        <wp:posOffset>2013585</wp:posOffset>
                      </wp:positionH>
                      <wp:positionV relativeFrom="paragraph">
                        <wp:posOffset>389890</wp:posOffset>
                      </wp:positionV>
                      <wp:extent cx="438150" cy="876300"/>
                      <wp:effectExtent l="19050" t="38100" r="38100" b="19050"/>
                      <wp:wrapNone/>
                      <wp:docPr id="454" name="Connecteur droit avec flèch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8763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7AD80B86" id="Connecteur droit avec flèche 454" o:spid="_x0000_s1026" type="#_x0000_t32" style="position:absolute;margin-left:158.55pt;margin-top:30.7pt;width:34.5pt;height:69pt;flip:y;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905536" behindDoc="0" locked="0" layoutInCell="1" allowOverlap="1" wp14:anchorId="54BC2EAE" wp14:editId="5E6B4357">
                      <wp:simplePos x="0" y="0"/>
                      <wp:positionH relativeFrom="column">
                        <wp:posOffset>51435</wp:posOffset>
                      </wp:positionH>
                      <wp:positionV relativeFrom="paragraph">
                        <wp:posOffset>18415</wp:posOffset>
                      </wp:positionV>
                      <wp:extent cx="962025" cy="1238250"/>
                      <wp:effectExtent l="19050" t="38100" r="47625" b="19050"/>
                      <wp:wrapNone/>
                      <wp:docPr id="453" name="Connecteur droit avec flèch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62025" cy="12382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2E23327E" id="Connecteur droit avec flèche 453" o:spid="_x0000_s1026" type="#_x0000_t32" style="position:absolute;margin-left:4.05pt;margin-top:1.45pt;width:75.75pt;height:97.5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1EB9F446" wp14:editId="54034502">
                  <wp:extent cx="1637665" cy="1255395"/>
                  <wp:effectExtent l="0" t="0" r="635" b="1905"/>
                  <wp:docPr id="1964" name="Imag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1"/>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637665" cy="1255395"/>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5EDCD61A" wp14:editId="1C7B46DA">
                  <wp:extent cx="1719580" cy="1296670"/>
                  <wp:effectExtent l="0" t="0" r="0" b="0"/>
                  <wp:docPr id="1963" name="Imag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719580" cy="1296670"/>
                          </a:xfrm>
                          <a:prstGeom prst="rect">
                            <a:avLst/>
                          </a:prstGeom>
                          <a:noFill/>
                          <a:ln>
                            <a:noFill/>
                          </a:ln>
                        </pic:spPr>
                      </pic:pic>
                    </a:graphicData>
                  </a:graphic>
                </wp:inline>
              </w:drawing>
            </w:r>
          </w:p>
          <w:p w14:paraId="0437C295" w14:textId="5FB70887"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33184" behindDoc="0" locked="0" layoutInCell="1" allowOverlap="1" wp14:anchorId="5257A872" wp14:editId="4059ECF7">
                      <wp:simplePos x="0" y="0"/>
                      <wp:positionH relativeFrom="column">
                        <wp:posOffset>2442210</wp:posOffset>
                      </wp:positionH>
                      <wp:positionV relativeFrom="paragraph">
                        <wp:posOffset>22860</wp:posOffset>
                      </wp:positionV>
                      <wp:extent cx="114300" cy="1166495"/>
                      <wp:effectExtent l="95250" t="19050" r="19050" b="52705"/>
                      <wp:wrapNone/>
                      <wp:docPr id="452" name="Connecteur droit avec flèch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4300" cy="116649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32223B74" id="Connecteur droit avec flèche 452" o:spid="_x0000_s1026" type="#_x0000_t32" style="position:absolute;margin-left:192.3pt;margin-top:1.8pt;width:9pt;height:91.85pt;flip:x;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923968" behindDoc="0" locked="0" layoutInCell="1" allowOverlap="1" wp14:anchorId="07E5F216" wp14:editId="54E49C6A">
                      <wp:simplePos x="0" y="0"/>
                      <wp:positionH relativeFrom="column">
                        <wp:posOffset>908685</wp:posOffset>
                      </wp:positionH>
                      <wp:positionV relativeFrom="paragraph">
                        <wp:posOffset>41910</wp:posOffset>
                      </wp:positionV>
                      <wp:extent cx="47625" cy="1123950"/>
                      <wp:effectExtent l="57150" t="38100" r="47625" b="19050"/>
                      <wp:wrapNone/>
                      <wp:docPr id="451" name="Connecteur droit avec flèch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625" cy="11239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6DFF5183" id="Connecteur droit avec flèche 451" o:spid="_x0000_s1026" type="#_x0000_t32" style="position:absolute;margin-left:71.55pt;margin-top:3.3pt;width:3.75pt;height:88.5pt;flip:y;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590E97E2" wp14:editId="615182CB">
                  <wp:extent cx="1583055" cy="1187450"/>
                  <wp:effectExtent l="0" t="0" r="0" b="0"/>
                  <wp:docPr id="1962" name="Imag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583055" cy="1187450"/>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1FE59D48" wp14:editId="0F13A25B">
                  <wp:extent cx="1583055" cy="1187450"/>
                  <wp:effectExtent l="0" t="0" r="0" b="0"/>
                  <wp:docPr id="1960" name="Imag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583055" cy="1187450"/>
                          </a:xfrm>
                          <a:prstGeom prst="rect">
                            <a:avLst/>
                          </a:prstGeom>
                          <a:noFill/>
                          <a:ln>
                            <a:noFill/>
                          </a:ln>
                        </pic:spPr>
                      </pic:pic>
                    </a:graphicData>
                  </a:graphic>
                </wp:inline>
              </w:drawing>
            </w:r>
          </w:p>
          <w:p w14:paraId="6A308D97" w14:textId="77591777"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42400" behindDoc="0" locked="0" layoutInCell="1" allowOverlap="1" wp14:anchorId="1B84F336" wp14:editId="7F483327">
                      <wp:simplePos x="0" y="0"/>
                      <wp:positionH relativeFrom="column">
                        <wp:posOffset>951230</wp:posOffset>
                      </wp:positionH>
                      <wp:positionV relativeFrom="paragraph">
                        <wp:posOffset>685165</wp:posOffset>
                      </wp:positionV>
                      <wp:extent cx="1184275" cy="164465"/>
                      <wp:effectExtent l="88265" t="34290" r="23495" b="19685"/>
                      <wp:wrapNone/>
                      <wp:docPr id="450" name="Connecteur en angl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184275" cy="164465"/>
                              </a:xfrm>
                              <a:prstGeom prst="bentConnector3">
                                <a:avLst>
                                  <a:gd name="adj1" fmla="val 49972"/>
                                </a:avLst>
                              </a:prstGeom>
                              <a:noFill/>
                              <a:ln w="381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type w14:anchorId="3D07DFA4" id="_x0000_t34" coordsize="21600,21600" o:spt="34" o:oned="t" adj="10800" path="m0,0l@0,0@0,21600,21600,21600e" filled="f">
                      <v:stroke joinstyle="miter"/>
                      <v:formulas>
                        <v:f eqn="val #0"/>
                      </v:formulas>
                      <v:path arrowok="t" fillok="f" o:connecttype="none"/>
                      <v:handles>
                        <v:h position="#0,center"/>
                      </v:handles>
                      <o:lock v:ext="edit" shapetype="t"/>
                    </v:shapetype>
                    <v:shape id="Connecteur en angle 450" o:spid="_x0000_s1026" type="#_x0000_t34" style="position:absolute;margin-left:74.9pt;margin-top:53.95pt;width:93.25pt;height:12.95pt;rotation:-90;flip:x;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" adj="10794" strokecolor="red" strokeweight="3pt">
                      <v:stroke endarrow="block"/>
                    </v:shape>
                  </w:pict>
                </mc:Fallback>
              </mc:AlternateContent>
            </w:r>
            <w:r w:rsidRPr="003A3335">
              <w:rPr>
                <w:rFonts w:ascii="Times New Roman" w:hAnsi="Times New Roman" w:cs="Times New Roman"/>
                <w:noProof/>
                <w:lang w:val="pt-PT" w:eastAsia="pt-PT"/>
              </w:rPr>
              <w:drawing>
                <wp:inline distT="0" distB="0" distL="0" distR="0" wp14:anchorId="46CFA760" wp14:editId="0FDF64EB">
                  <wp:extent cx="3398520" cy="1460500"/>
                  <wp:effectExtent l="0" t="0" r="0" b="6350"/>
                  <wp:docPr id="1954" name="Imag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398520" cy="1460500"/>
                          </a:xfrm>
                          <a:prstGeom prst="rect">
                            <a:avLst/>
                          </a:prstGeom>
                          <a:noFill/>
                          <a:ln>
                            <a:noFill/>
                          </a:ln>
                        </pic:spPr>
                      </pic:pic>
                    </a:graphicData>
                  </a:graphic>
                </wp:inline>
              </w:drawing>
            </w:r>
          </w:p>
        </w:tc>
      </w:tr>
      <w:tr w:rsidR="006C45B1" w:rsidRPr="003A3335" w14:paraId="06A3C2F0" w14:textId="77777777" w:rsidTr="003A3335">
        <w:trPr>
          <w:jc w:val="center"/>
        </w:trPr>
        <w:tc>
          <w:tcPr>
            <w:tcW w:w="547" w:type="dxa"/>
            <w:shd w:val="clear" w:color="auto" w:fill="auto"/>
          </w:tcPr>
          <w:p w14:paraId="2B40ED15" w14:textId="77777777" w:rsidR="006C45B1" w:rsidRPr="003A3335" w:rsidRDefault="006C45B1" w:rsidP="009B506C">
            <w:pPr>
              <w:rPr>
                <w:rFonts w:ascii="Times New Roman" w:hAnsi="Times New Roman" w:cs="Times New Roman"/>
              </w:rPr>
            </w:pPr>
          </w:p>
          <w:p w14:paraId="74D3FC11" w14:textId="77777777" w:rsidR="006C45B1" w:rsidRPr="003A3335" w:rsidRDefault="006C45B1" w:rsidP="009B506C">
            <w:pPr>
              <w:rPr>
                <w:rFonts w:ascii="Times New Roman" w:hAnsi="Times New Roman" w:cs="Times New Roman"/>
              </w:rPr>
            </w:pPr>
          </w:p>
          <w:p w14:paraId="037A1649" w14:textId="77777777" w:rsidR="006C45B1" w:rsidRPr="003A3335" w:rsidRDefault="006C45B1" w:rsidP="009B506C">
            <w:pPr>
              <w:rPr>
                <w:rFonts w:ascii="Times New Roman" w:hAnsi="Times New Roman" w:cs="Times New Roman"/>
              </w:rPr>
            </w:pPr>
          </w:p>
          <w:p w14:paraId="7DB5969A" w14:textId="4F6A751D" w:rsidR="006C45B1" w:rsidRPr="003A3335" w:rsidRDefault="008C6917" w:rsidP="009B506C">
            <w:pPr>
              <w:rPr>
                <w:rFonts w:ascii="Times New Roman" w:hAnsi="Times New Roman" w:cs="Times New Roman"/>
              </w:rPr>
            </w:pPr>
            <w:r>
              <w:rPr>
                <w:rFonts w:ascii="Times New Roman" w:hAnsi="Times New Roman" w:cs="Times New Roman"/>
              </w:rPr>
              <w:t>8</w:t>
            </w:r>
          </w:p>
        </w:tc>
        <w:tc>
          <w:tcPr>
            <w:tcW w:w="992" w:type="dxa"/>
            <w:shd w:val="clear" w:color="auto" w:fill="auto"/>
          </w:tcPr>
          <w:p w14:paraId="3A5F98F7" w14:textId="77777777" w:rsidR="006C45B1" w:rsidRPr="003A3335" w:rsidRDefault="006C45B1" w:rsidP="009B506C">
            <w:pPr>
              <w:rPr>
                <w:rFonts w:ascii="Times New Roman" w:hAnsi="Times New Roman" w:cs="Times New Roman"/>
              </w:rPr>
            </w:pPr>
          </w:p>
          <w:p w14:paraId="007C21DD" w14:textId="77777777" w:rsidR="006C45B1" w:rsidRPr="003A3335" w:rsidRDefault="006C45B1" w:rsidP="009B506C">
            <w:pPr>
              <w:rPr>
                <w:rFonts w:ascii="Times New Roman" w:hAnsi="Times New Roman" w:cs="Times New Roman"/>
              </w:rPr>
            </w:pPr>
          </w:p>
          <w:p w14:paraId="352BBE81" w14:textId="77777777" w:rsidR="006C45B1" w:rsidRPr="003A3335" w:rsidRDefault="006C45B1" w:rsidP="009B506C">
            <w:pPr>
              <w:rPr>
                <w:rFonts w:ascii="Times New Roman" w:hAnsi="Times New Roman" w:cs="Times New Roman"/>
              </w:rPr>
            </w:pPr>
          </w:p>
          <w:p w14:paraId="6A381C93"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434825</w:t>
            </w:r>
          </w:p>
        </w:tc>
        <w:tc>
          <w:tcPr>
            <w:tcW w:w="992" w:type="dxa"/>
            <w:shd w:val="clear" w:color="auto" w:fill="auto"/>
          </w:tcPr>
          <w:p w14:paraId="05AD2436" w14:textId="77777777" w:rsidR="006C45B1" w:rsidRPr="003A3335" w:rsidRDefault="006C45B1" w:rsidP="009B506C">
            <w:pPr>
              <w:rPr>
                <w:rFonts w:ascii="Times New Roman" w:hAnsi="Times New Roman" w:cs="Times New Roman"/>
              </w:rPr>
            </w:pPr>
          </w:p>
          <w:p w14:paraId="5E52DD85" w14:textId="77777777" w:rsidR="006C45B1" w:rsidRPr="003A3335" w:rsidRDefault="006C45B1" w:rsidP="009B506C">
            <w:pPr>
              <w:rPr>
                <w:rFonts w:ascii="Times New Roman" w:hAnsi="Times New Roman" w:cs="Times New Roman"/>
              </w:rPr>
            </w:pPr>
          </w:p>
          <w:p w14:paraId="2C09101C" w14:textId="77777777" w:rsidR="006C45B1" w:rsidRPr="003A3335" w:rsidRDefault="006C45B1" w:rsidP="009B506C">
            <w:pPr>
              <w:rPr>
                <w:rFonts w:ascii="Times New Roman" w:hAnsi="Times New Roman" w:cs="Times New Roman"/>
              </w:rPr>
            </w:pPr>
          </w:p>
          <w:p w14:paraId="72BBBF03"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1311164</w:t>
            </w:r>
          </w:p>
        </w:tc>
        <w:tc>
          <w:tcPr>
            <w:tcW w:w="992" w:type="dxa"/>
            <w:shd w:val="clear" w:color="auto" w:fill="auto"/>
          </w:tcPr>
          <w:p w14:paraId="279BC2D0" w14:textId="77777777" w:rsidR="006C45B1" w:rsidRPr="003A3335" w:rsidRDefault="006C45B1" w:rsidP="009B506C">
            <w:pPr>
              <w:rPr>
                <w:rFonts w:ascii="Times New Roman" w:hAnsi="Times New Roman" w:cs="Times New Roman"/>
              </w:rPr>
            </w:pPr>
          </w:p>
          <w:p w14:paraId="1D8D6E9F" w14:textId="77777777" w:rsidR="006C45B1" w:rsidRPr="003A3335" w:rsidRDefault="006C45B1" w:rsidP="009B506C">
            <w:pPr>
              <w:rPr>
                <w:rFonts w:ascii="Times New Roman" w:hAnsi="Times New Roman" w:cs="Times New Roman"/>
              </w:rPr>
            </w:pPr>
          </w:p>
          <w:p w14:paraId="55D9810F" w14:textId="77777777" w:rsidR="006C45B1" w:rsidRPr="003A3335" w:rsidRDefault="006C45B1" w:rsidP="009B506C">
            <w:pPr>
              <w:rPr>
                <w:rFonts w:ascii="Times New Roman" w:hAnsi="Times New Roman" w:cs="Times New Roman"/>
              </w:rPr>
            </w:pPr>
          </w:p>
          <w:p w14:paraId="1438F83D"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433771</w:t>
            </w:r>
          </w:p>
        </w:tc>
        <w:tc>
          <w:tcPr>
            <w:tcW w:w="993" w:type="dxa"/>
            <w:shd w:val="clear" w:color="auto" w:fill="auto"/>
          </w:tcPr>
          <w:p w14:paraId="68980331" w14:textId="77777777" w:rsidR="006C45B1" w:rsidRPr="003A3335" w:rsidRDefault="006C45B1" w:rsidP="009B506C">
            <w:pPr>
              <w:rPr>
                <w:rFonts w:ascii="Times New Roman" w:hAnsi="Times New Roman" w:cs="Times New Roman"/>
              </w:rPr>
            </w:pPr>
          </w:p>
          <w:p w14:paraId="2ABF5022" w14:textId="77777777" w:rsidR="006C45B1" w:rsidRPr="003A3335" w:rsidRDefault="006C45B1" w:rsidP="009B506C">
            <w:pPr>
              <w:rPr>
                <w:rFonts w:ascii="Times New Roman" w:hAnsi="Times New Roman" w:cs="Times New Roman"/>
              </w:rPr>
            </w:pPr>
          </w:p>
          <w:p w14:paraId="08720052" w14:textId="77777777" w:rsidR="006C45B1" w:rsidRPr="003A3335" w:rsidRDefault="006C45B1" w:rsidP="009B506C">
            <w:pPr>
              <w:rPr>
                <w:rFonts w:ascii="Times New Roman" w:hAnsi="Times New Roman" w:cs="Times New Roman"/>
              </w:rPr>
            </w:pPr>
          </w:p>
          <w:p w14:paraId="188306B5"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1311973</w:t>
            </w:r>
          </w:p>
        </w:tc>
        <w:tc>
          <w:tcPr>
            <w:tcW w:w="1275" w:type="dxa"/>
            <w:shd w:val="clear" w:color="auto" w:fill="auto"/>
          </w:tcPr>
          <w:p w14:paraId="75A51B14" w14:textId="77777777" w:rsidR="006C45B1" w:rsidRPr="003A3335" w:rsidRDefault="006C45B1" w:rsidP="009B506C">
            <w:pPr>
              <w:rPr>
                <w:rFonts w:ascii="Times New Roman" w:hAnsi="Times New Roman" w:cs="Times New Roman"/>
              </w:rPr>
            </w:pPr>
          </w:p>
          <w:p w14:paraId="5A0CB97D" w14:textId="77777777" w:rsidR="006C45B1" w:rsidRPr="003A3335" w:rsidRDefault="006C45B1" w:rsidP="009B506C">
            <w:pPr>
              <w:rPr>
                <w:rFonts w:ascii="Times New Roman" w:hAnsi="Times New Roman" w:cs="Times New Roman"/>
              </w:rPr>
            </w:pPr>
          </w:p>
          <w:p w14:paraId="3534C78E" w14:textId="77777777" w:rsidR="006C45B1" w:rsidRPr="003A3335" w:rsidRDefault="006C45B1" w:rsidP="009B506C">
            <w:pPr>
              <w:rPr>
                <w:rFonts w:ascii="Times New Roman" w:hAnsi="Times New Roman" w:cs="Times New Roman"/>
              </w:rPr>
            </w:pPr>
          </w:p>
          <w:p w14:paraId="44D84F94" w14:textId="3190FE01" w:rsidR="006C45B1" w:rsidRPr="003A3335" w:rsidRDefault="00EE76A8" w:rsidP="009B506C">
            <w:pPr>
              <w:rPr>
                <w:rFonts w:ascii="Times New Roman" w:hAnsi="Times New Roman" w:cs="Times New Roman"/>
              </w:rPr>
            </w:pPr>
            <w:r>
              <w:rPr>
                <w:rFonts w:ascii="Times New Roman" w:hAnsi="Times New Roman" w:cs="Times New Roman"/>
              </w:rPr>
              <w:t>QUARTIER GÉNÉRAL</w:t>
            </w:r>
          </w:p>
        </w:tc>
        <w:tc>
          <w:tcPr>
            <w:tcW w:w="3743" w:type="dxa"/>
            <w:shd w:val="clear" w:color="auto" w:fill="auto"/>
          </w:tcPr>
          <w:p w14:paraId="3971B510"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Le réseau commence à partir de l’école (EB-CONGRESSO.KASSA) il longe l’école normal supérieur et technique pour aboutir aux habitations, il se termine sur la route principale à Médina sur un linéaire de 1350 m au total.</w:t>
            </w:r>
          </w:p>
          <w:p w14:paraId="5A3BE78D" w14:textId="77777777" w:rsidR="006C45B1" w:rsidRPr="003A3335" w:rsidRDefault="006C45B1" w:rsidP="009B506C">
            <w:pPr>
              <w:rPr>
                <w:rFonts w:ascii="Times New Roman" w:hAnsi="Times New Roman" w:cs="Times New Roman"/>
              </w:rPr>
            </w:pPr>
          </w:p>
          <w:p w14:paraId="472EE3AA" w14:textId="77777777" w:rsidR="006C45B1" w:rsidRPr="003A3335" w:rsidRDefault="006C45B1" w:rsidP="009B506C">
            <w:pPr>
              <w:rPr>
                <w:rFonts w:ascii="Times New Roman" w:hAnsi="Times New Roman" w:cs="Times New Roman"/>
              </w:rPr>
            </w:pPr>
          </w:p>
        </w:tc>
        <w:tc>
          <w:tcPr>
            <w:tcW w:w="5561" w:type="dxa"/>
            <w:shd w:val="clear" w:color="auto" w:fill="auto"/>
          </w:tcPr>
          <w:p w14:paraId="6CE0C99F" w14:textId="61EE6431"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60832" behindDoc="0" locked="0" layoutInCell="1" allowOverlap="1" wp14:anchorId="56732174" wp14:editId="082F47B1">
                      <wp:simplePos x="0" y="0"/>
                      <wp:positionH relativeFrom="column">
                        <wp:posOffset>2211705</wp:posOffset>
                      </wp:positionH>
                      <wp:positionV relativeFrom="paragraph">
                        <wp:posOffset>354330</wp:posOffset>
                      </wp:positionV>
                      <wp:extent cx="723900" cy="914400"/>
                      <wp:effectExtent l="38100" t="19050" r="19050" b="38100"/>
                      <wp:wrapNone/>
                      <wp:docPr id="449" name="Connecteur droit avec flèch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23900" cy="9144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12D81033" id="Connecteur droit avec flèche 449" o:spid="_x0000_s1026" type="#_x0000_t32" style="position:absolute;margin-left:174.15pt;margin-top:27.9pt;width:57pt;height:1in;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951616" behindDoc="0" locked="0" layoutInCell="1" allowOverlap="1" wp14:anchorId="19D739E2" wp14:editId="18DE0D3F">
                      <wp:simplePos x="0" y="0"/>
                      <wp:positionH relativeFrom="column">
                        <wp:posOffset>601345</wp:posOffset>
                      </wp:positionH>
                      <wp:positionV relativeFrom="paragraph">
                        <wp:posOffset>521335</wp:posOffset>
                      </wp:positionV>
                      <wp:extent cx="45720" cy="476250"/>
                      <wp:effectExtent l="57150" t="38100" r="49530" b="19050"/>
                      <wp:wrapNone/>
                      <wp:docPr id="448" name="Connecteur droit avec flèch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20" cy="4762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07C53F6D" id="Connecteur droit avec flèche 448" o:spid="_x0000_s1026" type="#_x0000_t32" style="position:absolute;margin-left:47.35pt;margin-top:41.05pt;width:3.6pt;height:37.5pt;flip:y;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2754EE03" wp14:editId="19AEE95B">
                  <wp:extent cx="1924050" cy="1446530"/>
                  <wp:effectExtent l="0" t="0" r="0" b="1270"/>
                  <wp:docPr id="1944" name="Imag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924050" cy="1446530"/>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003B9E4B" wp14:editId="663AF5C3">
                  <wp:extent cx="1446530" cy="1433195"/>
                  <wp:effectExtent l="0" t="0" r="1270" b="0"/>
                  <wp:docPr id="1943" name="Imag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446530" cy="1433195"/>
                          </a:xfrm>
                          <a:prstGeom prst="rect">
                            <a:avLst/>
                          </a:prstGeom>
                          <a:noFill/>
                          <a:ln>
                            <a:noFill/>
                          </a:ln>
                        </pic:spPr>
                      </pic:pic>
                    </a:graphicData>
                  </a:graphic>
                </wp:inline>
              </w:drawing>
            </w:r>
          </w:p>
        </w:tc>
      </w:tr>
      <w:tr w:rsidR="006C45B1" w:rsidRPr="003A3335" w14:paraId="6D87A435" w14:textId="77777777" w:rsidTr="003A3335">
        <w:trPr>
          <w:jc w:val="center"/>
        </w:trPr>
        <w:tc>
          <w:tcPr>
            <w:tcW w:w="547" w:type="dxa"/>
            <w:shd w:val="clear" w:color="auto" w:fill="auto"/>
          </w:tcPr>
          <w:p w14:paraId="537A3380" w14:textId="77777777" w:rsidR="006C45B1" w:rsidRPr="003A3335" w:rsidRDefault="006C45B1" w:rsidP="009B506C">
            <w:pPr>
              <w:rPr>
                <w:rFonts w:ascii="Times New Roman" w:hAnsi="Times New Roman" w:cs="Times New Roman"/>
              </w:rPr>
            </w:pPr>
          </w:p>
          <w:p w14:paraId="121685D4" w14:textId="77777777" w:rsidR="006C45B1" w:rsidRPr="003A3335" w:rsidRDefault="006C45B1" w:rsidP="009B506C">
            <w:pPr>
              <w:rPr>
                <w:rFonts w:ascii="Times New Roman" w:hAnsi="Times New Roman" w:cs="Times New Roman"/>
              </w:rPr>
            </w:pPr>
          </w:p>
          <w:p w14:paraId="0518BEB5" w14:textId="77777777" w:rsidR="006C45B1" w:rsidRPr="003A3335" w:rsidRDefault="006C45B1" w:rsidP="009B506C">
            <w:pPr>
              <w:rPr>
                <w:rFonts w:ascii="Times New Roman" w:hAnsi="Times New Roman" w:cs="Times New Roman"/>
              </w:rPr>
            </w:pPr>
          </w:p>
          <w:p w14:paraId="2158CB12" w14:textId="77777777" w:rsidR="006C45B1" w:rsidRPr="003A3335" w:rsidRDefault="006C45B1" w:rsidP="009B506C">
            <w:pPr>
              <w:rPr>
                <w:rFonts w:ascii="Times New Roman" w:hAnsi="Times New Roman" w:cs="Times New Roman"/>
              </w:rPr>
            </w:pPr>
          </w:p>
          <w:p w14:paraId="6673368C" w14:textId="77777777" w:rsidR="006C45B1" w:rsidRPr="003A3335" w:rsidRDefault="006C45B1" w:rsidP="009B506C">
            <w:pPr>
              <w:rPr>
                <w:rFonts w:ascii="Times New Roman" w:hAnsi="Times New Roman" w:cs="Times New Roman"/>
              </w:rPr>
            </w:pPr>
          </w:p>
          <w:p w14:paraId="6D007DDC" w14:textId="478032DC" w:rsidR="006C45B1" w:rsidRPr="003A3335" w:rsidRDefault="008C6917" w:rsidP="009B506C">
            <w:pPr>
              <w:rPr>
                <w:rFonts w:ascii="Times New Roman" w:hAnsi="Times New Roman" w:cs="Times New Roman"/>
              </w:rPr>
            </w:pPr>
            <w:r>
              <w:rPr>
                <w:rFonts w:ascii="Times New Roman" w:hAnsi="Times New Roman" w:cs="Times New Roman"/>
              </w:rPr>
              <w:t>9</w:t>
            </w:r>
          </w:p>
        </w:tc>
        <w:tc>
          <w:tcPr>
            <w:tcW w:w="992" w:type="dxa"/>
            <w:shd w:val="clear" w:color="auto" w:fill="auto"/>
          </w:tcPr>
          <w:p w14:paraId="46E95B6E" w14:textId="77777777" w:rsidR="006C45B1" w:rsidRPr="003A3335" w:rsidRDefault="006C45B1" w:rsidP="009B506C">
            <w:pPr>
              <w:rPr>
                <w:rFonts w:ascii="Times New Roman" w:hAnsi="Times New Roman" w:cs="Times New Roman"/>
              </w:rPr>
            </w:pPr>
          </w:p>
          <w:p w14:paraId="01656434" w14:textId="77777777" w:rsidR="006C45B1" w:rsidRPr="003A3335" w:rsidRDefault="006C45B1" w:rsidP="009B506C">
            <w:pPr>
              <w:rPr>
                <w:rFonts w:ascii="Times New Roman" w:hAnsi="Times New Roman" w:cs="Times New Roman"/>
              </w:rPr>
            </w:pPr>
          </w:p>
          <w:p w14:paraId="29C1DF2E" w14:textId="77777777" w:rsidR="006C45B1" w:rsidRPr="003A3335" w:rsidRDefault="006C45B1" w:rsidP="009B506C">
            <w:pPr>
              <w:rPr>
                <w:rFonts w:ascii="Times New Roman" w:hAnsi="Times New Roman" w:cs="Times New Roman"/>
              </w:rPr>
            </w:pPr>
          </w:p>
          <w:p w14:paraId="0D9BBBB6" w14:textId="77777777" w:rsidR="006C45B1" w:rsidRPr="003A3335" w:rsidRDefault="006C45B1" w:rsidP="009B506C">
            <w:pPr>
              <w:rPr>
                <w:rFonts w:ascii="Times New Roman" w:hAnsi="Times New Roman" w:cs="Times New Roman"/>
              </w:rPr>
            </w:pPr>
          </w:p>
          <w:p w14:paraId="2A7CE57C" w14:textId="77777777" w:rsidR="006C45B1" w:rsidRPr="003A3335" w:rsidRDefault="006C45B1" w:rsidP="009B506C">
            <w:pPr>
              <w:rPr>
                <w:rFonts w:ascii="Times New Roman" w:hAnsi="Times New Roman" w:cs="Times New Roman"/>
              </w:rPr>
            </w:pPr>
          </w:p>
          <w:p w14:paraId="147C9643"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433404</w:t>
            </w:r>
          </w:p>
        </w:tc>
        <w:tc>
          <w:tcPr>
            <w:tcW w:w="992" w:type="dxa"/>
            <w:shd w:val="clear" w:color="auto" w:fill="auto"/>
          </w:tcPr>
          <w:p w14:paraId="0A9D39C2" w14:textId="77777777" w:rsidR="006C45B1" w:rsidRPr="003A3335" w:rsidRDefault="006C45B1" w:rsidP="009B506C">
            <w:pPr>
              <w:rPr>
                <w:rFonts w:ascii="Times New Roman" w:hAnsi="Times New Roman" w:cs="Times New Roman"/>
              </w:rPr>
            </w:pPr>
          </w:p>
          <w:p w14:paraId="4CBD8627" w14:textId="77777777" w:rsidR="006C45B1" w:rsidRPr="003A3335" w:rsidRDefault="006C45B1" w:rsidP="009B506C">
            <w:pPr>
              <w:rPr>
                <w:rFonts w:ascii="Times New Roman" w:hAnsi="Times New Roman" w:cs="Times New Roman"/>
              </w:rPr>
            </w:pPr>
          </w:p>
          <w:p w14:paraId="1DD070FB" w14:textId="77777777" w:rsidR="006C45B1" w:rsidRPr="003A3335" w:rsidRDefault="006C45B1" w:rsidP="009B506C">
            <w:pPr>
              <w:rPr>
                <w:rFonts w:ascii="Times New Roman" w:hAnsi="Times New Roman" w:cs="Times New Roman"/>
              </w:rPr>
            </w:pPr>
          </w:p>
          <w:p w14:paraId="608B1111" w14:textId="77777777" w:rsidR="006C45B1" w:rsidRPr="003A3335" w:rsidRDefault="006C45B1" w:rsidP="009B506C">
            <w:pPr>
              <w:rPr>
                <w:rFonts w:ascii="Times New Roman" w:hAnsi="Times New Roman" w:cs="Times New Roman"/>
              </w:rPr>
            </w:pPr>
          </w:p>
          <w:p w14:paraId="521AA8BE" w14:textId="77777777" w:rsidR="006C45B1" w:rsidRPr="003A3335" w:rsidRDefault="006C45B1" w:rsidP="009B506C">
            <w:pPr>
              <w:rPr>
                <w:rFonts w:ascii="Times New Roman" w:hAnsi="Times New Roman" w:cs="Times New Roman"/>
              </w:rPr>
            </w:pPr>
          </w:p>
          <w:p w14:paraId="63C86C9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1310218</w:t>
            </w:r>
          </w:p>
        </w:tc>
        <w:tc>
          <w:tcPr>
            <w:tcW w:w="992" w:type="dxa"/>
            <w:shd w:val="clear" w:color="auto" w:fill="auto"/>
          </w:tcPr>
          <w:p w14:paraId="1AFBE34F" w14:textId="77777777" w:rsidR="006C45B1" w:rsidRPr="003A3335" w:rsidRDefault="006C45B1" w:rsidP="009B506C">
            <w:pPr>
              <w:rPr>
                <w:rFonts w:ascii="Times New Roman" w:hAnsi="Times New Roman" w:cs="Times New Roman"/>
              </w:rPr>
            </w:pPr>
          </w:p>
          <w:p w14:paraId="4C4C157B" w14:textId="77777777" w:rsidR="006C45B1" w:rsidRPr="003A3335" w:rsidRDefault="006C45B1" w:rsidP="009B506C">
            <w:pPr>
              <w:rPr>
                <w:rFonts w:ascii="Times New Roman" w:hAnsi="Times New Roman" w:cs="Times New Roman"/>
              </w:rPr>
            </w:pPr>
          </w:p>
          <w:p w14:paraId="1DE0E9F9" w14:textId="77777777" w:rsidR="006C45B1" w:rsidRPr="003A3335" w:rsidRDefault="006C45B1" w:rsidP="009B506C">
            <w:pPr>
              <w:rPr>
                <w:rFonts w:ascii="Times New Roman" w:hAnsi="Times New Roman" w:cs="Times New Roman"/>
              </w:rPr>
            </w:pPr>
          </w:p>
          <w:p w14:paraId="587CCA93" w14:textId="77777777" w:rsidR="006C45B1" w:rsidRPr="003A3335" w:rsidRDefault="006C45B1" w:rsidP="009B506C">
            <w:pPr>
              <w:rPr>
                <w:rFonts w:ascii="Times New Roman" w:hAnsi="Times New Roman" w:cs="Times New Roman"/>
              </w:rPr>
            </w:pPr>
          </w:p>
          <w:p w14:paraId="4674506E" w14:textId="77777777" w:rsidR="006C45B1" w:rsidRPr="003A3335" w:rsidRDefault="006C45B1" w:rsidP="009B506C">
            <w:pPr>
              <w:rPr>
                <w:rFonts w:ascii="Times New Roman" w:hAnsi="Times New Roman" w:cs="Times New Roman"/>
              </w:rPr>
            </w:pPr>
          </w:p>
          <w:p w14:paraId="773E5C6E"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344756</w:t>
            </w:r>
          </w:p>
        </w:tc>
        <w:tc>
          <w:tcPr>
            <w:tcW w:w="993" w:type="dxa"/>
            <w:shd w:val="clear" w:color="auto" w:fill="auto"/>
          </w:tcPr>
          <w:p w14:paraId="2E6CEB50" w14:textId="77777777" w:rsidR="006C45B1" w:rsidRPr="003A3335" w:rsidRDefault="006C45B1" w:rsidP="009B506C">
            <w:pPr>
              <w:rPr>
                <w:rFonts w:ascii="Times New Roman" w:hAnsi="Times New Roman" w:cs="Times New Roman"/>
              </w:rPr>
            </w:pPr>
          </w:p>
          <w:p w14:paraId="238C1F93" w14:textId="77777777" w:rsidR="006C45B1" w:rsidRPr="003A3335" w:rsidRDefault="006C45B1" w:rsidP="009B506C">
            <w:pPr>
              <w:rPr>
                <w:rFonts w:ascii="Times New Roman" w:hAnsi="Times New Roman" w:cs="Times New Roman"/>
              </w:rPr>
            </w:pPr>
          </w:p>
          <w:p w14:paraId="51A41721" w14:textId="77777777" w:rsidR="006C45B1" w:rsidRPr="003A3335" w:rsidRDefault="006C45B1" w:rsidP="009B506C">
            <w:pPr>
              <w:rPr>
                <w:rFonts w:ascii="Times New Roman" w:hAnsi="Times New Roman" w:cs="Times New Roman"/>
              </w:rPr>
            </w:pPr>
          </w:p>
          <w:p w14:paraId="1F1826D4" w14:textId="77777777" w:rsidR="006C45B1" w:rsidRPr="003A3335" w:rsidRDefault="006C45B1" w:rsidP="009B506C">
            <w:pPr>
              <w:rPr>
                <w:rFonts w:ascii="Times New Roman" w:hAnsi="Times New Roman" w:cs="Times New Roman"/>
              </w:rPr>
            </w:pPr>
          </w:p>
          <w:p w14:paraId="7C9664AF" w14:textId="77777777" w:rsidR="006C45B1" w:rsidRPr="003A3335" w:rsidRDefault="006C45B1" w:rsidP="009B506C">
            <w:pPr>
              <w:rPr>
                <w:rFonts w:ascii="Times New Roman" w:hAnsi="Times New Roman" w:cs="Times New Roman"/>
              </w:rPr>
            </w:pPr>
          </w:p>
          <w:p w14:paraId="30A18D54"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1310449</w:t>
            </w:r>
          </w:p>
        </w:tc>
        <w:tc>
          <w:tcPr>
            <w:tcW w:w="1275" w:type="dxa"/>
            <w:shd w:val="clear" w:color="auto" w:fill="auto"/>
          </w:tcPr>
          <w:p w14:paraId="40B79DD1" w14:textId="77777777" w:rsidR="006C45B1" w:rsidRPr="003A3335" w:rsidRDefault="006C45B1" w:rsidP="009B506C">
            <w:pPr>
              <w:rPr>
                <w:rFonts w:ascii="Times New Roman" w:hAnsi="Times New Roman" w:cs="Times New Roman"/>
              </w:rPr>
            </w:pPr>
          </w:p>
          <w:p w14:paraId="5F2E2DA5" w14:textId="77777777" w:rsidR="006C45B1" w:rsidRPr="003A3335" w:rsidRDefault="006C45B1" w:rsidP="009B506C">
            <w:pPr>
              <w:rPr>
                <w:rFonts w:ascii="Times New Roman" w:hAnsi="Times New Roman" w:cs="Times New Roman"/>
              </w:rPr>
            </w:pPr>
          </w:p>
          <w:p w14:paraId="099A012A" w14:textId="77777777" w:rsidR="006C45B1" w:rsidRPr="003A3335" w:rsidRDefault="006C45B1" w:rsidP="009B506C">
            <w:pPr>
              <w:rPr>
                <w:rFonts w:ascii="Times New Roman" w:hAnsi="Times New Roman" w:cs="Times New Roman"/>
              </w:rPr>
            </w:pPr>
          </w:p>
          <w:p w14:paraId="742B6326" w14:textId="77777777" w:rsidR="006C45B1" w:rsidRPr="003A3335" w:rsidRDefault="006C45B1" w:rsidP="009B506C">
            <w:pPr>
              <w:rPr>
                <w:rFonts w:ascii="Times New Roman" w:hAnsi="Times New Roman" w:cs="Times New Roman"/>
              </w:rPr>
            </w:pPr>
          </w:p>
          <w:p w14:paraId="3F87A02A" w14:textId="77777777" w:rsidR="006C45B1" w:rsidRPr="003A3335" w:rsidRDefault="006C45B1" w:rsidP="009B506C">
            <w:pPr>
              <w:rPr>
                <w:rFonts w:ascii="Times New Roman" w:hAnsi="Times New Roman" w:cs="Times New Roman"/>
              </w:rPr>
            </w:pPr>
          </w:p>
          <w:p w14:paraId="511852BC" w14:textId="77777777" w:rsidR="006C45B1" w:rsidRPr="003A3335" w:rsidRDefault="006C45B1" w:rsidP="009B506C">
            <w:pPr>
              <w:rPr>
                <w:rFonts w:ascii="Times New Roman" w:hAnsi="Times New Roman" w:cs="Times New Roman"/>
              </w:rPr>
            </w:pPr>
            <w:r w:rsidRPr="003A3335">
              <w:rPr>
                <w:rFonts w:ascii="Times New Roman" w:hAnsi="Times New Roman" w:cs="Times New Roman"/>
              </w:rPr>
              <w:t>Quartier Belem</w:t>
            </w:r>
          </w:p>
        </w:tc>
        <w:tc>
          <w:tcPr>
            <w:tcW w:w="3743" w:type="dxa"/>
            <w:shd w:val="clear" w:color="auto" w:fill="auto"/>
          </w:tcPr>
          <w:p w14:paraId="2D2ACA38" w14:textId="77777777" w:rsidR="006C45B1" w:rsidRPr="003A3335" w:rsidRDefault="006C45B1" w:rsidP="009B506C">
            <w:pPr>
              <w:jc w:val="both"/>
              <w:rPr>
                <w:rFonts w:ascii="Times New Roman" w:hAnsi="Times New Roman" w:cs="Times New Roman"/>
              </w:rPr>
            </w:pPr>
            <w:r w:rsidRPr="003A3335">
              <w:rPr>
                <w:rFonts w:ascii="Times New Roman" w:hAnsi="Times New Roman" w:cs="Times New Roman"/>
              </w:rPr>
              <w:t>Le réseau commence à Bairro Hajuda, il longe les maisons en passant au-dessus d’un canal et se termine sur le rond-point du marché en face d’une pharmacie, le réseau a traversé des zones d’activités socio- économiques (boutiques, tapisseries, menuiseries des habitations et une station non fonctionnelle). (Linéaire total 1300m).</w:t>
            </w:r>
          </w:p>
          <w:p w14:paraId="5D9C8A9A" w14:textId="77777777" w:rsidR="006C45B1" w:rsidRPr="003A3335" w:rsidRDefault="006C45B1" w:rsidP="009B506C">
            <w:pPr>
              <w:rPr>
                <w:rFonts w:ascii="Times New Roman" w:hAnsi="Times New Roman" w:cs="Times New Roman"/>
              </w:rPr>
            </w:pPr>
          </w:p>
          <w:p w14:paraId="597E21FE" w14:textId="77777777" w:rsidR="006C45B1" w:rsidRPr="003A3335" w:rsidRDefault="006C45B1" w:rsidP="009B506C">
            <w:pPr>
              <w:rPr>
                <w:rFonts w:ascii="Times New Roman" w:hAnsi="Times New Roman" w:cs="Times New Roman"/>
              </w:rPr>
            </w:pPr>
          </w:p>
          <w:p w14:paraId="56EAE444" w14:textId="77777777" w:rsidR="006C45B1" w:rsidRPr="003A3335" w:rsidRDefault="006C45B1" w:rsidP="009B506C">
            <w:pPr>
              <w:rPr>
                <w:rFonts w:ascii="Times New Roman" w:hAnsi="Times New Roman" w:cs="Times New Roman"/>
              </w:rPr>
            </w:pPr>
          </w:p>
          <w:p w14:paraId="0C43DA20" w14:textId="77777777" w:rsidR="006C45B1" w:rsidRPr="003A3335" w:rsidRDefault="006C45B1" w:rsidP="009B506C">
            <w:pPr>
              <w:rPr>
                <w:rFonts w:ascii="Times New Roman" w:hAnsi="Times New Roman" w:cs="Times New Roman"/>
              </w:rPr>
            </w:pPr>
          </w:p>
          <w:p w14:paraId="2213B3CD" w14:textId="77777777" w:rsidR="006C45B1" w:rsidRPr="003A3335" w:rsidRDefault="006C45B1" w:rsidP="009B506C">
            <w:pPr>
              <w:rPr>
                <w:rFonts w:ascii="Times New Roman" w:hAnsi="Times New Roman" w:cs="Times New Roman"/>
              </w:rPr>
            </w:pPr>
          </w:p>
        </w:tc>
        <w:tc>
          <w:tcPr>
            <w:tcW w:w="5561" w:type="dxa"/>
            <w:shd w:val="clear" w:color="auto" w:fill="auto"/>
          </w:tcPr>
          <w:p w14:paraId="68E57F76" w14:textId="77777777" w:rsidR="006C45B1" w:rsidRPr="003A3335" w:rsidRDefault="006C45B1" w:rsidP="009B506C">
            <w:pPr>
              <w:rPr>
                <w:rFonts w:ascii="Times New Roman" w:hAnsi="Times New Roman" w:cs="Times New Roman"/>
              </w:rPr>
            </w:pPr>
          </w:p>
          <w:p w14:paraId="4757B05A" w14:textId="7901A8D2"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79264" behindDoc="0" locked="0" layoutInCell="1" allowOverlap="1" wp14:anchorId="70D4454D" wp14:editId="7EF33265">
                      <wp:simplePos x="0" y="0"/>
                      <wp:positionH relativeFrom="column">
                        <wp:posOffset>2185035</wp:posOffset>
                      </wp:positionH>
                      <wp:positionV relativeFrom="paragraph">
                        <wp:posOffset>194310</wp:posOffset>
                      </wp:positionV>
                      <wp:extent cx="247650" cy="1019175"/>
                      <wp:effectExtent l="76200" t="19050" r="19050" b="47625"/>
                      <wp:wrapNone/>
                      <wp:docPr id="317" name="Connecteur droit avec flèch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7650" cy="10191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60E6E87E" id="Connecteur droit avec flèche 317" o:spid="_x0000_s1026" type="#_x0000_t32" style="position:absolute;margin-left:172.05pt;margin-top:15.3pt;width:19.5pt;height:80.25pt;flip:x;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970048" behindDoc="0" locked="0" layoutInCell="1" allowOverlap="1" wp14:anchorId="1A738FA3" wp14:editId="52E156DC">
                      <wp:simplePos x="0" y="0"/>
                      <wp:positionH relativeFrom="column">
                        <wp:posOffset>99060</wp:posOffset>
                      </wp:positionH>
                      <wp:positionV relativeFrom="paragraph">
                        <wp:posOffset>403860</wp:posOffset>
                      </wp:positionV>
                      <wp:extent cx="819150" cy="866775"/>
                      <wp:effectExtent l="19050" t="38100" r="38100" b="28575"/>
                      <wp:wrapNone/>
                      <wp:docPr id="316" name="Connecteur droit avec flèch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9150" cy="8667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10337E73" id="Connecteur droit avec flèche 316" o:spid="_x0000_s1026" type="#_x0000_t32" style="position:absolute;margin-left:7.8pt;margin-top:31.8pt;width:64.5pt;height:68.25pt;flip:y;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0A345560" wp14:editId="29CE0DAA">
                  <wp:extent cx="1678940" cy="1255395"/>
                  <wp:effectExtent l="0" t="0" r="0" b="1905"/>
                  <wp:docPr id="1941" name="Imag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4"/>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678940" cy="1255395"/>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14BC0B36" wp14:editId="60EF0122">
                  <wp:extent cx="1610360" cy="1200785"/>
                  <wp:effectExtent l="0" t="0" r="8890" b="0"/>
                  <wp:docPr id="1940" name="Imag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610360" cy="1200785"/>
                          </a:xfrm>
                          <a:prstGeom prst="rect">
                            <a:avLst/>
                          </a:prstGeom>
                          <a:noFill/>
                          <a:ln>
                            <a:noFill/>
                          </a:ln>
                        </pic:spPr>
                      </pic:pic>
                    </a:graphicData>
                  </a:graphic>
                </wp:inline>
              </w:drawing>
            </w:r>
          </w:p>
          <w:p w14:paraId="0A154869" w14:textId="791DB1E4" w:rsidR="006C45B1" w:rsidRPr="003A3335" w:rsidRDefault="006C45B1" w:rsidP="009B506C">
            <w:pPr>
              <w:rPr>
                <w:rFonts w:ascii="Times New Roman" w:hAnsi="Times New Roman" w:cs="Times New Roman"/>
              </w:rPr>
            </w:pPr>
            <w:r w:rsidRPr="003A3335">
              <w:rPr>
                <w:rFonts w:ascii="Times New Roman" w:hAnsi="Times New Roman" w:cs="Times New Roman"/>
                <w:noProof/>
                <w:lang w:val="pt-PT" w:eastAsia="pt-PT"/>
              </w:rPr>
              <mc:AlternateContent>
                <mc:Choice Requires="wps">
                  <w:drawing>
                    <wp:anchor distT="0" distB="0" distL="114300" distR="114300" simplePos="0" relativeHeight="251997696" behindDoc="0" locked="0" layoutInCell="1" allowOverlap="1" wp14:anchorId="5E5A3302" wp14:editId="4C0B4F0A">
                      <wp:simplePos x="0" y="0"/>
                      <wp:positionH relativeFrom="column">
                        <wp:posOffset>2261235</wp:posOffset>
                      </wp:positionH>
                      <wp:positionV relativeFrom="paragraph">
                        <wp:posOffset>260985</wp:posOffset>
                      </wp:positionV>
                      <wp:extent cx="45720" cy="981075"/>
                      <wp:effectExtent l="57150" t="19050" r="68580" b="47625"/>
                      <wp:wrapNone/>
                      <wp:docPr id="315" name="Connecteur droit avec flèch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 cy="9810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0CCF33F4" id="Connecteur droit avec flèche 315" o:spid="_x0000_s1026" type="#_x0000_t32" style="position:absolute;margin-left:178.05pt;margin-top:20.55pt;width:3.6pt;height:77.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mc:AlternateContent>
                <mc:Choice Requires="wps">
                  <w:drawing>
                    <wp:anchor distT="0" distB="0" distL="114300" distR="114300" simplePos="0" relativeHeight="251988480" behindDoc="0" locked="0" layoutInCell="1" allowOverlap="1" wp14:anchorId="4563C8EA" wp14:editId="68E41CBB">
                      <wp:simplePos x="0" y="0"/>
                      <wp:positionH relativeFrom="column">
                        <wp:posOffset>956310</wp:posOffset>
                      </wp:positionH>
                      <wp:positionV relativeFrom="paragraph">
                        <wp:posOffset>394335</wp:posOffset>
                      </wp:positionV>
                      <wp:extent cx="342900" cy="819150"/>
                      <wp:effectExtent l="19050" t="19050" r="57150" b="38100"/>
                      <wp:wrapNone/>
                      <wp:docPr id="314" name="Connecteur droit avec flèch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8191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66E5BEC9" id="Connecteur droit avec flèche 314" o:spid="_x0000_s1026" type="#_x0000_t32" style="position:absolute;margin-left:75.3pt;margin-top:31.05pt;width:27pt;height:64.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" strokecolor="red" strokeweight="3pt">
                      <v:stroke endarrow="block" joinstyle="miter"/>
                      <o:lock v:ext="edit" shapetype="f"/>
                    </v:shape>
                  </w:pict>
                </mc:Fallback>
              </mc:AlternateContent>
            </w:r>
            <w:r w:rsidRPr="003A3335">
              <w:rPr>
                <w:rFonts w:ascii="Times New Roman" w:hAnsi="Times New Roman" w:cs="Times New Roman"/>
                <w:noProof/>
                <w:lang w:val="pt-PT" w:eastAsia="pt-PT"/>
              </w:rPr>
              <w:drawing>
                <wp:inline distT="0" distB="0" distL="0" distR="0" wp14:anchorId="0D06D57A" wp14:editId="122F1391">
                  <wp:extent cx="1678940" cy="1255395"/>
                  <wp:effectExtent l="0" t="0" r="0" b="1905"/>
                  <wp:docPr id="1939" name="Imag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2"/>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678940" cy="1255395"/>
                          </a:xfrm>
                          <a:prstGeom prst="rect">
                            <a:avLst/>
                          </a:prstGeom>
                          <a:noFill/>
                          <a:ln>
                            <a:noFill/>
                          </a:ln>
                        </pic:spPr>
                      </pic:pic>
                    </a:graphicData>
                  </a:graphic>
                </wp:inline>
              </w:drawing>
            </w:r>
            <w:r w:rsidRPr="003A3335">
              <w:rPr>
                <w:rFonts w:ascii="Times New Roman" w:hAnsi="Times New Roman" w:cs="Times New Roman"/>
                <w:noProof/>
                <w:lang w:val="pt-PT" w:eastAsia="pt-PT"/>
              </w:rPr>
              <w:drawing>
                <wp:inline distT="0" distB="0" distL="0" distR="0" wp14:anchorId="5A385CC2" wp14:editId="330E6F27">
                  <wp:extent cx="1664970" cy="1255395"/>
                  <wp:effectExtent l="0" t="0" r="0" b="1905"/>
                  <wp:docPr id="1937" name="Imag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4"/>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664970" cy="1255395"/>
                          </a:xfrm>
                          <a:prstGeom prst="rect">
                            <a:avLst/>
                          </a:prstGeom>
                          <a:noFill/>
                          <a:ln>
                            <a:noFill/>
                          </a:ln>
                        </pic:spPr>
                      </pic:pic>
                    </a:graphicData>
                  </a:graphic>
                </wp:inline>
              </w:drawing>
            </w:r>
          </w:p>
        </w:tc>
      </w:tr>
    </w:tbl>
    <w:p w14:paraId="480B2655" w14:textId="77777777" w:rsidR="003A3335" w:rsidRDefault="003A3335" w:rsidP="00BB6EC1">
      <w:pPr>
        <w:pStyle w:val="Textodecomentrio"/>
        <w:keepLines w:val="0"/>
        <w:spacing w:after="0" w:line="240" w:lineRule="auto"/>
        <w:jc w:val="left"/>
        <w:rPr>
          <w:rFonts w:ascii="Times New Roman" w:hAnsi="Times New Roman"/>
          <w:sz w:val="24"/>
          <w:szCs w:val="24"/>
          <w:lang w:eastAsia="fr-FR"/>
        </w:rPr>
        <w:sectPr w:rsidR="003A3335" w:rsidSect="003A3335">
          <w:pgSz w:w="16838" w:h="11906" w:orient="landscape"/>
          <w:pgMar w:top="567" w:right="1134" w:bottom="1418" w:left="851" w:header="284" w:footer="709" w:gutter="0"/>
          <w:cols w:space="708"/>
          <w:docGrid w:linePitch="360"/>
        </w:sectPr>
      </w:pPr>
    </w:p>
    <w:p w14:paraId="0F532C46" w14:textId="4615BEF2" w:rsidR="000D264F" w:rsidRPr="00FD6939" w:rsidRDefault="00FD6939" w:rsidP="00FD6939">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68" w:name="_Toc51239220"/>
      <w:bookmarkStart w:id="69" w:name="_Toc54271957"/>
      <w:bookmarkStart w:id="70" w:name="_Toc535396906"/>
      <w:bookmarkStart w:id="71" w:name="_Toc6310444"/>
      <w:bookmarkStart w:id="72" w:name="_Toc32511472"/>
      <w:r>
        <w:rPr>
          <w:rFonts w:ascii="Times New Roman" w:eastAsia="Calibri" w:hAnsi="Times New Roman" w:cs="Times New Roman"/>
          <w:b/>
          <w:color w:val="FFFFFF" w:themeColor="background1"/>
          <w:sz w:val="32"/>
          <w:szCs w:val="32"/>
        </w:rPr>
        <w:t>3</w:t>
      </w:r>
      <w:r w:rsidR="000D264F" w:rsidRPr="00FD6939">
        <w:rPr>
          <w:rFonts w:ascii="Times New Roman" w:eastAsia="Calibri" w:hAnsi="Times New Roman" w:cs="Times New Roman"/>
          <w:b/>
          <w:color w:val="FFFFFF" w:themeColor="background1"/>
          <w:sz w:val="32"/>
          <w:szCs w:val="32"/>
        </w:rPr>
        <w:t xml:space="preserve"> *CADRE POLITIQUE JURIDIQUE ET INSTITUTIONNEL *</w:t>
      </w:r>
      <w:bookmarkEnd w:id="68"/>
      <w:bookmarkEnd w:id="69"/>
    </w:p>
    <w:p w14:paraId="04D62D95" w14:textId="77777777" w:rsidR="000D264F" w:rsidRDefault="000D264F" w:rsidP="000D264F">
      <w:pPr>
        <w:spacing w:after="0" w:line="240" w:lineRule="auto"/>
        <w:jc w:val="both"/>
        <w:rPr>
          <w:rFonts w:ascii="Times New Roman" w:hAnsi="Times New Roman" w:cs="Times New Roman"/>
          <w:color w:val="000000"/>
          <w:sz w:val="24"/>
          <w:szCs w:val="24"/>
        </w:rPr>
      </w:pPr>
    </w:p>
    <w:p w14:paraId="279F70CA" w14:textId="77777777" w:rsidR="000D264F" w:rsidRPr="006C0C34" w:rsidRDefault="000D264F" w:rsidP="000D264F">
      <w:pPr>
        <w:spacing w:line="276" w:lineRule="auto"/>
        <w:jc w:val="both"/>
        <w:rPr>
          <w:rFonts w:ascii="Times New Roman" w:eastAsia="Calibri" w:hAnsi="Times New Roman" w:cs="Times New Roman"/>
          <w:b/>
          <w:sz w:val="24"/>
          <w:szCs w:val="24"/>
        </w:rPr>
      </w:pPr>
      <w:r w:rsidRPr="006C0C34">
        <w:rPr>
          <w:rFonts w:ascii="Times New Roman" w:hAnsi="Times New Roman" w:cs="Times New Roman"/>
          <w:color w:val="000000"/>
          <w:sz w:val="24"/>
          <w:szCs w:val="24"/>
        </w:rPr>
        <w:t>Sur le plan national, il existe un document de déclaration de politique sectorielle dans le</w:t>
      </w:r>
      <w:r w:rsidRPr="006C0C34">
        <w:rPr>
          <w:rFonts w:ascii="Times New Roman" w:hAnsi="Times New Roman" w:cs="Times New Roman"/>
          <w:color w:val="000000"/>
          <w:sz w:val="24"/>
          <w:szCs w:val="24"/>
        </w:rPr>
        <w:br/>
        <w:t xml:space="preserve">domaine des sous-secteurs de l’électricité, </w:t>
      </w:r>
      <w:r w:rsidRPr="006C0C34">
        <w:rPr>
          <w:rFonts w:ascii="Times New Roman" w:hAnsi="Times New Roman" w:cs="Times New Roman"/>
          <w:sz w:val="24"/>
          <w:szCs w:val="24"/>
          <w:lang w:bidi="fr-FR"/>
        </w:rPr>
        <w:t>sur le plan environnemental et social, le cadre institutionnel et les politiques de sauvegarde de la Banque en lien avec les activités du projet seront les aspects abordés dans ce chapitre.</w:t>
      </w:r>
    </w:p>
    <w:p w14:paraId="2AB6D00C" w14:textId="78449B62" w:rsidR="000D264F" w:rsidRDefault="00FD6939" w:rsidP="000D264F">
      <w:pPr>
        <w:pStyle w:val="PargrafodaLista"/>
        <w:keepNext/>
        <w:spacing w:before="240" w:after="240"/>
        <w:ind w:left="450" w:right="284" w:hanging="450"/>
        <w:jc w:val="both"/>
        <w:outlineLvl w:val="1"/>
        <w:rPr>
          <w:rFonts w:ascii="Times New Roman" w:hAnsi="Times New Roman"/>
          <w:b/>
          <w:sz w:val="24"/>
          <w:szCs w:val="24"/>
          <w:lang w:eastAsia="fr-FR"/>
        </w:rPr>
      </w:pPr>
      <w:bookmarkStart w:id="73" w:name="_Toc527881989"/>
      <w:bookmarkStart w:id="74" w:name="_Toc51239221"/>
      <w:bookmarkStart w:id="75" w:name="_Toc54271958"/>
      <w:r>
        <w:rPr>
          <w:rFonts w:ascii="Times New Roman" w:hAnsi="Times New Roman"/>
          <w:b/>
          <w:sz w:val="24"/>
          <w:szCs w:val="24"/>
          <w:lang w:eastAsia="fr-FR"/>
        </w:rPr>
        <w:t>3</w:t>
      </w:r>
      <w:r w:rsidR="000D264F" w:rsidRPr="006C0C34">
        <w:rPr>
          <w:rFonts w:ascii="Times New Roman" w:hAnsi="Times New Roman"/>
          <w:b/>
          <w:sz w:val="24"/>
          <w:szCs w:val="24"/>
          <w:lang w:eastAsia="fr-FR"/>
        </w:rPr>
        <w:t>. 1. CADRE POLITIQUE</w:t>
      </w:r>
      <w:bookmarkEnd w:id="73"/>
      <w:bookmarkEnd w:id="74"/>
      <w:bookmarkEnd w:id="75"/>
    </w:p>
    <w:p w14:paraId="58DD3DF9" w14:textId="77777777" w:rsidR="008270F1" w:rsidRPr="008E5B54" w:rsidRDefault="008270F1" w:rsidP="00FD6939">
      <w:pPr>
        <w:pStyle w:val="PargrafodaLista"/>
        <w:keepNext/>
        <w:spacing w:before="240" w:after="240"/>
        <w:ind w:left="450" w:right="284" w:hanging="450"/>
        <w:jc w:val="both"/>
        <w:rPr>
          <w:rFonts w:ascii="Times New Roman" w:hAnsi="Times New Roman"/>
          <w:b/>
          <w:sz w:val="24"/>
          <w:szCs w:val="24"/>
          <w:lang w:eastAsia="fr-FR"/>
        </w:rPr>
      </w:pPr>
    </w:p>
    <w:p w14:paraId="3061C624" w14:textId="7EA27112" w:rsidR="00CD471B" w:rsidRPr="00206F59" w:rsidRDefault="00CD471B" w:rsidP="00097D7A">
      <w:pPr>
        <w:pStyle w:val="PargrafodaLista"/>
        <w:numPr>
          <w:ilvl w:val="0"/>
          <w:numId w:val="186"/>
        </w:numPr>
        <w:ind w:left="720"/>
        <w:rPr>
          <w:rFonts w:ascii="Times New Roman" w:hAnsi="Times New Roman"/>
          <w:b/>
          <w:sz w:val="24"/>
          <w:szCs w:val="24"/>
          <w:lang w:bidi="fr-FR"/>
        </w:rPr>
      </w:pPr>
      <w:bookmarkStart w:id="76" w:name="_Toc51084407"/>
      <w:bookmarkStart w:id="77" w:name="_Toc527881997"/>
      <w:r w:rsidRPr="00206F59">
        <w:rPr>
          <w:rFonts w:ascii="Times New Roman" w:hAnsi="Times New Roman"/>
          <w:b/>
          <w:sz w:val="24"/>
          <w:szCs w:val="24"/>
          <w:lang w:bidi="fr-FR"/>
        </w:rPr>
        <w:t>Déclaration Politique sectorielle de l’eau</w:t>
      </w:r>
      <w:bookmarkEnd w:id="76"/>
      <w:r w:rsidRPr="00206F59">
        <w:rPr>
          <w:rFonts w:ascii="Times New Roman" w:hAnsi="Times New Roman"/>
          <w:b/>
          <w:sz w:val="24"/>
          <w:szCs w:val="24"/>
          <w:lang w:bidi="fr-FR"/>
        </w:rPr>
        <w:t xml:space="preserve"> </w:t>
      </w:r>
    </w:p>
    <w:p w14:paraId="31FB0D26" w14:textId="0AA19EA5" w:rsidR="00CD471B" w:rsidRPr="00206F59" w:rsidRDefault="00CD471B" w:rsidP="00CD471B">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Dans les sous-secteurs de l’eau potable et de l’énergie électrique, la Guinée-Bissau dispose d’un schéma directeur pour l’eau et l’assainissement pour la période 2010-2020.</w:t>
      </w:r>
    </w:p>
    <w:p w14:paraId="07343BE2" w14:textId="77777777" w:rsidR="00CD471B" w:rsidRPr="00206F59" w:rsidRDefault="00CD471B" w:rsidP="00CD471B">
      <w:pPr>
        <w:autoSpaceDE w:val="0"/>
        <w:autoSpaceDN w:val="0"/>
        <w:adjustRightInd w:val="0"/>
        <w:spacing w:after="0" w:line="240" w:lineRule="auto"/>
        <w:ind w:left="-284"/>
        <w:jc w:val="both"/>
        <w:rPr>
          <w:rFonts w:ascii="Times New Roman" w:hAnsi="Times New Roman" w:cs="Times New Roman"/>
          <w:sz w:val="24"/>
          <w:szCs w:val="24"/>
        </w:rPr>
      </w:pPr>
    </w:p>
    <w:p w14:paraId="79E9EEBE" w14:textId="77777777" w:rsidR="00CD471B" w:rsidRPr="00206F59" w:rsidRDefault="00CD471B" w:rsidP="00097D7A">
      <w:pPr>
        <w:pStyle w:val="PargrafodaLista"/>
        <w:numPr>
          <w:ilvl w:val="0"/>
          <w:numId w:val="186"/>
        </w:numPr>
        <w:ind w:left="720"/>
        <w:rPr>
          <w:rFonts w:ascii="Times New Roman" w:hAnsi="Times New Roman"/>
          <w:b/>
          <w:sz w:val="24"/>
          <w:szCs w:val="24"/>
          <w:lang w:bidi="fr-FR"/>
        </w:rPr>
      </w:pPr>
      <w:r w:rsidRPr="00206F59">
        <w:rPr>
          <w:rFonts w:ascii="Times New Roman" w:hAnsi="Times New Roman"/>
          <w:b/>
          <w:sz w:val="24"/>
          <w:szCs w:val="24"/>
          <w:lang w:bidi="fr-FR"/>
        </w:rPr>
        <w:t>Schéma directeur de l’eau et de l’assainissement en Guinée Bissau</w:t>
      </w:r>
    </w:p>
    <w:p w14:paraId="1E78DE38" w14:textId="77777777" w:rsidR="00CD471B" w:rsidRPr="00206F59" w:rsidRDefault="00CD471B" w:rsidP="00CD471B">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Pour faire face à la situation alarmante dans le pays en matière d’assainissement, le Gouvernement bissau-guinéen reconnait l’indissociabilité des sous-secteurs de l’eau potable et de l’assainissement et s’engage à mobiliser des moyens humains et financiers à la mesure du désastre humanitaire et environnemental qui résulterait de l’inaction et de la poursuite des négligences du passé. </w:t>
      </w:r>
    </w:p>
    <w:p w14:paraId="1DF1D31A" w14:textId="6F6A96CE" w:rsidR="00CD471B" w:rsidRDefault="00CD471B" w:rsidP="00CD471B">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Son action va désormais s’articuler autour des cinq axes suivants: i) garantir le respect du droit humain fondamental qu’est l’accès à l’assainissement ; ii) placer la protection des ressources en eau et de l’environnement au cœur de tous les projets de développement ; iii) assurer la pérennité du fonctionnement des systèmes d’eau potable et d’assainissement ; iv) reconnaître la valeur économique et sociale de l’eau et donc de l’assainissement ; et v) donner le rôle qui leur revient aux collectivités décentralisées et aux communautés de base.</w:t>
      </w:r>
    </w:p>
    <w:p w14:paraId="67284E93" w14:textId="77777777" w:rsidR="00FC7666" w:rsidRPr="00206F59" w:rsidRDefault="00FC7666" w:rsidP="00CD471B">
      <w:pPr>
        <w:autoSpaceDE w:val="0"/>
        <w:autoSpaceDN w:val="0"/>
        <w:adjustRightInd w:val="0"/>
        <w:spacing w:after="0" w:line="240" w:lineRule="auto"/>
        <w:ind w:left="-284"/>
        <w:jc w:val="both"/>
        <w:rPr>
          <w:rFonts w:ascii="Times New Roman" w:hAnsi="Times New Roman" w:cs="Times New Roman"/>
          <w:sz w:val="24"/>
          <w:szCs w:val="24"/>
        </w:rPr>
      </w:pPr>
    </w:p>
    <w:p w14:paraId="08F701C0" w14:textId="77777777" w:rsidR="000D264F" w:rsidRPr="006C0C34" w:rsidRDefault="000D264F" w:rsidP="00097D7A">
      <w:pPr>
        <w:pStyle w:val="PargrafodaLista"/>
        <w:numPr>
          <w:ilvl w:val="0"/>
          <w:numId w:val="186"/>
        </w:numPr>
        <w:spacing w:after="0"/>
        <w:rPr>
          <w:rFonts w:ascii="Times New Roman" w:hAnsi="Times New Roman"/>
          <w:b/>
          <w:sz w:val="24"/>
          <w:szCs w:val="24"/>
          <w:lang w:bidi="fr-FR"/>
        </w:rPr>
      </w:pPr>
      <w:r w:rsidRPr="006C0C34">
        <w:rPr>
          <w:rFonts w:ascii="Times New Roman" w:hAnsi="Times New Roman"/>
          <w:b/>
          <w:sz w:val="24"/>
          <w:szCs w:val="24"/>
          <w:lang w:bidi="fr-FR"/>
        </w:rPr>
        <w:t>Le plan national de gestion environnementale (PNGE)</w:t>
      </w:r>
    </w:p>
    <w:p w14:paraId="070AE25E"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Cet instrument stratégique d´orientation pour la mise en œuvre de la politique Environnementale, propose dans ses objectifs généraux, que la politique nationale de gestion environnementale puisse contribuer au développement socio-économique durable et soutenable du pays et appuyer dans la recherche des solutions afin de garantir la sécurité alimentaire, l´éradication de la pauvreté, le contrôle des pollutions et assainissement.</w:t>
      </w:r>
    </w:p>
    <w:p w14:paraId="479AEBCB"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Dans ses objectifs spécifiques, les aspects suivants sont visés : (i) dans le cadre de la gestion participative, développer et appuyer la mise en place d´une gestion décentralisée et participative des ressources naturelles ; (ii) appuyer les différentes associations de base, ainsi que d´autres partenaires, pour pouvoir jouer un rôle prépondérant dans la gestion des ressources naturelles.</w:t>
      </w:r>
    </w:p>
    <w:p w14:paraId="1D5494B4"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Un autre rôle non moins important, concerne l´obligation à la réalisation d´étude d´impact environnementale au niveau de tous les projets susceptibles d´avoir une répercussion au niveau environnemental.</w:t>
      </w:r>
    </w:p>
    <w:p w14:paraId="50D97B95" w14:textId="77777777" w:rsidR="000D264F" w:rsidRPr="006C0C34" w:rsidRDefault="000D264F" w:rsidP="00097D7A">
      <w:pPr>
        <w:pStyle w:val="PargrafodaLista"/>
        <w:numPr>
          <w:ilvl w:val="0"/>
          <w:numId w:val="186"/>
        </w:numPr>
        <w:rPr>
          <w:rFonts w:ascii="Times New Roman" w:hAnsi="Times New Roman"/>
          <w:b/>
          <w:sz w:val="24"/>
          <w:szCs w:val="24"/>
          <w:lang w:bidi="fr-FR"/>
        </w:rPr>
      </w:pPr>
      <w:r w:rsidRPr="006C0C34">
        <w:rPr>
          <w:rFonts w:ascii="Times New Roman" w:hAnsi="Times New Roman"/>
          <w:b/>
          <w:sz w:val="24"/>
          <w:szCs w:val="24"/>
          <w:lang w:bidi="fr-FR"/>
        </w:rPr>
        <w:t>La Stratégie nationale et le plan d’action pour la conservation de la diversité biologie</w:t>
      </w:r>
    </w:p>
    <w:p w14:paraId="4266D3D4" w14:textId="77777777" w:rsidR="000D264F" w:rsidRPr="006C0C34" w:rsidRDefault="000D264F" w:rsidP="000D264F">
      <w:pPr>
        <w:ind w:right="284"/>
        <w:jc w:val="both"/>
        <w:rPr>
          <w:rFonts w:ascii="Times New Roman" w:hAnsi="Times New Roman" w:cs="Times New Roman"/>
          <w:b/>
          <w:sz w:val="24"/>
          <w:szCs w:val="24"/>
          <w:u w:val="single"/>
        </w:rPr>
      </w:pPr>
      <w:r w:rsidRPr="006C0C34">
        <w:rPr>
          <w:rFonts w:ascii="Times New Roman" w:hAnsi="Times New Roman" w:cs="Times New Roman"/>
          <w:b/>
          <w:sz w:val="24"/>
          <w:szCs w:val="24"/>
          <w:u w:val="single"/>
        </w:rPr>
        <w:t>La stratégie nationale</w:t>
      </w:r>
    </w:p>
    <w:p w14:paraId="7DD9378A"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La Guinée-Bissau est un pays dans lequel les ressources biologiques constituent le support principal de l’économie nationale et où les tendances pour leur dégradation deviennent alarmantes. Cela étant, il s’impose de connaître les raisons, les solutions à préconiser et le type de recommandations à faire pour la conservation de la biodiversité, de manière à rendre l’intervention humaine plus rationnelle, évitant de cette manière l’érosion accélérée du patrimoine biologique et la consécutive diminution des coûts économiques et sociaux.</w:t>
      </w:r>
    </w:p>
    <w:p w14:paraId="1134ACEF"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 xml:space="preserve">La stratégie d’implémentation des actions de conservation et d’utilisation de la biodiversité s’adosse sur les trois grands principes de la Convention : </w:t>
      </w:r>
    </w:p>
    <w:p w14:paraId="2CDB13C8" w14:textId="77777777" w:rsidR="000D264F" w:rsidRPr="006C0C34" w:rsidRDefault="000D264F" w:rsidP="00097D7A">
      <w:pPr>
        <w:pStyle w:val="PargrafodaLista"/>
        <w:numPr>
          <w:ilvl w:val="0"/>
          <w:numId w:val="187"/>
        </w:numPr>
        <w:autoSpaceDE w:val="0"/>
        <w:autoSpaceDN w:val="0"/>
        <w:adjustRightInd w:val="0"/>
        <w:spacing w:after="0"/>
        <w:ind w:right="284"/>
        <w:jc w:val="both"/>
        <w:rPr>
          <w:rFonts w:ascii="Times New Roman" w:hAnsi="Times New Roman"/>
          <w:b/>
          <w:color w:val="000000"/>
          <w:sz w:val="24"/>
          <w:szCs w:val="24"/>
        </w:rPr>
      </w:pPr>
      <w:r w:rsidRPr="006C0C34">
        <w:rPr>
          <w:rFonts w:ascii="Times New Roman" w:hAnsi="Times New Roman"/>
          <w:b/>
          <w:color w:val="000000"/>
          <w:sz w:val="24"/>
          <w:szCs w:val="24"/>
        </w:rPr>
        <w:t xml:space="preserve">Participation des populations, </w:t>
      </w:r>
    </w:p>
    <w:p w14:paraId="6B92BA04" w14:textId="77777777" w:rsidR="000D264F" w:rsidRPr="006C0C34" w:rsidRDefault="000D264F" w:rsidP="00097D7A">
      <w:pPr>
        <w:pStyle w:val="PargrafodaLista"/>
        <w:numPr>
          <w:ilvl w:val="0"/>
          <w:numId w:val="187"/>
        </w:numPr>
        <w:autoSpaceDE w:val="0"/>
        <w:autoSpaceDN w:val="0"/>
        <w:adjustRightInd w:val="0"/>
        <w:spacing w:after="0"/>
        <w:ind w:right="284"/>
        <w:jc w:val="both"/>
        <w:rPr>
          <w:rFonts w:ascii="Times New Roman" w:hAnsi="Times New Roman"/>
          <w:b/>
          <w:color w:val="000000"/>
          <w:sz w:val="24"/>
          <w:szCs w:val="24"/>
        </w:rPr>
      </w:pPr>
      <w:r w:rsidRPr="006C0C34">
        <w:rPr>
          <w:rFonts w:ascii="Times New Roman" w:hAnsi="Times New Roman"/>
          <w:b/>
          <w:color w:val="000000"/>
          <w:sz w:val="24"/>
          <w:szCs w:val="24"/>
        </w:rPr>
        <w:t xml:space="preserve">Approche intégrée, </w:t>
      </w:r>
    </w:p>
    <w:p w14:paraId="76F72DE6" w14:textId="77777777" w:rsidR="000D264F" w:rsidRPr="00160891" w:rsidRDefault="000D264F" w:rsidP="00097D7A">
      <w:pPr>
        <w:pStyle w:val="PargrafodaLista"/>
        <w:numPr>
          <w:ilvl w:val="0"/>
          <w:numId w:val="187"/>
        </w:numPr>
        <w:autoSpaceDE w:val="0"/>
        <w:autoSpaceDN w:val="0"/>
        <w:adjustRightInd w:val="0"/>
        <w:spacing w:after="0"/>
        <w:ind w:right="284"/>
        <w:jc w:val="both"/>
        <w:rPr>
          <w:rFonts w:ascii="Times New Roman" w:hAnsi="Times New Roman"/>
          <w:color w:val="000000"/>
          <w:sz w:val="24"/>
          <w:szCs w:val="24"/>
        </w:rPr>
      </w:pPr>
      <w:r w:rsidRPr="006C0C34">
        <w:rPr>
          <w:rFonts w:ascii="Times New Roman" w:hAnsi="Times New Roman"/>
          <w:b/>
          <w:color w:val="000000"/>
          <w:sz w:val="24"/>
          <w:szCs w:val="24"/>
        </w:rPr>
        <w:t>Partenariat.</w:t>
      </w:r>
    </w:p>
    <w:p w14:paraId="03A8D9E7"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Le développement économique ne peut se concevoir sans tenir compte des aspects sociaux, la lutte contre les inégalités et le respect de l’environnement.</w:t>
      </w:r>
    </w:p>
    <w:p w14:paraId="7FBC2471"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Ayant en vue que le développement ne peut être durable que s’il est simultanément économique, social et environnemental, les formes de développement qui mettent en danger les ressources naturelles et augmentent les inégalités entre les populations sont condamnées à l’échec.</w:t>
      </w:r>
    </w:p>
    <w:p w14:paraId="6FCF05B9" w14:textId="77777777" w:rsidR="000D264F" w:rsidRPr="006C0C34" w:rsidRDefault="000D264F" w:rsidP="000D264F">
      <w:pPr>
        <w:spacing w:before="120" w:after="120"/>
        <w:ind w:right="284"/>
        <w:jc w:val="both"/>
        <w:rPr>
          <w:rFonts w:ascii="Times New Roman" w:hAnsi="Times New Roman" w:cs="Times New Roman"/>
          <w:b/>
          <w:sz w:val="24"/>
          <w:szCs w:val="24"/>
          <w:u w:val="single"/>
        </w:rPr>
      </w:pPr>
      <w:r w:rsidRPr="006C0C34">
        <w:rPr>
          <w:rFonts w:ascii="Times New Roman" w:hAnsi="Times New Roman" w:cs="Times New Roman"/>
          <w:b/>
          <w:sz w:val="24"/>
          <w:szCs w:val="24"/>
          <w:u w:val="single"/>
        </w:rPr>
        <w:t>Le plan d’action pour la conservation de la diversité biologique</w:t>
      </w:r>
    </w:p>
    <w:p w14:paraId="741B8204"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L’élaboration de la stratégie et du plan d’action représentent le fruit de l’engagement du Gouvernement de la Guinée-Bissau, à travers la signature et la ratification de la Convention sur la Diversité Biologique, le 27 octobre 1995.</w:t>
      </w:r>
    </w:p>
    <w:p w14:paraId="5E57BE60"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Le développement socio-économique de la Guinée-Bissau repose sur l’utilisation de ses ressources naturelles.</w:t>
      </w:r>
    </w:p>
    <w:p w14:paraId="672F4A81"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Ce travail contient une analyse actuelle de la situation de la biodiversité en Guinée-Bissau et propose une série d’actions qui doit être réalisée dans le sens de permettre la mise en œuvre des orientations stratégiques en vue de la conservation et l’utilisation durable de la biodiversité, avec la participation directe de la société civile et de communautés de base, sans oublier la participation des femmes et de la jeunesse qui aussi, jouent un rôle important dans ce processus.</w:t>
      </w:r>
    </w:p>
    <w:p w14:paraId="1C4A2AB4"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p>
    <w:p w14:paraId="64550E2F"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Ceci entre dans le cadre des efforts de bonne gouvernance initiés par le Gouvernement de la Guinée-Bissau pour une préservation de la biodiversité. Pour cela, il faut combattre la menace de la perte de la biodiversité biologique, en faisant la promotion entre autres de la synergie entre les trois conventions de Rio (Convention sur la diversité biologique, convention sur les changements climatiques et la convention de la lutte contre la sécheresse et la désertification).</w:t>
      </w:r>
    </w:p>
    <w:p w14:paraId="2E0E1643"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br/>
        <w:t xml:space="preserve">Le plan d’action à moyen terme fait référence à la prise de décisions relatives à l’investissement et l’attribution de ressources aux programmes prioritaires de la biodiversité. </w:t>
      </w:r>
    </w:p>
    <w:p w14:paraId="6D78E579"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p>
    <w:p w14:paraId="52084AB1" w14:textId="77777777" w:rsidR="000D264F" w:rsidRPr="00FC7666" w:rsidRDefault="000D264F" w:rsidP="00FC7666">
      <w:pPr>
        <w:autoSpaceDE w:val="0"/>
        <w:autoSpaceDN w:val="0"/>
        <w:adjustRightInd w:val="0"/>
        <w:spacing w:after="0" w:line="240" w:lineRule="auto"/>
        <w:ind w:left="-284"/>
        <w:jc w:val="both"/>
        <w:rPr>
          <w:rFonts w:ascii="Times New Roman" w:hAnsi="Times New Roman" w:cs="Times New Roman"/>
          <w:sz w:val="24"/>
          <w:szCs w:val="24"/>
        </w:rPr>
      </w:pPr>
      <w:r w:rsidRPr="00FC7666">
        <w:rPr>
          <w:rFonts w:ascii="Times New Roman" w:hAnsi="Times New Roman" w:cs="Times New Roman"/>
          <w:sz w:val="24"/>
          <w:szCs w:val="24"/>
        </w:rPr>
        <w:t>Ce plan constituera à partir des résultats espérés de la stratégie nationale, un ensemble d’actions cohérentes destinées à corriger les déséquilibres actuels et ainsi répondre de façon positive et efficace aux problèmes identifiés pendant les séminaires régionaux et nationaux.</w:t>
      </w:r>
    </w:p>
    <w:p w14:paraId="23264C55" w14:textId="77777777" w:rsidR="000D264F" w:rsidRPr="006C0C34" w:rsidRDefault="000D264F" w:rsidP="000D264F">
      <w:pPr>
        <w:autoSpaceDE w:val="0"/>
        <w:autoSpaceDN w:val="0"/>
        <w:adjustRightInd w:val="0"/>
        <w:spacing w:after="0" w:line="276" w:lineRule="auto"/>
        <w:ind w:right="284"/>
        <w:jc w:val="both"/>
        <w:rPr>
          <w:rFonts w:ascii="Times New Roman" w:hAnsi="Times New Roman" w:cs="Times New Roman"/>
          <w:color w:val="000000"/>
          <w:sz w:val="24"/>
          <w:szCs w:val="24"/>
        </w:rPr>
      </w:pPr>
    </w:p>
    <w:p w14:paraId="0F4B1F2A" w14:textId="77777777" w:rsidR="000D264F" w:rsidRPr="006C0C34" w:rsidRDefault="000D264F" w:rsidP="000D264F">
      <w:pPr>
        <w:autoSpaceDE w:val="0"/>
        <w:autoSpaceDN w:val="0"/>
        <w:adjustRightInd w:val="0"/>
        <w:spacing w:after="0" w:line="276" w:lineRule="auto"/>
        <w:ind w:right="284"/>
        <w:jc w:val="both"/>
        <w:rPr>
          <w:rFonts w:ascii="Times New Roman" w:hAnsi="Times New Roman" w:cs="Times New Roman"/>
          <w:b/>
          <w:bCs/>
          <w:color w:val="000000"/>
          <w:sz w:val="24"/>
          <w:szCs w:val="24"/>
          <w:u w:val="single"/>
        </w:rPr>
      </w:pPr>
      <w:r w:rsidRPr="006C0C34">
        <w:rPr>
          <w:rFonts w:ascii="Times New Roman" w:hAnsi="Times New Roman" w:cs="Times New Roman"/>
          <w:b/>
          <w:bCs/>
          <w:color w:val="000000"/>
          <w:sz w:val="24"/>
          <w:szCs w:val="24"/>
          <w:u w:val="single"/>
        </w:rPr>
        <w:t>Objectifs nationaux</w:t>
      </w:r>
    </w:p>
    <w:p w14:paraId="4FF75045"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Protection des écosystèmes</w:t>
      </w:r>
      <w:r>
        <w:rPr>
          <w:rFonts w:ascii="Times New Roman" w:hAnsi="Times New Roman"/>
          <w:i/>
          <w:color w:val="000000"/>
          <w:sz w:val="24"/>
          <w:szCs w:val="24"/>
        </w:rPr>
        <w:t xml:space="preserve"> </w:t>
      </w:r>
      <w:r w:rsidRPr="006C0C34">
        <w:rPr>
          <w:rFonts w:ascii="Times New Roman" w:hAnsi="Times New Roman"/>
          <w:i/>
          <w:color w:val="000000"/>
          <w:sz w:val="24"/>
          <w:szCs w:val="24"/>
        </w:rPr>
        <w:t>;</w:t>
      </w:r>
    </w:p>
    <w:p w14:paraId="5DCF41E1"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Arborisation et repeuplement forestier</w:t>
      </w:r>
      <w:r>
        <w:rPr>
          <w:rFonts w:ascii="Times New Roman" w:hAnsi="Times New Roman"/>
          <w:i/>
          <w:color w:val="000000"/>
          <w:sz w:val="24"/>
          <w:szCs w:val="24"/>
        </w:rPr>
        <w:t xml:space="preserve"> </w:t>
      </w:r>
      <w:r w:rsidRPr="006C0C34">
        <w:rPr>
          <w:rFonts w:ascii="Times New Roman" w:hAnsi="Times New Roman"/>
          <w:i/>
          <w:color w:val="000000"/>
          <w:sz w:val="24"/>
          <w:szCs w:val="24"/>
        </w:rPr>
        <w:t>;</w:t>
      </w:r>
    </w:p>
    <w:p w14:paraId="731F3445"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Optimisation des ressources hydriques</w:t>
      </w:r>
      <w:r>
        <w:rPr>
          <w:rFonts w:ascii="Times New Roman" w:hAnsi="Times New Roman"/>
          <w:i/>
          <w:color w:val="000000"/>
          <w:sz w:val="24"/>
          <w:szCs w:val="24"/>
        </w:rPr>
        <w:t xml:space="preserve"> </w:t>
      </w:r>
      <w:r w:rsidRPr="006C0C34">
        <w:rPr>
          <w:rFonts w:ascii="Times New Roman" w:hAnsi="Times New Roman"/>
          <w:i/>
          <w:color w:val="000000"/>
          <w:sz w:val="24"/>
          <w:szCs w:val="24"/>
        </w:rPr>
        <w:t>;</w:t>
      </w:r>
    </w:p>
    <w:p w14:paraId="0F252B9D"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Exploitation de nouvelles sources d’énergies, pour en finir avec les brûlis pour la production de bois à brûler;</w:t>
      </w:r>
    </w:p>
    <w:p w14:paraId="2006D2EB"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Lutte contre l’érosion des sols;</w:t>
      </w:r>
    </w:p>
    <w:p w14:paraId="40D653A5"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Lutte contre le salinage des zones côtières et fluviales;</w:t>
      </w:r>
    </w:p>
    <w:p w14:paraId="7953A559"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Lutte contre l’érosion côtière et des estuaires;</w:t>
      </w:r>
    </w:p>
    <w:p w14:paraId="18FB4151"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Renforcement de la participation de la société civile ayant comme base l’éducation et la formation environnementale;</w:t>
      </w:r>
    </w:p>
    <w:p w14:paraId="7A058F2C"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Renforcement de la capacité d’intervention de l’administration publique, centrale et régionale, pour donner des réponses aux principaux thèmes liés à l’environnement;</w:t>
      </w:r>
    </w:p>
    <w:p w14:paraId="42528784"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Recueil, systématisation et diffusion d’informations qui soient la base d’une connaissance progressive du territoire, de la manière de</w:t>
      </w:r>
      <w:r>
        <w:rPr>
          <w:rFonts w:ascii="Times New Roman" w:hAnsi="Times New Roman"/>
          <w:i/>
          <w:color w:val="000000"/>
          <w:sz w:val="24"/>
          <w:szCs w:val="24"/>
        </w:rPr>
        <w:t xml:space="preserve"> </w:t>
      </w:r>
      <w:r w:rsidRPr="006C0C34">
        <w:rPr>
          <w:rFonts w:ascii="Times New Roman" w:hAnsi="Times New Roman"/>
          <w:i/>
          <w:color w:val="000000"/>
          <w:sz w:val="24"/>
          <w:szCs w:val="24"/>
        </w:rPr>
        <w:t>trouver des solutions adéquates pour les questions environnementales;</w:t>
      </w:r>
    </w:p>
    <w:p w14:paraId="7325A898" w14:textId="77777777" w:rsidR="000D264F" w:rsidRPr="006C0C34"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Environnement urbain;</w:t>
      </w:r>
    </w:p>
    <w:p w14:paraId="06C1C0AA" w14:textId="77777777" w:rsidR="000D264F" w:rsidRPr="0009317E" w:rsidRDefault="000D264F" w:rsidP="00097D7A">
      <w:pPr>
        <w:pStyle w:val="PargrafodaLista"/>
        <w:numPr>
          <w:ilvl w:val="0"/>
          <w:numId w:val="188"/>
        </w:numPr>
        <w:autoSpaceDE w:val="0"/>
        <w:autoSpaceDN w:val="0"/>
        <w:adjustRightInd w:val="0"/>
        <w:spacing w:after="0"/>
        <w:ind w:right="284"/>
        <w:jc w:val="both"/>
        <w:rPr>
          <w:rFonts w:ascii="Times New Roman" w:hAnsi="Times New Roman"/>
          <w:b/>
          <w:i/>
          <w:color w:val="000000"/>
          <w:sz w:val="24"/>
          <w:szCs w:val="24"/>
        </w:rPr>
      </w:pPr>
      <w:r w:rsidRPr="006C0C34">
        <w:rPr>
          <w:rFonts w:ascii="Times New Roman" w:hAnsi="Times New Roman"/>
          <w:i/>
          <w:color w:val="000000"/>
          <w:sz w:val="24"/>
          <w:szCs w:val="24"/>
        </w:rPr>
        <w:t>Coopération internationale.</w:t>
      </w:r>
    </w:p>
    <w:p w14:paraId="5208ED88" w14:textId="77777777" w:rsidR="000D264F" w:rsidRPr="006C0C34" w:rsidRDefault="000D264F" w:rsidP="000D264F">
      <w:pPr>
        <w:pStyle w:val="PargrafodaLista"/>
        <w:autoSpaceDE w:val="0"/>
        <w:autoSpaceDN w:val="0"/>
        <w:adjustRightInd w:val="0"/>
        <w:spacing w:after="0"/>
        <w:ind w:right="284"/>
        <w:jc w:val="both"/>
        <w:rPr>
          <w:rFonts w:ascii="Times New Roman" w:hAnsi="Times New Roman"/>
          <w:b/>
          <w:i/>
          <w:color w:val="000000"/>
          <w:sz w:val="24"/>
          <w:szCs w:val="24"/>
        </w:rPr>
      </w:pPr>
    </w:p>
    <w:p w14:paraId="3B8D67F4" w14:textId="77777777" w:rsidR="000D264F" w:rsidRPr="006C0C34" w:rsidRDefault="000D264F" w:rsidP="00097D7A">
      <w:pPr>
        <w:pStyle w:val="PargrafodaLista"/>
        <w:numPr>
          <w:ilvl w:val="0"/>
          <w:numId w:val="186"/>
        </w:numPr>
        <w:spacing w:after="0"/>
        <w:rPr>
          <w:rFonts w:ascii="Times New Roman" w:hAnsi="Times New Roman"/>
          <w:b/>
          <w:sz w:val="24"/>
          <w:szCs w:val="24"/>
          <w:lang w:bidi="fr-FR"/>
        </w:rPr>
      </w:pPr>
      <w:r w:rsidRPr="006C0C34">
        <w:rPr>
          <w:rFonts w:ascii="Times New Roman" w:hAnsi="Times New Roman"/>
          <w:b/>
          <w:sz w:val="24"/>
          <w:szCs w:val="24"/>
          <w:lang w:bidi="fr-FR"/>
        </w:rPr>
        <w:t>Le Plan National d’Adaptions aux Changements Climatiques (NAPA)</w:t>
      </w:r>
    </w:p>
    <w:p w14:paraId="3AD9C48C" w14:textId="77777777" w:rsidR="000D264F" w:rsidRPr="006C0C34" w:rsidRDefault="000D264F" w:rsidP="000D264F">
      <w:pPr>
        <w:jc w:val="both"/>
        <w:rPr>
          <w:rFonts w:ascii="Times New Roman" w:hAnsi="Times New Roman" w:cs="Times New Roman"/>
          <w:color w:val="000000"/>
          <w:sz w:val="24"/>
          <w:szCs w:val="24"/>
        </w:rPr>
      </w:pPr>
      <w:r w:rsidRPr="006C0C34">
        <w:rPr>
          <w:rFonts w:ascii="Times New Roman" w:hAnsi="Times New Roman" w:cs="Times New Roman"/>
          <w:color w:val="000000"/>
          <w:sz w:val="24"/>
          <w:szCs w:val="24"/>
        </w:rPr>
        <w:t xml:space="preserve">Ce document stratégique définit un cadre institutionnel de coordination des actions d’adaptation aux changements climatiques, les options prioritaires d’adaptions, les mesures à mettre en œuvre pour contrer les impacts des changements climatiques dans les secteurs agricole et environnemental puis les réformes structurelles importantes et les actions clés des ONG pour l’atteinte de ces objectifs. Les activités du </w:t>
      </w:r>
      <w:r>
        <w:rPr>
          <w:rFonts w:ascii="Times New Roman" w:hAnsi="Times New Roman" w:cs="Times New Roman"/>
          <w:color w:val="000000"/>
          <w:sz w:val="24"/>
          <w:szCs w:val="24"/>
        </w:rPr>
        <w:t>PUASEE- FA</w:t>
      </w:r>
      <w:r w:rsidRPr="006C0C34">
        <w:rPr>
          <w:rFonts w:ascii="Times New Roman" w:hAnsi="Times New Roman" w:cs="Times New Roman"/>
          <w:color w:val="000000"/>
          <w:sz w:val="24"/>
          <w:szCs w:val="24"/>
        </w:rPr>
        <w:t xml:space="preserve"> sont concernées par cette stratégie à cause de l’appui qui sera apporté dans le secteur de l’électricité en général et en particulier au Centrale électrique de l’EAGB où les groupes électrogènes contribuent à l’émission des gaz à effet de serre.</w:t>
      </w:r>
    </w:p>
    <w:p w14:paraId="4F55FE95" w14:textId="77777777" w:rsidR="000D264F" w:rsidRPr="006C0C34" w:rsidRDefault="000D264F" w:rsidP="00097D7A">
      <w:pPr>
        <w:pStyle w:val="PargrafodaLista"/>
        <w:numPr>
          <w:ilvl w:val="0"/>
          <w:numId w:val="186"/>
        </w:numPr>
        <w:rPr>
          <w:rFonts w:ascii="Times New Roman" w:hAnsi="Times New Roman"/>
          <w:b/>
          <w:sz w:val="24"/>
          <w:szCs w:val="24"/>
          <w:lang w:bidi="fr-FR"/>
        </w:rPr>
      </w:pPr>
      <w:r w:rsidRPr="006C0C34">
        <w:rPr>
          <w:rFonts w:ascii="Times New Roman" w:hAnsi="Times New Roman"/>
          <w:b/>
          <w:sz w:val="24"/>
          <w:szCs w:val="24"/>
          <w:lang w:bidi="fr-FR"/>
        </w:rPr>
        <w:t>Document de Stratégie National pour la Réduction de la pauvreté (DENARP II)</w:t>
      </w:r>
    </w:p>
    <w:p w14:paraId="31147E29" w14:textId="77777777" w:rsidR="000D264F" w:rsidRPr="006C0C34" w:rsidRDefault="000D264F" w:rsidP="00FC7666">
      <w:pPr>
        <w:jc w:val="both"/>
        <w:rPr>
          <w:rFonts w:ascii="Times New Roman" w:hAnsi="Times New Roman" w:cs="Times New Roman"/>
          <w:color w:val="000000"/>
          <w:sz w:val="24"/>
          <w:szCs w:val="24"/>
        </w:rPr>
      </w:pPr>
      <w:r w:rsidRPr="006C0C34">
        <w:rPr>
          <w:rFonts w:ascii="Times New Roman" w:hAnsi="Times New Roman" w:cs="Times New Roman"/>
          <w:color w:val="000000"/>
          <w:sz w:val="24"/>
          <w:szCs w:val="24"/>
        </w:rPr>
        <w:t>L’objectif principal du DENARP II est de réduire de façon significative la pauvreté dans ses multiples dimensions en créant plus d’opportunités de revenus, d’emplois et en améliorant l’accès aux services publics de base de qualité dans un Etat de droit renforcé.</w:t>
      </w:r>
    </w:p>
    <w:p w14:paraId="7A38B12D" w14:textId="77777777" w:rsidR="000D264F" w:rsidRPr="006C0C34" w:rsidRDefault="000D264F" w:rsidP="00FC7666">
      <w:pPr>
        <w:jc w:val="both"/>
        <w:rPr>
          <w:rFonts w:ascii="Times New Roman" w:hAnsi="Times New Roman" w:cs="Times New Roman"/>
          <w:color w:val="000000"/>
          <w:sz w:val="24"/>
          <w:szCs w:val="24"/>
        </w:rPr>
      </w:pPr>
      <w:r w:rsidRPr="006C0C34">
        <w:rPr>
          <w:rFonts w:ascii="Times New Roman" w:hAnsi="Times New Roman" w:cs="Times New Roman"/>
          <w:color w:val="000000"/>
          <w:sz w:val="24"/>
          <w:szCs w:val="24"/>
        </w:rPr>
        <w:t>Ses objectifs spécifiques sont :i) la réduction de l'incidence de la pauvreté au niveau national de 69,3 % en 2010 à 59 % en 2015 et celle de l'extrême pauvreté de 33 % à 20 % au cours de la même période, en tenant compte des disparités entre hommes et femmes; ii) la réduction du taux de l’insécurité alimentaire de 32% à 16% en 2015 ; iii) l’atteinte d’un taux de croissance économique annuel moyen de 5 % par an sur la période 2011-2015 ; iv) la stabilisation du contexte sécuritaire du pays par une réforme harmonisée des forces de sécurité et de défense ; v) l’élimination des inégalités structurelles entre l’homme et la femme.</w:t>
      </w:r>
    </w:p>
    <w:p w14:paraId="6BF1F3B8" w14:textId="77777777" w:rsidR="000D264F" w:rsidRDefault="000D264F" w:rsidP="00FC7666">
      <w:pPr>
        <w:jc w:val="both"/>
        <w:rPr>
          <w:rFonts w:ascii="Times New Roman" w:hAnsi="Times New Roman" w:cs="Times New Roman"/>
          <w:color w:val="000000"/>
          <w:sz w:val="24"/>
          <w:szCs w:val="24"/>
        </w:rPr>
      </w:pPr>
      <w:r w:rsidRPr="006C0C34">
        <w:rPr>
          <w:rFonts w:ascii="Times New Roman" w:hAnsi="Times New Roman" w:cs="Times New Roman"/>
          <w:color w:val="000000"/>
          <w:sz w:val="24"/>
          <w:szCs w:val="24"/>
        </w:rPr>
        <w:t>Pour atteindre ses objectifs, la DENARP II concentre les actions à mener sur quatre axes prioritaires que sont : i) le renforcement de l’Etat de droit et les institutions républicaines ; ii) l’assurance un environnement macro-économique stable et incitatif ; iii) la promotion d’un développement économique durable et inclusif ; iv) le relèvement du niveau de développement du capital humain. Ce document entre dans le cadre de la politique socioéconomique du pays.</w:t>
      </w:r>
    </w:p>
    <w:p w14:paraId="3C1FDB18" w14:textId="77777777" w:rsidR="000D264F" w:rsidRPr="004F45E6" w:rsidRDefault="000D264F" w:rsidP="000D264F">
      <w:pPr>
        <w:autoSpaceDE w:val="0"/>
        <w:autoSpaceDN w:val="0"/>
        <w:adjustRightInd w:val="0"/>
        <w:spacing w:after="0"/>
        <w:jc w:val="both"/>
        <w:rPr>
          <w:rFonts w:ascii="Times New Roman" w:hAnsi="Times New Roman" w:cs="Times New Roman"/>
          <w:color w:val="000000"/>
          <w:sz w:val="24"/>
          <w:szCs w:val="24"/>
        </w:rPr>
      </w:pPr>
    </w:p>
    <w:p w14:paraId="2D250E4C" w14:textId="77777777" w:rsidR="000D264F" w:rsidRPr="004F45E6" w:rsidRDefault="000D264F" w:rsidP="00097D7A">
      <w:pPr>
        <w:pStyle w:val="PargrafodaLista"/>
        <w:numPr>
          <w:ilvl w:val="0"/>
          <w:numId w:val="186"/>
        </w:numPr>
        <w:spacing w:after="0"/>
        <w:rPr>
          <w:rFonts w:ascii="Times New Roman" w:hAnsi="Times New Roman"/>
          <w:b/>
          <w:sz w:val="24"/>
          <w:szCs w:val="24"/>
          <w:lang w:bidi="fr-FR"/>
        </w:rPr>
      </w:pPr>
      <w:bookmarkStart w:id="78" w:name="_Toc473300339"/>
      <w:r w:rsidRPr="006C0C34">
        <w:rPr>
          <w:rFonts w:ascii="Times New Roman" w:hAnsi="Times New Roman"/>
          <w:b/>
          <w:sz w:val="24"/>
          <w:szCs w:val="24"/>
          <w:lang w:bidi="fr-FR"/>
        </w:rPr>
        <w:t>Le Plan National de Développement Sanitaire (PNDS II)</w:t>
      </w:r>
      <w:bookmarkEnd w:id="78"/>
    </w:p>
    <w:p w14:paraId="01A246A4" w14:textId="4CA3FB4C" w:rsidR="000D264F" w:rsidRDefault="000D264F" w:rsidP="00FC7666">
      <w:pPr>
        <w:jc w:val="both"/>
        <w:rPr>
          <w:rFonts w:ascii="Times New Roman" w:hAnsi="Times New Roman" w:cs="Times New Roman"/>
          <w:color w:val="000000"/>
          <w:sz w:val="24"/>
          <w:szCs w:val="24"/>
        </w:rPr>
      </w:pPr>
      <w:r w:rsidRPr="006C0C34">
        <w:rPr>
          <w:rFonts w:ascii="Times New Roman" w:hAnsi="Times New Roman" w:cs="Times New Roman"/>
          <w:color w:val="000000"/>
          <w:sz w:val="24"/>
          <w:szCs w:val="24"/>
        </w:rPr>
        <w:t>Le PNDS II constitue un cadre de référence pour les activités et actions de développement dans le domaine sanitaire durant la période 2008-2017 en Guinée Bissau. Ce document stratégique joue un rôle crucial dans l’orientation des mesures nécessaires pour la promotion de la santé de tous les guinéens. Il met l’accent sur le rassemblement de tous les acteurs autour du débat sur la santé et oriente les activités des institutions ministérielles au niveau national et dans les régions, des partenaires de développement, de la société civile afin de contribuer à la réduction de la pauvreté dans le secteur socioéconomique par l’amélioration de la santé de la population dans laquelle l’accès à l’eau potable reste un facteur déterminant.</w:t>
      </w:r>
    </w:p>
    <w:p w14:paraId="4561207C" w14:textId="0C4D89AD" w:rsidR="00BD064C" w:rsidRPr="006C0C34" w:rsidRDefault="00FD6939" w:rsidP="00BD064C">
      <w:pPr>
        <w:pStyle w:val="PargrafodaLista"/>
        <w:keepNext/>
        <w:spacing w:before="240" w:after="240"/>
        <w:ind w:left="450" w:right="284" w:hanging="450"/>
        <w:jc w:val="both"/>
        <w:outlineLvl w:val="1"/>
        <w:rPr>
          <w:rFonts w:ascii="Times New Roman" w:hAnsi="Times New Roman"/>
          <w:b/>
          <w:sz w:val="24"/>
          <w:szCs w:val="24"/>
          <w:lang w:eastAsia="fr-FR"/>
        </w:rPr>
      </w:pPr>
      <w:bookmarkStart w:id="79" w:name="_Toc54271959"/>
      <w:r>
        <w:rPr>
          <w:rFonts w:ascii="Times New Roman" w:hAnsi="Times New Roman"/>
          <w:b/>
          <w:sz w:val="24"/>
          <w:szCs w:val="24"/>
          <w:lang w:eastAsia="fr-FR"/>
        </w:rPr>
        <w:t>3. 2</w:t>
      </w:r>
      <w:r w:rsidR="00BD064C" w:rsidRPr="006C0C34">
        <w:rPr>
          <w:rFonts w:ascii="Times New Roman" w:hAnsi="Times New Roman"/>
          <w:b/>
          <w:sz w:val="24"/>
          <w:szCs w:val="24"/>
          <w:lang w:eastAsia="fr-FR"/>
        </w:rPr>
        <w:t>. CADRE JURIDIQUE</w:t>
      </w:r>
      <w:bookmarkEnd w:id="79"/>
    </w:p>
    <w:p w14:paraId="3A280D03" w14:textId="77777777" w:rsidR="00BD064C" w:rsidRPr="00375BB5" w:rsidRDefault="00BD064C" w:rsidP="00BD064C">
      <w:pPr>
        <w:pStyle w:val="PargrafodaLista"/>
        <w:keepNext/>
        <w:spacing w:before="240" w:after="240"/>
        <w:ind w:left="450" w:right="284" w:hanging="450"/>
        <w:jc w:val="both"/>
        <w:rPr>
          <w:rFonts w:ascii="Times New Roman" w:hAnsi="Times New Roman"/>
          <w:color w:val="000000"/>
          <w:sz w:val="24"/>
          <w:szCs w:val="24"/>
        </w:rPr>
      </w:pPr>
      <w:bookmarkStart w:id="80" w:name="_Toc20572651"/>
      <w:r w:rsidRPr="006C0C34">
        <w:rPr>
          <w:rFonts w:ascii="Times New Roman" w:hAnsi="Times New Roman"/>
          <w:color w:val="000000"/>
          <w:sz w:val="24"/>
          <w:szCs w:val="24"/>
        </w:rPr>
        <w:t>Il est constitué d'un ensemble de textes nationaux et internationaux.</w:t>
      </w:r>
      <w:bookmarkEnd w:id="80"/>
    </w:p>
    <w:p w14:paraId="2D880F5F" w14:textId="77777777" w:rsidR="00BD064C" w:rsidRPr="00206F59" w:rsidRDefault="00BD064C" w:rsidP="00BD064C">
      <w:pPr>
        <w:pStyle w:val="PargrafodaLista"/>
        <w:keepNext/>
        <w:spacing w:before="240" w:after="0"/>
        <w:ind w:left="450" w:right="284"/>
        <w:jc w:val="both"/>
        <w:rPr>
          <w:rFonts w:ascii="Times New Roman" w:hAnsi="Times New Roman"/>
          <w:b/>
          <w:sz w:val="24"/>
          <w:szCs w:val="24"/>
          <w:lang w:eastAsia="fr-FR"/>
        </w:rPr>
      </w:pPr>
      <w:bookmarkStart w:id="81" w:name="_Toc51239229"/>
    </w:p>
    <w:p w14:paraId="57C27CD6" w14:textId="77777777" w:rsidR="00BD064C" w:rsidRPr="00206F59" w:rsidRDefault="00BD064C" w:rsidP="00BD064C">
      <w:pPr>
        <w:pStyle w:val="PargrafodaLista"/>
        <w:numPr>
          <w:ilvl w:val="0"/>
          <w:numId w:val="186"/>
        </w:numPr>
        <w:ind w:left="720"/>
        <w:rPr>
          <w:rFonts w:ascii="Times New Roman" w:hAnsi="Times New Roman"/>
          <w:b/>
          <w:i/>
          <w:sz w:val="24"/>
          <w:szCs w:val="24"/>
          <w:lang w:bidi="fr-FR"/>
        </w:rPr>
      </w:pPr>
      <w:r w:rsidRPr="00206F59">
        <w:rPr>
          <w:rFonts w:ascii="Times New Roman" w:hAnsi="Times New Roman"/>
          <w:b/>
          <w:i/>
          <w:sz w:val="24"/>
          <w:szCs w:val="24"/>
          <w:lang w:bidi="fr-FR"/>
        </w:rPr>
        <w:t>Décret-loi n°5-A-1992 portant le régime juridique général de toutes les activités relatives à la gestion de l’eau</w:t>
      </w:r>
    </w:p>
    <w:p w14:paraId="5B3C08F7" w14:textId="77777777" w:rsidR="00BD064C" w:rsidRDefault="00BD064C" w:rsidP="00BD064C">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Cette réglementation a donné les dispositions de base pour  i) définir le régime juridique général de toutes les activités relatives à la gestion des ressources hydriques ; ii) définir le cadre institutionnel et normatif d’exécution de la politique générale de gestion de l’eau au bénéfice de toute la population et dans l’intérêt économique et sociale du pays ; iii) assurer l’exécution de la politique de gestion des ressources hydriques de la Guinée Bissau quelle que soit la forme dans laquelle elles se présentent ; iv) assurer l’inventaire pour une utilisation profitable et une fiscalisation rationnelle des ressources hydriques et leur administration ; v) régulariser toute utilisation à des fins domestiques, agricoles, industrielles, hydroélectriques, etc. ;vi) assurer la protection qualitative de l’eau contre la pollution, le gaspillage et la surexploitation. Ce code stipule que l’utilisation des ressources en eau sera planifiée dans le plan directeur de l’eau.</w:t>
      </w:r>
    </w:p>
    <w:p w14:paraId="2930C2CD" w14:textId="77777777" w:rsidR="00BD064C" w:rsidRDefault="00BD064C" w:rsidP="00BD064C">
      <w:pPr>
        <w:autoSpaceDE w:val="0"/>
        <w:autoSpaceDN w:val="0"/>
        <w:adjustRightInd w:val="0"/>
        <w:spacing w:after="0" w:line="240" w:lineRule="auto"/>
        <w:ind w:left="-284"/>
        <w:jc w:val="both"/>
        <w:rPr>
          <w:rFonts w:ascii="Times New Roman" w:hAnsi="Times New Roman" w:cs="Times New Roman"/>
          <w:sz w:val="24"/>
          <w:szCs w:val="24"/>
        </w:rPr>
      </w:pPr>
    </w:p>
    <w:p w14:paraId="4EADE87F" w14:textId="77777777" w:rsidR="00BD064C" w:rsidRPr="00942EAC" w:rsidRDefault="00BD064C" w:rsidP="00BD064C">
      <w:pPr>
        <w:pStyle w:val="PargrafodaLista"/>
        <w:numPr>
          <w:ilvl w:val="0"/>
          <w:numId w:val="186"/>
        </w:numPr>
        <w:rPr>
          <w:rFonts w:ascii="Times New Roman" w:hAnsi="Times New Roman"/>
          <w:b/>
          <w:sz w:val="24"/>
          <w:szCs w:val="24"/>
          <w:lang w:bidi="fr-FR"/>
        </w:rPr>
      </w:pPr>
      <w:r w:rsidRPr="00942EAC">
        <w:rPr>
          <w:rFonts w:ascii="Times New Roman" w:hAnsi="Times New Roman"/>
          <w:b/>
          <w:sz w:val="24"/>
          <w:szCs w:val="24"/>
          <w:lang w:bidi="fr-FR"/>
        </w:rPr>
        <w:t>La loi de base sur l’environnement</w:t>
      </w:r>
    </w:p>
    <w:p w14:paraId="00BD288E" w14:textId="77777777" w:rsidR="00BD064C" w:rsidRPr="00942EAC" w:rsidRDefault="00BD064C" w:rsidP="00BD064C">
      <w:pPr>
        <w:jc w:val="both"/>
        <w:rPr>
          <w:rFonts w:ascii="Times New Roman" w:hAnsi="Times New Roman" w:cs="Times New Roman"/>
          <w:color w:val="000000"/>
          <w:sz w:val="24"/>
          <w:szCs w:val="24"/>
        </w:rPr>
      </w:pPr>
      <w:bookmarkStart w:id="82" w:name="_Toc443331462"/>
      <w:r w:rsidRPr="00942EAC">
        <w:rPr>
          <w:rFonts w:ascii="Times New Roman" w:hAnsi="Times New Roman" w:cs="Times New Roman"/>
          <w:color w:val="000000"/>
          <w:sz w:val="24"/>
          <w:szCs w:val="24"/>
        </w:rPr>
        <w:t>La Loi organique sur l’environnement est un instrument législatif qui dispose comme principe général en son article 2 que :</w:t>
      </w:r>
      <w:bookmarkEnd w:id="82"/>
    </w:p>
    <w:p w14:paraId="73C98FF2" w14:textId="77777777" w:rsidR="00BD064C" w:rsidRPr="00942EAC" w:rsidRDefault="00BD064C" w:rsidP="00BD064C">
      <w:pPr>
        <w:jc w:val="both"/>
        <w:rPr>
          <w:rFonts w:ascii="Times New Roman" w:hAnsi="Times New Roman" w:cs="Times New Roman"/>
          <w:color w:val="000000"/>
          <w:sz w:val="24"/>
          <w:szCs w:val="24"/>
        </w:rPr>
      </w:pPr>
      <w:bookmarkStart w:id="83" w:name="_Toc443331463"/>
      <w:r w:rsidRPr="00942EAC">
        <w:rPr>
          <w:rFonts w:ascii="Times New Roman" w:hAnsi="Times New Roman" w:cs="Times New Roman"/>
          <w:color w:val="000000"/>
          <w:sz w:val="24"/>
          <w:szCs w:val="24"/>
        </w:rPr>
        <w:t>Toute personne a droit à un environnement humain écologiquement équilibré et a le devoir de le défendre, et il est de la responsabilité de l’Etat, par le biais d’organismes qualifiés et en faisant appel à l’initiative populaire et communautaire, d’œuvrer pour l’amélioration de la qualité de la vie, soit au niveau individuel, soit au niveau collectif.</w:t>
      </w:r>
      <w:bookmarkEnd w:id="83"/>
    </w:p>
    <w:p w14:paraId="16A4383F" w14:textId="77777777" w:rsidR="00BD064C" w:rsidRPr="00942EAC" w:rsidRDefault="00BD064C" w:rsidP="00BD064C">
      <w:pPr>
        <w:jc w:val="both"/>
        <w:rPr>
          <w:rFonts w:ascii="Times New Roman" w:hAnsi="Times New Roman" w:cs="Times New Roman"/>
          <w:color w:val="000000"/>
          <w:sz w:val="24"/>
          <w:szCs w:val="24"/>
        </w:rPr>
      </w:pPr>
      <w:bookmarkStart w:id="84" w:name="_Toc443331464"/>
      <w:r w:rsidRPr="00942EAC">
        <w:rPr>
          <w:rFonts w:ascii="Times New Roman" w:hAnsi="Times New Roman" w:cs="Times New Roman"/>
          <w:color w:val="000000"/>
          <w:sz w:val="24"/>
          <w:szCs w:val="24"/>
        </w:rPr>
        <w:t>La politique de l’environnement cherche à optimiser et à garantir la continuité dans l’utilisation des ressources naturelles, qualitativement et quantitativement, comme principe fondamental pour un développement durable.</w:t>
      </w:r>
      <w:bookmarkEnd w:id="84"/>
    </w:p>
    <w:p w14:paraId="350E752C" w14:textId="77777777" w:rsidR="00BD064C" w:rsidRPr="00942EAC" w:rsidRDefault="00BD064C" w:rsidP="00BD064C">
      <w:pPr>
        <w:jc w:val="both"/>
        <w:rPr>
          <w:rFonts w:ascii="Times New Roman" w:hAnsi="Times New Roman" w:cs="Times New Roman"/>
          <w:color w:val="000000"/>
          <w:sz w:val="24"/>
          <w:szCs w:val="24"/>
        </w:rPr>
      </w:pPr>
      <w:bookmarkStart w:id="85" w:name="_Toc443331465"/>
      <w:r w:rsidRPr="00942EAC">
        <w:rPr>
          <w:rFonts w:ascii="Times New Roman" w:hAnsi="Times New Roman" w:cs="Times New Roman"/>
          <w:color w:val="000000"/>
          <w:sz w:val="24"/>
          <w:szCs w:val="24"/>
        </w:rPr>
        <w:t>Ces principes sont établis à partir d’un éventail de mesures (article 4) dont l’objectif est de fournir un cadre qui favorise la santé et le bien-être des personnes, le développement social et culturel des communautés, ainsi que l’amélioration de la qualité de vie.</w:t>
      </w:r>
      <w:bookmarkEnd w:id="85"/>
    </w:p>
    <w:p w14:paraId="06B1D9E0"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color w:val="000000"/>
          <w:sz w:val="24"/>
          <w:szCs w:val="24"/>
        </w:rPr>
        <w:t>Cette loi ne dispose pas sur des normes spécifiques pour une meilleure qualité de l’environnement mais énonce des dispositions générales pour protéger les composantes environnementales, air, eau et sol de la pollution.</w:t>
      </w:r>
    </w:p>
    <w:p w14:paraId="70002563" w14:textId="77777777" w:rsidR="00BD064C" w:rsidRPr="00942EAC" w:rsidRDefault="00BD064C" w:rsidP="00BD064C">
      <w:pPr>
        <w:pStyle w:val="PargrafodaLista"/>
        <w:numPr>
          <w:ilvl w:val="0"/>
          <w:numId w:val="186"/>
        </w:numPr>
        <w:spacing w:after="0"/>
        <w:rPr>
          <w:rFonts w:ascii="Times New Roman" w:hAnsi="Times New Roman"/>
          <w:b/>
          <w:sz w:val="24"/>
          <w:szCs w:val="24"/>
          <w:lang w:bidi="fr-FR"/>
        </w:rPr>
      </w:pPr>
      <w:r w:rsidRPr="00942EAC">
        <w:rPr>
          <w:rFonts w:ascii="Times New Roman" w:hAnsi="Times New Roman"/>
          <w:b/>
          <w:sz w:val="24"/>
          <w:szCs w:val="24"/>
          <w:lang w:bidi="fr-FR"/>
        </w:rPr>
        <w:t>La loi sur l’évaluation environnementale</w:t>
      </w:r>
    </w:p>
    <w:p w14:paraId="50A73DF3"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color w:val="000000"/>
          <w:sz w:val="24"/>
          <w:szCs w:val="24"/>
        </w:rPr>
        <w:t>La loi sur l’évaluation environnementale en son article 6 « intitulé instrument de classification des projets » définit en sa section 1, les outils d’évaluation environnementale et prévoit comme outils d’évaluation environnementale dans le cadre de la réalisation d’un projet, les outils suivants : l’étude d’impact sur l’environnement, évaluation environnementale stratégique, l’analyse des risques et études de danger ; la consultation publique, l’audit environnemental,  l’information sur l’environnement, l’évaluation économique de l’environnement, le suivi environnemental, la plan de gestion environnemental et social, le cadre de gestion environnemental et social, le plan d’action de réinstallation et le plan d’occupation interne.</w:t>
      </w:r>
    </w:p>
    <w:p w14:paraId="3B007E33" w14:textId="77777777" w:rsidR="00BD064C" w:rsidRPr="00942EAC" w:rsidRDefault="00BD064C" w:rsidP="00BD064C">
      <w:pPr>
        <w:jc w:val="both"/>
        <w:rPr>
          <w:rFonts w:ascii="Times New Roman" w:hAnsi="Times New Roman" w:cs="Times New Roman"/>
          <w:color w:val="000000"/>
          <w:sz w:val="24"/>
          <w:szCs w:val="24"/>
        </w:rPr>
      </w:pPr>
      <w:bookmarkStart w:id="86" w:name="_Toc443331468"/>
      <w:r w:rsidRPr="00942EAC">
        <w:rPr>
          <w:rFonts w:ascii="Times New Roman" w:hAnsi="Times New Roman" w:cs="Times New Roman"/>
          <w:color w:val="000000"/>
          <w:sz w:val="24"/>
          <w:szCs w:val="24"/>
        </w:rPr>
        <w:t>L’article 7 de la même loi classe les projets par catégorie : Projets de la catégorie A ; Projets de la catégorie B ; Projets de la catégorie C.</w:t>
      </w:r>
      <w:bookmarkEnd w:id="86"/>
    </w:p>
    <w:p w14:paraId="1CF64C16" w14:textId="77777777" w:rsidR="00BD064C" w:rsidRPr="00942EAC" w:rsidRDefault="00BD064C" w:rsidP="00BD064C">
      <w:pPr>
        <w:pStyle w:val="PargrafodaLista"/>
        <w:numPr>
          <w:ilvl w:val="0"/>
          <w:numId w:val="189"/>
        </w:numPr>
        <w:jc w:val="both"/>
        <w:rPr>
          <w:rFonts w:ascii="Times New Roman" w:hAnsi="Times New Roman"/>
          <w:color w:val="000000"/>
          <w:sz w:val="24"/>
          <w:szCs w:val="24"/>
        </w:rPr>
      </w:pPr>
      <w:bookmarkStart w:id="87" w:name="_Toc443331469"/>
      <w:r w:rsidRPr="00942EAC">
        <w:rPr>
          <w:rFonts w:ascii="Times New Roman" w:hAnsi="Times New Roman"/>
          <w:color w:val="000000"/>
          <w:sz w:val="24"/>
          <w:szCs w:val="24"/>
        </w:rPr>
        <w:t>La catégorie A concernent les projets à risques élevés et pouvant avoir de multiples incidences négatives assez significatives</w:t>
      </w:r>
      <w:bookmarkStart w:id="88" w:name="_Toc443331470"/>
      <w:bookmarkEnd w:id="87"/>
    </w:p>
    <w:p w14:paraId="2FD1AE80" w14:textId="77777777" w:rsidR="00BD064C" w:rsidRPr="00942EAC" w:rsidRDefault="00BD064C" w:rsidP="00BD064C">
      <w:pPr>
        <w:pStyle w:val="PargrafodaLista"/>
        <w:numPr>
          <w:ilvl w:val="0"/>
          <w:numId w:val="189"/>
        </w:numPr>
        <w:jc w:val="both"/>
        <w:rPr>
          <w:rFonts w:ascii="Times New Roman" w:hAnsi="Times New Roman"/>
          <w:color w:val="000000"/>
          <w:sz w:val="24"/>
          <w:szCs w:val="24"/>
        </w:rPr>
      </w:pPr>
      <w:r w:rsidRPr="00942EAC">
        <w:rPr>
          <w:rFonts w:ascii="Times New Roman" w:hAnsi="Times New Roman"/>
          <w:color w:val="000000"/>
          <w:sz w:val="24"/>
          <w:szCs w:val="24"/>
        </w:rPr>
        <w:t>La catégorie B regroupe des projets susceptibles d’avoir, sur les populations et l’environnement, des incidences négatives moins graves.</w:t>
      </w:r>
    </w:p>
    <w:p w14:paraId="1A203B6B" w14:textId="77777777" w:rsidR="00BD064C" w:rsidRPr="00942EAC" w:rsidRDefault="00BD064C" w:rsidP="00BD064C">
      <w:pPr>
        <w:pStyle w:val="PargrafodaLista"/>
        <w:numPr>
          <w:ilvl w:val="0"/>
          <w:numId w:val="189"/>
        </w:numPr>
        <w:jc w:val="both"/>
        <w:rPr>
          <w:rFonts w:ascii="Times New Roman" w:hAnsi="Times New Roman"/>
          <w:color w:val="000000"/>
          <w:sz w:val="24"/>
          <w:szCs w:val="24"/>
        </w:rPr>
      </w:pPr>
      <w:r w:rsidRPr="00942EAC">
        <w:rPr>
          <w:rFonts w:ascii="Times New Roman" w:hAnsi="Times New Roman"/>
          <w:color w:val="000000"/>
          <w:sz w:val="24"/>
          <w:szCs w:val="24"/>
        </w:rPr>
        <w:t xml:space="preserve">Les projets dont les incidences négatives sur l’environnement et sur la santé sont insignifiantes ou inexistantes sont classés dans la catégorie C. </w:t>
      </w:r>
      <w:bookmarkEnd w:id="88"/>
    </w:p>
    <w:p w14:paraId="61944652"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color w:val="000000"/>
          <w:sz w:val="24"/>
          <w:szCs w:val="24"/>
        </w:rPr>
        <w:t>Les annexes I, II et III de cette réglementation détermine la liste nominative des projets, politiques, plan et programmes des secteurs d’activités concernés par l’évaluation environnementale mais c’est la procédure administrative des Évaluations Environnementales qui spécifie le processus qui aboutit à la classification des projets selon les catégories A, B, et C.</w:t>
      </w:r>
    </w:p>
    <w:p w14:paraId="105A9873" w14:textId="77777777" w:rsidR="00BD064C" w:rsidRPr="00942EAC" w:rsidRDefault="00BD064C" w:rsidP="00BD064C">
      <w:pPr>
        <w:pStyle w:val="PargrafodaLista"/>
        <w:numPr>
          <w:ilvl w:val="0"/>
          <w:numId w:val="186"/>
        </w:numPr>
        <w:rPr>
          <w:rFonts w:ascii="Times New Roman" w:hAnsi="Times New Roman"/>
          <w:b/>
          <w:i/>
          <w:sz w:val="24"/>
          <w:szCs w:val="24"/>
          <w:lang w:bidi="fr-FR"/>
        </w:rPr>
      </w:pPr>
      <w:r w:rsidRPr="00942EAC">
        <w:rPr>
          <w:rFonts w:ascii="Times New Roman" w:hAnsi="Times New Roman"/>
          <w:b/>
          <w:i/>
          <w:sz w:val="24"/>
          <w:szCs w:val="24"/>
          <w:lang w:bidi="fr-FR"/>
        </w:rPr>
        <w:t>Loi n° 2/98 portant réglementation du domaine foncier</w:t>
      </w:r>
    </w:p>
    <w:p w14:paraId="7E973363"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i/>
          <w:sz w:val="24"/>
          <w:szCs w:val="24"/>
        </w:rPr>
        <w:t>La loi n°2/98 du 23 avril</w:t>
      </w:r>
      <w:r w:rsidRPr="00942EAC">
        <w:rPr>
          <w:rFonts w:ascii="Times New Roman" w:hAnsi="Times New Roman" w:cs="Times New Roman"/>
          <w:sz w:val="24"/>
          <w:szCs w:val="24"/>
        </w:rPr>
        <w:t xml:space="preserve"> sur le foncier en Guinée Bissau réglemente le régime juridique d’utilisation privée du foncier intégré dans le domaine public de l’Etat. En son article 2, cette loi stipule qu’en </w:t>
      </w:r>
      <w:r w:rsidRPr="00942EAC">
        <w:rPr>
          <w:rFonts w:ascii="Times New Roman" w:hAnsi="Times New Roman" w:cs="Times New Roman"/>
          <w:color w:val="000000"/>
          <w:sz w:val="24"/>
          <w:szCs w:val="24"/>
        </w:rPr>
        <w:t>République de Guinée Bissau, le foncier est la propriété de l’Etat et patrimoine commun de toute de la population.</w:t>
      </w:r>
    </w:p>
    <w:p w14:paraId="099B6557"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color w:val="000000"/>
          <w:sz w:val="24"/>
          <w:szCs w:val="24"/>
        </w:rPr>
        <w:t>L’article 4 stipule que la communauté locale exerce le pouvoir de gestion des terres en accord avec le régime coutumier sur la superficie située dans leur limite territoriale historique c’est-à-dire celle habitée ou utilisée à des fins agricoles telles que l’agriculture, l’élevage. Ce pouvoir s’exerce également sur les ressources hydriques et maritimes, les forêts sacrées ou destinées à autres fins socioculturelles et économiques.</w:t>
      </w:r>
    </w:p>
    <w:p w14:paraId="298B5E33" w14:textId="77777777" w:rsidR="00BD064C" w:rsidRPr="00942EAC" w:rsidRDefault="00BD064C" w:rsidP="00BD064C">
      <w:pPr>
        <w:jc w:val="both"/>
        <w:rPr>
          <w:rFonts w:ascii="Times New Roman" w:hAnsi="Times New Roman" w:cs="Times New Roman"/>
          <w:color w:val="000000"/>
          <w:sz w:val="24"/>
          <w:szCs w:val="24"/>
        </w:rPr>
      </w:pPr>
      <w:r w:rsidRPr="00942EAC">
        <w:rPr>
          <w:rFonts w:ascii="Times New Roman" w:hAnsi="Times New Roman" w:cs="Times New Roman"/>
          <w:color w:val="000000"/>
          <w:sz w:val="24"/>
          <w:szCs w:val="24"/>
        </w:rPr>
        <w:t>Les droits d’utilisation privatifs de la terre assujettis au régime coutumier sont perpétuels. Cette loi est concernée par ce décret parce que la mise en œuvre du projet entrainera l’acquisition des terres privées.</w:t>
      </w:r>
    </w:p>
    <w:p w14:paraId="62A988B7" w14:textId="3EC82F9C" w:rsidR="00BD064C" w:rsidRPr="00FD6939" w:rsidRDefault="00FD6939" w:rsidP="00FD6939">
      <w:pPr>
        <w:pStyle w:val="Cabealho3"/>
      </w:pPr>
      <w:bookmarkStart w:id="89" w:name="_Toc51084416"/>
      <w:bookmarkStart w:id="90" w:name="_Toc54271960"/>
      <w:r>
        <w:t>3.2.1</w:t>
      </w:r>
      <w:r w:rsidR="00BD064C" w:rsidRPr="00FD6939">
        <w:t>. Les textes et accords internationaux pertinents</w:t>
      </w:r>
      <w:bookmarkEnd w:id="89"/>
      <w:bookmarkEnd w:id="90"/>
    </w:p>
    <w:p w14:paraId="1CEECB8B" w14:textId="77777777" w:rsidR="00BD064C" w:rsidRPr="00206F59" w:rsidRDefault="00BD064C" w:rsidP="00BD064C">
      <w:pPr>
        <w:autoSpaceDE w:val="0"/>
        <w:autoSpaceDN w:val="0"/>
        <w:adjustRightInd w:val="0"/>
        <w:spacing w:after="0" w:line="240" w:lineRule="auto"/>
        <w:ind w:left="-284"/>
        <w:jc w:val="both"/>
        <w:rPr>
          <w:rFonts w:ascii="Times New Roman" w:hAnsi="Times New Roman" w:cs="Times New Roman"/>
          <w:sz w:val="24"/>
          <w:szCs w:val="24"/>
        </w:rPr>
      </w:pPr>
    </w:p>
    <w:p w14:paraId="10035F07" w14:textId="724AEEB0" w:rsidR="00BD064C" w:rsidRPr="00942EAC" w:rsidRDefault="00BD064C" w:rsidP="00BD064C">
      <w:pPr>
        <w:spacing w:after="0" w:line="240" w:lineRule="auto"/>
        <w:ind w:left="45"/>
        <w:jc w:val="center"/>
        <w:rPr>
          <w:rFonts w:ascii="Times New Roman" w:hAnsi="Times New Roman" w:cs="Times New Roman"/>
          <w:b/>
          <w:sz w:val="24"/>
          <w:szCs w:val="24"/>
        </w:rPr>
      </w:pPr>
      <w:bookmarkStart w:id="91" w:name="_Toc32588305"/>
      <w:bookmarkStart w:id="92" w:name="_Toc54272470"/>
      <w:bookmarkEnd w:id="81"/>
      <w:r w:rsidRPr="00942EAC">
        <w:rPr>
          <w:rFonts w:ascii="Times New Roman" w:hAnsi="Times New Roman" w:cs="Times New Roman"/>
          <w:b/>
          <w:sz w:val="24"/>
          <w:szCs w:val="24"/>
        </w:rPr>
        <w:t xml:space="preserve">Tableau </w:t>
      </w:r>
      <w:r w:rsidRPr="00942EAC">
        <w:rPr>
          <w:rFonts w:ascii="Times New Roman" w:hAnsi="Times New Roman" w:cs="Times New Roman"/>
          <w:b/>
          <w:sz w:val="24"/>
          <w:szCs w:val="24"/>
        </w:rPr>
        <w:fldChar w:fldCharType="begin"/>
      </w:r>
      <w:r w:rsidRPr="00942EAC">
        <w:rPr>
          <w:rFonts w:ascii="Times New Roman" w:hAnsi="Times New Roman" w:cs="Times New Roman"/>
          <w:b/>
          <w:sz w:val="24"/>
          <w:szCs w:val="24"/>
        </w:rPr>
        <w:instrText xml:space="preserve"> SEQ Tableau \* ARABIC </w:instrText>
      </w:r>
      <w:r w:rsidRPr="00942EAC">
        <w:rPr>
          <w:rFonts w:ascii="Times New Roman" w:hAnsi="Times New Roman" w:cs="Times New Roman"/>
          <w:b/>
          <w:sz w:val="24"/>
          <w:szCs w:val="24"/>
        </w:rPr>
        <w:fldChar w:fldCharType="separate"/>
      </w:r>
      <w:r w:rsidR="00ED5003">
        <w:rPr>
          <w:rFonts w:ascii="Times New Roman" w:hAnsi="Times New Roman" w:cs="Times New Roman"/>
          <w:b/>
          <w:noProof/>
          <w:sz w:val="24"/>
          <w:szCs w:val="24"/>
        </w:rPr>
        <w:t>1</w:t>
      </w:r>
      <w:r w:rsidRPr="00942EAC">
        <w:rPr>
          <w:rFonts w:ascii="Times New Roman" w:hAnsi="Times New Roman" w:cs="Times New Roman"/>
          <w:b/>
          <w:sz w:val="24"/>
          <w:szCs w:val="24"/>
        </w:rPr>
        <w:fldChar w:fldCharType="end"/>
      </w:r>
      <w:r w:rsidRPr="00942EAC">
        <w:rPr>
          <w:rFonts w:ascii="Times New Roman" w:hAnsi="Times New Roman" w:cs="Times New Roman"/>
          <w:b/>
          <w:sz w:val="24"/>
          <w:szCs w:val="24"/>
        </w:rPr>
        <w:t xml:space="preserve"> : Liste des conventions ratifiées par la Guinée Bissau et applicables au projet</w:t>
      </w:r>
      <w:bookmarkEnd w:id="91"/>
      <w:bookmarkEnd w:id="92"/>
    </w:p>
    <w:p w14:paraId="6C61469D" w14:textId="77777777" w:rsidR="00BD064C" w:rsidRPr="00942EAC" w:rsidRDefault="00BD064C" w:rsidP="00BD064C">
      <w:pPr>
        <w:rPr>
          <w:b/>
          <w:sz w:val="2"/>
        </w:rPr>
      </w:pPr>
    </w:p>
    <w:tbl>
      <w:tblPr>
        <w:tblW w:w="9561"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6692"/>
        <w:gridCol w:w="2405"/>
      </w:tblGrid>
      <w:tr w:rsidR="00BD064C" w:rsidRPr="00942EAC" w14:paraId="338B1E25" w14:textId="77777777" w:rsidTr="002E2542">
        <w:trPr>
          <w:trHeight w:val="237"/>
        </w:trPr>
        <w:tc>
          <w:tcPr>
            <w:tcW w:w="464" w:type="dxa"/>
            <w:shd w:val="clear" w:color="auto" w:fill="D5DCE4" w:themeFill="text2" w:themeFillTint="33"/>
            <w:vAlign w:val="center"/>
          </w:tcPr>
          <w:p w14:paraId="6ADEE247"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Nº</w:t>
            </w:r>
          </w:p>
        </w:tc>
        <w:tc>
          <w:tcPr>
            <w:tcW w:w="6692" w:type="dxa"/>
            <w:shd w:val="clear" w:color="auto" w:fill="D5DCE4" w:themeFill="text2" w:themeFillTint="33"/>
            <w:vAlign w:val="center"/>
          </w:tcPr>
          <w:p w14:paraId="039BB7B5"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Conventions</w:t>
            </w:r>
          </w:p>
        </w:tc>
        <w:tc>
          <w:tcPr>
            <w:tcW w:w="2405" w:type="dxa"/>
            <w:shd w:val="clear" w:color="auto" w:fill="D5DCE4" w:themeFill="text2" w:themeFillTint="33"/>
            <w:vAlign w:val="center"/>
          </w:tcPr>
          <w:p w14:paraId="07E33C40"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Dates d’entrée en vigueur</w:t>
            </w:r>
          </w:p>
        </w:tc>
      </w:tr>
      <w:tr w:rsidR="00BD064C" w:rsidRPr="00942EAC" w14:paraId="5F79FC14" w14:textId="77777777" w:rsidTr="002E2542">
        <w:trPr>
          <w:trHeight w:val="313"/>
        </w:trPr>
        <w:tc>
          <w:tcPr>
            <w:tcW w:w="464" w:type="dxa"/>
            <w:shd w:val="clear" w:color="auto" w:fill="auto"/>
          </w:tcPr>
          <w:p w14:paraId="7B104270"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cs="Times New Roman"/>
                <w:sz w:val="24"/>
                <w:szCs w:val="24"/>
              </w:rPr>
              <w:t>1</w:t>
            </w:r>
          </w:p>
        </w:tc>
        <w:tc>
          <w:tcPr>
            <w:tcW w:w="6692" w:type="dxa"/>
            <w:shd w:val="clear" w:color="auto" w:fill="auto"/>
          </w:tcPr>
          <w:p w14:paraId="39D1AA17" w14:textId="77777777" w:rsidR="00BD064C" w:rsidRPr="00942EAC" w:rsidRDefault="00BD064C" w:rsidP="002E2542">
            <w:pPr>
              <w:spacing w:after="0"/>
              <w:ind w:left="45"/>
              <w:jc w:val="both"/>
              <w:rPr>
                <w:rFonts w:ascii="Times New Roman" w:hAnsi="Times New Roman" w:cs="Times New Roman"/>
                <w:sz w:val="24"/>
                <w:szCs w:val="24"/>
              </w:rPr>
            </w:pPr>
            <w:r w:rsidRPr="00942EAC">
              <w:rPr>
                <w:rFonts w:ascii="Times New Roman" w:hAnsi="Times New Roman" w:cs="Times New Roman"/>
                <w:sz w:val="24"/>
                <w:szCs w:val="24"/>
              </w:rPr>
              <w:t>Convention sur les zones humides d’importance spécifiquement pour l’habitat des oiseaux sauvages</w:t>
            </w:r>
          </w:p>
        </w:tc>
        <w:tc>
          <w:tcPr>
            <w:tcW w:w="2405" w:type="dxa"/>
            <w:shd w:val="clear" w:color="auto" w:fill="auto"/>
          </w:tcPr>
          <w:p w14:paraId="3B77014F" w14:textId="77777777" w:rsidR="00BD064C" w:rsidRPr="00942EAC" w:rsidRDefault="00BD064C" w:rsidP="002E2542">
            <w:pPr>
              <w:spacing w:after="0"/>
              <w:ind w:left="45"/>
              <w:jc w:val="center"/>
              <w:rPr>
                <w:rFonts w:ascii="Times New Roman" w:hAnsi="Times New Roman" w:cs="Times New Roman"/>
                <w:sz w:val="24"/>
                <w:szCs w:val="24"/>
              </w:rPr>
            </w:pPr>
            <w:r w:rsidRPr="00942EAC">
              <w:rPr>
                <w:rFonts w:ascii="Times New Roman" w:hAnsi="Times New Roman" w:cs="Times New Roman"/>
                <w:sz w:val="24"/>
                <w:szCs w:val="24"/>
              </w:rPr>
              <w:t>14 mai 1990</w:t>
            </w:r>
          </w:p>
        </w:tc>
      </w:tr>
      <w:tr w:rsidR="00BD064C" w:rsidRPr="00942EAC" w14:paraId="0C47DD64" w14:textId="77777777" w:rsidTr="002E2542">
        <w:trPr>
          <w:trHeight w:val="313"/>
        </w:trPr>
        <w:tc>
          <w:tcPr>
            <w:tcW w:w="464" w:type="dxa"/>
            <w:shd w:val="clear" w:color="auto" w:fill="auto"/>
          </w:tcPr>
          <w:p w14:paraId="65C876F0" w14:textId="77777777" w:rsidR="00BD064C" w:rsidRPr="00942EAC" w:rsidRDefault="00BD064C" w:rsidP="002E2542">
            <w:pPr>
              <w:spacing w:line="276" w:lineRule="auto"/>
              <w:jc w:val="both"/>
              <w:rPr>
                <w:rFonts w:ascii="Times New Roman" w:hAnsi="Times New Roman" w:cs="Times New Roman"/>
                <w:sz w:val="24"/>
                <w:szCs w:val="24"/>
              </w:rPr>
            </w:pPr>
            <w:r w:rsidRPr="00942EAC">
              <w:rPr>
                <w:rFonts w:ascii="Times New Roman" w:hAnsi="Times New Roman"/>
                <w:sz w:val="24"/>
                <w:szCs w:val="24"/>
              </w:rPr>
              <w:t>2</w:t>
            </w:r>
          </w:p>
        </w:tc>
        <w:tc>
          <w:tcPr>
            <w:tcW w:w="6692" w:type="dxa"/>
            <w:shd w:val="clear" w:color="auto" w:fill="auto"/>
          </w:tcPr>
          <w:p w14:paraId="5687AFB3" w14:textId="77777777" w:rsidR="00BD064C" w:rsidRPr="00942EAC" w:rsidRDefault="00BD064C" w:rsidP="002E2542">
            <w:pPr>
              <w:spacing w:after="0" w:line="276" w:lineRule="auto"/>
              <w:jc w:val="both"/>
              <w:rPr>
                <w:rFonts w:ascii="Times New Roman" w:hAnsi="Times New Roman" w:cs="Times New Roman"/>
                <w:sz w:val="24"/>
                <w:szCs w:val="24"/>
              </w:rPr>
            </w:pPr>
            <w:r w:rsidRPr="00942EAC">
              <w:rPr>
                <w:rFonts w:ascii="Times New Roman" w:hAnsi="Times New Roman" w:cs="Times New Roman"/>
                <w:sz w:val="24"/>
                <w:szCs w:val="24"/>
              </w:rPr>
              <w:t>Convention internationale sur le contrôle du mouvement transfrontalier des déchets dangereux et leur élimination</w:t>
            </w:r>
          </w:p>
        </w:tc>
        <w:tc>
          <w:tcPr>
            <w:tcW w:w="2405" w:type="dxa"/>
            <w:shd w:val="clear" w:color="auto" w:fill="auto"/>
          </w:tcPr>
          <w:p w14:paraId="2E6C500D" w14:textId="77777777" w:rsidR="00BD064C" w:rsidRPr="00942EAC" w:rsidRDefault="00BD064C" w:rsidP="002E2542">
            <w:pPr>
              <w:spacing w:line="276" w:lineRule="auto"/>
              <w:jc w:val="center"/>
              <w:rPr>
                <w:rFonts w:ascii="Times New Roman" w:hAnsi="Times New Roman" w:cs="Times New Roman"/>
                <w:sz w:val="24"/>
                <w:szCs w:val="24"/>
              </w:rPr>
            </w:pPr>
            <w:r w:rsidRPr="00942EAC">
              <w:rPr>
                <w:rFonts w:ascii="Times New Roman" w:hAnsi="Times New Roman" w:cs="Times New Roman"/>
                <w:sz w:val="24"/>
                <w:szCs w:val="24"/>
              </w:rPr>
              <w:t>5 mai 1992</w:t>
            </w:r>
          </w:p>
        </w:tc>
      </w:tr>
      <w:tr w:rsidR="00BD064C" w:rsidRPr="00942EAC" w14:paraId="1821C64A" w14:textId="77777777" w:rsidTr="002E2542">
        <w:tc>
          <w:tcPr>
            <w:tcW w:w="464" w:type="dxa"/>
            <w:shd w:val="clear" w:color="auto" w:fill="auto"/>
          </w:tcPr>
          <w:p w14:paraId="3C04F090"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sz w:val="24"/>
                <w:szCs w:val="24"/>
              </w:rPr>
              <w:t>3</w:t>
            </w:r>
          </w:p>
        </w:tc>
        <w:tc>
          <w:tcPr>
            <w:tcW w:w="6692" w:type="dxa"/>
            <w:shd w:val="clear" w:color="auto" w:fill="auto"/>
          </w:tcPr>
          <w:p w14:paraId="248D96BC" w14:textId="77777777" w:rsidR="00BD064C" w:rsidRPr="00942EAC" w:rsidRDefault="00BD064C" w:rsidP="002E2542">
            <w:pPr>
              <w:spacing w:after="0"/>
              <w:ind w:left="45"/>
              <w:jc w:val="both"/>
              <w:rPr>
                <w:rFonts w:ascii="Times New Roman" w:hAnsi="Times New Roman" w:cs="Times New Roman"/>
                <w:sz w:val="24"/>
                <w:szCs w:val="24"/>
              </w:rPr>
            </w:pPr>
            <w:r w:rsidRPr="00942EAC">
              <w:rPr>
                <w:rFonts w:ascii="Times New Roman" w:hAnsi="Times New Roman" w:cs="Times New Roman"/>
                <w:sz w:val="24"/>
                <w:szCs w:val="24"/>
              </w:rPr>
              <w:t>Convention sur la conservation des espèces migratoires de la faune sauvage</w:t>
            </w:r>
          </w:p>
        </w:tc>
        <w:tc>
          <w:tcPr>
            <w:tcW w:w="2405" w:type="dxa"/>
            <w:shd w:val="clear" w:color="auto" w:fill="auto"/>
          </w:tcPr>
          <w:p w14:paraId="66DC7CA4" w14:textId="77777777" w:rsidR="00BD064C" w:rsidRPr="00942EAC" w:rsidRDefault="00BD064C" w:rsidP="002E2542">
            <w:pPr>
              <w:spacing w:after="0"/>
              <w:ind w:left="45"/>
              <w:jc w:val="center"/>
              <w:rPr>
                <w:rFonts w:ascii="Times New Roman" w:hAnsi="Times New Roman" w:cs="Times New Roman"/>
                <w:sz w:val="24"/>
                <w:szCs w:val="24"/>
              </w:rPr>
            </w:pPr>
            <w:r w:rsidRPr="00942EAC">
              <w:rPr>
                <w:rFonts w:ascii="Times New Roman" w:hAnsi="Times New Roman" w:cs="Times New Roman"/>
                <w:sz w:val="24"/>
                <w:szCs w:val="24"/>
              </w:rPr>
              <w:t>1 septembre 1995</w:t>
            </w:r>
          </w:p>
          <w:p w14:paraId="33A69152" w14:textId="77777777" w:rsidR="00BD064C" w:rsidRPr="00942EAC" w:rsidRDefault="00BD064C" w:rsidP="002E2542">
            <w:pPr>
              <w:spacing w:after="0"/>
              <w:jc w:val="center"/>
              <w:rPr>
                <w:rFonts w:ascii="Times New Roman" w:hAnsi="Times New Roman" w:cs="Times New Roman"/>
                <w:sz w:val="24"/>
                <w:szCs w:val="24"/>
              </w:rPr>
            </w:pPr>
          </w:p>
        </w:tc>
      </w:tr>
      <w:tr w:rsidR="00BD064C" w:rsidRPr="00942EAC" w14:paraId="58CC5037" w14:textId="77777777" w:rsidTr="002E2542">
        <w:tc>
          <w:tcPr>
            <w:tcW w:w="464" w:type="dxa"/>
            <w:shd w:val="clear" w:color="auto" w:fill="auto"/>
          </w:tcPr>
          <w:p w14:paraId="62C0D401"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sz w:val="24"/>
                <w:szCs w:val="24"/>
              </w:rPr>
              <w:t>4</w:t>
            </w:r>
          </w:p>
        </w:tc>
        <w:tc>
          <w:tcPr>
            <w:tcW w:w="6692" w:type="dxa"/>
            <w:shd w:val="clear" w:color="auto" w:fill="auto"/>
          </w:tcPr>
          <w:p w14:paraId="1A922360"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cs="Times New Roman"/>
                <w:sz w:val="24"/>
                <w:szCs w:val="24"/>
              </w:rPr>
              <w:t>Convention sur la diversité biologique</w:t>
            </w:r>
          </w:p>
        </w:tc>
        <w:tc>
          <w:tcPr>
            <w:tcW w:w="2405" w:type="dxa"/>
            <w:shd w:val="clear" w:color="auto" w:fill="auto"/>
          </w:tcPr>
          <w:p w14:paraId="7363DAC3"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27 octobre 1995</w:t>
            </w:r>
          </w:p>
        </w:tc>
      </w:tr>
      <w:tr w:rsidR="00BD064C" w:rsidRPr="00942EAC" w14:paraId="0B8841C9" w14:textId="77777777" w:rsidTr="002E2542">
        <w:tc>
          <w:tcPr>
            <w:tcW w:w="464" w:type="dxa"/>
            <w:shd w:val="clear" w:color="auto" w:fill="auto"/>
          </w:tcPr>
          <w:p w14:paraId="312E450B"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sz w:val="24"/>
                <w:szCs w:val="24"/>
              </w:rPr>
              <w:t>5</w:t>
            </w:r>
          </w:p>
        </w:tc>
        <w:tc>
          <w:tcPr>
            <w:tcW w:w="6692" w:type="dxa"/>
            <w:shd w:val="clear" w:color="auto" w:fill="auto"/>
          </w:tcPr>
          <w:p w14:paraId="571B8286"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cs="Times New Roman"/>
                <w:sz w:val="24"/>
                <w:szCs w:val="24"/>
              </w:rPr>
              <w:t>Convention sur les changements climatiques</w:t>
            </w:r>
          </w:p>
        </w:tc>
        <w:tc>
          <w:tcPr>
            <w:tcW w:w="2405" w:type="dxa"/>
            <w:shd w:val="clear" w:color="auto" w:fill="auto"/>
          </w:tcPr>
          <w:p w14:paraId="556B2C1D"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27 octobre 1995</w:t>
            </w:r>
          </w:p>
        </w:tc>
      </w:tr>
      <w:tr w:rsidR="00BD064C" w:rsidRPr="00942EAC" w14:paraId="05E4AFB9" w14:textId="77777777" w:rsidTr="002E2542">
        <w:tc>
          <w:tcPr>
            <w:tcW w:w="464" w:type="dxa"/>
            <w:shd w:val="clear" w:color="auto" w:fill="auto"/>
          </w:tcPr>
          <w:p w14:paraId="0550690E"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sz w:val="24"/>
                <w:szCs w:val="24"/>
              </w:rPr>
              <w:t>6</w:t>
            </w:r>
          </w:p>
        </w:tc>
        <w:tc>
          <w:tcPr>
            <w:tcW w:w="6692" w:type="dxa"/>
            <w:shd w:val="clear" w:color="auto" w:fill="auto"/>
          </w:tcPr>
          <w:p w14:paraId="78DAF7ED" w14:textId="77777777" w:rsidR="00BD064C" w:rsidRPr="00942EAC" w:rsidRDefault="00BD064C" w:rsidP="002E2542">
            <w:pPr>
              <w:spacing w:after="0"/>
              <w:jc w:val="both"/>
              <w:rPr>
                <w:rFonts w:ascii="Times New Roman" w:hAnsi="Times New Roman" w:cs="Times New Roman"/>
                <w:sz w:val="24"/>
                <w:szCs w:val="24"/>
              </w:rPr>
            </w:pPr>
            <w:r w:rsidRPr="00942EAC">
              <w:rPr>
                <w:rFonts w:ascii="Times New Roman" w:hAnsi="Times New Roman" w:cs="Times New Roman"/>
                <w:sz w:val="24"/>
                <w:szCs w:val="24"/>
              </w:rPr>
              <w:t>Convention de protection du patrimoine mondial et culture</w:t>
            </w:r>
          </w:p>
        </w:tc>
        <w:tc>
          <w:tcPr>
            <w:tcW w:w="2405" w:type="dxa"/>
            <w:shd w:val="clear" w:color="auto" w:fill="auto"/>
          </w:tcPr>
          <w:p w14:paraId="036647FF"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25 avril 2016</w:t>
            </w:r>
          </w:p>
        </w:tc>
      </w:tr>
    </w:tbl>
    <w:p w14:paraId="3135F485" w14:textId="77777777" w:rsidR="00BD064C" w:rsidRDefault="00BD064C" w:rsidP="00BD064C">
      <w:pPr>
        <w:spacing w:after="0"/>
        <w:rPr>
          <w:rFonts w:ascii="Times New Roman" w:hAnsi="Times New Roman" w:cs="Times New Roman"/>
          <w:b/>
          <w:sz w:val="24"/>
          <w:szCs w:val="24"/>
        </w:rPr>
      </w:pPr>
      <w:bookmarkStart w:id="93" w:name="_Toc32588306"/>
    </w:p>
    <w:p w14:paraId="7DF26183" w14:textId="2A72E127" w:rsidR="00BD064C" w:rsidRPr="00942EAC" w:rsidRDefault="00BD064C" w:rsidP="00BD064C">
      <w:pPr>
        <w:ind w:left="45"/>
        <w:jc w:val="center"/>
        <w:rPr>
          <w:rFonts w:ascii="Times New Roman" w:hAnsi="Times New Roman" w:cs="Times New Roman"/>
          <w:b/>
          <w:sz w:val="24"/>
          <w:szCs w:val="24"/>
        </w:rPr>
      </w:pPr>
      <w:bookmarkStart w:id="94" w:name="_Toc54272471"/>
      <w:r w:rsidRPr="00942EAC">
        <w:rPr>
          <w:rFonts w:ascii="Times New Roman" w:hAnsi="Times New Roman" w:cs="Times New Roman"/>
          <w:b/>
          <w:sz w:val="24"/>
          <w:szCs w:val="24"/>
        </w:rPr>
        <w:t xml:space="preserve">Tableau </w:t>
      </w:r>
      <w:r w:rsidRPr="00942EAC">
        <w:rPr>
          <w:rFonts w:ascii="Times New Roman" w:hAnsi="Times New Roman" w:cs="Times New Roman"/>
          <w:b/>
          <w:sz w:val="24"/>
          <w:szCs w:val="24"/>
        </w:rPr>
        <w:fldChar w:fldCharType="begin"/>
      </w:r>
      <w:r w:rsidRPr="00942EAC">
        <w:rPr>
          <w:rFonts w:ascii="Times New Roman" w:hAnsi="Times New Roman" w:cs="Times New Roman"/>
          <w:b/>
          <w:sz w:val="24"/>
          <w:szCs w:val="24"/>
        </w:rPr>
        <w:instrText xml:space="preserve"> SEQ Tableau \* ARABIC </w:instrText>
      </w:r>
      <w:r w:rsidRPr="00942EAC">
        <w:rPr>
          <w:rFonts w:ascii="Times New Roman" w:hAnsi="Times New Roman" w:cs="Times New Roman"/>
          <w:b/>
          <w:sz w:val="24"/>
          <w:szCs w:val="24"/>
        </w:rPr>
        <w:fldChar w:fldCharType="separate"/>
      </w:r>
      <w:r w:rsidR="00ED5003">
        <w:rPr>
          <w:rFonts w:ascii="Times New Roman" w:hAnsi="Times New Roman" w:cs="Times New Roman"/>
          <w:b/>
          <w:noProof/>
          <w:sz w:val="24"/>
          <w:szCs w:val="24"/>
        </w:rPr>
        <w:t>2</w:t>
      </w:r>
      <w:r w:rsidRPr="00942EAC">
        <w:rPr>
          <w:rFonts w:ascii="Times New Roman" w:hAnsi="Times New Roman" w:cs="Times New Roman"/>
          <w:b/>
          <w:sz w:val="24"/>
          <w:szCs w:val="24"/>
        </w:rPr>
        <w:fldChar w:fldCharType="end"/>
      </w:r>
      <w:r w:rsidRPr="00942EAC">
        <w:rPr>
          <w:rFonts w:ascii="Times New Roman" w:hAnsi="Times New Roman" w:cs="Times New Roman"/>
          <w:b/>
          <w:sz w:val="24"/>
          <w:szCs w:val="24"/>
        </w:rPr>
        <w:t xml:space="preserve">  : Textes juridiques internationaux concernant l’environnement</w:t>
      </w:r>
      <w:bookmarkEnd w:id="93"/>
      <w:bookmarkEnd w:id="94"/>
    </w:p>
    <w:tbl>
      <w:tblPr>
        <w:tblW w:w="9561"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7"/>
        <w:gridCol w:w="3260"/>
        <w:gridCol w:w="3544"/>
      </w:tblGrid>
      <w:tr w:rsidR="00BD064C" w:rsidRPr="00942EAC" w14:paraId="288B3CF6" w14:textId="77777777" w:rsidTr="002E2542">
        <w:tc>
          <w:tcPr>
            <w:tcW w:w="2757" w:type="dxa"/>
            <w:shd w:val="clear" w:color="auto" w:fill="D5DCE4" w:themeFill="text2" w:themeFillTint="33"/>
            <w:vAlign w:val="center"/>
          </w:tcPr>
          <w:p w14:paraId="5693DE91"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Titres</w:t>
            </w:r>
          </w:p>
        </w:tc>
        <w:tc>
          <w:tcPr>
            <w:tcW w:w="3260" w:type="dxa"/>
            <w:shd w:val="clear" w:color="auto" w:fill="D5DCE4" w:themeFill="text2" w:themeFillTint="33"/>
            <w:vAlign w:val="center"/>
          </w:tcPr>
          <w:p w14:paraId="01CE43CF"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Domaine réglementé</w:t>
            </w:r>
          </w:p>
        </w:tc>
        <w:tc>
          <w:tcPr>
            <w:tcW w:w="3544" w:type="dxa"/>
            <w:shd w:val="clear" w:color="auto" w:fill="D5DCE4" w:themeFill="text2" w:themeFillTint="33"/>
            <w:vAlign w:val="center"/>
          </w:tcPr>
          <w:p w14:paraId="610C1B96"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Justification et pertinence   par   rapport au projet</w:t>
            </w:r>
          </w:p>
        </w:tc>
      </w:tr>
      <w:tr w:rsidR="00BD064C" w:rsidRPr="00942EAC" w14:paraId="11A74C01" w14:textId="77777777" w:rsidTr="002E2542">
        <w:tc>
          <w:tcPr>
            <w:tcW w:w="2757" w:type="dxa"/>
            <w:shd w:val="clear" w:color="auto" w:fill="auto"/>
            <w:vAlign w:val="center"/>
          </w:tcPr>
          <w:p w14:paraId="00AE7054"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Convention sur la diversité biologique</w:t>
            </w:r>
          </w:p>
        </w:tc>
        <w:tc>
          <w:tcPr>
            <w:tcW w:w="3260" w:type="dxa"/>
            <w:shd w:val="clear" w:color="auto" w:fill="auto"/>
            <w:vAlign w:val="center"/>
          </w:tcPr>
          <w:p w14:paraId="3F17FA84"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Ressources biologiques</w:t>
            </w:r>
          </w:p>
        </w:tc>
        <w:tc>
          <w:tcPr>
            <w:tcW w:w="3544" w:type="dxa"/>
            <w:shd w:val="clear" w:color="auto" w:fill="auto"/>
            <w:vAlign w:val="center"/>
          </w:tcPr>
          <w:p w14:paraId="15F2760B"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Existence de sites à forte concentration biologique</w:t>
            </w:r>
          </w:p>
        </w:tc>
      </w:tr>
      <w:tr w:rsidR="00BD064C" w:rsidRPr="00942EAC" w14:paraId="6CF0CABC" w14:textId="77777777" w:rsidTr="002E2542">
        <w:tc>
          <w:tcPr>
            <w:tcW w:w="2757" w:type="dxa"/>
            <w:shd w:val="clear" w:color="auto" w:fill="auto"/>
            <w:vAlign w:val="center"/>
          </w:tcPr>
          <w:p w14:paraId="5A1B8B31"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Convention africaine pour la protection des ressources naturelles</w:t>
            </w:r>
          </w:p>
        </w:tc>
        <w:tc>
          <w:tcPr>
            <w:tcW w:w="3260" w:type="dxa"/>
            <w:shd w:val="clear" w:color="auto" w:fill="auto"/>
            <w:vAlign w:val="center"/>
          </w:tcPr>
          <w:p w14:paraId="6DB7C5EB"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Ressources naturelles africaines</w:t>
            </w:r>
          </w:p>
        </w:tc>
        <w:tc>
          <w:tcPr>
            <w:tcW w:w="3544" w:type="dxa"/>
            <w:shd w:val="clear" w:color="auto" w:fill="auto"/>
            <w:vAlign w:val="center"/>
          </w:tcPr>
          <w:p w14:paraId="3E30B086"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Les activités ne doivent pas être une source de dégradation des ressources naturelles</w:t>
            </w:r>
          </w:p>
        </w:tc>
      </w:tr>
      <w:tr w:rsidR="00BD064C" w:rsidRPr="00942EAC" w14:paraId="0C531685" w14:textId="77777777" w:rsidTr="002E2542">
        <w:tc>
          <w:tcPr>
            <w:tcW w:w="2757" w:type="dxa"/>
            <w:shd w:val="clear" w:color="auto" w:fill="auto"/>
            <w:vAlign w:val="center"/>
          </w:tcPr>
          <w:p w14:paraId="6C9E8821"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Convention de Bonn</w:t>
            </w:r>
          </w:p>
        </w:tc>
        <w:tc>
          <w:tcPr>
            <w:tcW w:w="3260" w:type="dxa"/>
            <w:shd w:val="clear" w:color="auto" w:fill="auto"/>
            <w:vAlign w:val="center"/>
          </w:tcPr>
          <w:p w14:paraId="18D94151"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Gestion des espèces migratoires</w:t>
            </w:r>
          </w:p>
        </w:tc>
        <w:tc>
          <w:tcPr>
            <w:tcW w:w="3544" w:type="dxa"/>
            <w:shd w:val="clear" w:color="auto" w:fill="auto"/>
            <w:vAlign w:val="center"/>
          </w:tcPr>
          <w:p w14:paraId="61AB867B"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Les lignes MT peuvent provoquer des électrocutions aux oiseaux</w:t>
            </w:r>
          </w:p>
        </w:tc>
      </w:tr>
      <w:tr w:rsidR="00BD064C" w:rsidRPr="00942EAC" w14:paraId="4346B6A8" w14:textId="77777777" w:rsidTr="002E2542">
        <w:tc>
          <w:tcPr>
            <w:tcW w:w="2757" w:type="dxa"/>
            <w:shd w:val="clear" w:color="auto" w:fill="auto"/>
            <w:vAlign w:val="center"/>
          </w:tcPr>
          <w:p w14:paraId="6A93AD21"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Convention sur la lutte contre la désertification</w:t>
            </w:r>
          </w:p>
        </w:tc>
        <w:tc>
          <w:tcPr>
            <w:tcW w:w="3260" w:type="dxa"/>
            <w:shd w:val="clear" w:color="auto" w:fill="auto"/>
            <w:vAlign w:val="center"/>
          </w:tcPr>
          <w:p w14:paraId="3E65A966"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Lutte contre la désertification au sahel</w:t>
            </w:r>
          </w:p>
        </w:tc>
        <w:tc>
          <w:tcPr>
            <w:tcW w:w="3544" w:type="dxa"/>
            <w:shd w:val="clear" w:color="auto" w:fill="auto"/>
            <w:vAlign w:val="center"/>
          </w:tcPr>
          <w:p w14:paraId="5D2082CC" w14:textId="77777777" w:rsidR="00BD064C" w:rsidRPr="00942EAC" w:rsidRDefault="00BD064C" w:rsidP="002E2542">
            <w:pPr>
              <w:spacing w:after="0"/>
              <w:jc w:val="center"/>
              <w:rPr>
                <w:rFonts w:ascii="Times New Roman" w:hAnsi="Times New Roman" w:cs="Times New Roman"/>
                <w:sz w:val="24"/>
                <w:szCs w:val="24"/>
              </w:rPr>
            </w:pPr>
            <w:r w:rsidRPr="00942EAC">
              <w:rPr>
                <w:rFonts w:ascii="Times New Roman" w:hAnsi="Times New Roman" w:cs="Times New Roman"/>
                <w:sz w:val="24"/>
                <w:szCs w:val="24"/>
              </w:rPr>
              <w:t>Les activités du programme pourraient intégrer les actions de reboisement</w:t>
            </w:r>
          </w:p>
        </w:tc>
      </w:tr>
    </w:tbl>
    <w:p w14:paraId="49EC64F5" w14:textId="77777777" w:rsidR="00BD064C" w:rsidRPr="006C0C34" w:rsidRDefault="00BD064C" w:rsidP="00FC7666">
      <w:pPr>
        <w:jc w:val="both"/>
        <w:rPr>
          <w:rFonts w:ascii="Times New Roman" w:hAnsi="Times New Roman" w:cs="Times New Roman"/>
          <w:color w:val="000000"/>
          <w:sz w:val="24"/>
          <w:szCs w:val="24"/>
        </w:rPr>
      </w:pPr>
    </w:p>
    <w:p w14:paraId="497CAA90" w14:textId="196ED2D2" w:rsidR="000D264F" w:rsidRPr="004F45E6" w:rsidRDefault="00FD6939" w:rsidP="000D264F">
      <w:pPr>
        <w:pStyle w:val="PargrafodaLista"/>
        <w:keepNext/>
        <w:spacing w:before="120" w:after="0"/>
        <w:ind w:left="450" w:right="284" w:hanging="450"/>
        <w:jc w:val="both"/>
        <w:outlineLvl w:val="1"/>
        <w:rPr>
          <w:rFonts w:ascii="Times New Roman" w:hAnsi="Times New Roman"/>
          <w:b/>
          <w:sz w:val="24"/>
          <w:szCs w:val="24"/>
          <w:lang w:eastAsia="fr-FR"/>
        </w:rPr>
      </w:pPr>
      <w:bookmarkStart w:id="95" w:name="_Toc51239224"/>
      <w:bookmarkStart w:id="96" w:name="_Toc54271961"/>
      <w:r>
        <w:rPr>
          <w:rFonts w:ascii="Times New Roman" w:hAnsi="Times New Roman"/>
          <w:b/>
          <w:sz w:val="24"/>
          <w:szCs w:val="24"/>
          <w:lang w:eastAsia="fr-FR"/>
        </w:rPr>
        <w:t>3. 3</w:t>
      </w:r>
      <w:r w:rsidR="000D264F" w:rsidRPr="006C0C34">
        <w:rPr>
          <w:rFonts w:ascii="Times New Roman" w:hAnsi="Times New Roman"/>
          <w:b/>
          <w:sz w:val="24"/>
          <w:szCs w:val="24"/>
          <w:lang w:eastAsia="fr-FR"/>
        </w:rPr>
        <w:t>. CADRE INSTITUTIONNEL</w:t>
      </w:r>
      <w:bookmarkEnd w:id="77"/>
      <w:bookmarkEnd w:id="95"/>
      <w:bookmarkEnd w:id="96"/>
    </w:p>
    <w:p w14:paraId="4CBCA405" w14:textId="77777777" w:rsidR="008270F1" w:rsidRPr="00206F59" w:rsidRDefault="008270F1" w:rsidP="008270F1">
      <w:pPr>
        <w:pStyle w:val="PargrafodaLista"/>
        <w:keepNext/>
        <w:spacing w:before="240" w:after="240"/>
        <w:ind w:left="450" w:right="284" w:hanging="450"/>
        <w:jc w:val="both"/>
        <w:rPr>
          <w:rFonts w:ascii="Times New Roman" w:hAnsi="Times New Roman"/>
          <w:b/>
          <w:sz w:val="24"/>
          <w:szCs w:val="24"/>
          <w:lang w:eastAsia="fr-FR"/>
        </w:rPr>
      </w:pPr>
      <w:bookmarkStart w:id="97" w:name="_Toc527882002"/>
      <w:bookmarkStart w:id="98" w:name="_Toc51239227"/>
    </w:p>
    <w:p w14:paraId="7BED25EF" w14:textId="5E0B4FD7" w:rsidR="008270F1" w:rsidRPr="00206F59" w:rsidRDefault="00FD6939" w:rsidP="008270F1">
      <w:pPr>
        <w:pStyle w:val="PargrafodaLista"/>
        <w:keepNext/>
        <w:spacing w:before="240" w:after="0"/>
        <w:ind w:left="450" w:right="284"/>
        <w:jc w:val="both"/>
        <w:outlineLvl w:val="2"/>
        <w:rPr>
          <w:rFonts w:ascii="Times New Roman" w:hAnsi="Times New Roman"/>
          <w:b/>
          <w:sz w:val="24"/>
          <w:szCs w:val="24"/>
          <w:lang w:eastAsia="fr-FR"/>
        </w:rPr>
      </w:pPr>
      <w:bookmarkStart w:id="99" w:name="_Toc51084418"/>
      <w:bookmarkStart w:id="100" w:name="_Toc54271962"/>
      <w:r>
        <w:rPr>
          <w:rFonts w:ascii="Times New Roman" w:hAnsi="Times New Roman"/>
          <w:b/>
          <w:sz w:val="24"/>
          <w:szCs w:val="24"/>
          <w:lang w:eastAsia="fr-FR"/>
        </w:rPr>
        <w:t>3.3</w:t>
      </w:r>
      <w:r w:rsidR="008270F1" w:rsidRPr="00206F59">
        <w:rPr>
          <w:rFonts w:ascii="Times New Roman" w:hAnsi="Times New Roman"/>
          <w:b/>
          <w:sz w:val="24"/>
          <w:szCs w:val="24"/>
          <w:lang w:eastAsia="fr-FR"/>
        </w:rPr>
        <w:t>.1. Cadre institutionnel du secteur de l’eau</w:t>
      </w:r>
      <w:bookmarkEnd w:id="99"/>
      <w:bookmarkEnd w:id="100"/>
      <w:r w:rsidR="008270F1" w:rsidRPr="00206F59">
        <w:rPr>
          <w:rFonts w:ascii="Times New Roman" w:hAnsi="Times New Roman"/>
          <w:b/>
          <w:sz w:val="24"/>
          <w:szCs w:val="24"/>
          <w:lang w:eastAsia="fr-FR"/>
        </w:rPr>
        <w:t xml:space="preserve"> </w:t>
      </w:r>
    </w:p>
    <w:p w14:paraId="53D54506"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L’autorité de tutelle qui assure en Guinée Bissau les activités de production, transport et distribution de l’électricité et de l’eau est l’Entreprise de l’Electricité, Eau de Guinée Bissau (EAGB). Mais l’EAGB travaille en étroite collaboration avec le Ministère des Ressources Naturelles à travers respectivement la Direction des Ressources en Eau pour l’obtention des différentes autorisations à l’installation de ses infrastructures de production, de transport et de distribution de l’électricité et de l’eau. Leurs rôles respectifs se définissent comme suit :</w:t>
      </w:r>
    </w:p>
    <w:p w14:paraId="37C5D31E"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3B40FADE"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Entreprise de l’Electricité et Eau de la Guinée Bissau (EAGB)</w:t>
      </w:r>
    </w:p>
    <w:p w14:paraId="46E4EFBD"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L’EAGB est une personne morale de droit public doté d’autonomie administrative, financière et patrimoniale. Elle a pour objet sur tout le territoire de la Guinée-Bissau de réaliser toutes les opérations relevant de l’exploitation des services publics de production, transport et distribution, importation et exportation d’énergie électrique dans les zones urbaines et rurales. Elle a aussi pour rôle, l’établissement et l’exploitation des services publics de captation, adduction, conservation et distribution de l’eau dans les zones urbaines.</w:t>
      </w:r>
    </w:p>
    <w:p w14:paraId="57CDFE60"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L’EAGB peut également mener toutes les opérations financières mobilières et immobilières dépendant directement ou indirectement des actions et objets visés ci-dessus ou de nature à favoriser son développement. L’EAGB ne dispose ni d’un département environnement ni d’un point focal environnement.</w:t>
      </w:r>
    </w:p>
    <w:p w14:paraId="14A4851D"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06937405"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Direction des Ressources en Hydriques (DRH)</w:t>
      </w:r>
    </w:p>
    <w:p w14:paraId="61D6860F"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Ministère des Ressources Naturelles à travers la Direction des ressources Hydriques gère les ressources hydriques du domaine public en coopération avec d’autres autorités compétentes concernées selon les dispositions du décret-loi n°5-A-1992 et d’autres réglementations nécessaires. Le Ministère des Ressources naturelles a un point focal environnement qui travaille en collaboration avec l’AAAC sur les projets du domaine des ressources naturelles.</w:t>
      </w:r>
    </w:p>
    <w:p w14:paraId="7DE1C7A9"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59B592E8"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bookmarkStart w:id="101" w:name="_Toc17385774"/>
      <w:r w:rsidRPr="00206F59">
        <w:rPr>
          <w:rFonts w:ascii="Times New Roman" w:hAnsi="Times New Roman"/>
          <w:b/>
          <w:sz w:val="24"/>
          <w:szCs w:val="24"/>
          <w:lang w:bidi="fr-FR"/>
        </w:rPr>
        <w:t>Ministère des Travaux Publics, de l’Habitat et de l'Urbanisme</w:t>
      </w:r>
      <w:bookmarkEnd w:id="101"/>
    </w:p>
    <w:p w14:paraId="25D1B981"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Ministère des Travaux Publics, de l’Habitat et de l'Urbanisme est responsable de la planification, de la promotion, de la régulation, du contrôle et de la coordination des activités contribuant au développement de tous les modes de transport. À ce titre, il est responsable des infrastructures de transport routier. A ce titre, il assure la maitrise d’ouvrage à travers la Direction Générale des Infrastructures de Transport (DGIT) qui est responsable de la gestion stratégique et opérationnelle de toutes les infrastructures routières et des traversiers fluviaux.</w:t>
      </w:r>
    </w:p>
    <w:p w14:paraId="79C660ED" w14:textId="6F93826B" w:rsidR="008270F1" w:rsidRPr="00206F59" w:rsidRDefault="00FD6939" w:rsidP="008270F1">
      <w:pPr>
        <w:pStyle w:val="PargrafodaLista"/>
        <w:keepNext/>
        <w:spacing w:before="240" w:after="0"/>
        <w:ind w:left="450" w:right="284"/>
        <w:jc w:val="both"/>
        <w:outlineLvl w:val="2"/>
        <w:rPr>
          <w:rFonts w:ascii="Times New Roman" w:hAnsi="Times New Roman"/>
          <w:b/>
          <w:sz w:val="24"/>
          <w:szCs w:val="24"/>
          <w:lang w:eastAsia="fr-FR"/>
        </w:rPr>
      </w:pPr>
      <w:bookmarkStart w:id="102" w:name="_Toc51084419"/>
      <w:bookmarkStart w:id="103" w:name="_Toc54271963"/>
      <w:r>
        <w:rPr>
          <w:rFonts w:ascii="Times New Roman" w:hAnsi="Times New Roman"/>
          <w:b/>
          <w:sz w:val="24"/>
          <w:szCs w:val="24"/>
          <w:lang w:eastAsia="fr-FR"/>
        </w:rPr>
        <w:t>3.3</w:t>
      </w:r>
      <w:r w:rsidR="008270F1" w:rsidRPr="00206F59">
        <w:rPr>
          <w:rFonts w:ascii="Times New Roman" w:hAnsi="Times New Roman"/>
          <w:b/>
          <w:sz w:val="24"/>
          <w:szCs w:val="24"/>
          <w:lang w:eastAsia="fr-FR"/>
        </w:rPr>
        <w:t>.2. Cadre institutionnelle de gestion environnementale du projet</w:t>
      </w:r>
      <w:bookmarkEnd w:id="102"/>
      <w:bookmarkEnd w:id="103"/>
    </w:p>
    <w:p w14:paraId="4A8166D9"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En Guinée Bissau, la gestion environnementale relève de l’autorité du Secrétariat d’Etat à l’environnement à travers la Direction Générale de l’Environnement. L’Autorité Compétente d’Evaluation Environnementale rattachée directement au SEE, assure la mise en œuvre de la procédure d’Evaluation environnementale dans le pays.</w:t>
      </w:r>
    </w:p>
    <w:p w14:paraId="61536B52"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5849167C"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Le Secrétariat d’Etat à l’Environnement (SEE)</w:t>
      </w:r>
    </w:p>
    <w:p w14:paraId="06F069E4"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bookmarkStart w:id="104" w:name="_Toc443331474"/>
      <w:r w:rsidRPr="00206F59">
        <w:rPr>
          <w:rFonts w:ascii="Times New Roman" w:hAnsi="Times New Roman" w:cs="Times New Roman"/>
          <w:sz w:val="24"/>
          <w:szCs w:val="24"/>
        </w:rPr>
        <w:t>La Secrétariat d’Etat à l’Environnement a pour mission l’élaboration, la coordination et l’application de la politique et de l’action environnementale et de Développement Durable au niveau national dont la gestion implique autre acteur, notamment les collectivités locales. Il est aussi appuyé dans sa mission par plusieurs structures techniques dont la Direction Générale de l’Environnement (DGE).</w:t>
      </w:r>
      <w:bookmarkEnd w:id="104"/>
      <w:r w:rsidRPr="00206F59">
        <w:rPr>
          <w:rFonts w:ascii="Times New Roman" w:hAnsi="Times New Roman" w:cs="Times New Roman"/>
          <w:sz w:val="24"/>
          <w:szCs w:val="24"/>
        </w:rPr>
        <w:t xml:space="preserve"> </w:t>
      </w:r>
    </w:p>
    <w:p w14:paraId="501B174F"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3A5A167A"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La Direction Générale de l’environnement (DGE)</w:t>
      </w:r>
    </w:p>
    <w:p w14:paraId="2D1D2BED"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bookmarkStart w:id="105" w:name="_Toc443331476"/>
      <w:r w:rsidRPr="00206F59">
        <w:rPr>
          <w:rFonts w:ascii="Times New Roman" w:hAnsi="Times New Roman" w:cs="Times New Roman"/>
          <w:sz w:val="24"/>
          <w:szCs w:val="24"/>
        </w:rPr>
        <w:t>La DGE est l’institution chargée de la mise en œuvre et du suivi de la politique environnementale et de développement durable. Elle a pour mission l’élaboration des éléments de la politique nationale en matière d’environnement et de développement durable. Elle doit également participer au suivi de la mise en œuvre des PGES, des plans, politiques et programmes.</w:t>
      </w:r>
      <w:bookmarkEnd w:id="105"/>
      <w:r w:rsidRPr="00206F59">
        <w:rPr>
          <w:rFonts w:ascii="Times New Roman" w:hAnsi="Times New Roman" w:cs="Times New Roman"/>
          <w:sz w:val="24"/>
          <w:szCs w:val="24"/>
        </w:rPr>
        <w:t xml:space="preserve"> </w:t>
      </w:r>
    </w:p>
    <w:p w14:paraId="532AE243"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2F3702E7"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 xml:space="preserve">Autorité d’Evaluation Environnementale Compétente (AAAC) </w:t>
      </w:r>
    </w:p>
    <w:p w14:paraId="6C77143C"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bookmarkStart w:id="106" w:name="_Toc443331478"/>
      <w:r w:rsidRPr="00206F59">
        <w:rPr>
          <w:rFonts w:ascii="Times New Roman" w:hAnsi="Times New Roman" w:cs="Times New Roman"/>
          <w:sz w:val="24"/>
          <w:szCs w:val="24"/>
        </w:rPr>
        <w:t xml:space="preserve">L’Autorité d’Evaluation Environnementale Compétente (AAAC) est rattachée au Secrétariat d’Etat à l’Environnement. Elle est chargée de la coordination et du suivi de toute la procédure d’Evaluation Environnementale en Guinée Bissau. L’AAAC dispose de compétences humaines réduites dans le domaine des Evaluations et Etudes d’Impacts sur l’Environnement même si elle s’appuie sur des institutions sectorielles pour mener à bien sa mission. En effet, elle ne dispose de points focaux au niveau central de l’administration et au niveau régional également. </w:t>
      </w:r>
    </w:p>
    <w:p w14:paraId="2F50241B"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Ces Points Focaux représentent leurs ministères respectifs lors des séances d’examen et de validation des EIES, animent au sein de leurs départements respectifs la fonction environnementale et veillent à l’intégration des préoccupations environnementales et sociales dans leurs programmes et projets sectoriels.</w:t>
      </w:r>
    </w:p>
    <w:p w14:paraId="3085DF46"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 </w:t>
      </w:r>
      <w:bookmarkEnd w:id="106"/>
    </w:p>
    <w:p w14:paraId="1AD35480"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 xml:space="preserve"> </w:t>
      </w:r>
      <w:bookmarkStart w:id="107" w:name="_Toc17385779"/>
      <w:r w:rsidRPr="00206F59">
        <w:rPr>
          <w:rFonts w:ascii="Times New Roman" w:hAnsi="Times New Roman"/>
          <w:b/>
          <w:sz w:val="24"/>
          <w:szCs w:val="24"/>
          <w:lang w:bidi="fr-FR"/>
        </w:rPr>
        <w:t>Institut de Biodiversité et des Aires Protégées (IBAP) :</w:t>
      </w:r>
      <w:bookmarkEnd w:id="107"/>
    </w:p>
    <w:p w14:paraId="385D84B2"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L’IBAP est responsable de la gestion des parcs et de la gestion et suivi des principales valeurs de la biodiversité (espèces, et habitats menacés) en Guinée-Bissau. L'IBAP a une autonomie administrative et financière pouvant assurer une continuité et une stabilité vis-à-vis de sa capacité de mener à bien les activités qui lui sont confiées, il sera renforcé avec la mise en place d’une Fondation de la Biodiversité qui va garantir un financement durable du réseau des aires protégées et des activités liées à la conservation de la biodiversité.</w:t>
      </w:r>
    </w:p>
    <w:p w14:paraId="74F1FCB0"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0277F2F6"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Comité de pilotage du projet PUASEE-FA</w:t>
      </w:r>
    </w:p>
    <w:p w14:paraId="4EB08721"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color w:val="000000"/>
          <w:sz w:val="24"/>
          <w:szCs w:val="24"/>
        </w:rPr>
      </w:pPr>
      <w:r w:rsidRPr="00206F59">
        <w:rPr>
          <w:rFonts w:ascii="Times New Roman" w:hAnsi="Times New Roman" w:cs="Times New Roman"/>
          <w:sz w:val="24"/>
          <w:szCs w:val="24"/>
        </w:rPr>
        <w:t>Le comité de pilotage du PUASEE-FA est composé du Ministre de l’Economie et des Finances, Ministre de l’Energie et de l’Industrie, Ministre des Ressources Naturelles et du Ministre de l’Environnement. Ces quatre ministres sont les membres du comité du pilotage et ont pour rôle de collaborer avec l’UIP dans la préparation et l’exécution du projet, de suivre et évaluer l’effectivité de la mise en œuvre des activités. Actuellement ce comité de pilotage ne joue pas réellement son rôle à cause non seulement de la situation politique du pays mais aussi du fait des nombreuses occupations de ces ministres. L’insuffisance relevée</w:t>
      </w:r>
      <w:r w:rsidRPr="00206F59">
        <w:rPr>
          <w:rFonts w:ascii="Times New Roman" w:hAnsi="Times New Roman" w:cs="Times New Roman"/>
          <w:color w:val="000000"/>
          <w:sz w:val="24"/>
          <w:szCs w:val="24"/>
        </w:rPr>
        <w:t xml:space="preserve"> ici est l’absence du Ministre des Infrastructures, certains travaux seront exécutés dans le domaine public et affecteront les infrastructures publiques en particulier les routes. Dans le cadre de l’appui du fonds additionnel, le comité devrait s’élargir à ce ministère en intégrant le ministre de tutelle.</w:t>
      </w:r>
    </w:p>
    <w:p w14:paraId="653CECEE"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color w:val="000000"/>
          <w:sz w:val="24"/>
          <w:szCs w:val="24"/>
        </w:rPr>
      </w:pPr>
    </w:p>
    <w:p w14:paraId="6D5A6589"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Unité d’Implémentation du Projet (UIP)</w:t>
      </w:r>
    </w:p>
    <w:p w14:paraId="3FF63B5F"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Dans le cadre de la mise en œuvre du projet, le PUASEE-FA s’est dotée d’une équipe composée de sept (7) personnes qui assurent actuellement sa gestion. Il s’agit de : i) un coordonnateur qui coordonne les activités et en tant technicien dans le domaine électrique joue également le rôle de spécialiste en électricité dans le cadre des aspects techniques liés à cette activité dans le projet ; ii) le spécialiste en hydraulique qui assure tous les aspects techniques liés à l’installation des infrastructures hydrauliques et le suivi évaluation des activités du projet; iii) une spécialiste en gestion administrative et financière et iv) un comptable pour les questions administratives et financières ; v) un spécialiste en passation des marchés, v) une assistante de direction et un vi) un spécialiste en sauvegarde environnementale et sociale pour la mise en œuvre et le suivi des dispositions environnementales et sociales dans le cadre du projet.</w:t>
      </w:r>
    </w:p>
    <w:p w14:paraId="64507610"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7DCE39BF" w14:textId="77777777" w:rsidR="008270F1" w:rsidRPr="00206F59" w:rsidRDefault="008270F1" w:rsidP="00097D7A">
      <w:pPr>
        <w:pStyle w:val="PargrafodaLista"/>
        <w:numPr>
          <w:ilvl w:val="0"/>
          <w:numId w:val="186"/>
        </w:numPr>
        <w:spacing w:after="0"/>
        <w:ind w:left="720"/>
        <w:rPr>
          <w:rFonts w:ascii="Times New Roman" w:hAnsi="Times New Roman"/>
          <w:b/>
          <w:sz w:val="24"/>
          <w:szCs w:val="24"/>
          <w:lang w:bidi="fr-FR"/>
        </w:rPr>
      </w:pPr>
      <w:r w:rsidRPr="00206F59">
        <w:rPr>
          <w:rFonts w:ascii="Times New Roman" w:hAnsi="Times New Roman"/>
          <w:b/>
          <w:sz w:val="24"/>
          <w:szCs w:val="24"/>
          <w:lang w:bidi="fr-FR"/>
        </w:rPr>
        <w:t>Analyse de la capacité de gestion environnementale et sociale du PUASEE-FA</w:t>
      </w:r>
    </w:p>
    <w:p w14:paraId="6B8A50D7"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Pour déterminer l’appui à apporter aux institutions impliquées dans la mise en œuvre de ce projet, une évaluation des capacités des institutions à considérer, intégrer les questions environnementales et sociales dans leurs activités a été faite. Les atouts et limites de chaque institution sont présentés dans le tableau suivant : </w:t>
      </w:r>
    </w:p>
    <w:p w14:paraId="344C3D12" w14:textId="77777777" w:rsidR="008270F1" w:rsidRPr="00206F59" w:rsidRDefault="008270F1" w:rsidP="008270F1">
      <w:pPr>
        <w:autoSpaceDE w:val="0"/>
        <w:autoSpaceDN w:val="0"/>
        <w:adjustRightInd w:val="0"/>
        <w:spacing w:after="0" w:line="240" w:lineRule="auto"/>
        <w:ind w:left="-284"/>
        <w:jc w:val="both"/>
        <w:rPr>
          <w:rFonts w:ascii="Times New Roman" w:hAnsi="Times New Roman" w:cs="Times New Roman"/>
          <w:sz w:val="24"/>
          <w:szCs w:val="24"/>
        </w:rPr>
      </w:pPr>
    </w:p>
    <w:p w14:paraId="6BCFA3D8" w14:textId="5CD61D93" w:rsidR="008270F1" w:rsidRPr="00206F59" w:rsidRDefault="008270F1" w:rsidP="008270F1">
      <w:pPr>
        <w:jc w:val="center"/>
        <w:rPr>
          <w:rFonts w:ascii="Times New Roman" w:hAnsi="Times New Roman" w:cs="Times New Roman"/>
          <w:b/>
          <w:sz w:val="20"/>
          <w:szCs w:val="20"/>
        </w:rPr>
      </w:pPr>
      <w:bookmarkStart w:id="108" w:name="_Toc51084842"/>
      <w:bookmarkStart w:id="109" w:name="_Toc54272472"/>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ED5003">
        <w:rPr>
          <w:rFonts w:ascii="Times New Roman" w:hAnsi="Times New Roman" w:cs="Times New Roman"/>
          <w:b/>
          <w:noProof/>
          <w:sz w:val="20"/>
          <w:szCs w:val="20"/>
        </w:rPr>
        <w:t>3</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 Synthèse de l’évaluation des capacités des institutions impliquées dans la mise en œuvre du projet</w:t>
      </w:r>
      <w:bookmarkEnd w:id="108"/>
      <w:bookmarkEnd w:id="109"/>
    </w:p>
    <w:tbl>
      <w:tblPr>
        <w:tblStyle w:val="Tabelacomgrelha"/>
        <w:tblW w:w="10887" w:type="dxa"/>
        <w:tblInd w:w="-856" w:type="dxa"/>
        <w:tblLook w:val="00A0" w:firstRow="1" w:lastRow="0" w:firstColumn="1" w:lastColumn="0" w:noHBand="0" w:noVBand="0"/>
      </w:tblPr>
      <w:tblGrid>
        <w:gridCol w:w="1923"/>
        <w:gridCol w:w="4740"/>
        <w:gridCol w:w="4224"/>
      </w:tblGrid>
      <w:tr w:rsidR="008270F1" w:rsidRPr="00617EE8" w14:paraId="3E213F0C" w14:textId="77777777" w:rsidTr="00FC7666">
        <w:trPr>
          <w:trHeight w:val="345"/>
        </w:trPr>
        <w:tc>
          <w:tcPr>
            <w:tcW w:w="1923" w:type="dxa"/>
            <w:vMerge w:val="restart"/>
            <w:shd w:val="clear" w:color="auto" w:fill="BDD6EE" w:themeFill="accent1" w:themeFillTint="66"/>
            <w:vAlign w:val="center"/>
          </w:tcPr>
          <w:p w14:paraId="17CD7A2D"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Acteurs</w:t>
            </w:r>
          </w:p>
        </w:tc>
        <w:tc>
          <w:tcPr>
            <w:tcW w:w="8964" w:type="dxa"/>
            <w:gridSpan w:val="2"/>
            <w:shd w:val="clear" w:color="auto" w:fill="BDD6EE" w:themeFill="accent1" w:themeFillTint="66"/>
            <w:vAlign w:val="center"/>
          </w:tcPr>
          <w:p w14:paraId="40D4C89E"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Capacités</w:t>
            </w:r>
          </w:p>
        </w:tc>
      </w:tr>
      <w:tr w:rsidR="008270F1" w:rsidRPr="00617EE8" w14:paraId="681EED6E" w14:textId="77777777" w:rsidTr="00FC7666">
        <w:trPr>
          <w:trHeight w:val="85"/>
        </w:trPr>
        <w:tc>
          <w:tcPr>
            <w:tcW w:w="1923" w:type="dxa"/>
            <w:vMerge/>
            <w:shd w:val="clear" w:color="auto" w:fill="BDD6EE" w:themeFill="accent1" w:themeFillTint="66"/>
            <w:vAlign w:val="center"/>
          </w:tcPr>
          <w:p w14:paraId="1C7C8D8C" w14:textId="77777777" w:rsidR="008270F1" w:rsidRPr="00617EE8" w:rsidRDefault="008270F1" w:rsidP="00FC7666">
            <w:pPr>
              <w:jc w:val="center"/>
              <w:rPr>
                <w:rFonts w:ascii="Times New Roman" w:hAnsi="Times New Roman" w:cs="Times New Roman"/>
                <w:sz w:val="20"/>
                <w:szCs w:val="20"/>
                <w:lang w:eastAsia="fr-FR"/>
              </w:rPr>
            </w:pPr>
          </w:p>
        </w:tc>
        <w:tc>
          <w:tcPr>
            <w:tcW w:w="4740" w:type="dxa"/>
            <w:shd w:val="clear" w:color="auto" w:fill="BDD6EE" w:themeFill="accent1" w:themeFillTint="66"/>
            <w:vAlign w:val="center"/>
          </w:tcPr>
          <w:p w14:paraId="714EF3B2"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Atouts</w:t>
            </w:r>
          </w:p>
        </w:tc>
        <w:tc>
          <w:tcPr>
            <w:tcW w:w="4224" w:type="dxa"/>
            <w:shd w:val="clear" w:color="auto" w:fill="BDD6EE" w:themeFill="accent1" w:themeFillTint="66"/>
            <w:vAlign w:val="center"/>
          </w:tcPr>
          <w:p w14:paraId="7CE7EA92"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Limites</w:t>
            </w:r>
          </w:p>
        </w:tc>
      </w:tr>
      <w:tr w:rsidR="008270F1" w:rsidRPr="00617EE8" w14:paraId="5504710F" w14:textId="77777777" w:rsidTr="00FC7666">
        <w:trPr>
          <w:trHeight w:val="838"/>
        </w:trPr>
        <w:tc>
          <w:tcPr>
            <w:tcW w:w="1923" w:type="dxa"/>
            <w:shd w:val="clear" w:color="auto" w:fill="F2F2F2" w:themeFill="background1" w:themeFillShade="F2"/>
            <w:vAlign w:val="center"/>
          </w:tcPr>
          <w:p w14:paraId="058781B0"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Comité de pilotage du PUASEE</w:t>
            </w:r>
          </w:p>
        </w:tc>
        <w:tc>
          <w:tcPr>
            <w:tcW w:w="4740" w:type="dxa"/>
          </w:tcPr>
          <w:p w14:paraId="3A86DF8E"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-Autorité des secteurs visés</w:t>
            </w:r>
          </w:p>
          <w:p w14:paraId="633B2147"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-Facilitation de la prise de décision</w:t>
            </w:r>
          </w:p>
          <w:p w14:paraId="6E7880B3"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-Présence du Secrétaire d’Etat en Environnement pour veiller à la prise en compte des dispositions réglementaires</w:t>
            </w:r>
          </w:p>
        </w:tc>
        <w:tc>
          <w:tcPr>
            <w:tcW w:w="4224" w:type="dxa"/>
          </w:tcPr>
          <w:p w14:paraId="1FEE400D"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-Difficulté liée à la disponibilité des autorités membres du comité</w:t>
            </w:r>
          </w:p>
          <w:p w14:paraId="121BF14A"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-Absence du Ministre des Infrastructures</w:t>
            </w:r>
          </w:p>
        </w:tc>
      </w:tr>
      <w:tr w:rsidR="008270F1" w:rsidRPr="00617EE8" w14:paraId="14C2ED77" w14:textId="77777777" w:rsidTr="00FC7666">
        <w:trPr>
          <w:trHeight w:val="1266"/>
        </w:trPr>
        <w:tc>
          <w:tcPr>
            <w:tcW w:w="1923" w:type="dxa"/>
            <w:shd w:val="clear" w:color="auto" w:fill="F2F2F2" w:themeFill="background1" w:themeFillShade="F2"/>
            <w:vAlign w:val="center"/>
          </w:tcPr>
          <w:p w14:paraId="267229BD"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Unité d’implémentation du projet (UIP PUASEE)</w:t>
            </w:r>
          </w:p>
        </w:tc>
        <w:tc>
          <w:tcPr>
            <w:tcW w:w="4740" w:type="dxa"/>
          </w:tcPr>
          <w:p w14:paraId="04B7F09C"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-Formation sur la prise en compte des questions de sauvegarde environnementale et sociale pour les responsables de la coordination, passation de marché et administratif et financier ainsi que le spécialiste en sauvegarde</w:t>
            </w:r>
          </w:p>
          <w:p w14:paraId="1F9645F3"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-Existence d’un spécialiste en sauvegarde environnementale et sociale</w:t>
            </w:r>
          </w:p>
          <w:p w14:paraId="6306345F"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-Forte expérience en gestion de projet en énergie électrique et eau</w:t>
            </w:r>
          </w:p>
          <w:p w14:paraId="00140A17"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-Familiarité avec les politiques de sauvegarde de la Banque Mondiale</w:t>
            </w:r>
          </w:p>
          <w:p w14:paraId="1BD3C536"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-Respect des dispositions nationales en matière d’évaluation environnementale</w:t>
            </w:r>
          </w:p>
          <w:p w14:paraId="26416C95"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 xml:space="preserve">-Etroite collaboration avec l’Autorité Compétente d’Evaluation Environnementale nationale </w:t>
            </w:r>
          </w:p>
          <w:p w14:paraId="36EF4794"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-Existence d’une convention entre l’AAAC et le projet pour les l’appui à la validation des documents de sauvegarde et le suivi environnemental et social de leur mise en œuvre</w:t>
            </w:r>
          </w:p>
          <w:p w14:paraId="1499BC21"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-Réalisation des EIE, un PAR et une évaluation sociale des travaux déjà entamés</w:t>
            </w:r>
          </w:p>
          <w:p w14:paraId="68D2FCC7"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-système de rapportage trimestriel sur le suivi environnemental et social dans le rapport général de suivi du projet</w:t>
            </w:r>
          </w:p>
        </w:tc>
        <w:tc>
          <w:tcPr>
            <w:tcW w:w="4224" w:type="dxa"/>
          </w:tcPr>
          <w:p w14:paraId="01384061"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 absence d’un plan de communication sur le projet</w:t>
            </w:r>
          </w:p>
          <w:p w14:paraId="660A73CC" w14:textId="77777777" w:rsidR="008270F1" w:rsidRPr="00617EE8" w:rsidRDefault="008270F1" w:rsidP="00FC7666">
            <w:pPr>
              <w:jc w:val="both"/>
              <w:rPr>
                <w:rFonts w:ascii="Times New Roman" w:hAnsi="Times New Roman" w:cs="Times New Roman"/>
                <w:bCs/>
                <w:sz w:val="20"/>
                <w:szCs w:val="20"/>
                <w:lang w:eastAsia="fr-FR"/>
              </w:rPr>
            </w:pPr>
          </w:p>
          <w:p w14:paraId="3A09398B"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 xml:space="preserve">-faible prise en compte des communautés locales </w:t>
            </w:r>
          </w:p>
          <w:p w14:paraId="0EF16609" w14:textId="77777777" w:rsidR="008270F1" w:rsidRPr="00617EE8" w:rsidRDefault="008270F1" w:rsidP="00FC7666">
            <w:pPr>
              <w:jc w:val="both"/>
              <w:rPr>
                <w:rFonts w:ascii="Times New Roman" w:hAnsi="Times New Roman" w:cs="Times New Roman"/>
                <w:bCs/>
                <w:sz w:val="20"/>
                <w:szCs w:val="20"/>
                <w:lang w:eastAsia="fr-FR"/>
              </w:rPr>
            </w:pPr>
          </w:p>
          <w:p w14:paraId="5DE42742" w14:textId="77777777" w:rsidR="008270F1" w:rsidRPr="00617EE8" w:rsidRDefault="008270F1" w:rsidP="00FC7666">
            <w:pPr>
              <w:jc w:val="both"/>
              <w:rPr>
                <w:rFonts w:ascii="Times New Roman" w:hAnsi="Times New Roman" w:cs="Times New Roman"/>
                <w:bCs/>
                <w:sz w:val="20"/>
                <w:szCs w:val="20"/>
                <w:highlight w:val="yellow"/>
                <w:lang w:eastAsia="fr-FR"/>
              </w:rPr>
            </w:pPr>
            <w:r w:rsidRPr="00617EE8">
              <w:rPr>
                <w:rFonts w:ascii="Times New Roman" w:hAnsi="Times New Roman" w:cs="Times New Roman"/>
                <w:bCs/>
                <w:sz w:val="20"/>
                <w:szCs w:val="20"/>
                <w:lang w:eastAsia="fr-FR"/>
              </w:rPr>
              <w:t>-absence de sensibilisation des communautés hormis les consultations publiques réalisées pour les études d’impact</w:t>
            </w:r>
          </w:p>
        </w:tc>
      </w:tr>
      <w:tr w:rsidR="008270F1" w:rsidRPr="00617EE8" w14:paraId="064C1C4D" w14:textId="77777777" w:rsidTr="00FC7666">
        <w:trPr>
          <w:trHeight w:val="1266"/>
        </w:trPr>
        <w:tc>
          <w:tcPr>
            <w:tcW w:w="1923" w:type="dxa"/>
            <w:shd w:val="clear" w:color="auto" w:fill="F2F2F2" w:themeFill="background1" w:themeFillShade="F2"/>
            <w:vAlign w:val="center"/>
          </w:tcPr>
          <w:p w14:paraId="151CA395" w14:textId="77777777" w:rsidR="008270F1" w:rsidRPr="00617EE8" w:rsidRDefault="008270F1" w:rsidP="00FC7666">
            <w:pPr>
              <w:jc w:val="center"/>
              <w:rPr>
                <w:rFonts w:ascii="Times New Roman" w:hAnsi="Times New Roman" w:cs="Times New Roman"/>
                <w:b/>
                <w:sz w:val="20"/>
                <w:szCs w:val="20"/>
                <w:lang w:eastAsia="fr-FR"/>
              </w:rPr>
            </w:pPr>
          </w:p>
          <w:p w14:paraId="06BC4B32"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EAGB</w:t>
            </w:r>
          </w:p>
        </w:tc>
        <w:tc>
          <w:tcPr>
            <w:tcW w:w="4740" w:type="dxa"/>
          </w:tcPr>
          <w:p w14:paraId="009D7C42"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Expérience en travaux d’installation des infrastructures électricité et d’eau</w:t>
            </w:r>
          </w:p>
          <w:p w14:paraId="34B4A135" w14:textId="77777777" w:rsidR="008270F1" w:rsidRPr="00617EE8" w:rsidRDefault="008270F1" w:rsidP="00FC7666">
            <w:pPr>
              <w:jc w:val="both"/>
              <w:rPr>
                <w:rFonts w:ascii="Times New Roman" w:hAnsi="Times New Roman" w:cs="Times New Roman"/>
                <w:bCs/>
                <w:sz w:val="20"/>
                <w:szCs w:val="20"/>
                <w:highlight w:val="yellow"/>
                <w:lang w:eastAsia="fr-FR"/>
              </w:rPr>
            </w:pPr>
          </w:p>
          <w:p w14:paraId="10992EB2" w14:textId="77777777" w:rsidR="008270F1" w:rsidRPr="00617EE8" w:rsidRDefault="008270F1" w:rsidP="00FC7666">
            <w:pPr>
              <w:jc w:val="both"/>
              <w:rPr>
                <w:rFonts w:ascii="Times New Roman" w:hAnsi="Times New Roman" w:cs="Times New Roman"/>
                <w:bCs/>
                <w:sz w:val="20"/>
                <w:szCs w:val="20"/>
                <w:highlight w:val="yellow"/>
                <w:lang w:eastAsia="fr-FR"/>
              </w:rPr>
            </w:pPr>
            <w:r w:rsidRPr="00617EE8">
              <w:rPr>
                <w:rFonts w:ascii="Times New Roman" w:hAnsi="Times New Roman" w:cs="Times New Roman"/>
                <w:bCs/>
                <w:sz w:val="20"/>
                <w:szCs w:val="20"/>
                <w:lang w:eastAsia="fr-FR"/>
              </w:rPr>
              <w:t>Disponibilité en ressources humaines</w:t>
            </w:r>
          </w:p>
        </w:tc>
        <w:tc>
          <w:tcPr>
            <w:tcW w:w="4224" w:type="dxa"/>
          </w:tcPr>
          <w:p w14:paraId="5FA129BB"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-Absence de service environnementale et de contrôle de la qualité</w:t>
            </w:r>
          </w:p>
          <w:p w14:paraId="44CAE2EE"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-Faible capacité de gestion des sources de pollution du site de la centrale électrique de Bissau</w:t>
            </w:r>
          </w:p>
          <w:p w14:paraId="3670AD83"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-Mauvaise gestion des déchets</w:t>
            </w:r>
          </w:p>
          <w:p w14:paraId="1BBD4765"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-Non-respect des normes de sécurité sur le site</w:t>
            </w:r>
          </w:p>
          <w:p w14:paraId="4768A823"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-Absence d’un service de contrôle de la qualité de l’eau</w:t>
            </w:r>
          </w:p>
          <w:p w14:paraId="15071445"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-Faible dispositif de surveillance des infrastructures</w:t>
            </w:r>
          </w:p>
          <w:p w14:paraId="4BA14E78" w14:textId="77777777" w:rsidR="008270F1" w:rsidRPr="00617EE8" w:rsidRDefault="008270F1" w:rsidP="00FC7666">
            <w:pPr>
              <w:jc w:val="both"/>
              <w:rPr>
                <w:rFonts w:ascii="Times New Roman" w:hAnsi="Times New Roman" w:cs="Times New Roman"/>
                <w:bCs/>
                <w:sz w:val="20"/>
                <w:szCs w:val="20"/>
                <w:highlight w:val="yellow"/>
                <w:lang w:eastAsia="fr-FR"/>
              </w:rPr>
            </w:pPr>
            <w:r w:rsidRPr="00617EE8">
              <w:rPr>
                <w:rFonts w:ascii="Times New Roman" w:hAnsi="Times New Roman" w:cs="Times New Roman"/>
                <w:bCs/>
                <w:sz w:val="20"/>
                <w:szCs w:val="20"/>
                <w:lang w:eastAsia="fr-FR"/>
              </w:rPr>
              <w:t>-Aucune connaissance de la réglementation environnementale nationale</w:t>
            </w:r>
          </w:p>
        </w:tc>
      </w:tr>
      <w:tr w:rsidR="008270F1" w:rsidRPr="00617EE8" w14:paraId="2FCE8A2A" w14:textId="77777777" w:rsidTr="00FC7666">
        <w:trPr>
          <w:trHeight w:val="85"/>
        </w:trPr>
        <w:tc>
          <w:tcPr>
            <w:tcW w:w="1923" w:type="dxa"/>
            <w:shd w:val="clear" w:color="auto" w:fill="F2F2F2" w:themeFill="background1" w:themeFillShade="F2"/>
            <w:vAlign w:val="center"/>
          </w:tcPr>
          <w:p w14:paraId="30E66D1F" w14:textId="77777777" w:rsidR="008270F1" w:rsidRPr="00617EE8" w:rsidRDefault="008270F1" w:rsidP="00FC7666">
            <w:pPr>
              <w:jc w:val="center"/>
              <w:rPr>
                <w:rFonts w:ascii="Times New Roman" w:hAnsi="Times New Roman" w:cs="Times New Roman"/>
                <w:b/>
                <w:sz w:val="20"/>
                <w:szCs w:val="20"/>
                <w:lang w:eastAsia="fr-FR"/>
              </w:rPr>
            </w:pPr>
          </w:p>
          <w:p w14:paraId="12F50C1E" w14:textId="77777777" w:rsidR="008270F1" w:rsidRPr="00617EE8" w:rsidRDefault="008270F1" w:rsidP="00FC7666">
            <w:pPr>
              <w:jc w:val="center"/>
              <w:rPr>
                <w:rFonts w:ascii="Times New Roman" w:hAnsi="Times New Roman" w:cs="Times New Roman"/>
                <w:b/>
                <w:sz w:val="20"/>
                <w:szCs w:val="20"/>
                <w:lang w:eastAsia="fr-FR"/>
              </w:rPr>
            </w:pPr>
            <w:r w:rsidRPr="00617EE8">
              <w:rPr>
                <w:rFonts w:ascii="Times New Roman" w:hAnsi="Times New Roman" w:cs="Times New Roman"/>
                <w:b/>
                <w:sz w:val="20"/>
                <w:szCs w:val="20"/>
                <w:lang w:eastAsia="fr-FR"/>
              </w:rPr>
              <w:t>AAAC</w:t>
            </w:r>
          </w:p>
        </w:tc>
        <w:tc>
          <w:tcPr>
            <w:tcW w:w="4740" w:type="dxa"/>
          </w:tcPr>
          <w:p w14:paraId="5DDE83CF" w14:textId="77777777" w:rsidR="008270F1" w:rsidRPr="00617EE8" w:rsidRDefault="008270F1" w:rsidP="00FC7666">
            <w:pPr>
              <w:jc w:val="both"/>
              <w:rPr>
                <w:rFonts w:ascii="Times New Roman" w:hAnsi="Times New Roman" w:cs="Times New Roman"/>
                <w:sz w:val="20"/>
                <w:szCs w:val="20"/>
                <w:lang w:eastAsia="fr-FR"/>
              </w:rPr>
            </w:pPr>
            <w:r w:rsidRPr="00617EE8">
              <w:rPr>
                <w:rFonts w:ascii="Times New Roman" w:hAnsi="Times New Roman" w:cs="Times New Roman"/>
                <w:sz w:val="20"/>
                <w:szCs w:val="20"/>
                <w:lang w:eastAsia="fr-FR"/>
              </w:rPr>
              <w:t>- Expertise en consultation publique</w:t>
            </w:r>
          </w:p>
          <w:p w14:paraId="3C737CC8" w14:textId="77777777" w:rsidR="008270F1" w:rsidRPr="00617EE8" w:rsidRDefault="008270F1" w:rsidP="00FC7666">
            <w:pPr>
              <w:jc w:val="both"/>
              <w:rPr>
                <w:rFonts w:ascii="Times New Roman" w:hAnsi="Times New Roman" w:cs="Times New Roman"/>
                <w:sz w:val="20"/>
                <w:szCs w:val="20"/>
                <w:lang w:eastAsia="fr-FR"/>
              </w:rPr>
            </w:pPr>
            <w:r w:rsidRPr="00617EE8">
              <w:rPr>
                <w:rFonts w:ascii="Times New Roman" w:hAnsi="Times New Roman" w:cs="Times New Roman"/>
                <w:sz w:val="20"/>
                <w:szCs w:val="20"/>
                <w:lang w:eastAsia="fr-FR"/>
              </w:rPr>
              <w:t>-Expertise en validation des EIES et PAR</w:t>
            </w:r>
          </w:p>
          <w:p w14:paraId="3586E3AB" w14:textId="77777777" w:rsidR="008270F1" w:rsidRPr="00617EE8" w:rsidRDefault="008270F1" w:rsidP="00FC7666">
            <w:pPr>
              <w:jc w:val="both"/>
              <w:rPr>
                <w:rFonts w:ascii="Times New Roman" w:hAnsi="Times New Roman" w:cs="Times New Roman"/>
                <w:sz w:val="20"/>
                <w:szCs w:val="20"/>
                <w:lang w:eastAsia="fr-FR"/>
              </w:rPr>
            </w:pPr>
            <w:r w:rsidRPr="00617EE8">
              <w:rPr>
                <w:rFonts w:ascii="Times New Roman" w:hAnsi="Times New Roman" w:cs="Times New Roman"/>
                <w:sz w:val="20"/>
                <w:szCs w:val="20"/>
                <w:lang w:eastAsia="fr-FR"/>
              </w:rPr>
              <w:t>-Existence d’une convention avec le Projet PUASEE</w:t>
            </w:r>
          </w:p>
          <w:p w14:paraId="12D8D6E3" w14:textId="77777777" w:rsidR="008270F1" w:rsidRPr="00617EE8" w:rsidRDefault="008270F1" w:rsidP="00FC7666">
            <w:pPr>
              <w:jc w:val="both"/>
              <w:rPr>
                <w:rFonts w:ascii="Times New Roman" w:hAnsi="Times New Roman" w:cs="Times New Roman"/>
                <w:sz w:val="20"/>
                <w:szCs w:val="20"/>
                <w:lang w:eastAsia="fr-FR"/>
              </w:rPr>
            </w:pPr>
            <w:r w:rsidRPr="00617EE8">
              <w:rPr>
                <w:rFonts w:ascii="Times New Roman" w:hAnsi="Times New Roman" w:cs="Times New Roman"/>
                <w:sz w:val="20"/>
                <w:szCs w:val="20"/>
                <w:lang w:eastAsia="fr-FR"/>
              </w:rPr>
              <w:t>- Disponibilité en ressources humaines</w:t>
            </w:r>
          </w:p>
          <w:p w14:paraId="23B88C0C" w14:textId="77777777" w:rsidR="008270F1" w:rsidRPr="00617EE8" w:rsidRDefault="008270F1" w:rsidP="00FC7666">
            <w:pPr>
              <w:jc w:val="both"/>
              <w:rPr>
                <w:rFonts w:ascii="Times New Roman" w:hAnsi="Times New Roman" w:cs="Times New Roman"/>
                <w:sz w:val="20"/>
                <w:szCs w:val="20"/>
                <w:lang w:eastAsia="fr-FR"/>
              </w:rPr>
            </w:pPr>
          </w:p>
        </w:tc>
        <w:tc>
          <w:tcPr>
            <w:tcW w:w="4224" w:type="dxa"/>
          </w:tcPr>
          <w:p w14:paraId="79E16A11"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 Absence d’outils pratique de suivi de PGES (progiciel de gestion)</w:t>
            </w:r>
          </w:p>
          <w:p w14:paraId="57AF19D7"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-Faible capacité en suivi évaluation environnementale lié au manque de matériel de suivi</w:t>
            </w:r>
          </w:p>
          <w:p w14:paraId="737F3D1F"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Faible expertise en Evaluation Environnementale</w:t>
            </w:r>
          </w:p>
          <w:p w14:paraId="7358BD4D" w14:textId="77777777" w:rsidR="008270F1" w:rsidRPr="00617EE8" w:rsidRDefault="008270F1" w:rsidP="00FC7666">
            <w:pPr>
              <w:jc w:val="both"/>
              <w:rPr>
                <w:rFonts w:ascii="Times New Roman" w:hAnsi="Times New Roman" w:cs="Times New Roman"/>
                <w:bCs/>
                <w:sz w:val="20"/>
                <w:szCs w:val="20"/>
                <w:lang w:eastAsia="fr-FR"/>
              </w:rPr>
            </w:pPr>
            <w:r w:rsidRPr="00617EE8">
              <w:rPr>
                <w:rFonts w:ascii="Times New Roman" w:hAnsi="Times New Roman" w:cs="Times New Roman"/>
                <w:bCs/>
                <w:sz w:val="20"/>
                <w:szCs w:val="20"/>
                <w:lang w:eastAsia="fr-FR"/>
              </w:rPr>
              <w:t>-Manque d’équipements roulants</w:t>
            </w:r>
          </w:p>
          <w:p w14:paraId="2E633AAB" w14:textId="77777777" w:rsidR="008270F1" w:rsidRPr="00617EE8" w:rsidRDefault="008270F1" w:rsidP="00FC7666">
            <w:pPr>
              <w:jc w:val="both"/>
              <w:rPr>
                <w:rFonts w:ascii="Times New Roman" w:hAnsi="Times New Roman" w:cs="Times New Roman"/>
                <w:b/>
                <w:bCs/>
                <w:sz w:val="20"/>
                <w:szCs w:val="20"/>
                <w:lang w:eastAsia="fr-FR"/>
              </w:rPr>
            </w:pPr>
            <w:r w:rsidRPr="00617EE8">
              <w:rPr>
                <w:rFonts w:ascii="Times New Roman" w:hAnsi="Times New Roman" w:cs="Times New Roman"/>
                <w:bCs/>
                <w:sz w:val="20"/>
                <w:szCs w:val="20"/>
                <w:lang w:eastAsia="fr-FR"/>
              </w:rPr>
              <w:t>- Ressources financières limitées</w:t>
            </w:r>
          </w:p>
        </w:tc>
      </w:tr>
      <w:bookmarkEnd w:id="97"/>
      <w:bookmarkEnd w:id="98"/>
    </w:tbl>
    <w:p w14:paraId="08279C21" w14:textId="6A57304D" w:rsidR="000D264F" w:rsidRPr="00942EAC" w:rsidRDefault="000D264F" w:rsidP="000D264F">
      <w:pPr>
        <w:rPr>
          <w:rFonts w:ascii="Times New Roman" w:hAnsi="Times New Roman" w:cs="Times New Roman"/>
          <w:color w:val="000000"/>
          <w:sz w:val="24"/>
          <w:szCs w:val="24"/>
        </w:rPr>
      </w:pPr>
    </w:p>
    <w:p w14:paraId="3D395070" w14:textId="77777777" w:rsidR="00072CB0" w:rsidRPr="00206F59" w:rsidRDefault="00072CB0" w:rsidP="00BD064C">
      <w:pPr>
        <w:pStyle w:val="PargrafodaLista"/>
        <w:keepNext/>
        <w:spacing w:after="0"/>
        <w:ind w:left="450" w:right="284" w:hanging="450"/>
        <w:jc w:val="both"/>
        <w:outlineLvl w:val="1"/>
        <w:rPr>
          <w:rFonts w:ascii="Times New Roman" w:hAnsi="Times New Roman"/>
          <w:b/>
          <w:sz w:val="24"/>
          <w:szCs w:val="24"/>
          <w:lang w:eastAsia="fr-FR"/>
        </w:rPr>
      </w:pPr>
      <w:bookmarkStart w:id="110" w:name="_Toc51084421"/>
      <w:bookmarkStart w:id="111" w:name="_Toc54271964"/>
      <w:r w:rsidRPr="00206F59">
        <w:rPr>
          <w:rFonts w:ascii="Times New Roman" w:hAnsi="Times New Roman"/>
          <w:b/>
          <w:sz w:val="24"/>
          <w:szCs w:val="24"/>
          <w:lang w:eastAsia="fr-FR"/>
        </w:rPr>
        <w:t>3.4. POLITIQUE DE SAUVEGARDE DE LA BANQUE MONDIALE</w:t>
      </w:r>
      <w:bookmarkEnd w:id="110"/>
      <w:bookmarkEnd w:id="111"/>
    </w:p>
    <w:p w14:paraId="5ACFBF30" w14:textId="77777777" w:rsidR="00072CB0" w:rsidRPr="00206F59" w:rsidRDefault="00072CB0" w:rsidP="00072CB0">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 xml:space="preserve">Les activités du sous-projet n°1 de PUASEE-FA dont le financement est assuré par la Banque Mondiale, seront nécessairement soumises aussi bien aux politiques nationales qu’aux Politiques de Sauvegarde de cette institution. </w:t>
      </w:r>
    </w:p>
    <w:p w14:paraId="6EE680DB" w14:textId="77777777" w:rsidR="00072CB0" w:rsidRPr="00206F59" w:rsidRDefault="00072CB0" w:rsidP="00072CB0">
      <w:pPr>
        <w:autoSpaceDE w:val="0"/>
        <w:autoSpaceDN w:val="0"/>
        <w:adjustRightInd w:val="0"/>
        <w:spacing w:after="0" w:line="240" w:lineRule="auto"/>
        <w:ind w:left="-284" w:right="-142"/>
        <w:jc w:val="both"/>
        <w:rPr>
          <w:rFonts w:ascii="Times New Roman" w:hAnsi="Times New Roman"/>
          <w:color w:val="000000"/>
          <w:sz w:val="24"/>
          <w:szCs w:val="24"/>
        </w:rPr>
      </w:pPr>
    </w:p>
    <w:p w14:paraId="1BEA4B65" w14:textId="77777777" w:rsidR="00072CB0" w:rsidRPr="00206F59" w:rsidRDefault="00072CB0" w:rsidP="00072CB0">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 xml:space="preserve">La pertinence de chacune des dix Politiques de Sauvegarde a été vérifiée en relation avec le projet. Les politiques de sauvegardes environnementales et sociales de la Banque mondiale comprennent à la fois, les Politiques Opérationnelles (OP), les Directives Opérationnelles (DO) et les Procédures de la Banque (PB).  </w:t>
      </w:r>
    </w:p>
    <w:p w14:paraId="065B22A8" w14:textId="77777777" w:rsidR="00072CB0" w:rsidRPr="00206F59" w:rsidRDefault="00072CB0" w:rsidP="00072CB0">
      <w:pPr>
        <w:autoSpaceDE w:val="0"/>
        <w:autoSpaceDN w:val="0"/>
        <w:adjustRightInd w:val="0"/>
        <w:spacing w:after="0" w:line="240" w:lineRule="auto"/>
        <w:ind w:left="-284" w:right="-142"/>
        <w:jc w:val="both"/>
        <w:rPr>
          <w:rFonts w:ascii="Times New Roman" w:hAnsi="Times New Roman"/>
          <w:color w:val="000000"/>
          <w:sz w:val="24"/>
          <w:szCs w:val="24"/>
        </w:rPr>
      </w:pPr>
    </w:p>
    <w:p w14:paraId="714D4D03" w14:textId="77777777" w:rsidR="00072CB0" w:rsidRPr="00206F59" w:rsidRDefault="00072CB0" w:rsidP="00072CB0">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Les politiques de sauvegarde environnementale et sociale qui concernent directement le projet sont :</w:t>
      </w:r>
    </w:p>
    <w:p w14:paraId="3D905EF5" w14:textId="77777777" w:rsidR="00072CB0" w:rsidRPr="00206F59" w:rsidRDefault="00072CB0" w:rsidP="00072CB0">
      <w:pPr>
        <w:numPr>
          <w:ilvl w:val="0"/>
          <w:numId w:val="190"/>
        </w:numPr>
        <w:autoSpaceDE w:val="0"/>
        <w:autoSpaceDN w:val="0"/>
        <w:adjustRightInd w:val="0"/>
        <w:spacing w:after="0" w:line="240" w:lineRule="auto"/>
        <w:ind w:left="900" w:right="-142" w:hanging="540"/>
        <w:contextualSpacing/>
        <w:jc w:val="both"/>
        <w:rPr>
          <w:rFonts w:ascii="Times New Roman" w:hAnsi="Times New Roman"/>
          <w:color w:val="000000"/>
          <w:sz w:val="24"/>
          <w:szCs w:val="24"/>
        </w:rPr>
      </w:pPr>
      <w:r w:rsidRPr="00206F59">
        <w:rPr>
          <w:rFonts w:ascii="Times New Roman" w:hAnsi="Times New Roman"/>
          <w:color w:val="000000"/>
          <w:sz w:val="24"/>
          <w:szCs w:val="24"/>
        </w:rPr>
        <w:t>OP/BP 4.01 Évaluation environnementale ;</w:t>
      </w:r>
    </w:p>
    <w:p w14:paraId="622F3217" w14:textId="77777777" w:rsidR="00072CB0" w:rsidRPr="00206F59" w:rsidRDefault="00072CB0" w:rsidP="00072CB0">
      <w:pPr>
        <w:numPr>
          <w:ilvl w:val="0"/>
          <w:numId w:val="190"/>
        </w:numPr>
        <w:tabs>
          <w:tab w:val="left" w:pos="900"/>
        </w:tabs>
        <w:autoSpaceDE w:val="0"/>
        <w:autoSpaceDN w:val="0"/>
        <w:adjustRightInd w:val="0"/>
        <w:spacing w:after="0" w:line="240" w:lineRule="auto"/>
        <w:ind w:left="360" w:right="-142" w:firstLine="0"/>
        <w:contextualSpacing/>
        <w:rPr>
          <w:rFonts w:ascii="Times New Roman" w:hAnsi="Times New Roman"/>
          <w:color w:val="000000"/>
          <w:sz w:val="24"/>
          <w:szCs w:val="24"/>
        </w:rPr>
      </w:pPr>
      <w:r w:rsidRPr="00206F59">
        <w:rPr>
          <w:rFonts w:ascii="Times New Roman" w:hAnsi="Times New Roman"/>
          <w:color w:val="000000"/>
          <w:sz w:val="24"/>
          <w:szCs w:val="24"/>
        </w:rPr>
        <w:t>OP/BP 4.11 Ressources culturelles ;</w:t>
      </w:r>
    </w:p>
    <w:p w14:paraId="47A196DD" w14:textId="77777777" w:rsidR="00072CB0" w:rsidRPr="00206F59" w:rsidRDefault="00072CB0" w:rsidP="00072CB0">
      <w:pPr>
        <w:numPr>
          <w:ilvl w:val="0"/>
          <w:numId w:val="190"/>
        </w:numPr>
        <w:autoSpaceDE w:val="0"/>
        <w:autoSpaceDN w:val="0"/>
        <w:adjustRightInd w:val="0"/>
        <w:spacing w:after="0" w:line="240" w:lineRule="auto"/>
        <w:ind w:right="-142"/>
        <w:contextualSpacing/>
        <w:jc w:val="both"/>
        <w:rPr>
          <w:rFonts w:ascii="Times New Roman" w:hAnsi="Times New Roman"/>
          <w:color w:val="000000"/>
          <w:sz w:val="24"/>
          <w:szCs w:val="24"/>
        </w:rPr>
      </w:pPr>
      <w:r w:rsidRPr="00206F59">
        <w:rPr>
          <w:rFonts w:ascii="Times New Roman" w:hAnsi="Times New Roman"/>
          <w:color w:val="000000"/>
          <w:sz w:val="24"/>
          <w:szCs w:val="24"/>
        </w:rPr>
        <w:t xml:space="preserve">   OP/BP 4.12 Réinstallation involontaire.</w:t>
      </w:r>
    </w:p>
    <w:p w14:paraId="1D257574" w14:textId="77777777" w:rsidR="00072CB0" w:rsidRPr="00206F59" w:rsidRDefault="00072CB0" w:rsidP="00072CB0">
      <w:pPr>
        <w:autoSpaceDE w:val="0"/>
        <w:autoSpaceDN w:val="0"/>
        <w:adjustRightInd w:val="0"/>
        <w:spacing w:after="0" w:line="240" w:lineRule="auto"/>
        <w:ind w:left="720" w:right="-142"/>
        <w:contextualSpacing/>
        <w:jc w:val="both"/>
        <w:rPr>
          <w:rFonts w:ascii="Times New Roman" w:hAnsi="Times New Roman"/>
          <w:color w:val="000000"/>
          <w:sz w:val="24"/>
          <w:szCs w:val="24"/>
        </w:rPr>
      </w:pPr>
    </w:p>
    <w:p w14:paraId="41179C76" w14:textId="59DBEBC5" w:rsidR="00072CB0" w:rsidRPr="00206F59" w:rsidRDefault="00072CB0" w:rsidP="00072CB0">
      <w:pPr>
        <w:jc w:val="center"/>
        <w:rPr>
          <w:rFonts w:ascii="Times New Roman" w:hAnsi="Times New Roman" w:cs="Times New Roman"/>
          <w:b/>
          <w:sz w:val="20"/>
          <w:szCs w:val="20"/>
        </w:rPr>
      </w:pPr>
      <w:bookmarkStart w:id="112" w:name="_Toc17385900"/>
      <w:bookmarkStart w:id="113" w:name="_Toc51084843"/>
      <w:bookmarkStart w:id="114" w:name="_Toc54272473"/>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ED5003">
        <w:rPr>
          <w:rFonts w:ascii="Times New Roman" w:hAnsi="Times New Roman" w:cs="Times New Roman"/>
          <w:b/>
          <w:noProof/>
          <w:sz w:val="20"/>
          <w:szCs w:val="20"/>
        </w:rPr>
        <w:t>4</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Politique de sauvegarde de la banque mondiale</w:t>
      </w:r>
      <w:bookmarkEnd w:id="112"/>
      <w:bookmarkEnd w:id="113"/>
      <w:bookmarkEnd w:id="114"/>
    </w:p>
    <w:tbl>
      <w:tblPr>
        <w:tblStyle w:val="Tabelacomgrelha"/>
        <w:tblW w:w="0" w:type="auto"/>
        <w:tblInd w:w="-998" w:type="dxa"/>
        <w:tblLayout w:type="fixed"/>
        <w:tblLook w:val="04A0" w:firstRow="1" w:lastRow="0" w:firstColumn="1" w:lastColumn="0" w:noHBand="0" w:noVBand="1"/>
      </w:tblPr>
      <w:tblGrid>
        <w:gridCol w:w="1560"/>
        <w:gridCol w:w="4774"/>
        <w:gridCol w:w="4577"/>
      </w:tblGrid>
      <w:tr w:rsidR="00072CB0" w:rsidRPr="00617EE8" w14:paraId="7F608FB8" w14:textId="77777777" w:rsidTr="002E2542">
        <w:tc>
          <w:tcPr>
            <w:tcW w:w="1560" w:type="dxa"/>
            <w:shd w:val="clear" w:color="auto" w:fill="ACB9CA" w:themeFill="text2" w:themeFillTint="66"/>
            <w:vAlign w:val="center"/>
          </w:tcPr>
          <w:p w14:paraId="41DA32FC" w14:textId="77777777" w:rsidR="00072CB0" w:rsidRPr="00617EE8" w:rsidRDefault="00072CB0" w:rsidP="002E2542">
            <w:pPr>
              <w:autoSpaceDE w:val="0"/>
              <w:autoSpaceDN w:val="0"/>
              <w:adjustRightInd w:val="0"/>
              <w:ind w:left="-108" w:right="-43"/>
              <w:contextualSpacing/>
              <w:jc w:val="center"/>
              <w:rPr>
                <w:rFonts w:ascii="Times New Roman" w:hAnsi="Times New Roman" w:cs="Times New Roman"/>
                <w:sz w:val="20"/>
                <w:szCs w:val="20"/>
              </w:rPr>
            </w:pPr>
            <w:r w:rsidRPr="00617EE8">
              <w:rPr>
                <w:rFonts w:ascii="Times New Roman" w:hAnsi="Times New Roman" w:cs="Times New Roman"/>
                <w:b/>
                <w:bCs/>
                <w:sz w:val="20"/>
                <w:szCs w:val="20"/>
              </w:rPr>
              <w:t>Politique</w:t>
            </w:r>
          </w:p>
        </w:tc>
        <w:tc>
          <w:tcPr>
            <w:tcW w:w="4774" w:type="dxa"/>
            <w:shd w:val="clear" w:color="auto" w:fill="ACB9CA" w:themeFill="text2" w:themeFillTint="66"/>
            <w:vAlign w:val="center"/>
          </w:tcPr>
          <w:p w14:paraId="6AE2B866" w14:textId="77777777" w:rsidR="00072CB0" w:rsidRPr="00617EE8" w:rsidRDefault="00072CB0" w:rsidP="002E2542">
            <w:pPr>
              <w:autoSpaceDE w:val="0"/>
              <w:autoSpaceDN w:val="0"/>
              <w:adjustRightInd w:val="0"/>
              <w:ind w:right="-142"/>
              <w:contextualSpacing/>
              <w:jc w:val="center"/>
              <w:rPr>
                <w:rFonts w:ascii="Times New Roman" w:hAnsi="Times New Roman" w:cs="Times New Roman"/>
                <w:sz w:val="20"/>
                <w:szCs w:val="20"/>
              </w:rPr>
            </w:pPr>
            <w:r w:rsidRPr="00617EE8">
              <w:rPr>
                <w:rFonts w:ascii="Times New Roman" w:hAnsi="Times New Roman" w:cs="Times New Roman"/>
                <w:b/>
                <w:bCs/>
                <w:sz w:val="20"/>
                <w:szCs w:val="20"/>
              </w:rPr>
              <w:t>Objectif de la Politique</w:t>
            </w:r>
          </w:p>
        </w:tc>
        <w:tc>
          <w:tcPr>
            <w:tcW w:w="4577" w:type="dxa"/>
            <w:shd w:val="clear" w:color="auto" w:fill="ACB9CA" w:themeFill="text2" w:themeFillTint="66"/>
            <w:vAlign w:val="center"/>
          </w:tcPr>
          <w:p w14:paraId="16C90C81" w14:textId="77777777" w:rsidR="00072CB0" w:rsidRPr="00617EE8" w:rsidRDefault="00072CB0" w:rsidP="002E2542">
            <w:pPr>
              <w:jc w:val="both"/>
              <w:rPr>
                <w:rFonts w:ascii="Times New Roman" w:eastAsia="Times New Roman" w:hAnsi="Times New Roman" w:cs="Times New Roman"/>
                <w:b/>
                <w:color w:val="000000"/>
                <w:sz w:val="20"/>
                <w:szCs w:val="20"/>
              </w:rPr>
            </w:pPr>
            <w:r w:rsidRPr="00617EE8">
              <w:rPr>
                <w:rFonts w:ascii="Times New Roman" w:eastAsia="Times New Roman" w:hAnsi="Times New Roman" w:cs="Times New Roman"/>
                <w:b/>
                <w:color w:val="000000"/>
                <w:sz w:val="20"/>
                <w:szCs w:val="20"/>
              </w:rPr>
              <w:t>Justification et pertinence</w:t>
            </w:r>
          </w:p>
          <w:p w14:paraId="39F1769F" w14:textId="77777777" w:rsidR="00072CB0" w:rsidRPr="00617EE8" w:rsidRDefault="00072CB0" w:rsidP="002E2542">
            <w:pPr>
              <w:autoSpaceDE w:val="0"/>
              <w:autoSpaceDN w:val="0"/>
              <w:adjustRightInd w:val="0"/>
              <w:ind w:right="-142"/>
              <w:contextualSpacing/>
              <w:jc w:val="both"/>
              <w:rPr>
                <w:rFonts w:ascii="Times New Roman" w:hAnsi="Times New Roman" w:cs="Times New Roman"/>
                <w:color w:val="000000"/>
                <w:sz w:val="20"/>
                <w:szCs w:val="20"/>
              </w:rPr>
            </w:pPr>
            <w:r w:rsidRPr="00617EE8">
              <w:rPr>
                <w:rFonts w:ascii="Times New Roman" w:eastAsia="Times New Roman" w:hAnsi="Times New Roman" w:cs="Times New Roman"/>
                <w:b/>
                <w:color w:val="000000"/>
                <w:sz w:val="20"/>
                <w:szCs w:val="20"/>
              </w:rPr>
              <w:t>par rapport au projet</w:t>
            </w:r>
          </w:p>
        </w:tc>
      </w:tr>
      <w:tr w:rsidR="00072CB0" w:rsidRPr="00617EE8" w14:paraId="0165EC9D" w14:textId="77777777" w:rsidTr="002E2542">
        <w:tc>
          <w:tcPr>
            <w:tcW w:w="1560" w:type="dxa"/>
            <w:vAlign w:val="center"/>
          </w:tcPr>
          <w:p w14:paraId="36767D81" w14:textId="77777777" w:rsidR="00072CB0" w:rsidRPr="00617EE8" w:rsidRDefault="00072CB0" w:rsidP="002E2542">
            <w:pPr>
              <w:autoSpaceDE w:val="0"/>
              <w:autoSpaceDN w:val="0"/>
              <w:adjustRightInd w:val="0"/>
              <w:ind w:left="-108" w:right="105"/>
              <w:contextualSpacing/>
              <w:jc w:val="center"/>
              <w:rPr>
                <w:rFonts w:ascii="Times New Roman" w:hAnsi="Times New Roman" w:cs="Times New Roman"/>
                <w:b/>
                <w:bCs/>
                <w:sz w:val="20"/>
                <w:szCs w:val="20"/>
              </w:rPr>
            </w:pPr>
            <w:r w:rsidRPr="00617EE8">
              <w:rPr>
                <w:rFonts w:ascii="Times New Roman" w:hAnsi="Times New Roman" w:cs="Times New Roman"/>
                <w:b/>
                <w:bCs/>
                <w:sz w:val="20"/>
                <w:szCs w:val="20"/>
              </w:rPr>
              <w:t>OP 4.01 Evaluation</w:t>
            </w:r>
            <w:r w:rsidRPr="00617EE8">
              <w:rPr>
                <w:rFonts w:ascii="Times New Roman" w:hAnsi="Times New Roman" w:cs="Times New Roman"/>
                <w:sz w:val="20"/>
                <w:szCs w:val="20"/>
              </w:rPr>
              <w:t xml:space="preserve"> </w:t>
            </w:r>
            <w:r w:rsidRPr="00617EE8">
              <w:rPr>
                <w:rFonts w:ascii="Times New Roman" w:hAnsi="Times New Roman" w:cs="Times New Roman"/>
                <w:b/>
                <w:bCs/>
                <w:sz w:val="20"/>
                <w:szCs w:val="20"/>
              </w:rPr>
              <w:t>environnementale</w:t>
            </w:r>
          </w:p>
        </w:tc>
        <w:tc>
          <w:tcPr>
            <w:tcW w:w="4774" w:type="dxa"/>
          </w:tcPr>
          <w:p w14:paraId="7AB99AD9" w14:textId="77777777" w:rsidR="00072CB0" w:rsidRPr="00617EE8" w:rsidRDefault="00072CB0" w:rsidP="002E2542">
            <w:pPr>
              <w:autoSpaceDE w:val="0"/>
              <w:autoSpaceDN w:val="0"/>
              <w:adjustRightInd w:val="0"/>
              <w:contextualSpacing/>
              <w:jc w:val="both"/>
              <w:rPr>
                <w:rFonts w:ascii="Times New Roman" w:hAnsi="Times New Roman" w:cs="Times New Roman"/>
                <w:b/>
                <w:bCs/>
                <w:sz w:val="20"/>
                <w:szCs w:val="20"/>
              </w:rPr>
            </w:pPr>
            <w:r w:rsidRPr="00617EE8">
              <w:rPr>
                <w:rFonts w:ascii="Times New Roman" w:hAnsi="Times New Roman" w:cs="Times New Roman"/>
                <w:color w:val="000000"/>
                <w:sz w:val="20"/>
                <w:szCs w:val="20"/>
              </w:rPr>
              <w:t>Faire en sorte que les projets financés par la Banque soient solides et durables au point de vue environnemental, et que la prise de décisions soit améliorée à travers une analyse appropriée des actions et de leurs impacts environnementaux probables. Cette politique est déclenchée si un projet est susceptible d’avoir des risques et impacts environnementaux (négatifs) sur sa zone d’influence. L’OP 4.01 couvre les impacts sur l’environnement naturel (air, eau et terre) ; la santé humaine et la sécurité ; les ressources culturelles physiques ; ainsi que les problèmes transfrontaliers et environnementaux mondiaux.</w:t>
            </w:r>
          </w:p>
        </w:tc>
        <w:tc>
          <w:tcPr>
            <w:tcW w:w="4577" w:type="dxa"/>
          </w:tcPr>
          <w:p w14:paraId="3D7660A2" w14:textId="77777777" w:rsidR="00072CB0" w:rsidRPr="00617EE8" w:rsidRDefault="00072CB0" w:rsidP="002E2542">
            <w:pPr>
              <w:jc w:val="both"/>
              <w:rPr>
                <w:rFonts w:ascii="Times New Roman" w:eastAsia="Times New Roman" w:hAnsi="Times New Roman" w:cs="Times New Roman"/>
                <w:b/>
                <w:color w:val="000000"/>
                <w:sz w:val="20"/>
                <w:szCs w:val="20"/>
              </w:rPr>
            </w:pPr>
            <w:r w:rsidRPr="00617EE8">
              <w:rPr>
                <w:rFonts w:ascii="Times New Roman" w:hAnsi="Times New Roman" w:cs="Times New Roman"/>
                <w:color w:val="000000"/>
                <w:sz w:val="20"/>
                <w:szCs w:val="20"/>
              </w:rPr>
              <w:t>Compte tenu de la nature des activités du PUASEE-FA, une gamme d’instruments peut être utilisée : EIES, évaluations des dangers ou des risques et plan de gestion environnemental et Social</w:t>
            </w:r>
            <w:r w:rsidRPr="00617EE8">
              <w:rPr>
                <w:rFonts w:ascii="Times New Roman" w:hAnsi="Times New Roman" w:cs="Times New Roman"/>
                <w:color w:val="000000"/>
                <w:sz w:val="20"/>
                <w:szCs w:val="20"/>
              </w:rPr>
              <w:br/>
              <w:t>(PGES).</w:t>
            </w:r>
            <w:r w:rsidRPr="00617EE8">
              <w:rPr>
                <w:rFonts w:ascii="Times New Roman" w:hAnsi="Times New Roman" w:cs="Times New Roman"/>
                <w:color w:val="000000"/>
                <w:sz w:val="20"/>
                <w:szCs w:val="20"/>
              </w:rPr>
              <w:br/>
            </w:r>
          </w:p>
        </w:tc>
      </w:tr>
      <w:tr w:rsidR="00072CB0" w:rsidRPr="00617EE8" w14:paraId="502CF69B" w14:textId="77777777" w:rsidTr="002E2542">
        <w:tc>
          <w:tcPr>
            <w:tcW w:w="1560" w:type="dxa"/>
            <w:vAlign w:val="center"/>
          </w:tcPr>
          <w:p w14:paraId="17A1D337" w14:textId="77777777" w:rsidR="00072CB0" w:rsidRPr="00617EE8" w:rsidRDefault="00072CB0" w:rsidP="002E2542">
            <w:pPr>
              <w:autoSpaceDE w:val="0"/>
              <w:autoSpaceDN w:val="0"/>
              <w:adjustRightInd w:val="0"/>
              <w:ind w:left="-108" w:right="-43"/>
              <w:contextualSpacing/>
              <w:jc w:val="center"/>
              <w:rPr>
                <w:rFonts w:ascii="Times New Roman" w:hAnsi="Times New Roman" w:cs="Times New Roman"/>
                <w:b/>
                <w:bCs/>
                <w:sz w:val="20"/>
                <w:szCs w:val="20"/>
              </w:rPr>
            </w:pPr>
            <w:r w:rsidRPr="00617EE8">
              <w:rPr>
                <w:rFonts w:ascii="Times New Roman" w:hAnsi="Times New Roman" w:cs="Times New Roman"/>
                <w:b/>
                <w:bCs/>
                <w:sz w:val="20"/>
                <w:szCs w:val="20"/>
              </w:rPr>
              <w:t>OP 4.11 Patrimoine</w:t>
            </w:r>
            <w:r w:rsidRPr="00617EE8">
              <w:rPr>
                <w:rFonts w:ascii="Times New Roman" w:hAnsi="Times New Roman" w:cs="Times New Roman"/>
                <w:sz w:val="20"/>
                <w:szCs w:val="20"/>
              </w:rPr>
              <w:br/>
            </w:r>
            <w:r w:rsidRPr="00617EE8">
              <w:rPr>
                <w:rFonts w:ascii="Times New Roman" w:hAnsi="Times New Roman" w:cs="Times New Roman"/>
                <w:b/>
                <w:bCs/>
                <w:sz w:val="20"/>
                <w:szCs w:val="20"/>
              </w:rPr>
              <w:t>culturel</w:t>
            </w:r>
          </w:p>
        </w:tc>
        <w:tc>
          <w:tcPr>
            <w:tcW w:w="4774" w:type="dxa"/>
          </w:tcPr>
          <w:p w14:paraId="3630AF29" w14:textId="77777777" w:rsidR="00072CB0" w:rsidRPr="00617EE8" w:rsidRDefault="00072CB0" w:rsidP="002E2542">
            <w:pPr>
              <w:autoSpaceDE w:val="0"/>
              <w:autoSpaceDN w:val="0"/>
              <w:adjustRightInd w:val="0"/>
              <w:ind w:right="-74"/>
              <w:contextualSpacing/>
              <w:jc w:val="both"/>
              <w:rPr>
                <w:rFonts w:ascii="Times New Roman" w:hAnsi="Times New Roman" w:cs="Times New Roman"/>
                <w:color w:val="000000"/>
                <w:sz w:val="20"/>
                <w:szCs w:val="20"/>
              </w:rPr>
            </w:pPr>
            <w:r w:rsidRPr="00617EE8">
              <w:rPr>
                <w:rFonts w:ascii="Times New Roman" w:hAnsi="Times New Roman" w:cs="Times New Roman"/>
                <w:color w:val="000000"/>
                <w:sz w:val="20"/>
                <w:szCs w:val="20"/>
              </w:rPr>
              <w:t>L’objectif de la politique est d’aider les pays à éviter ou minimiser les impacts négatifs des projets de développement sur les ressources culturelles physiques. Aux fins de cette politique, le terme “ressources culturelles physiques” signifie les objets meubles ou immeubles, les sites, les structures, les groupes de structures, les aspects naturels et les paysages qui ont une importance au point de vue archéologique, paléontologique, historique, architectural, religieux, etc.</w:t>
            </w:r>
          </w:p>
        </w:tc>
        <w:tc>
          <w:tcPr>
            <w:tcW w:w="4577" w:type="dxa"/>
          </w:tcPr>
          <w:p w14:paraId="04BC8AFE" w14:textId="77777777" w:rsidR="00072CB0" w:rsidRPr="00617EE8" w:rsidRDefault="00072CB0" w:rsidP="002E2542">
            <w:pPr>
              <w:jc w:val="both"/>
              <w:rPr>
                <w:rFonts w:ascii="Times New Roman" w:hAnsi="Times New Roman" w:cs="Times New Roman"/>
                <w:color w:val="000000"/>
                <w:sz w:val="20"/>
                <w:szCs w:val="20"/>
              </w:rPr>
            </w:pPr>
            <w:r w:rsidRPr="00617EE8">
              <w:rPr>
                <w:rFonts w:ascii="Times New Roman" w:hAnsi="Times New Roman" w:cs="Times New Roman"/>
                <w:color w:val="000000"/>
                <w:sz w:val="20"/>
                <w:szCs w:val="20"/>
              </w:rPr>
              <w:t>A priori, il n’y a pas de sites connus du patrimoine culturel pouvant être affectés par le projet du PUASEE-FA en Bissau..</w:t>
            </w:r>
            <w:r w:rsidRPr="00617EE8">
              <w:rPr>
                <w:rFonts w:ascii="Times New Roman" w:hAnsi="Times New Roman" w:cs="Times New Roman"/>
                <w:color w:val="000000"/>
                <w:sz w:val="20"/>
                <w:szCs w:val="20"/>
              </w:rPr>
              <w:br/>
              <w:t>Toutefois, la mise en œuvre du projet et autres projets futurs pourraient potentiellement avoir des impacts sur les ressources culturelles. Des mesures sont</w:t>
            </w:r>
            <w:r w:rsidRPr="00617EE8">
              <w:rPr>
                <w:rFonts w:ascii="Times New Roman" w:hAnsi="Times New Roman" w:cs="Times New Roman"/>
                <w:color w:val="000000"/>
                <w:sz w:val="20"/>
                <w:szCs w:val="20"/>
              </w:rPr>
              <w:br/>
              <w:t xml:space="preserve">proposées dans le cadre de gestion et de suivi des impacts afin que des dispositions soient prises en cas de découverte archéologique imprévue. </w:t>
            </w:r>
          </w:p>
        </w:tc>
      </w:tr>
      <w:tr w:rsidR="00072CB0" w:rsidRPr="00617EE8" w14:paraId="10C96A7A" w14:textId="77777777" w:rsidTr="002E2542">
        <w:tc>
          <w:tcPr>
            <w:tcW w:w="1560" w:type="dxa"/>
            <w:vAlign w:val="center"/>
          </w:tcPr>
          <w:p w14:paraId="67FD8B52" w14:textId="77777777" w:rsidR="00072CB0" w:rsidRPr="00617EE8" w:rsidRDefault="00072CB0" w:rsidP="002E2542">
            <w:pPr>
              <w:autoSpaceDE w:val="0"/>
              <w:autoSpaceDN w:val="0"/>
              <w:adjustRightInd w:val="0"/>
              <w:ind w:left="-108" w:right="-43"/>
              <w:contextualSpacing/>
              <w:jc w:val="center"/>
              <w:rPr>
                <w:rFonts w:ascii="Times New Roman" w:hAnsi="Times New Roman" w:cs="Times New Roman"/>
                <w:b/>
                <w:bCs/>
                <w:sz w:val="20"/>
                <w:szCs w:val="20"/>
              </w:rPr>
            </w:pPr>
            <w:r w:rsidRPr="00617EE8">
              <w:rPr>
                <w:rFonts w:ascii="Times New Roman" w:hAnsi="Times New Roman" w:cs="Times New Roman"/>
                <w:b/>
                <w:bCs/>
                <w:sz w:val="20"/>
                <w:szCs w:val="20"/>
              </w:rPr>
              <w:t>OP 4.12 Réinstallation</w:t>
            </w:r>
            <w:r w:rsidRPr="00617EE8">
              <w:rPr>
                <w:rFonts w:ascii="Times New Roman" w:hAnsi="Times New Roman" w:cs="Times New Roman"/>
                <w:sz w:val="20"/>
                <w:szCs w:val="20"/>
              </w:rPr>
              <w:br/>
            </w:r>
            <w:r w:rsidRPr="00617EE8">
              <w:rPr>
                <w:rFonts w:ascii="Times New Roman" w:hAnsi="Times New Roman" w:cs="Times New Roman"/>
                <w:b/>
                <w:bCs/>
                <w:sz w:val="20"/>
                <w:szCs w:val="20"/>
              </w:rPr>
              <w:t>involontaire</w:t>
            </w:r>
          </w:p>
        </w:tc>
        <w:tc>
          <w:tcPr>
            <w:tcW w:w="4774" w:type="dxa"/>
          </w:tcPr>
          <w:p w14:paraId="04D6C207" w14:textId="77777777" w:rsidR="00072CB0" w:rsidRPr="00617EE8" w:rsidRDefault="00072CB0" w:rsidP="002E2542">
            <w:pPr>
              <w:autoSpaceDE w:val="0"/>
              <w:autoSpaceDN w:val="0"/>
              <w:adjustRightInd w:val="0"/>
              <w:ind w:right="-4"/>
              <w:contextualSpacing/>
              <w:jc w:val="both"/>
              <w:rPr>
                <w:rFonts w:ascii="Times New Roman" w:hAnsi="Times New Roman" w:cs="Times New Roman"/>
                <w:color w:val="000000"/>
                <w:sz w:val="20"/>
                <w:szCs w:val="20"/>
              </w:rPr>
            </w:pPr>
            <w:r w:rsidRPr="00617EE8">
              <w:rPr>
                <w:rFonts w:ascii="Times New Roman" w:hAnsi="Times New Roman" w:cs="Times New Roman"/>
                <w:color w:val="000000"/>
                <w:sz w:val="20"/>
                <w:szCs w:val="20"/>
              </w:rPr>
              <w:t>L’objectif de cette politique est de : (i) éviter ou minimiser la réinstallation involontaire là où c’est faisable, explorant toutes les alternatives viables de conceptions du projet; (ii) aider les personnes déplacées à améliorer leurs anciennes normes de vie, leur capacité de génération de revenus ou au moins leur restauration ; (iii) encourager la production communautaire dans la planification et la mise en œuvre de la réinstallation ; et (iv) fournir l’assistance aux personnes affectées peu importe la</w:t>
            </w:r>
            <w:r w:rsidRPr="00617EE8">
              <w:rPr>
                <w:rFonts w:ascii="Times New Roman" w:hAnsi="Times New Roman" w:cs="Times New Roman"/>
                <w:color w:val="000000"/>
                <w:sz w:val="20"/>
                <w:szCs w:val="20"/>
              </w:rPr>
              <w:br/>
              <w:t>légalité ou le régime foncier.</w:t>
            </w:r>
          </w:p>
        </w:tc>
        <w:tc>
          <w:tcPr>
            <w:tcW w:w="4577" w:type="dxa"/>
          </w:tcPr>
          <w:p w14:paraId="3DDE35F9" w14:textId="77777777" w:rsidR="00072CB0" w:rsidRPr="00617EE8" w:rsidRDefault="00072CB0" w:rsidP="002E2542">
            <w:pPr>
              <w:jc w:val="both"/>
              <w:rPr>
                <w:rFonts w:ascii="Times New Roman" w:hAnsi="Times New Roman" w:cs="Times New Roman"/>
                <w:color w:val="000000"/>
                <w:sz w:val="20"/>
                <w:szCs w:val="20"/>
              </w:rPr>
            </w:pPr>
            <w:r w:rsidRPr="00617EE8">
              <w:rPr>
                <w:rFonts w:ascii="Times New Roman" w:hAnsi="Times New Roman" w:cs="Times New Roman"/>
                <w:color w:val="000000"/>
                <w:sz w:val="20"/>
                <w:szCs w:val="20"/>
              </w:rPr>
              <w:t>Cette politique couvre non seulement la réinstallation physique, mais aussi la perte des terres ou d’autres biens ayant pour résultat : (i) la réinstallation ou perte</w:t>
            </w:r>
            <w:r w:rsidRPr="00617EE8">
              <w:rPr>
                <w:rFonts w:ascii="Times New Roman" w:hAnsi="Times New Roman" w:cs="Times New Roman"/>
                <w:color w:val="000000"/>
                <w:sz w:val="20"/>
                <w:szCs w:val="20"/>
              </w:rPr>
              <w:br/>
              <w:t>d’abri ; (ii) perte de biens ou d’accès aux biens ; (iii) perte de sources de revenus ou de moyens d’existence, si oui ou non les personnes affectées doivent se déplacer vers un autre emplacement.</w:t>
            </w:r>
            <w:r w:rsidRPr="00617EE8">
              <w:rPr>
                <w:rFonts w:ascii="Times New Roman" w:hAnsi="Times New Roman" w:cs="Times New Roman"/>
                <w:color w:val="000000"/>
                <w:sz w:val="20"/>
                <w:szCs w:val="20"/>
              </w:rPr>
              <w:br/>
              <w:t>Les activités prévues dans le cadre du sous-projet n°1 ne vont pas nécessiter la délocalisation de populations mais nécessitera des indemnisation par rapport à des pertes de bien ou de revenus.</w:t>
            </w:r>
          </w:p>
        </w:tc>
      </w:tr>
    </w:tbl>
    <w:p w14:paraId="1A0675B5" w14:textId="77777777" w:rsidR="00072CB0" w:rsidRDefault="00072CB0" w:rsidP="00072CB0">
      <w:pPr>
        <w:pStyle w:val="PargrafodaLista"/>
        <w:spacing w:after="0"/>
        <w:ind w:left="1440"/>
        <w:jc w:val="both"/>
        <w:rPr>
          <w:rFonts w:ascii="Times New Roman" w:hAnsi="Times New Roman"/>
          <w:sz w:val="24"/>
          <w:szCs w:val="24"/>
        </w:rPr>
      </w:pPr>
    </w:p>
    <w:p w14:paraId="04DE5AC1" w14:textId="77777777" w:rsidR="00072CB0" w:rsidRDefault="00072CB0" w:rsidP="00072CB0">
      <w:pPr>
        <w:pStyle w:val="PargrafodaLista"/>
        <w:keepNext/>
        <w:spacing w:before="240" w:after="240"/>
        <w:ind w:left="450" w:right="284" w:hanging="450"/>
        <w:jc w:val="both"/>
        <w:outlineLvl w:val="1"/>
        <w:rPr>
          <w:rFonts w:ascii="Times New Roman" w:hAnsi="Times New Roman"/>
          <w:b/>
          <w:sz w:val="24"/>
          <w:szCs w:val="24"/>
          <w:lang w:eastAsia="fr-FR"/>
        </w:rPr>
      </w:pPr>
      <w:bookmarkStart w:id="115" w:name="_Toc51084422"/>
      <w:bookmarkStart w:id="116" w:name="_Toc54271965"/>
      <w:r>
        <w:rPr>
          <w:rFonts w:ascii="Times New Roman" w:hAnsi="Times New Roman"/>
          <w:b/>
          <w:sz w:val="24"/>
          <w:szCs w:val="24"/>
          <w:lang w:eastAsia="fr-FR"/>
        </w:rPr>
        <w:t>3.5</w:t>
      </w:r>
      <w:r w:rsidRPr="00206F59">
        <w:rPr>
          <w:rFonts w:ascii="Times New Roman" w:hAnsi="Times New Roman"/>
          <w:b/>
          <w:sz w:val="24"/>
          <w:szCs w:val="24"/>
          <w:lang w:eastAsia="fr-FR"/>
        </w:rPr>
        <w:t xml:space="preserve">. </w:t>
      </w:r>
      <w:r w:rsidRPr="00852F67">
        <w:rPr>
          <w:rFonts w:ascii="Times New Roman" w:hAnsi="Times New Roman"/>
          <w:b/>
          <w:sz w:val="24"/>
          <w:szCs w:val="24"/>
          <w:lang w:eastAsia="fr-FR"/>
        </w:rPr>
        <w:t>LES DIRECTIVES ENVIRONNEMENTALES, SANITAIRES ET SECURITAIRES (EHS) GENERALES ET SPECIFIQUES DE LA BANQUE MONDIALE</w:t>
      </w:r>
      <w:bookmarkEnd w:id="115"/>
      <w:bookmarkEnd w:id="116"/>
    </w:p>
    <w:p w14:paraId="614C41DA" w14:textId="77777777" w:rsidR="00072CB0" w:rsidRPr="00FA0380" w:rsidRDefault="00072CB0" w:rsidP="00072CB0">
      <w:pPr>
        <w:pStyle w:val="PargrafodaLista"/>
        <w:keepNext/>
        <w:spacing w:before="240" w:after="240"/>
        <w:ind w:left="450" w:right="284" w:hanging="450"/>
        <w:jc w:val="both"/>
        <w:rPr>
          <w:rFonts w:ascii="Times New Roman" w:hAnsi="Times New Roman"/>
          <w:b/>
          <w:sz w:val="24"/>
          <w:szCs w:val="24"/>
          <w:lang w:eastAsia="fr-FR"/>
        </w:rPr>
      </w:pPr>
    </w:p>
    <w:p w14:paraId="45873AB0" w14:textId="77777777" w:rsidR="00072CB0" w:rsidRPr="006B2E9E" w:rsidRDefault="00072CB0" w:rsidP="00072CB0">
      <w:pPr>
        <w:pStyle w:val="PargrafodaLista"/>
        <w:numPr>
          <w:ilvl w:val="0"/>
          <w:numId w:val="179"/>
        </w:numPr>
        <w:spacing w:after="0"/>
        <w:jc w:val="both"/>
        <w:rPr>
          <w:rFonts w:ascii="Times New Roman" w:hAnsi="Times New Roman"/>
          <w:b/>
          <w:sz w:val="24"/>
          <w:szCs w:val="24"/>
        </w:rPr>
      </w:pPr>
      <w:r w:rsidRPr="006B2E9E">
        <w:rPr>
          <w:rFonts w:ascii="Times New Roman" w:hAnsi="Times New Roman"/>
          <w:b/>
          <w:sz w:val="24"/>
          <w:szCs w:val="24"/>
        </w:rPr>
        <w:t xml:space="preserve">Qualité́ de l’air ambiant </w:t>
      </w:r>
    </w:p>
    <w:p w14:paraId="6FE33A64" w14:textId="77777777" w:rsidR="00072CB0" w:rsidRPr="00A1510A" w:rsidRDefault="00072CB0" w:rsidP="00072CB0">
      <w:pPr>
        <w:spacing w:after="0"/>
        <w:jc w:val="both"/>
        <w:rPr>
          <w:rFonts w:ascii="Times New Roman" w:hAnsi="Times New Roman" w:cs="Times New Roman"/>
          <w:sz w:val="24"/>
          <w:szCs w:val="24"/>
        </w:rPr>
      </w:pPr>
      <w:r w:rsidRPr="00A1510A">
        <w:rPr>
          <w:rFonts w:ascii="Times New Roman" w:hAnsi="Times New Roman" w:cs="Times New Roman"/>
          <w:sz w:val="24"/>
          <w:szCs w:val="24"/>
        </w:rPr>
        <w:t>Les projets ayant des sources notables d’émissions</w:t>
      </w:r>
      <w:r>
        <w:rPr>
          <w:rFonts w:ascii="Times New Roman" w:hAnsi="Times New Roman" w:cs="Times New Roman"/>
          <w:sz w:val="24"/>
          <w:szCs w:val="24"/>
        </w:rPr>
        <w:t xml:space="preserve"> atmosphériques</w:t>
      </w:r>
      <w:r w:rsidRPr="00A1510A">
        <w:rPr>
          <w:rFonts w:ascii="Times New Roman" w:hAnsi="Times New Roman" w:cs="Times New Roman"/>
          <w:sz w:val="24"/>
          <w:szCs w:val="24"/>
        </w:rPr>
        <w:t xml:space="preserve"> et pouvant avoir des impacts notables sur la qualité́ de l’air ambiant, doivent prévenir ou réduire au minimum ces impacts en veillant à ce que : </w:t>
      </w:r>
    </w:p>
    <w:p w14:paraId="7B4400F7" w14:textId="5B926158" w:rsidR="00072CB0" w:rsidRPr="00042DF4" w:rsidRDefault="00072CB0" w:rsidP="00072CB0">
      <w:pPr>
        <w:numPr>
          <w:ilvl w:val="0"/>
          <w:numId w:val="191"/>
        </w:numPr>
        <w:spacing w:after="0"/>
        <w:jc w:val="both"/>
        <w:rPr>
          <w:rFonts w:ascii="Times New Roman" w:hAnsi="Times New Roman" w:cs="Times New Roman"/>
        </w:rPr>
      </w:pPr>
      <w:r w:rsidRPr="00042DF4">
        <w:rPr>
          <w:rFonts w:ascii="Times New Roman" w:hAnsi="Times New Roman" w:cs="Times New Roman"/>
        </w:rPr>
        <w:t xml:space="preserve">Les émissions ne génèrent pas des concentrations de polluants qui atteignent ou dépassent les valeurs recommandées et les normes pour la qualité́ de l’air ambiant requises par la législation nationale en vigueur. En l’absence d’une telle législation, les Directives de l’OMS concernant la qualité́ de l’air ou autres sources internationales s’appliquent. </w:t>
      </w:r>
    </w:p>
    <w:p w14:paraId="7AE600A2" w14:textId="77777777" w:rsidR="00072CB0" w:rsidRDefault="00072CB0" w:rsidP="00072CB0">
      <w:pPr>
        <w:numPr>
          <w:ilvl w:val="0"/>
          <w:numId w:val="191"/>
        </w:numPr>
        <w:spacing w:after="0"/>
        <w:jc w:val="both"/>
        <w:rPr>
          <w:rFonts w:ascii="Times New Roman" w:hAnsi="Times New Roman" w:cs="Times New Roman"/>
        </w:rPr>
      </w:pPr>
      <w:r w:rsidRPr="00042DF4">
        <w:rPr>
          <w:rFonts w:ascii="Times New Roman" w:hAnsi="Times New Roman" w:cs="Times New Roman"/>
        </w:rPr>
        <w:t xml:space="preserve">Les émissions ne contribuent pas de manière significative à l’atteinte des seuils indiques par les directives ou normes pour la qualité́ de l’air ambiant. En règle générale, la présente Directive préconise de retenir un niveau représentant 25 % des normes applicables pour permettre la poursuite d’un développement durable dans un même bassin atmosphérique. </w:t>
      </w:r>
    </w:p>
    <w:p w14:paraId="64B33F42" w14:textId="77777777" w:rsidR="00072CB0" w:rsidRPr="005B2001" w:rsidRDefault="00072CB0" w:rsidP="00072CB0">
      <w:pPr>
        <w:spacing w:after="0"/>
        <w:jc w:val="both"/>
        <w:rPr>
          <w:rFonts w:ascii="Times New Roman" w:hAnsi="Times New Roman" w:cs="Times New Roman"/>
        </w:rPr>
      </w:pPr>
    </w:p>
    <w:p w14:paraId="4B8EC348" w14:textId="77777777" w:rsidR="00072CB0" w:rsidRPr="003F3270" w:rsidRDefault="00072CB0" w:rsidP="00072CB0">
      <w:pPr>
        <w:pStyle w:val="PargrafodaLista"/>
        <w:numPr>
          <w:ilvl w:val="0"/>
          <w:numId w:val="179"/>
        </w:numPr>
        <w:spacing w:after="0"/>
        <w:jc w:val="both"/>
        <w:rPr>
          <w:rFonts w:ascii="Times New Roman" w:hAnsi="Times New Roman"/>
          <w:b/>
          <w:sz w:val="24"/>
          <w:szCs w:val="24"/>
        </w:rPr>
      </w:pPr>
      <w:r w:rsidRPr="003F3270">
        <w:rPr>
          <w:rFonts w:ascii="Times New Roman" w:hAnsi="Times New Roman"/>
          <w:b/>
          <w:sz w:val="24"/>
          <w:szCs w:val="24"/>
        </w:rPr>
        <w:t>la gestion des eaux usées</w:t>
      </w:r>
    </w:p>
    <w:p w14:paraId="3EE6881C" w14:textId="77777777" w:rsidR="00072CB0" w:rsidRDefault="00072CB0" w:rsidP="00072CB0">
      <w:pPr>
        <w:spacing w:after="0" w:line="240" w:lineRule="auto"/>
        <w:jc w:val="both"/>
        <w:rPr>
          <w:rFonts w:ascii="Times New Roman" w:hAnsi="Times New Roman"/>
          <w:sz w:val="24"/>
          <w:szCs w:val="24"/>
        </w:rPr>
      </w:pPr>
      <w:r w:rsidRPr="005F03EB">
        <w:rPr>
          <w:rFonts w:ascii="Times New Roman" w:hAnsi="Times New Roman"/>
          <w:sz w:val="24"/>
          <w:szCs w:val="24"/>
        </w:rPr>
        <w:t>Ces directives fournissent des informations sur des techniques couramment employées pour la gestion des eaux usées, la réalisation d’économies d’eau et la réutilisation de l’eau, dans de nombreuses branches d’activité́. Elles doivent être appliquées en même temps que les directives relatives aux effluents présentées dans les Directives EHS spécifiques aux différentes branches d’activité́. Les projets qui peuvent produire</w:t>
      </w:r>
      <w:r>
        <w:rPr>
          <w:rFonts w:ascii="Times New Roman" w:hAnsi="Times New Roman"/>
          <w:sz w:val="24"/>
          <w:szCs w:val="24"/>
        </w:rPr>
        <w:t xml:space="preserve"> </w:t>
      </w:r>
      <w:r w:rsidRPr="005F03EB">
        <w:rPr>
          <w:rFonts w:ascii="Times New Roman" w:hAnsi="Times New Roman"/>
          <w:sz w:val="24"/>
          <w:szCs w:val="24"/>
        </w:rPr>
        <w:t xml:space="preserve">des eaux d’égout (eaux usées domestiques) ou des eaux de ruissellement doivent prendre toutes les mesures visant à éviter, réduire et maitrise les impacts négatifs qui peuvent s’exercer au plan de la santé, de la sécurité́ et de l’environnement. </w:t>
      </w:r>
    </w:p>
    <w:p w14:paraId="2D0063AE" w14:textId="77777777" w:rsidR="00072CB0" w:rsidRPr="00617EE8" w:rsidRDefault="00072CB0" w:rsidP="00072CB0">
      <w:pPr>
        <w:spacing w:after="0" w:line="240" w:lineRule="auto"/>
        <w:jc w:val="both"/>
        <w:rPr>
          <w:rFonts w:ascii="Times New Roman" w:hAnsi="Times New Roman"/>
          <w:sz w:val="24"/>
          <w:szCs w:val="24"/>
        </w:rPr>
      </w:pPr>
    </w:p>
    <w:p w14:paraId="02FCC4F5" w14:textId="77777777" w:rsidR="00072CB0" w:rsidRPr="001D7066" w:rsidRDefault="00072CB0" w:rsidP="00072CB0">
      <w:pPr>
        <w:pStyle w:val="PargrafodaLista"/>
        <w:numPr>
          <w:ilvl w:val="0"/>
          <w:numId w:val="179"/>
        </w:numPr>
        <w:spacing w:after="0"/>
        <w:jc w:val="both"/>
        <w:rPr>
          <w:rFonts w:ascii="Times New Roman" w:hAnsi="Times New Roman"/>
          <w:b/>
          <w:sz w:val="24"/>
          <w:szCs w:val="24"/>
        </w:rPr>
      </w:pPr>
      <w:r w:rsidRPr="001D7066">
        <w:rPr>
          <w:rFonts w:ascii="Times New Roman" w:hAnsi="Times New Roman"/>
          <w:b/>
          <w:sz w:val="24"/>
          <w:szCs w:val="24"/>
        </w:rPr>
        <w:t xml:space="preserve">Qualité́ de l’eau </w:t>
      </w:r>
    </w:p>
    <w:p w14:paraId="361CAE11" w14:textId="77777777" w:rsidR="00072CB0" w:rsidRPr="00852F67" w:rsidRDefault="00072CB0" w:rsidP="00072CB0">
      <w:pPr>
        <w:spacing w:before="100" w:beforeAutospacing="1" w:after="100" w:afterAutospacing="1"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On doit protéger en permanence les sources d’eau potable, publiques ou privées, de façon qu’elles soient conformes ou supérieures aux normes d’acceptabilité́ nationale applicables, ou, en leur absence, à l’édition en vigueur des directives de l’OMS sur la qualité́ de l’eau potable. Les émissions d’air, les effluents d’eaux usées, l’huile et les matières dangereuses, ainsi que les déchets, doivent être gères conformément aux lignes directrices fournies dans les sections correspondantes des Directives Générales sur la santé, la sécurité́ et l’environnement, dans le but de protéger le sol et les ressources en eau. </w:t>
      </w:r>
    </w:p>
    <w:p w14:paraId="054E8B76" w14:textId="77777777" w:rsidR="00072CB0" w:rsidRPr="00F2190B" w:rsidRDefault="00072CB0" w:rsidP="00072CB0">
      <w:pPr>
        <w:pStyle w:val="PargrafodaLista"/>
        <w:numPr>
          <w:ilvl w:val="0"/>
          <w:numId w:val="179"/>
        </w:numPr>
        <w:spacing w:after="0" w:line="240" w:lineRule="auto"/>
        <w:rPr>
          <w:rFonts w:ascii="Times New Roman" w:hAnsi="Times New Roman"/>
          <w:b/>
          <w:sz w:val="24"/>
          <w:szCs w:val="24"/>
        </w:rPr>
      </w:pPr>
      <w:r w:rsidRPr="00F2190B">
        <w:rPr>
          <w:rFonts w:ascii="Times New Roman" w:hAnsi="Times New Roman"/>
          <w:b/>
          <w:sz w:val="24"/>
          <w:szCs w:val="24"/>
        </w:rPr>
        <w:t xml:space="preserve">Hygiène et sécurité́ au travail </w:t>
      </w:r>
    </w:p>
    <w:p w14:paraId="3148EAB6" w14:textId="77777777" w:rsidR="00072CB0" w:rsidRPr="00C671F9" w:rsidRDefault="00072CB0" w:rsidP="00072CB0">
      <w:pPr>
        <w:spacing w:after="0"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Les employeurs et les agents de maitrise sont tenus de prendre toutes les précautions raisonnables pour assurer la protection de la santé et la sécurité́ des travailleurs. La présente section fournit des conseils et des exemples de précautions raisonnables relativement à la gestion des principaux risques pour la santé et la sécurité́ au travail. Bien que l’on mette l’accent sur la phase opérationnelle des projets, une grande partie des conseils est également applicable aux activités de construction et de démantèlement. Il est conseillé́ aux entreprises d’utiliser des fournisseurs disposant des moyens techniques de gérer les problèmes de santé et sécurité́ du travail de leurs employés, en développant l’application des activités de gestion des risques par le biais d’accords de fourniture officiels. </w:t>
      </w:r>
      <w:r w:rsidRPr="00C671F9">
        <w:rPr>
          <w:rFonts w:ascii="Times New Roman" w:hAnsi="Times New Roman"/>
        </w:rPr>
        <w:t xml:space="preserve"> </w:t>
      </w:r>
    </w:p>
    <w:p w14:paraId="55610E79" w14:textId="77777777" w:rsidR="00072CB0" w:rsidRPr="007B1904" w:rsidRDefault="00072CB0" w:rsidP="00072CB0">
      <w:pPr>
        <w:pStyle w:val="PargrafodaLista"/>
        <w:spacing w:after="100" w:afterAutospacing="1" w:line="240" w:lineRule="auto"/>
        <w:ind w:left="709"/>
        <w:jc w:val="both"/>
        <w:rPr>
          <w:rFonts w:ascii="Times New Roman" w:eastAsiaTheme="minorHAnsi" w:hAnsi="Times New Roman"/>
          <w:sz w:val="22"/>
          <w:szCs w:val="22"/>
        </w:rPr>
      </w:pPr>
    </w:p>
    <w:p w14:paraId="0775274E" w14:textId="77777777" w:rsidR="00072CB0" w:rsidRPr="007B1904" w:rsidRDefault="00072CB0" w:rsidP="00072CB0">
      <w:pPr>
        <w:pStyle w:val="PargrafodaLista"/>
        <w:keepNext/>
        <w:spacing w:before="240" w:after="240"/>
        <w:ind w:left="450" w:right="284" w:firstLine="258"/>
        <w:jc w:val="both"/>
        <w:outlineLvl w:val="1"/>
        <w:rPr>
          <w:rFonts w:ascii="Times New Roman" w:hAnsi="Times New Roman"/>
          <w:b/>
          <w:sz w:val="24"/>
          <w:szCs w:val="24"/>
          <w:lang w:eastAsia="fr-FR"/>
        </w:rPr>
      </w:pPr>
      <w:bookmarkStart w:id="117" w:name="_Toc51084423"/>
      <w:bookmarkStart w:id="118" w:name="_Toc54271966"/>
      <w:r>
        <w:rPr>
          <w:rFonts w:ascii="Times New Roman" w:hAnsi="Times New Roman"/>
          <w:b/>
          <w:sz w:val="24"/>
          <w:szCs w:val="24"/>
          <w:lang w:eastAsia="fr-FR"/>
        </w:rPr>
        <w:t xml:space="preserve">3.6. </w:t>
      </w:r>
      <w:r w:rsidRPr="007B1904">
        <w:rPr>
          <w:rFonts w:ascii="Times New Roman" w:hAnsi="Times New Roman"/>
          <w:b/>
          <w:sz w:val="24"/>
          <w:szCs w:val="24"/>
          <w:lang w:eastAsia="fr-FR"/>
        </w:rPr>
        <w:t>DIRECTIVES DE QUALITÉ POUR L’EAU DE BOISSON de l’OMS</w:t>
      </w:r>
      <w:bookmarkEnd w:id="117"/>
      <w:bookmarkEnd w:id="118"/>
    </w:p>
    <w:p w14:paraId="34718BAA" w14:textId="77777777" w:rsidR="00072CB0" w:rsidRDefault="00072CB0" w:rsidP="00072CB0">
      <w:pPr>
        <w:spacing w:after="0" w:line="240" w:lineRule="auto"/>
        <w:jc w:val="both"/>
        <w:rPr>
          <w:rFonts w:ascii="Times New Roman" w:hAnsi="Times New Roman" w:cs="Times New Roman"/>
          <w:sz w:val="24"/>
          <w:szCs w:val="24"/>
          <w:lang w:eastAsia="fr-FR"/>
        </w:rPr>
      </w:pPr>
      <w:r w:rsidRPr="00E21472">
        <w:rPr>
          <w:rFonts w:ascii="Times New Roman" w:hAnsi="Times New Roman" w:cs="Times New Roman"/>
          <w:sz w:val="24"/>
          <w:szCs w:val="24"/>
          <w:lang w:eastAsia="fr-FR"/>
        </w:rPr>
        <w:t xml:space="preserve">Pour garantir la sécurité́ sanitaire de l’eau de boisson, on privilégiera une démarche de gestion préventive et on prendra en compte les caractéristiques de l’approvisionnement en eau de boisson, depuis le captage et la source jusqu’au consommateur. De nombreux aspects de la gestion de la qualité́ de l’eau de boisson ne relevant pas directement de la responsabilité́ des fournisseurs d’eau, il est essentiel d’adopter une approche collaborative multi-organismes, de manière à s’assurer que les organismes charges des différents domaines du cycle de l’eau participent à la gestion de la qualité́ de ce produit. Comme exemple d’une telle situation, on peut citer le cas où les captages et les sources se situent en dehors de la juridiction du fournisseur d’eau de boisson. Il sera généralement nécessaire de consulter d’autres autorités concernant d’autres questions ayant trait à l’eau de boisson, telles que les exigences en matière de surveillance et de notification, les plans d’intervention en cas de crise et les stratégies de communication. </w:t>
      </w:r>
    </w:p>
    <w:p w14:paraId="0307D8AC" w14:textId="77777777" w:rsidR="00072CB0" w:rsidRPr="00852F67" w:rsidRDefault="00072CB0" w:rsidP="00072CB0">
      <w:pPr>
        <w:spacing w:after="0" w:line="240" w:lineRule="auto"/>
        <w:jc w:val="both"/>
        <w:rPr>
          <w:rFonts w:ascii="Times New Roman" w:hAnsi="Times New Roman" w:cs="Times New Roman"/>
          <w:sz w:val="24"/>
          <w:szCs w:val="24"/>
          <w:lang w:eastAsia="fr-FR"/>
        </w:rPr>
      </w:pPr>
    </w:p>
    <w:p w14:paraId="5F0FDEC7" w14:textId="77777777" w:rsidR="00072CB0" w:rsidRDefault="00072CB0" w:rsidP="00072CB0">
      <w:pPr>
        <w:pStyle w:val="PargrafodaLista"/>
        <w:numPr>
          <w:ilvl w:val="0"/>
          <w:numId w:val="179"/>
        </w:numPr>
        <w:spacing w:after="0" w:line="240" w:lineRule="auto"/>
        <w:ind w:left="1418"/>
        <w:rPr>
          <w:rFonts w:ascii="Times New Roman" w:hAnsi="Times New Roman"/>
          <w:b/>
          <w:sz w:val="24"/>
          <w:szCs w:val="24"/>
        </w:rPr>
      </w:pPr>
      <w:r w:rsidRPr="00BF7ABE">
        <w:rPr>
          <w:rFonts w:ascii="Times New Roman" w:hAnsi="Times New Roman"/>
          <w:b/>
          <w:sz w:val="24"/>
          <w:szCs w:val="24"/>
        </w:rPr>
        <w:t xml:space="preserve">Cadre destiné à garantir la sécurité́ sanitaire de l’eau de boisson </w:t>
      </w:r>
    </w:p>
    <w:p w14:paraId="7EE25D25" w14:textId="77777777" w:rsidR="00072CB0" w:rsidRPr="00BF7ABE" w:rsidRDefault="00072CB0" w:rsidP="00072CB0">
      <w:pPr>
        <w:pStyle w:val="PargrafodaLista"/>
        <w:spacing w:after="0" w:line="240" w:lineRule="auto"/>
        <w:rPr>
          <w:rFonts w:ascii="Times New Roman" w:hAnsi="Times New Roman"/>
          <w:b/>
          <w:sz w:val="24"/>
          <w:szCs w:val="24"/>
        </w:rPr>
      </w:pPr>
    </w:p>
    <w:p w14:paraId="4D1C5804" w14:textId="77777777" w:rsidR="00072CB0" w:rsidRPr="00852F67" w:rsidRDefault="00072CB0" w:rsidP="00072CB0">
      <w:pPr>
        <w:spacing w:after="0" w:line="240" w:lineRule="auto"/>
        <w:jc w:val="both"/>
        <w:rPr>
          <w:rFonts w:ascii="Times New Roman" w:hAnsi="Times New Roman" w:cs="Times New Roman"/>
          <w:sz w:val="24"/>
          <w:szCs w:val="24"/>
          <w:lang w:eastAsia="fr-FR"/>
        </w:rPr>
      </w:pPr>
      <w:r w:rsidRPr="00480126">
        <w:rPr>
          <w:rFonts w:ascii="Times New Roman" w:hAnsi="Times New Roman" w:cs="Times New Roman"/>
          <w:sz w:val="24"/>
          <w:szCs w:val="24"/>
          <w:lang w:eastAsia="fr-FR"/>
        </w:rPr>
        <w:t xml:space="preserve">Les exigences fondamentales et essentielles destinées à garantir la sécurité́ sanitaire de l’eau de boisson constituent un « cadre », qui comprend des objectifs sanitaires établis par une autorité́ compétente dans le domaine de la santé, des systèmes adaptés et convenablement gères (infrastructures appropriées, surveillance consciencieuse, planification et gestion efficaces) ainsi qu’un système de surveillance indépendant. </w:t>
      </w:r>
    </w:p>
    <w:p w14:paraId="536969CB" w14:textId="77777777" w:rsidR="00072CB0" w:rsidRDefault="00072CB0" w:rsidP="00072CB0">
      <w:pPr>
        <w:spacing w:after="0" w:line="240" w:lineRule="auto"/>
        <w:jc w:val="both"/>
        <w:rPr>
          <w:rFonts w:ascii="Times New Roman" w:hAnsi="Times New Roman" w:cs="Times New Roman"/>
          <w:sz w:val="24"/>
          <w:szCs w:val="24"/>
          <w:lang w:eastAsia="fr-FR"/>
        </w:rPr>
      </w:pPr>
      <w:r w:rsidRPr="00480126">
        <w:rPr>
          <w:rFonts w:ascii="Times New Roman" w:hAnsi="Times New Roman" w:cs="Times New Roman"/>
          <w:sz w:val="24"/>
          <w:szCs w:val="24"/>
          <w:lang w:eastAsia="fr-FR"/>
        </w:rPr>
        <w:t xml:space="preserve">Elle intègre des stratégies pour assurer la gestion au jour le jour de la qualité́ de l’eau, y compris les écarts et les défaillances. À cet égard, les changements climatiques - se manifestant par des périodes de sècheresse plus longues et plus accentuées ou par des précipitations plus intenses entrainant des inondations – peuvent avoir un impact à la fois sur la qualité́ et la quantité́ de l’eau et nécessiter une planification et une gestion permettant de réduire autant que possible les conséquences négatives pour l’approvisionnement en eau de boisson. Il peut également être nécessaire d’envisager les changements climatiques en tenant compte des changements démographiques, tels que l’urbanisation croissante, qui posent eux-mêmes d’importants défis pour l’approvisionnement en eau de boisson. </w:t>
      </w:r>
    </w:p>
    <w:p w14:paraId="0E0C7082" w14:textId="77777777" w:rsidR="00072CB0" w:rsidRPr="00852F67" w:rsidRDefault="00072CB0" w:rsidP="00072CB0">
      <w:pPr>
        <w:spacing w:after="0" w:line="240" w:lineRule="auto"/>
        <w:jc w:val="both"/>
        <w:rPr>
          <w:rFonts w:ascii="Times New Roman" w:hAnsi="Times New Roman" w:cs="Times New Roman"/>
          <w:sz w:val="24"/>
          <w:szCs w:val="24"/>
          <w:lang w:eastAsia="fr-FR"/>
        </w:rPr>
      </w:pPr>
    </w:p>
    <w:p w14:paraId="0E44E3F3" w14:textId="77777777" w:rsidR="00072CB0" w:rsidRPr="007924E9" w:rsidRDefault="00072CB0" w:rsidP="00072CB0">
      <w:pPr>
        <w:pStyle w:val="PargrafodaLista"/>
        <w:numPr>
          <w:ilvl w:val="0"/>
          <w:numId w:val="179"/>
        </w:numPr>
        <w:spacing w:after="0" w:line="240" w:lineRule="auto"/>
        <w:ind w:left="1418"/>
        <w:rPr>
          <w:rFonts w:ascii="Times New Roman" w:hAnsi="Times New Roman"/>
          <w:b/>
          <w:sz w:val="24"/>
          <w:szCs w:val="24"/>
        </w:rPr>
      </w:pPr>
      <w:r w:rsidRPr="007924E9">
        <w:rPr>
          <w:rFonts w:ascii="Times New Roman" w:hAnsi="Times New Roman"/>
          <w:b/>
          <w:sz w:val="24"/>
          <w:szCs w:val="24"/>
        </w:rPr>
        <w:t xml:space="preserve">Services d’approvisionnement en eau de boisson </w:t>
      </w:r>
    </w:p>
    <w:p w14:paraId="03E9A803" w14:textId="77777777" w:rsidR="00072CB0" w:rsidRPr="00852F67" w:rsidRDefault="00072CB0" w:rsidP="00072CB0">
      <w:pPr>
        <w:spacing w:after="0" w:line="240" w:lineRule="auto"/>
        <w:jc w:val="both"/>
        <w:rPr>
          <w:rFonts w:ascii="Times New Roman" w:hAnsi="Times New Roman" w:cs="Times New Roman"/>
          <w:sz w:val="24"/>
          <w:szCs w:val="24"/>
          <w:lang w:eastAsia="fr-FR"/>
        </w:rPr>
      </w:pPr>
      <w:r w:rsidRPr="007924E9">
        <w:rPr>
          <w:rFonts w:ascii="Times New Roman" w:hAnsi="Times New Roman" w:cs="Times New Roman"/>
          <w:sz w:val="24"/>
          <w:szCs w:val="24"/>
          <w:lang w:eastAsia="fr-FR"/>
        </w:rPr>
        <w:t xml:space="preserve">Les approvisionnements en eau de boisson peuvent aller de très grands réseaux urbains, desservant des dizaines de millions d’habitants, à de petits réseaux communautaires, alimentant en eau des populations très peu nombreuses. Dans la plupart des pays, ils comprennent des sources collectives et des réseaux canalises. </w:t>
      </w:r>
    </w:p>
    <w:p w14:paraId="35DF408D" w14:textId="04290313" w:rsidR="00072CB0" w:rsidRDefault="00072CB0" w:rsidP="00072CB0">
      <w:pPr>
        <w:spacing w:after="0" w:line="240" w:lineRule="auto"/>
        <w:jc w:val="both"/>
        <w:rPr>
          <w:rFonts w:ascii="Times New Roman" w:hAnsi="Times New Roman" w:cs="Times New Roman"/>
          <w:sz w:val="24"/>
          <w:szCs w:val="24"/>
          <w:lang w:eastAsia="fr-FR"/>
        </w:rPr>
      </w:pPr>
      <w:r w:rsidRPr="007924E9">
        <w:rPr>
          <w:rFonts w:ascii="Times New Roman" w:hAnsi="Times New Roman" w:cs="Times New Roman"/>
          <w:sz w:val="24"/>
          <w:szCs w:val="24"/>
          <w:lang w:eastAsia="fr-FR"/>
        </w:rPr>
        <w:t xml:space="preserve">Les services d’approvisionnement en eau de boisson ont en charge l’assurance et le contrôle de la qualité́. Ils sont responsables principalement de la préparation et de la mise en œuvre des plans de gestion de la sécurité́ sanitaire). </w:t>
      </w:r>
    </w:p>
    <w:p w14:paraId="34679837" w14:textId="77777777" w:rsidR="00BD064C" w:rsidRPr="00852F67" w:rsidRDefault="00BD064C" w:rsidP="00072CB0">
      <w:pPr>
        <w:spacing w:after="0" w:line="240" w:lineRule="auto"/>
        <w:jc w:val="both"/>
        <w:rPr>
          <w:rFonts w:ascii="Times New Roman" w:hAnsi="Times New Roman" w:cs="Times New Roman"/>
          <w:sz w:val="24"/>
          <w:szCs w:val="24"/>
          <w:lang w:eastAsia="fr-FR"/>
        </w:rPr>
      </w:pPr>
    </w:p>
    <w:p w14:paraId="146D90DE" w14:textId="1186D3B2" w:rsidR="00A0449E" w:rsidRPr="00A41F43" w:rsidRDefault="00FD6939" w:rsidP="00A41F43">
      <w:pPr>
        <w:keepNext/>
        <w:keepLines/>
        <w:pBdr>
          <w:top w:val="thickThinLargeGap" w:sz="24" w:space="1" w:color="auto"/>
          <w:left w:val="thickThinLargeGap" w:sz="24" w:space="4" w:color="auto"/>
          <w:bottom w:val="thickThinLargeGap" w:sz="24" w:space="1" w:color="auto"/>
          <w:right w:val="thickThinLargeGap" w:sz="24" w:space="4" w:color="auto"/>
          <w:between w:val="thickThinLargeGap" w:sz="24" w:space="1" w:color="auto"/>
          <w:bar w:val="thickThinLargeGap" w:sz="24" w:color="auto"/>
        </w:pBdr>
        <w:shd w:val="clear" w:color="auto" w:fill="00B0F0"/>
        <w:tabs>
          <w:tab w:val="left" w:pos="9072"/>
        </w:tabs>
        <w:spacing w:after="0" w:line="240" w:lineRule="auto"/>
        <w:ind w:left="-1417" w:right="851"/>
        <w:jc w:val="center"/>
        <w:outlineLvl w:val="0"/>
        <w:rPr>
          <w:rFonts w:ascii="Times New Roman" w:eastAsia="Calibri" w:hAnsi="Times New Roman" w:cs="Times New Roman"/>
          <w:b/>
          <w:color w:val="FFFFFF" w:themeColor="background1"/>
          <w:sz w:val="32"/>
          <w:szCs w:val="32"/>
        </w:rPr>
      </w:pPr>
      <w:bookmarkStart w:id="119" w:name="_Toc54271967"/>
      <w:r>
        <w:rPr>
          <w:rFonts w:ascii="Times New Roman" w:eastAsia="Calibri" w:hAnsi="Times New Roman" w:cs="Times New Roman"/>
          <w:b/>
          <w:color w:val="FFFFFF" w:themeColor="background1"/>
          <w:sz w:val="32"/>
          <w:szCs w:val="32"/>
        </w:rPr>
        <w:t>4</w:t>
      </w:r>
      <w:r w:rsidR="00A0449E" w:rsidRPr="00A41F43">
        <w:rPr>
          <w:rFonts w:ascii="Times New Roman" w:eastAsia="Calibri" w:hAnsi="Times New Roman" w:cs="Times New Roman"/>
          <w:b/>
          <w:color w:val="FFFFFF" w:themeColor="background1"/>
          <w:sz w:val="32"/>
          <w:szCs w:val="32"/>
        </w:rPr>
        <w:t xml:space="preserve"> * DESCRIPTION D</w:t>
      </w:r>
      <w:r w:rsidR="00120741" w:rsidRPr="00A41F43">
        <w:rPr>
          <w:rFonts w:ascii="Times New Roman" w:eastAsia="Calibri" w:hAnsi="Times New Roman" w:cs="Times New Roman"/>
          <w:b/>
          <w:color w:val="FFFFFF" w:themeColor="background1"/>
          <w:sz w:val="32"/>
          <w:szCs w:val="32"/>
        </w:rPr>
        <w:t>ES ELEM</w:t>
      </w:r>
      <w:r w:rsidR="00A41F43">
        <w:rPr>
          <w:rFonts w:ascii="Times New Roman" w:eastAsia="Calibri" w:hAnsi="Times New Roman" w:cs="Times New Roman"/>
          <w:b/>
          <w:color w:val="FFFFFF" w:themeColor="background1"/>
          <w:sz w:val="32"/>
          <w:szCs w:val="32"/>
        </w:rPr>
        <w:t>E</w:t>
      </w:r>
      <w:r w:rsidR="00120741" w:rsidRPr="00A41F43">
        <w:rPr>
          <w:rFonts w:ascii="Times New Roman" w:eastAsia="Calibri" w:hAnsi="Times New Roman" w:cs="Times New Roman"/>
          <w:b/>
          <w:color w:val="FFFFFF" w:themeColor="background1"/>
          <w:sz w:val="32"/>
          <w:szCs w:val="32"/>
        </w:rPr>
        <w:t>NTS SUSCEPTIBLES D’ETRE AFFECTES PAR LE PROJET</w:t>
      </w:r>
      <w:r w:rsidR="00A0449E" w:rsidRPr="00A41F43">
        <w:rPr>
          <w:rFonts w:ascii="Times New Roman" w:eastAsia="Calibri" w:hAnsi="Times New Roman" w:cs="Times New Roman"/>
          <w:b/>
          <w:color w:val="FFFFFF" w:themeColor="background1"/>
          <w:sz w:val="32"/>
          <w:szCs w:val="32"/>
        </w:rPr>
        <w:t xml:space="preserve"> *</w:t>
      </w:r>
      <w:bookmarkEnd w:id="70"/>
      <w:bookmarkEnd w:id="71"/>
      <w:bookmarkEnd w:id="72"/>
      <w:bookmarkEnd w:id="119"/>
    </w:p>
    <w:p w14:paraId="33DF5162" w14:textId="77777777" w:rsidR="0088196B" w:rsidRDefault="0088196B" w:rsidP="005A35B8">
      <w:pPr>
        <w:tabs>
          <w:tab w:val="left" w:pos="945"/>
        </w:tabs>
        <w:ind w:left="-284"/>
        <w:jc w:val="both"/>
        <w:rPr>
          <w:rFonts w:ascii="Times New Roman" w:hAnsi="Times New Roman" w:cs="Times New Roman"/>
          <w:sz w:val="24"/>
          <w:szCs w:val="24"/>
        </w:rPr>
      </w:pPr>
    </w:p>
    <w:p w14:paraId="29A8D3C8" w14:textId="71A07617" w:rsidR="00115EEF" w:rsidRPr="003E743A" w:rsidRDefault="00115EEF" w:rsidP="005A35B8">
      <w:pPr>
        <w:tabs>
          <w:tab w:val="left" w:pos="945"/>
        </w:tabs>
        <w:ind w:left="-284"/>
        <w:jc w:val="both"/>
        <w:rPr>
          <w:rFonts w:ascii="Times New Roman" w:hAnsi="Times New Roman" w:cs="Times New Roman"/>
          <w:sz w:val="24"/>
          <w:szCs w:val="24"/>
        </w:rPr>
      </w:pPr>
      <w:r w:rsidRPr="003E743A">
        <w:rPr>
          <w:rFonts w:ascii="Times New Roman" w:hAnsi="Times New Roman" w:cs="Times New Roman"/>
          <w:sz w:val="24"/>
          <w:szCs w:val="24"/>
        </w:rPr>
        <w:t xml:space="preserve">Le champ d’étude définit de façon globale toutes les composantes naturelles et humaines de l’environnement susceptibles d’être touchées par </w:t>
      </w:r>
      <w:r>
        <w:rPr>
          <w:rFonts w:ascii="Times New Roman" w:hAnsi="Times New Roman" w:cs="Times New Roman"/>
          <w:sz w:val="24"/>
          <w:szCs w:val="24"/>
        </w:rPr>
        <w:t>les travaux du projet PU</w:t>
      </w:r>
      <w:r w:rsidR="00B43D9D">
        <w:rPr>
          <w:rFonts w:ascii="Times New Roman" w:hAnsi="Times New Roman" w:cs="Times New Roman"/>
          <w:sz w:val="24"/>
          <w:szCs w:val="24"/>
        </w:rPr>
        <w:t>ASEE-FA.</w:t>
      </w:r>
    </w:p>
    <w:p w14:paraId="4CD17A3E" w14:textId="2CCC5078" w:rsidR="00115EEF" w:rsidRPr="004815B9" w:rsidRDefault="00FD6939" w:rsidP="00115EEF">
      <w:pPr>
        <w:pStyle w:val="PargrafodaLista"/>
        <w:keepNext/>
        <w:spacing w:before="240" w:after="240"/>
        <w:ind w:left="450" w:right="284" w:hanging="450"/>
        <w:jc w:val="both"/>
        <w:outlineLvl w:val="1"/>
        <w:rPr>
          <w:rFonts w:ascii="Times New Roman" w:hAnsi="Times New Roman"/>
          <w:b/>
          <w:sz w:val="24"/>
          <w:szCs w:val="24"/>
          <w:lang w:eastAsia="fr-FR"/>
        </w:rPr>
      </w:pPr>
      <w:bookmarkStart w:id="120" w:name="_Toc535396917"/>
      <w:bookmarkStart w:id="121" w:name="_Toc6310455"/>
      <w:bookmarkStart w:id="122" w:name="_Toc32511473"/>
      <w:bookmarkStart w:id="123" w:name="_Toc54271968"/>
      <w:r>
        <w:rPr>
          <w:rFonts w:ascii="Times New Roman" w:hAnsi="Times New Roman"/>
          <w:b/>
          <w:sz w:val="24"/>
          <w:szCs w:val="24"/>
          <w:lang w:eastAsia="fr-FR"/>
        </w:rPr>
        <w:t>4</w:t>
      </w:r>
      <w:r w:rsidR="00115EEF" w:rsidRPr="004815B9">
        <w:rPr>
          <w:rFonts w:ascii="Times New Roman" w:hAnsi="Times New Roman"/>
          <w:b/>
          <w:sz w:val="24"/>
          <w:szCs w:val="24"/>
          <w:lang w:eastAsia="fr-FR"/>
        </w:rPr>
        <w:t>.</w:t>
      </w:r>
      <w:r w:rsidR="00115EEF">
        <w:rPr>
          <w:rFonts w:ascii="Times New Roman" w:hAnsi="Times New Roman"/>
          <w:b/>
          <w:sz w:val="24"/>
          <w:szCs w:val="24"/>
          <w:lang w:eastAsia="fr-FR"/>
        </w:rPr>
        <w:t>1.</w:t>
      </w:r>
      <w:r w:rsidR="00115EEF" w:rsidRPr="004815B9">
        <w:rPr>
          <w:rFonts w:ascii="Times New Roman" w:hAnsi="Times New Roman"/>
          <w:b/>
          <w:sz w:val="24"/>
          <w:szCs w:val="24"/>
          <w:lang w:eastAsia="fr-FR"/>
        </w:rPr>
        <w:t xml:space="preserve"> SITUATION GEOGRAPHIQUE</w:t>
      </w:r>
      <w:bookmarkEnd w:id="120"/>
      <w:bookmarkEnd w:id="121"/>
      <w:bookmarkEnd w:id="122"/>
      <w:bookmarkEnd w:id="123"/>
      <w:r w:rsidR="00115EEF" w:rsidRPr="004815B9">
        <w:rPr>
          <w:rFonts w:ascii="Times New Roman" w:hAnsi="Times New Roman"/>
          <w:b/>
          <w:sz w:val="24"/>
          <w:szCs w:val="24"/>
          <w:lang w:eastAsia="fr-FR"/>
        </w:rPr>
        <w:t xml:space="preserve">  </w:t>
      </w:r>
    </w:p>
    <w:p w14:paraId="1B4B8D85"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Située sur la côte Occidentale de l’Afrique, la République de Guinée-Bissau est localisée entre les parallèles 10º 59´ et 12º 20´ Nord et les méridiens 13º 40´ et 13º 43´ Ouest. La Guinée Bissau est un pays lusophone situé sur la côte occidentale de l’Afrique qui s’étend sur un territoire de 36.125 km2.  </w:t>
      </w:r>
    </w:p>
    <w:p w14:paraId="3C80D77F" w14:textId="77777777" w:rsidR="00B43D9D" w:rsidRPr="004815B9" w:rsidRDefault="00B43D9D" w:rsidP="00115EEF">
      <w:pPr>
        <w:autoSpaceDE w:val="0"/>
        <w:autoSpaceDN w:val="0"/>
        <w:adjustRightInd w:val="0"/>
        <w:spacing w:after="0" w:line="240" w:lineRule="auto"/>
        <w:ind w:left="-284"/>
        <w:jc w:val="both"/>
        <w:rPr>
          <w:rFonts w:ascii="Times New Roman" w:hAnsi="Times New Roman"/>
          <w:color w:val="000000"/>
          <w:sz w:val="24"/>
          <w:szCs w:val="24"/>
        </w:rPr>
      </w:pPr>
    </w:p>
    <w:p w14:paraId="35D7F51C"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Elle est limitée par le Sénégal au Nord, la Guinée Conakry à l’Est et au Sud, et l’Océan Atlantique à L’Ouest.  D’après les résultats préliminaires du RGPH, mené en mars 2009 par l’Institut National de la Statistique et du Recensement (INEC), la population totale du pays est estimée à 1.548.159 habitants, dont 755.859 sont de sexe masculin et 792.300 féminin. Le taux de croissance est de 2,54%, en augmentation par rapport aux données du recensement de l’année 1991 qui était de 2,03%, avec une population totale à l’époque de 979.203.  </w:t>
      </w:r>
    </w:p>
    <w:p w14:paraId="38E30212" w14:textId="77777777" w:rsidR="00B43D9D" w:rsidRPr="004815B9" w:rsidRDefault="00B43D9D" w:rsidP="00115EEF">
      <w:pPr>
        <w:autoSpaceDE w:val="0"/>
        <w:autoSpaceDN w:val="0"/>
        <w:adjustRightInd w:val="0"/>
        <w:spacing w:after="0" w:line="240" w:lineRule="auto"/>
        <w:ind w:left="-284"/>
        <w:jc w:val="both"/>
        <w:rPr>
          <w:rFonts w:ascii="Times New Roman" w:hAnsi="Times New Roman"/>
          <w:color w:val="000000"/>
          <w:sz w:val="24"/>
          <w:szCs w:val="24"/>
        </w:rPr>
      </w:pPr>
    </w:p>
    <w:p w14:paraId="77D350A4" w14:textId="33A875CC"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Au plan administratif, le pays est divisé en huit régions et un secteur autonome</w:t>
      </w:r>
      <w:r w:rsidR="008C6917">
        <w:rPr>
          <w:rFonts w:ascii="Times New Roman" w:hAnsi="Times New Roman"/>
          <w:color w:val="000000"/>
          <w:sz w:val="24"/>
          <w:szCs w:val="24"/>
        </w:rPr>
        <w:t xml:space="preserve"> </w:t>
      </w:r>
      <w:r w:rsidRPr="004815B9">
        <w:rPr>
          <w:rFonts w:ascii="Times New Roman" w:hAnsi="Times New Roman"/>
          <w:color w:val="000000"/>
          <w:sz w:val="24"/>
          <w:szCs w:val="24"/>
        </w:rPr>
        <w:t>: Bafata, Biombo, Bolama/Bijagos, Cacheu, Gabu, Oio, Quinara, Tombali et le Secteur Autonome de Bissau. Les régions sont chacune divisée en secteurs (trente-six au total) et les secteurs sont quant à eux divisés en sections qui à leur tour sont composées de « Tabankas » (villages).</w:t>
      </w:r>
    </w:p>
    <w:p w14:paraId="00C99732"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sectPr w:rsidR="00115EEF" w:rsidRPr="004815B9" w:rsidSect="00115EEF">
          <w:headerReference w:type="default" r:id="rId73"/>
          <w:footerReference w:type="default" r:id="rId74"/>
          <w:headerReference w:type="first" r:id="rId75"/>
          <w:pgSz w:w="11906" w:h="16838"/>
          <w:pgMar w:top="851" w:right="566" w:bottom="1134" w:left="1417" w:header="426" w:footer="0" w:gutter="0"/>
          <w:cols w:space="708"/>
          <w:titlePg/>
          <w:docGrid w:linePitch="360"/>
        </w:sectPr>
      </w:pPr>
    </w:p>
    <w:p w14:paraId="50BA1721" w14:textId="6379900E" w:rsidR="00115EEF" w:rsidRPr="00833733" w:rsidRDefault="00B43D9D" w:rsidP="00115EEF">
      <w:pPr>
        <w:spacing w:line="276" w:lineRule="auto"/>
        <w:jc w:val="center"/>
        <w:rPr>
          <w:rFonts w:ascii="Times New Roman" w:hAnsi="Times New Roman" w:cs="Times New Roman"/>
          <w:b/>
          <w:sz w:val="24"/>
          <w:szCs w:val="24"/>
        </w:rPr>
      </w:pPr>
      <w:r w:rsidRPr="00833733">
        <w:rPr>
          <w:rFonts w:ascii="Times New Roman" w:hAnsi="Times New Roman" w:cs="Times New Roman"/>
          <w:b/>
          <w:noProof/>
          <w:sz w:val="24"/>
          <w:szCs w:val="24"/>
          <w:u w:val="single"/>
          <w:lang w:val="pt-PT" w:eastAsia="pt-PT"/>
        </w:rPr>
        <w:drawing>
          <wp:anchor distT="0" distB="0" distL="114300" distR="114300" simplePos="0" relativeHeight="251453440" behindDoc="1" locked="0" layoutInCell="1" allowOverlap="1" wp14:anchorId="3724F4A2" wp14:editId="4BCAFDF7">
            <wp:simplePos x="0" y="0"/>
            <wp:positionH relativeFrom="page">
              <wp:posOffset>457200</wp:posOffset>
            </wp:positionH>
            <wp:positionV relativeFrom="margin">
              <wp:posOffset>-198755</wp:posOffset>
            </wp:positionV>
            <wp:extent cx="10018395" cy="5751830"/>
            <wp:effectExtent l="38100" t="38100" r="40005" b="39370"/>
            <wp:wrapTight wrapText="bothSides">
              <wp:wrapPolygon edited="0">
                <wp:start x="-82" y="-143"/>
                <wp:lineTo x="-82" y="21676"/>
                <wp:lineTo x="21645" y="21676"/>
                <wp:lineTo x="21645" y="-143"/>
                <wp:lineTo x="-82" y="-143"/>
              </wp:wrapPolygon>
            </wp:wrapTight>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uinee-bissau_detail_5.jpg"/>
                    <pic:cNvPicPr/>
                  </pic:nvPicPr>
                  <pic:blipFill>
                    <a:blip r:embed="rId76" cstate="email">
                      <a:extLst>
                        <a:ext uri="{28A0092B-C50C-407E-A947-70E740481C1C}">
                          <a14:useLocalDpi xmlns:a14="http://schemas.microsoft.com/office/drawing/2010/main"/>
                        </a:ext>
                      </a:extLst>
                    </a:blip>
                    <a:stretch>
                      <a:fillRect/>
                    </a:stretch>
                  </pic:blipFill>
                  <pic:spPr>
                    <a:xfrm>
                      <a:off x="0" y="0"/>
                      <a:ext cx="10018395" cy="5751830"/>
                    </a:xfrm>
                    <a:prstGeom prst="rect">
                      <a:avLst/>
                    </a:prstGeom>
                    <a:ln w="28575">
                      <a:solidFill>
                        <a:schemeClr val="accent1"/>
                      </a:solidFill>
                    </a:ln>
                  </pic:spPr>
                </pic:pic>
              </a:graphicData>
            </a:graphic>
            <wp14:sizeRelH relativeFrom="margin">
              <wp14:pctWidth>0</wp14:pctWidth>
            </wp14:sizeRelH>
            <wp14:sizeRelV relativeFrom="margin">
              <wp14:pctHeight>0</wp14:pctHeight>
            </wp14:sizeRelV>
          </wp:anchor>
        </w:drawing>
      </w:r>
      <w:r w:rsidR="00115EEF" w:rsidRPr="00833733">
        <w:rPr>
          <w:rFonts w:ascii="Times New Roman" w:hAnsi="Times New Roman" w:cs="Times New Roman"/>
          <w:b/>
        </w:rPr>
        <w:t xml:space="preserve">Carte </w:t>
      </w:r>
      <w:r w:rsidR="00115EEF" w:rsidRPr="00833733">
        <w:rPr>
          <w:rFonts w:ascii="Times New Roman" w:hAnsi="Times New Roman" w:cs="Times New Roman"/>
          <w:b/>
        </w:rPr>
        <w:fldChar w:fldCharType="begin"/>
      </w:r>
      <w:r w:rsidR="00115EEF" w:rsidRPr="00833733">
        <w:rPr>
          <w:rFonts w:ascii="Times New Roman" w:hAnsi="Times New Roman" w:cs="Times New Roman"/>
          <w:b/>
        </w:rPr>
        <w:instrText xml:space="preserve"> </w:instrText>
      </w:r>
      <w:r w:rsidR="00D17214">
        <w:rPr>
          <w:rFonts w:ascii="Times New Roman" w:hAnsi="Times New Roman" w:cs="Times New Roman"/>
          <w:b/>
        </w:rPr>
        <w:instrText>SEQ</w:instrText>
      </w:r>
      <w:r w:rsidR="00115EEF" w:rsidRPr="00833733">
        <w:rPr>
          <w:rFonts w:ascii="Times New Roman" w:hAnsi="Times New Roman" w:cs="Times New Roman"/>
          <w:b/>
        </w:rPr>
        <w:instrText xml:space="preserve"> Carte \* ARABIC </w:instrText>
      </w:r>
      <w:r w:rsidR="00115EEF" w:rsidRPr="00833733">
        <w:rPr>
          <w:rFonts w:ascii="Times New Roman" w:hAnsi="Times New Roman" w:cs="Times New Roman"/>
          <w:b/>
        </w:rPr>
        <w:fldChar w:fldCharType="separate"/>
      </w:r>
      <w:r w:rsidR="002E4145">
        <w:rPr>
          <w:rFonts w:ascii="Times New Roman" w:hAnsi="Times New Roman" w:cs="Times New Roman"/>
          <w:b/>
          <w:noProof/>
        </w:rPr>
        <w:t>3</w:t>
      </w:r>
      <w:r w:rsidR="00115EEF" w:rsidRPr="00833733">
        <w:rPr>
          <w:rFonts w:ascii="Times New Roman" w:hAnsi="Times New Roman" w:cs="Times New Roman"/>
          <w:b/>
        </w:rPr>
        <w:fldChar w:fldCharType="end"/>
      </w:r>
      <w:bookmarkStart w:id="124" w:name="_Toc4770147"/>
      <w:r w:rsidR="002E4145">
        <w:rPr>
          <w:rFonts w:ascii="Times New Roman" w:hAnsi="Times New Roman" w:cs="Times New Roman"/>
          <w:b/>
        </w:rPr>
        <w:t>:</w:t>
      </w:r>
      <w:r w:rsidR="00115EEF" w:rsidRPr="00833733">
        <w:rPr>
          <w:rFonts w:ascii="Times New Roman" w:hAnsi="Times New Roman" w:cs="Times New Roman"/>
          <w:b/>
          <w:sz w:val="24"/>
          <w:szCs w:val="24"/>
        </w:rPr>
        <w:t xml:space="preserve"> Carte géographique de la république de Guinée Bissau</w:t>
      </w:r>
    </w:p>
    <w:p w14:paraId="0E162F26" w14:textId="77777777" w:rsidR="00115EEF" w:rsidRPr="00833733" w:rsidRDefault="00115EEF" w:rsidP="00115EEF">
      <w:pPr>
        <w:tabs>
          <w:tab w:val="left" w:pos="4347"/>
        </w:tabs>
        <w:rPr>
          <w:rFonts w:ascii="Times New Roman" w:hAnsi="Times New Roman" w:cs="Times New Roman"/>
          <w:b/>
          <w:sz w:val="24"/>
          <w:szCs w:val="24"/>
        </w:rPr>
        <w:sectPr w:rsidR="00115EEF" w:rsidRPr="00833733" w:rsidSect="00115EEF">
          <w:pgSz w:w="16838" w:h="11906" w:orient="landscape"/>
          <w:pgMar w:top="1418" w:right="851" w:bottom="567" w:left="1134" w:header="284" w:footer="709" w:gutter="0"/>
          <w:cols w:space="708"/>
          <w:docGrid w:linePitch="360"/>
        </w:sectPr>
      </w:pPr>
    </w:p>
    <w:p w14:paraId="041B81CD" w14:textId="7BB09763" w:rsidR="00115EEF" w:rsidRPr="004815B9"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25" w:name="_Toc535396918"/>
      <w:bookmarkStart w:id="126" w:name="_Toc6310456"/>
      <w:bookmarkStart w:id="127" w:name="_Toc32511474"/>
      <w:bookmarkStart w:id="128" w:name="_Toc54271969"/>
      <w:bookmarkEnd w:id="124"/>
      <w:r>
        <w:rPr>
          <w:rFonts w:ascii="Times New Roman" w:hAnsi="Times New Roman"/>
          <w:b/>
          <w:sz w:val="24"/>
          <w:szCs w:val="24"/>
          <w:lang w:eastAsia="fr-FR"/>
        </w:rPr>
        <w:t>4</w:t>
      </w:r>
      <w:r w:rsidR="00115EEF">
        <w:rPr>
          <w:rFonts w:ascii="Times New Roman" w:hAnsi="Times New Roman"/>
          <w:b/>
          <w:sz w:val="24"/>
          <w:szCs w:val="24"/>
          <w:lang w:eastAsia="fr-FR"/>
        </w:rPr>
        <w:t xml:space="preserve">.1.1. </w:t>
      </w:r>
      <w:r w:rsidR="00115EEF" w:rsidRPr="004815B9">
        <w:rPr>
          <w:rFonts w:ascii="Times New Roman" w:hAnsi="Times New Roman"/>
          <w:b/>
          <w:sz w:val="24"/>
          <w:szCs w:val="24"/>
          <w:lang w:eastAsia="fr-FR"/>
        </w:rPr>
        <w:t>Historique</w:t>
      </w:r>
      <w:bookmarkEnd w:id="125"/>
      <w:bookmarkEnd w:id="126"/>
      <w:bookmarkEnd w:id="127"/>
      <w:bookmarkEnd w:id="128"/>
    </w:p>
    <w:p w14:paraId="2E4F436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origines de la Guinée-Bissau ne sont pas connues en grande partie à cause de manque de recherches archéologiques. Les premiers habitants de la région étaient les Felupes ou Diolas, Manjacos, Mancanhas, Balantas, Papéis et Nalu. L’un des premiers influenceurs de la Guinée a été l’empire du Mali, fondé au XIIIe siècle, qui s’est développé de l’intérieur des côtes de l’Afrique de l’Ouest. Un de ses royaumes, le Gabu, s’est étendu jusqu’à atteindre le statut d’empire et est parvenu à influencer politiquement les régions frontalières avec le Sénégal, la Gambie et la Guinée-Conakry.</w:t>
      </w:r>
    </w:p>
    <w:p w14:paraId="31D9AD85"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06E29EC3" w14:textId="0A5AC92C"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En raison de sa situation géographique côtière, de la traite des esclaves et de l'influence de la présence portugaise depuis le milieu du XVe siècle, la Guinée-Bissau a également établi des contacts avec le Cap-Vert. Les Portugais sont arrivés dans la région en 1446 et se sont installés dans de petites zones louées aux différents royaumes, plus que désignées par Rios da Guiné et de Cape Verde.</w:t>
      </w:r>
    </w:p>
    <w:p w14:paraId="57E45913" w14:textId="77777777" w:rsidR="008C6917" w:rsidRPr="004815B9" w:rsidRDefault="008C6917" w:rsidP="00115EEF">
      <w:pPr>
        <w:autoSpaceDE w:val="0"/>
        <w:autoSpaceDN w:val="0"/>
        <w:adjustRightInd w:val="0"/>
        <w:spacing w:after="0" w:line="240" w:lineRule="auto"/>
        <w:ind w:left="-284"/>
        <w:jc w:val="both"/>
        <w:rPr>
          <w:rFonts w:ascii="Times New Roman" w:hAnsi="Times New Roman"/>
          <w:color w:val="000000"/>
          <w:sz w:val="24"/>
          <w:szCs w:val="24"/>
        </w:rPr>
      </w:pPr>
    </w:p>
    <w:p w14:paraId="3EF1515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fleuves de la Guinée et les îles du Cap-Vert ont été parmi les premières zones d'Afrique à être explorées par les Portugais. Le navigateur portugais Álvaro Fernandes est arrivé à Guinée en 1446 (Nuno Tristão, selon d'autres sources) et a exigé la possession du territoire. Toutefois, peu d'usines de commerce ont été établies</w:t>
      </w:r>
    </w:p>
    <w:p w14:paraId="4ACA60C7" w14:textId="28F02740" w:rsidR="00115EEF" w:rsidRDefault="00FD6939" w:rsidP="00115EEF">
      <w:pPr>
        <w:pStyle w:val="PargrafodaLista"/>
        <w:keepNext/>
        <w:spacing w:before="240" w:after="240"/>
        <w:ind w:left="450" w:right="284" w:hanging="450"/>
        <w:jc w:val="both"/>
        <w:outlineLvl w:val="1"/>
        <w:rPr>
          <w:rFonts w:ascii="Times New Roman" w:hAnsi="Times New Roman"/>
          <w:b/>
          <w:sz w:val="24"/>
          <w:szCs w:val="24"/>
          <w:lang w:eastAsia="fr-FR"/>
        </w:rPr>
      </w:pPr>
      <w:bookmarkStart w:id="129" w:name="_Toc32511475"/>
      <w:bookmarkStart w:id="130" w:name="_Toc54271970"/>
      <w:bookmarkStart w:id="131" w:name="_Toc535396919"/>
      <w:bookmarkStart w:id="132" w:name="_Toc6310457"/>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4815B9">
        <w:rPr>
          <w:rFonts w:ascii="Times New Roman" w:hAnsi="Times New Roman"/>
          <w:b/>
          <w:sz w:val="24"/>
          <w:szCs w:val="24"/>
          <w:lang w:eastAsia="fr-FR"/>
        </w:rPr>
        <w:t>. ENVIRONNEMENT PHYSIQUE ET BIOPHYSIQUE DE LA ZONE D’INFLUENCE</w:t>
      </w:r>
      <w:bookmarkEnd w:id="129"/>
      <w:bookmarkEnd w:id="130"/>
      <w:r w:rsidR="00115EEF" w:rsidRPr="004815B9">
        <w:rPr>
          <w:rFonts w:ascii="Times New Roman" w:hAnsi="Times New Roman"/>
          <w:b/>
          <w:sz w:val="24"/>
          <w:szCs w:val="24"/>
          <w:lang w:eastAsia="fr-FR"/>
        </w:rPr>
        <w:t xml:space="preserve"> </w:t>
      </w:r>
      <w:bookmarkEnd w:id="131"/>
      <w:bookmarkEnd w:id="132"/>
    </w:p>
    <w:p w14:paraId="50EF9AE4" w14:textId="77777777" w:rsidR="00115EEF" w:rsidRDefault="00115EEF" w:rsidP="00115EEF">
      <w:pPr>
        <w:pStyle w:val="PargrafodaLista"/>
        <w:keepNext/>
        <w:spacing w:before="240" w:after="240"/>
        <w:ind w:left="450" w:right="284" w:hanging="450"/>
        <w:jc w:val="both"/>
        <w:rPr>
          <w:rFonts w:ascii="Times New Roman" w:hAnsi="Times New Roman"/>
          <w:b/>
          <w:sz w:val="24"/>
          <w:szCs w:val="24"/>
          <w:lang w:eastAsia="fr-FR"/>
        </w:rPr>
      </w:pPr>
    </w:p>
    <w:p w14:paraId="13160C8D" w14:textId="6C1890A9" w:rsidR="00115EEF" w:rsidRPr="004815B9"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33" w:name="_Toc535396922"/>
      <w:bookmarkStart w:id="134" w:name="_Toc6310460"/>
      <w:bookmarkStart w:id="135" w:name="_Toc32511476"/>
      <w:bookmarkStart w:id="136" w:name="_Toc54271971"/>
      <w:r>
        <w:rPr>
          <w:rFonts w:ascii="Times New Roman" w:hAnsi="Times New Roman"/>
          <w:b/>
          <w:sz w:val="24"/>
          <w:szCs w:val="24"/>
          <w:lang w:eastAsia="fr-FR"/>
        </w:rPr>
        <w:t>4</w:t>
      </w:r>
      <w:r w:rsidR="00080DFE">
        <w:rPr>
          <w:rFonts w:ascii="Times New Roman" w:hAnsi="Times New Roman"/>
          <w:b/>
          <w:sz w:val="24"/>
          <w:szCs w:val="24"/>
          <w:lang w:eastAsia="fr-FR"/>
        </w:rPr>
        <w:t>.2</w:t>
      </w:r>
      <w:r w:rsidR="00115EEF">
        <w:rPr>
          <w:rFonts w:ascii="Times New Roman" w:hAnsi="Times New Roman"/>
          <w:b/>
          <w:sz w:val="24"/>
          <w:szCs w:val="24"/>
          <w:lang w:eastAsia="fr-FR"/>
        </w:rPr>
        <w:t>.</w:t>
      </w:r>
      <w:r w:rsidR="00115EEF" w:rsidRPr="004815B9">
        <w:rPr>
          <w:rFonts w:ascii="Times New Roman" w:hAnsi="Times New Roman"/>
          <w:b/>
          <w:sz w:val="24"/>
          <w:szCs w:val="24"/>
          <w:lang w:eastAsia="fr-FR"/>
        </w:rPr>
        <w:t>1. Le Climat</w:t>
      </w:r>
      <w:bookmarkEnd w:id="133"/>
      <w:bookmarkEnd w:id="134"/>
      <w:bookmarkEnd w:id="135"/>
      <w:bookmarkEnd w:id="136"/>
    </w:p>
    <w:p w14:paraId="4FEC2A07"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Plusieurs documents ont été exploités pour faire la caractérisation des données climatologiques de la zone du projet (Voir bibliographie en annexe 1).</w:t>
      </w:r>
    </w:p>
    <w:p w14:paraId="32154036"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caractéristiques climatiques de la Guinée-Bissau résultent de la position géographique du pays. La Guinée-Bissau est située à la même distance entre l'équateur et le tropique du cancer et sur l'océan Atlantique, entre la vaste masse maritime de l'Atlantique Sud et le grand bloc continental du Sahara.</w:t>
      </w:r>
    </w:p>
    <w:p w14:paraId="4DD7250D"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51B53611"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zone du projet appartient à la zone Nord-Ouest (Bissau, Biombo, Cacheu et Oio) caractérisée par une moyenne annuelle de 1 400 à 1 800 mm.  Les températures oscillent entre 22°C et 38°C (moyenne mensuelle : 30°C) en avril et en mai (avant la période des pluies), entre 22°C et 30°C (moyenne mensuelle : 26°C) en août et septembre et entre 16°C et 32°C (moyenne mensuelle : 24°C) en décembre. Le climat de la Guinée Bissau est humide (humidité relative comprise entre 75 et 90%) dans le littoral du centre et du sud du territoire.</w:t>
      </w:r>
    </w:p>
    <w:p w14:paraId="2FE81BEB"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7683D5DE"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 diagramme 1 ci-dessous donne les températures et précipitations moyennes, la "maximale moyenne quotidienne" (ligne rouge continue) montre la température maximale moyenne d'un jour pour chaque mois pour Bissau. De même, « minimale moyenne quotidienne" (ligne bleu continue) montre la moyenne de la température minimale. Les jours chauds et les nuits froides (lignes bleues et rouges en pointillé) montrent la moyenne de la plus chaude journée et la plus froide nuit de chaque mois des 30 dernières années.</w:t>
      </w:r>
    </w:p>
    <w:p w14:paraId="3AB09B23" w14:textId="77777777" w:rsidR="00115EEF" w:rsidRPr="00833733"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eastAsia="Times New Roman" w:hAnsi="Times New Roman" w:cs="Times New Roman"/>
          <w:noProof/>
          <w:color w:val="000000"/>
          <w:sz w:val="24"/>
          <w:szCs w:val="24"/>
          <w:lang w:val="pt-PT" w:eastAsia="pt-PT"/>
        </w:rPr>
        <w:drawing>
          <wp:anchor distT="0" distB="0" distL="114300" distR="114300" simplePos="0" relativeHeight="251451392" behindDoc="1" locked="0" layoutInCell="1" allowOverlap="1" wp14:anchorId="1B494371" wp14:editId="457DBB8E">
            <wp:simplePos x="0" y="0"/>
            <wp:positionH relativeFrom="column">
              <wp:posOffset>-113030</wp:posOffset>
            </wp:positionH>
            <wp:positionV relativeFrom="paragraph">
              <wp:posOffset>66675</wp:posOffset>
            </wp:positionV>
            <wp:extent cx="6245860" cy="3257550"/>
            <wp:effectExtent l="19050" t="19050" r="21590" b="19050"/>
            <wp:wrapTight wrapText="bothSides">
              <wp:wrapPolygon edited="0">
                <wp:start x="-66" y="-126"/>
                <wp:lineTo x="-66" y="21600"/>
                <wp:lineTo x="21609" y="21600"/>
                <wp:lineTo x="21609" y="-126"/>
                <wp:lineTo x="-66" y="-126"/>
              </wp:wrapPolygon>
            </wp:wrapTight>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a:blip r:embed="rId77" cstate="email">
                      <a:extLst>
                        <a:ext uri="{28A0092B-C50C-407E-A947-70E740481C1C}">
                          <a14:useLocalDpi xmlns:a14="http://schemas.microsoft.com/office/drawing/2010/main"/>
                        </a:ext>
                      </a:extLst>
                    </a:blip>
                    <a:stretch>
                      <a:fillRect/>
                    </a:stretch>
                  </pic:blipFill>
                  <pic:spPr>
                    <a:xfrm>
                      <a:off x="0" y="0"/>
                      <a:ext cx="6245860" cy="32575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Arial" w:hAnsi="Arial" w:cs="Arial"/>
          <w:color w:val="2E2E2E"/>
          <w:sz w:val="21"/>
          <w:szCs w:val="21"/>
          <w:shd w:val="clear" w:color="auto" w:fill="F8F8F8"/>
        </w:rPr>
        <w:t xml:space="preserve">Source : </w:t>
      </w:r>
      <w:hyperlink r:id="rId78" w:history="1">
        <w:r w:rsidRPr="00192FF9">
          <w:rPr>
            <w:rStyle w:val="Hiperligao"/>
            <w:rFonts w:ascii="Arial" w:hAnsi="Arial" w:cs="Arial"/>
            <w:sz w:val="21"/>
            <w:szCs w:val="21"/>
            <w:shd w:val="clear" w:color="auto" w:fill="F8F8F8"/>
          </w:rPr>
          <w:t>www.meteoblue.com/fr/meteo/prevision/modelclimate/bissau_guinée-bissau</w:t>
        </w:r>
      </w:hyperlink>
      <w:r>
        <w:rPr>
          <w:rFonts w:ascii="Arial" w:hAnsi="Arial" w:cs="Arial"/>
          <w:color w:val="2E2E2E"/>
          <w:sz w:val="21"/>
          <w:szCs w:val="21"/>
          <w:shd w:val="clear" w:color="auto" w:fill="F8F8F8"/>
        </w:rPr>
        <w:t xml:space="preserve"> (2020)</w:t>
      </w:r>
    </w:p>
    <w:p w14:paraId="243C605D" w14:textId="77777777" w:rsidR="00115EEF" w:rsidRPr="005813D2" w:rsidRDefault="00115EEF" w:rsidP="00115EEF">
      <w:pPr>
        <w:pStyle w:val="Legenda"/>
        <w:rPr>
          <w:rFonts w:ascii="Times New Roman" w:hAnsi="Times New Roman" w:cs="Times New Roman"/>
          <w:color w:val="auto"/>
          <w:lang w:val="fr-FR"/>
        </w:rPr>
      </w:pPr>
      <w:r w:rsidRPr="005813D2">
        <w:rPr>
          <w:rFonts w:ascii="Times New Roman" w:hAnsi="Times New Roman" w:cs="Times New Roman"/>
          <w:color w:val="auto"/>
          <w:lang w:val="fr-FR"/>
        </w:rPr>
        <w:t xml:space="preserve">Diagramme  </w:t>
      </w:r>
      <w:r w:rsidRPr="005813D2">
        <w:rPr>
          <w:rFonts w:ascii="Times New Roman" w:hAnsi="Times New Roman" w:cs="Times New Roman"/>
          <w:color w:val="auto"/>
        </w:rPr>
        <w:fldChar w:fldCharType="begin"/>
      </w:r>
      <w:r w:rsidRPr="005813D2">
        <w:rPr>
          <w:rFonts w:ascii="Times New Roman" w:hAnsi="Times New Roman" w:cs="Times New Roman"/>
          <w:color w:val="auto"/>
          <w:lang w:val="fr-FR"/>
        </w:rPr>
        <w:instrText xml:space="preserve"> </w:instrText>
      </w:r>
      <w:r w:rsidR="00D17214">
        <w:rPr>
          <w:rFonts w:ascii="Times New Roman" w:hAnsi="Times New Roman" w:cs="Times New Roman"/>
          <w:color w:val="auto"/>
          <w:lang w:val="fr-FR"/>
        </w:rPr>
        <w:instrText>SEQ</w:instrText>
      </w:r>
      <w:r w:rsidRPr="005813D2">
        <w:rPr>
          <w:rFonts w:ascii="Times New Roman" w:hAnsi="Times New Roman" w:cs="Times New Roman"/>
          <w:color w:val="auto"/>
          <w:lang w:val="fr-FR"/>
        </w:rPr>
        <w:instrText xml:space="preserve"> Diagramme_ \* ARABIC </w:instrText>
      </w:r>
      <w:r w:rsidRPr="005813D2">
        <w:rPr>
          <w:rFonts w:ascii="Times New Roman" w:hAnsi="Times New Roman" w:cs="Times New Roman"/>
          <w:color w:val="auto"/>
        </w:rPr>
        <w:fldChar w:fldCharType="separate"/>
      </w:r>
      <w:r>
        <w:rPr>
          <w:rFonts w:ascii="Times New Roman" w:hAnsi="Times New Roman" w:cs="Times New Roman"/>
          <w:noProof/>
          <w:color w:val="auto"/>
          <w:lang w:val="fr-FR"/>
        </w:rPr>
        <w:t>1</w:t>
      </w:r>
      <w:r w:rsidRPr="005813D2">
        <w:rPr>
          <w:rFonts w:ascii="Times New Roman" w:hAnsi="Times New Roman" w:cs="Times New Roman"/>
          <w:color w:val="auto"/>
        </w:rPr>
        <w:fldChar w:fldCharType="end"/>
      </w:r>
      <w:r w:rsidRPr="005813D2">
        <w:rPr>
          <w:rFonts w:ascii="Times New Roman" w:hAnsi="Times New Roman" w:cs="Times New Roman"/>
          <w:color w:val="auto"/>
          <w:lang w:val="fr-FR"/>
        </w:rPr>
        <w:t>: Températures et précipitations moyennes</w:t>
      </w:r>
    </w:p>
    <w:p w14:paraId="0FBE3835"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val="pt-PT" w:eastAsia="pt-PT"/>
        </w:rPr>
        <w:drawing>
          <wp:anchor distT="0" distB="0" distL="114300" distR="114300" simplePos="0" relativeHeight="251452416" behindDoc="1" locked="0" layoutInCell="1" allowOverlap="1" wp14:anchorId="434448B1" wp14:editId="039113BA">
            <wp:simplePos x="0" y="0"/>
            <wp:positionH relativeFrom="column">
              <wp:posOffset>1013460</wp:posOffset>
            </wp:positionH>
            <wp:positionV relativeFrom="paragraph">
              <wp:posOffset>503555</wp:posOffset>
            </wp:positionV>
            <wp:extent cx="4104005" cy="3703955"/>
            <wp:effectExtent l="19050" t="19050" r="10795" b="10795"/>
            <wp:wrapTight wrapText="bothSides">
              <wp:wrapPolygon edited="0">
                <wp:start x="-100" y="-111"/>
                <wp:lineTo x="-100" y="21552"/>
                <wp:lineTo x="21557" y="21552"/>
                <wp:lineTo x="21557" y="-111"/>
                <wp:lineTo x="-100" y="-111"/>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PNG"/>
                    <pic:cNvPicPr/>
                  </pic:nvPicPr>
                  <pic:blipFill>
                    <a:blip r:embed="rId79" cstate="email">
                      <a:extLst>
                        <a:ext uri="{28A0092B-C50C-407E-A947-70E740481C1C}">
                          <a14:useLocalDpi xmlns:a14="http://schemas.microsoft.com/office/drawing/2010/main"/>
                        </a:ext>
                      </a:extLst>
                    </a:blip>
                    <a:stretch>
                      <a:fillRect/>
                    </a:stretch>
                  </pic:blipFill>
                  <pic:spPr>
                    <a:xfrm>
                      <a:off x="0" y="0"/>
                      <a:ext cx="4104005" cy="370395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C7774C">
        <w:rPr>
          <w:rFonts w:ascii="Times New Roman" w:eastAsia="Times New Roman" w:hAnsi="Times New Roman" w:cs="Times New Roman"/>
          <w:color w:val="000000"/>
          <w:sz w:val="24"/>
          <w:szCs w:val="24"/>
          <w:lang w:eastAsia="fr-FR"/>
        </w:rPr>
        <w:t xml:space="preserve">La Rose des Vents pour </w:t>
      </w:r>
      <w:r>
        <w:rPr>
          <w:rFonts w:ascii="Times New Roman" w:eastAsia="Times New Roman" w:hAnsi="Times New Roman" w:cs="Times New Roman"/>
          <w:color w:val="000000"/>
          <w:sz w:val="24"/>
          <w:szCs w:val="24"/>
          <w:lang w:eastAsia="fr-FR"/>
        </w:rPr>
        <w:t xml:space="preserve">la Guinée </w:t>
      </w:r>
      <w:r w:rsidRPr="00C7774C">
        <w:rPr>
          <w:rFonts w:ascii="Times New Roman" w:eastAsia="Times New Roman" w:hAnsi="Times New Roman" w:cs="Times New Roman"/>
          <w:color w:val="000000"/>
          <w:sz w:val="24"/>
          <w:szCs w:val="24"/>
          <w:lang w:eastAsia="fr-FR"/>
        </w:rPr>
        <w:t>Bissau montre combien d'heures par an le vent souffle dans la direction indiquée. Exemple SO : Le vent souffle du sud-ouest (SO) au nord-est (NE). </w:t>
      </w:r>
    </w:p>
    <w:p w14:paraId="0F7F0474"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16DA8D4A"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596B1DBB"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D608491"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ACAB59E"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4DA673D8"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05B712A5"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5B52EA01"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16E80CB2"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5F3BC475"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12EC9466"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1905C301"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Pr>
          <w:rFonts w:ascii="Arial" w:hAnsi="Arial" w:cs="Arial"/>
          <w:color w:val="2E2E2E"/>
          <w:sz w:val="21"/>
          <w:szCs w:val="21"/>
          <w:shd w:val="clear" w:color="auto" w:fill="F8F8F8"/>
        </w:rPr>
        <w:t xml:space="preserve">Source : </w:t>
      </w:r>
      <w:hyperlink r:id="rId80" w:history="1">
        <w:r w:rsidRPr="00192FF9">
          <w:rPr>
            <w:rStyle w:val="Hiperligao"/>
            <w:rFonts w:ascii="Arial" w:hAnsi="Arial" w:cs="Arial"/>
            <w:sz w:val="21"/>
            <w:szCs w:val="21"/>
            <w:shd w:val="clear" w:color="auto" w:fill="F8F8F8"/>
          </w:rPr>
          <w:t>www.meteoblue.com/fr/meteo/prevision/modelclimate/bissau_guinée-bissau</w:t>
        </w:r>
      </w:hyperlink>
      <w:r>
        <w:rPr>
          <w:rFonts w:ascii="Arial" w:hAnsi="Arial" w:cs="Arial"/>
          <w:color w:val="2E2E2E"/>
          <w:sz w:val="21"/>
          <w:szCs w:val="21"/>
          <w:shd w:val="clear" w:color="auto" w:fill="F8F8F8"/>
        </w:rPr>
        <w:t xml:space="preserve"> (2020)</w:t>
      </w:r>
    </w:p>
    <w:p w14:paraId="0D16CED0" w14:textId="1DE3BEC9" w:rsidR="00115EEF" w:rsidRPr="002C1AB1" w:rsidRDefault="00115EEF" w:rsidP="00115EEF">
      <w:pPr>
        <w:pStyle w:val="Legenda"/>
        <w:rPr>
          <w:color w:val="auto"/>
          <w:lang w:val="fr-FR"/>
        </w:rPr>
      </w:pPr>
      <w:r w:rsidRPr="00C7774C">
        <w:rPr>
          <w:color w:val="auto"/>
          <w:lang w:val="fr-FR"/>
        </w:rPr>
        <w:t xml:space="preserve">Diagramme  </w:t>
      </w:r>
      <w:r w:rsidRPr="00C7774C">
        <w:rPr>
          <w:color w:val="auto"/>
        </w:rPr>
        <w:fldChar w:fldCharType="begin"/>
      </w:r>
      <w:r w:rsidRPr="00C7774C">
        <w:rPr>
          <w:color w:val="auto"/>
          <w:lang w:val="fr-FR"/>
        </w:rPr>
        <w:instrText xml:space="preserve"> </w:instrText>
      </w:r>
      <w:r w:rsidR="00D17214">
        <w:rPr>
          <w:color w:val="auto"/>
          <w:lang w:val="fr-FR"/>
        </w:rPr>
        <w:instrText>SEQ</w:instrText>
      </w:r>
      <w:r w:rsidRPr="00C7774C">
        <w:rPr>
          <w:color w:val="auto"/>
          <w:lang w:val="fr-FR"/>
        </w:rPr>
        <w:instrText xml:space="preserve"> Diagramme_ \* ARABIC </w:instrText>
      </w:r>
      <w:r w:rsidRPr="00C7774C">
        <w:rPr>
          <w:color w:val="auto"/>
        </w:rPr>
        <w:fldChar w:fldCharType="separate"/>
      </w:r>
      <w:r w:rsidR="008C6917">
        <w:rPr>
          <w:noProof/>
          <w:color w:val="auto"/>
          <w:lang w:val="fr-FR"/>
        </w:rPr>
        <w:t>2</w:t>
      </w:r>
      <w:r w:rsidRPr="00C7774C">
        <w:rPr>
          <w:color w:val="auto"/>
        </w:rPr>
        <w:fldChar w:fldCharType="end"/>
      </w:r>
      <w:r w:rsidRPr="00C7774C">
        <w:rPr>
          <w:color w:val="auto"/>
          <w:lang w:val="fr-FR"/>
        </w:rPr>
        <w:t xml:space="preserve">: </w:t>
      </w:r>
      <w:r>
        <w:rPr>
          <w:color w:val="auto"/>
          <w:lang w:val="fr-FR"/>
        </w:rPr>
        <w:t>La Rose des Vents en</w:t>
      </w:r>
      <w:r w:rsidRPr="002C1AB1">
        <w:rPr>
          <w:color w:val="auto"/>
          <w:lang w:val="fr-FR"/>
        </w:rPr>
        <w:t xml:space="preserve"> Guinée Bissau</w:t>
      </w:r>
    </w:p>
    <w:p w14:paraId="3F08C60C" w14:textId="6D8093C3"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37" w:name="_Toc535396923"/>
      <w:bookmarkStart w:id="138" w:name="_Toc6310461"/>
      <w:bookmarkStart w:id="139" w:name="_Toc32511477"/>
      <w:bookmarkStart w:id="140" w:name="_Toc54271972"/>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2D4EA0">
        <w:rPr>
          <w:rFonts w:ascii="Times New Roman" w:hAnsi="Times New Roman"/>
          <w:b/>
          <w:sz w:val="24"/>
          <w:szCs w:val="24"/>
          <w:lang w:eastAsia="fr-FR"/>
        </w:rPr>
        <w:t>.2. Relief</w:t>
      </w:r>
      <w:bookmarkEnd w:id="137"/>
      <w:bookmarkEnd w:id="138"/>
      <w:bookmarkEnd w:id="139"/>
      <w:bookmarkEnd w:id="140"/>
    </w:p>
    <w:p w14:paraId="4EA294F2" w14:textId="0C18B549"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Guinée-Bissau présente un relief très atténué, une importante partie du pays se trouvant au-dessous du qu</w:t>
      </w:r>
      <w:r>
        <w:rPr>
          <w:rFonts w:ascii="Times New Roman" w:hAnsi="Times New Roman"/>
          <w:color w:val="000000"/>
          <w:sz w:val="24"/>
          <w:szCs w:val="24"/>
        </w:rPr>
        <w:t xml:space="preserve">ota des 50 m d'altitude (Fig. </w:t>
      </w:r>
      <w:r w:rsidR="000119CC">
        <w:rPr>
          <w:rFonts w:ascii="Times New Roman" w:hAnsi="Times New Roman"/>
          <w:color w:val="000000"/>
          <w:sz w:val="24"/>
          <w:szCs w:val="24"/>
        </w:rPr>
        <w:t>4</w:t>
      </w:r>
      <w:r w:rsidRPr="004815B9">
        <w:rPr>
          <w:rFonts w:ascii="Times New Roman" w:hAnsi="Times New Roman"/>
          <w:color w:val="000000"/>
          <w:sz w:val="24"/>
          <w:szCs w:val="24"/>
        </w:rPr>
        <w:t xml:space="preserve">). Les zones côtières nord et sud sont surtout des terres basses. Ainsi, les hautes amplitudes des marées qui se produisent et arrivent à atteindre les 6 m, exposent ainsi les larges aires des zones côtières. </w:t>
      </w:r>
    </w:p>
    <w:p w14:paraId="4E38F8E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Les plaines occupent une grande partie du territoire dans les régions centre et nord-est du pays. La zone intérieure sud-est de la Guinée-Bissau est la plus accidentée avec les collines de Boé, qui représente la partie la plus élevée du territoire avec une altitude de 298 m (Mota, 1954).  Les îles de l’Archipel des Bijagos présentent une morphologie semblable à la partie continentale du pays, avec une ligne côtière assez coupée et de basses altitudes. </w:t>
      </w:r>
    </w:p>
    <w:p w14:paraId="7AB1B2D2"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faible altitude de la majeure partie du territoire permet l’inondation de grandes extensions, des marges des cours d’eau et des plaines côtières, qui peuvent se maintenir pendant la saison des pluies ou même quelques semaines après son terme. Le même phénomène se produit fréquemment dans les plaines intérieures basses où l’écoulement superficiel est difficile et les sols sont peu perméables ou posés sur des couches imperméables.</w:t>
      </w:r>
    </w:p>
    <w:p w14:paraId="0E261AA1" w14:textId="77777777" w:rsidR="00115EEF" w:rsidRPr="003E743A"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noProof/>
          <w:color w:val="000000"/>
          <w:sz w:val="24"/>
          <w:szCs w:val="24"/>
          <w:lang w:val="pt-PT" w:eastAsia="pt-PT"/>
        </w:rPr>
        <w:drawing>
          <wp:inline distT="0" distB="0" distL="0" distR="0" wp14:anchorId="44BA83DA" wp14:editId="6FAE7194">
            <wp:extent cx="5730949" cy="3871760"/>
            <wp:effectExtent l="0" t="0" r="317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arte-relief-guinee-bissau.jpg"/>
                    <pic:cNvPicPr/>
                  </pic:nvPicPr>
                  <pic:blipFill>
                    <a:blip r:embed="rId81" cstate="email">
                      <a:extLst>
                        <a:ext uri="{28A0092B-C50C-407E-A947-70E740481C1C}">
                          <a14:useLocalDpi xmlns:a14="http://schemas.microsoft.com/office/drawing/2010/main"/>
                        </a:ext>
                      </a:extLst>
                    </a:blip>
                    <a:stretch>
                      <a:fillRect/>
                    </a:stretch>
                  </pic:blipFill>
                  <pic:spPr>
                    <a:xfrm>
                      <a:off x="0" y="0"/>
                      <a:ext cx="5734878" cy="3874414"/>
                    </a:xfrm>
                    <a:prstGeom prst="rect">
                      <a:avLst/>
                    </a:prstGeom>
                  </pic:spPr>
                </pic:pic>
              </a:graphicData>
            </a:graphic>
          </wp:inline>
        </w:drawing>
      </w:r>
    </w:p>
    <w:p w14:paraId="66D83B2C" w14:textId="77777777" w:rsidR="00115EEF" w:rsidRPr="00E06337" w:rsidRDefault="00115EEF" w:rsidP="00115EEF">
      <w:pPr>
        <w:spacing w:before="100" w:beforeAutospacing="1" w:after="100" w:afterAutospacing="1" w:line="240" w:lineRule="auto"/>
        <w:jc w:val="both"/>
        <w:rPr>
          <w:rFonts w:ascii="Times New Roman" w:eastAsia="Times New Roman" w:hAnsi="Times New Roman" w:cs="Times New Roman"/>
          <w:b/>
          <w:color w:val="000000"/>
          <w:sz w:val="20"/>
          <w:szCs w:val="20"/>
          <w:lang w:eastAsia="fr-FR"/>
        </w:rPr>
      </w:pPr>
      <w:r w:rsidRPr="00571EFB">
        <w:rPr>
          <w:rFonts w:ascii="Times New Roman" w:eastAsia="Times New Roman" w:hAnsi="Times New Roman" w:cs="Times New Roman"/>
          <w:b/>
          <w:color w:val="000000"/>
          <w:sz w:val="20"/>
          <w:szCs w:val="20"/>
          <w:lang w:eastAsia="fr-FR"/>
        </w:rPr>
        <w:t>Source : actualitex.com/</w:t>
      </w:r>
      <w:r w:rsidRPr="005A2A12">
        <w:rPr>
          <w:rFonts w:ascii="Times New Roman" w:eastAsia="Times New Roman" w:hAnsi="Times New Roman" w:cs="Times New Roman"/>
          <w:b/>
          <w:color w:val="000000"/>
          <w:sz w:val="20"/>
          <w:szCs w:val="20"/>
          <w:lang w:eastAsia="fr-FR"/>
        </w:rPr>
        <w:t>G</w:t>
      </w:r>
      <w:r w:rsidRPr="004E1323">
        <w:rPr>
          <w:rFonts w:ascii="Times New Roman" w:eastAsia="Times New Roman" w:hAnsi="Times New Roman" w:cs="Times New Roman"/>
          <w:b/>
          <w:color w:val="000000"/>
          <w:sz w:val="20"/>
          <w:szCs w:val="20"/>
          <w:lang w:eastAsia="fr-FR"/>
        </w:rPr>
        <w:t>uin</w:t>
      </w:r>
      <w:r w:rsidRPr="00873577">
        <w:rPr>
          <w:rFonts w:ascii="Times New Roman" w:eastAsia="Times New Roman" w:hAnsi="Times New Roman" w:cs="Times New Roman"/>
          <w:b/>
          <w:color w:val="000000"/>
          <w:sz w:val="20"/>
          <w:szCs w:val="20"/>
          <w:lang w:eastAsia="fr-FR"/>
        </w:rPr>
        <w:t>é</w:t>
      </w:r>
      <w:r w:rsidRPr="005A2A12">
        <w:rPr>
          <w:rFonts w:ascii="Times New Roman" w:eastAsia="Times New Roman" w:hAnsi="Times New Roman" w:cs="Times New Roman"/>
          <w:b/>
          <w:color w:val="000000"/>
          <w:sz w:val="20"/>
          <w:szCs w:val="20"/>
          <w:lang w:eastAsia="fr-FR"/>
        </w:rPr>
        <w:t>e-</w:t>
      </w:r>
      <w:r w:rsidRPr="004E1323">
        <w:rPr>
          <w:rFonts w:ascii="Times New Roman" w:eastAsia="Times New Roman" w:hAnsi="Times New Roman" w:cs="Times New Roman"/>
          <w:b/>
          <w:color w:val="000000"/>
          <w:sz w:val="20"/>
          <w:szCs w:val="20"/>
          <w:lang w:eastAsia="fr-FR"/>
        </w:rPr>
        <w:t>B</w:t>
      </w:r>
      <w:r w:rsidRPr="00E06337">
        <w:rPr>
          <w:rFonts w:ascii="Times New Roman" w:eastAsia="Times New Roman" w:hAnsi="Times New Roman" w:cs="Times New Roman"/>
          <w:b/>
          <w:color w:val="000000"/>
          <w:sz w:val="20"/>
          <w:szCs w:val="20"/>
          <w:lang w:eastAsia="fr-FR"/>
        </w:rPr>
        <w:t>issau</w:t>
      </w:r>
    </w:p>
    <w:p w14:paraId="1062F907" w14:textId="3A4F775D" w:rsidR="00115EEF" w:rsidRPr="003E743A" w:rsidRDefault="00115EEF" w:rsidP="00115EEF">
      <w:pPr>
        <w:pStyle w:val="Legenda"/>
        <w:rPr>
          <w:rFonts w:ascii="Times New Roman" w:eastAsia="Times New Roman" w:hAnsi="Times New Roman" w:cs="Times New Roman"/>
          <w:color w:val="auto"/>
          <w:sz w:val="20"/>
          <w:szCs w:val="20"/>
          <w:lang w:val="fr-FR"/>
        </w:rPr>
      </w:pPr>
      <w:bookmarkStart w:id="141" w:name="_Toc4770174"/>
      <w:bookmarkStart w:id="142" w:name="_Toc32512024"/>
      <w:bookmarkStart w:id="143" w:name="_Toc37958859"/>
      <w:r w:rsidRPr="00E15410">
        <w:rPr>
          <w:rFonts w:ascii="Times New Roman" w:hAnsi="Times New Roman" w:cs="Times New Roman"/>
          <w:color w:val="auto"/>
          <w:sz w:val="20"/>
          <w:szCs w:val="20"/>
          <w:lang w:val="fr-FR"/>
        </w:rPr>
        <w:t xml:space="preserve">Figure </w:t>
      </w:r>
      <w:r w:rsidRPr="00E15410">
        <w:rPr>
          <w:rFonts w:ascii="Times New Roman" w:hAnsi="Times New Roman" w:cs="Times New Roman"/>
          <w:color w:val="auto"/>
          <w:sz w:val="20"/>
          <w:szCs w:val="20"/>
        </w:rPr>
        <w:fldChar w:fldCharType="begin"/>
      </w:r>
      <w:r w:rsidRPr="00E15410">
        <w:rPr>
          <w:rFonts w:ascii="Times New Roman" w:hAnsi="Times New Roman" w:cs="Times New Roman"/>
          <w:color w:val="auto"/>
          <w:sz w:val="20"/>
          <w:szCs w:val="20"/>
          <w:lang w:val="fr-FR"/>
        </w:rPr>
        <w:instrText xml:space="preserve"> </w:instrText>
      </w:r>
      <w:r w:rsidR="00D17214">
        <w:rPr>
          <w:rFonts w:ascii="Times New Roman" w:hAnsi="Times New Roman" w:cs="Times New Roman"/>
          <w:color w:val="auto"/>
          <w:sz w:val="20"/>
          <w:szCs w:val="20"/>
          <w:lang w:val="fr-FR"/>
        </w:rPr>
        <w:instrText>SEQ</w:instrText>
      </w:r>
      <w:r w:rsidRPr="00E15410">
        <w:rPr>
          <w:rFonts w:ascii="Times New Roman" w:hAnsi="Times New Roman" w:cs="Times New Roman"/>
          <w:color w:val="auto"/>
          <w:sz w:val="20"/>
          <w:szCs w:val="20"/>
          <w:lang w:val="fr-FR"/>
        </w:rPr>
        <w:instrText xml:space="preserve"> Figure \* ARABIC </w:instrText>
      </w:r>
      <w:r w:rsidRPr="00E15410">
        <w:rPr>
          <w:rFonts w:ascii="Times New Roman" w:hAnsi="Times New Roman" w:cs="Times New Roman"/>
          <w:color w:val="auto"/>
          <w:sz w:val="20"/>
          <w:szCs w:val="20"/>
        </w:rPr>
        <w:fldChar w:fldCharType="separate"/>
      </w:r>
      <w:r w:rsidR="000119CC">
        <w:rPr>
          <w:rFonts w:ascii="Times New Roman" w:hAnsi="Times New Roman" w:cs="Times New Roman"/>
          <w:noProof/>
          <w:color w:val="auto"/>
          <w:sz w:val="20"/>
          <w:szCs w:val="20"/>
          <w:lang w:val="fr-FR"/>
        </w:rPr>
        <w:t>4</w:t>
      </w:r>
      <w:r w:rsidRPr="00E15410">
        <w:rPr>
          <w:rFonts w:ascii="Times New Roman" w:hAnsi="Times New Roman" w:cs="Times New Roman"/>
          <w:color w:val="auto"/>
          <w:sz w:val="20"/>
          <w:szCs w:val="20"/>
        </w:rPr>
        <w:fldChar w:fldCharType="end"/>
      </w:r>
      <w:r w:rsidRPr="00E15410">
        <w:rPr>
          <w:rFonts w:ascii="Times New Roman" w:hAnsi="Times New Roman" w:cs="Times New Roman"/>
          <w:color w:val="auto"/>
          <w:sz w:val="20"/>
          <w:szCs w:val="20"/>
          <w:lang w:val="fr-FR"/>
        </w:rPr>
        <w:t xml:space="preserve">: </w:t>
      </w:r>
      <w:r w:rsidRPr="003E743A">
        <w:rPr>
          <w:rFonts w:ascii="Times New Roman" w:eastAsia="Times New Roman" w:hAnsi="Times New Roman" w:cs="Times New Roman"/>
          <w:color w:val="auto"/>
          <w:sz w:val="20"/>
          <w:szCs w:val="20"/>
          <w:lang w:val="fr-FR"/>
        </w:rPr>
        <w:t>Carte du relief de la Guinée Bissau</w:t>
      </w:r>
      <w:bookmarkEnd w:id="141"/>
      <w:bookmarkEnd w:id="142"/>
      <w:bookmarkEnd w:id="143"/>
    </w:p>
    <w:p w14:paraId="3FF8468D" w14:textId="1532546C"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44" w:name="_Toc535396924"/>
      <w:bookmarkStart w:id="145" w:name="_Toc6310462"/>
      <w:bookmarkStart w:id="146" w:name="_Toc32511478"/>
      <w:bookmarkStart w:id="147" w:name="_Toc54271973"/>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2D4EA0">
        <w:rPr>
          <w:rFonts w:ascii="Times New Roman" w:hAnsi="Times New Roman"/>
          <w:b/>
          <w:sz w:val="24"/>
          <w:szCs w:val="24"/>
          <w:lang w:eastAsia="fr-FR"/>
        </w:rPr>
        <w:t>.3. Géologie</w:t>
      </w:r>
      <w:bookmarkEnd w:id="144"/>
      <w:bookmarkEnd w:id="145"/>
      <w:bookmarkEnd w:id="146"/>
      <w:bookmarkEnd w:id="147"/>
    </w:p>
    <w:p w14:paraId="32B7743A"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 site à l’étude s’encadre dans une zone alluvionnaire de canaux océaniques assis sur de la latérite du littoral et des îlots (affleurements littoraux de cuirasses latéritiques datant du CENOZOÏQUE QUATERNAIRE. C’est une formation composée d’une couche superficielle de sable et d’argile avec alternance de marne, grés, sable et calcaire. Le substrat est composé de roche dure typique du climat tropical.  Le processus de latérisation fait que la fraction argileuse de la roche soit constituée essentiellement de minéraux argileux du groupe de la kaolinite, des oxydes et hydroxydes hydratés de fer et / ou d’aluminium. La stabilisation des agrégations en présence d’eau se produit par la combinaison de ces composantes par le revêtement de minéraux argileux qui agissent également comme des agents naturels entre les particules cimentaires. Les fractions de sable et de limon sont principalement composées de quartz, d’agrégats latéritiques (concrétions latéritiques) et, dans une moindre mesure, par des minéraux lourds.</w:t>
      </w:r>
    </w:p>
    <w:p w14:paraId="42F2A937" w14:textId="36B0D9AE"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48" w:name="_Toc532558488"/>
      <w:bookmarkStart w:id="149" w:name="_Toc535396925"/>
      <w:bookmarkStart w:id="150" w:name="_Toc6310463"/>
      <w:bookmarkStart w:id="151" w:name="_Toc32511479"/>
      <w:bookmarkStart w:id="152" w:name="_Toc54271974"/>
      <w:bookmarkStart w:id="153" w:name="_Hlk527138812"/>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2D4EA0">
        <w:rPr>
          <w:rFonts w:ascii="Times New Roman" w:hAnsi="Times New Roman"/>
          <w:b/>
          <w:sz w:val="24"/>
          <w:szCs w:val="24"/>
          <w:lang w:eastAsia="fr-FR"/>
        </w:rPr>
        <w:t>.4. Le sol</w:t>
      </w:r>
      <w:bookmarkEnd w:id="148"/>
      <w:bookmarkEnd w:id="149"/>
      <w:bookmarkEnd w:id="150"/>
      <w:bookmarkEnd w:id="151"/>
      <w:bookmarkEnd w:id="152"/>
    </w:p>
    <w:p w14:paraId="72527C24" w14:textId="13D8CEE1"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Guinée-Bissau a principalement trois types de sols, à savoir les sols ferralitiques et ferrugineux tropicaux, occupent une superficie de 20 000 km2 correspondant à 62% de la surface émergée, lithosols, situés dans le centre-ouest - très peu développés, gravier ou pierres, de peu ou pas de valeur agricole. Les sols hydro morphes continentaux sont gris, occupant une superficie de 5 500 km2, soit environ 17% de la surface, environ 1 500 km2 formés sur des alluvions marines. Dans ce dernier cas, on distingue les sols en Secteur de Prabis qui protégés contre les inondations d’eau salée, sont considérés comme les meilleurs sols de l’Afrique</w:t>
      </w:r>
      <w:r w:rsidR="00950B6D">
        <w:rPr>
          <w:rFonts w:ascii="Times New Roman" w:hAnsi="Times New Roman"/>
          <w:color w:val="000000"/>
          <w:sz w:val="24"/>
          <w:szCs w:val="24"/>
        </w:rPr>
        <w:t xml:space="preserve"> de l’Ouest</w:t>
      </w:r>
      <w:r w:rsidR="000119CC">
        <w:rPr>
          <w:rFonts w:ascii="Times New Roman" w:hAnsi="Times New Roman"/>
          <w:color w:val="000000"/>
          <w:sz w:val="24"/>
          <w:szCs w:val="24"/>
        </w:rPr>
        <w:t>. Ainsi, la figure 5,</w:t>
      </w:r>
      <w:r w:rsidRPr="004815B9">
        <w:rPr>
          <w:rFonts w:ascii="Times New Roman" w:hAnsi="Times New Roman"/>
          <w:color w:val="000000"/>
          <w:sz w:val="24"/>
          <w:szCs w:val="24"/>
        </w:rPr>
        <w:t xml:space="preserve"> ci-dessous présente la cartographie des sols.</w:t>
      </w:r>
    </w:p>
    <w:p w14:paraId="61717720"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Pr>
          <w:noProof/>
          <w:lang w:val="pt-PT" w:eastAsia="pt-PT"/>
        </w:rPr>
        <w:drawing>
          <wp:inline distT="0" distB="0" distL="0" distR="0" wp14:anchorId="20722E7B" wp14:editId="12481EA6">
            <wp:extent cx="6301105" cy="4072270"/>
            <wp:effectExtent l="19050" t="19050" r="23495" b="2349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6304077" cy="4074191"/>
                    </a:xfrm>
                    <a:prstGeom prst="rect">
                      <a:avLst/>
                    </a:prstGeom>
                    <a:ln w="19050">
                      <a:solidFill>
                        <a:schemeClr val="accent1"/>
                      </a:solidFill>
                    </a:ln>
                  </pic:spPr>
                </pic:pic>
              </a:graphicData>
            </a:graphic>
          </wp:inline>
        </w:drawing>
      </w:r>
    </w:p>
    <w:p w14:paraId="58F3DED0" w14:textId="2C212C1B" w:rsidR="00115EEF" w:rsidRDefault="00115EEF" w:rsidP="00115EEF">
      <w:pPr>
        <w:spacing w:before="100" w:beforeAutospacing="1" w:after="100" w:afterAutospacing="1" w:line="240" w:lineRule="auto"/>
        <w:jc w:val="center"/>
        <w:rPr>
          <w:rFonts w:ascii="Times New Roman" w:eastAsia="Times New Roman" w:hAnsi="Times New Roman" w:cs="Times New Roman"/>
          <w:b/>
          <w:color w:val="000000"/>
          <w:sz w:val="18"/>
          <w:szCs w:val="18"/>
          <w:lang w:eastAsia="fr-FR"/>
        </w:rPr>
      </w:pPr>
      <w:bookmarkStart w:id="154" w:name="_Toc4770175"/>
      <w:bookmarkStart w:id="155" w:name="_Toc32512025"/>
      <w:bookmarkStart w:id="156" w:name="_Toc37958860"/>
      <w:r w:rsidRPr="00EA0B43">
        <w:rPr>
          <w:rFonts w:ascii="Times New Roman" w:hAnsi="Times New Roman" w:cs="Times New Roman"/>
          <w:b/>
          <w:sz w:val="18"/>
          <w:szCs w:val="18"/>
        </w:rPr>
        <w:t xml:space="preserve">Figure </w:t>
      </w:r>
      <w:r w:rsidRPr="00EA0B43">
        <w:rPr>
          <w:rFonts w:ascii="Times New Roman" w:hAnsi="Times New Roman" w:cs="Times New Roman"/>
          <w:b/>
          <w:sz w:val="18"/>
          <w:szCs w:val="18"/>
        </w:rPr>
        <w:fldChar w:fldCharType="begin"/>
      </w:r>
      <w:r w:rsidRPr="00EA0B43">
        <w:rPr>
          <w:rFonts w:ascii="Times New Roman" w:hAnsi="Times New Roman" w:cs="Times New Roman"/>
          <w:b/>
          <w:sz w:val="18"/>
          <w:szCs w:val="18"/>
        </w:rPr>
        <w:instrText xml:space="preserve"> </w:instrText>
      </w:r>
      <w:r w:rsidR="00D17214">
        <w:rPr>
          <w:rFonts w:ascii="Times New Roman" w:hAnsi="Times New Roman" w:cs="Times New Roman"/>
          <w:b/>
          <w:sz w:val="18"/>
          <w:szCs w:val="18"/>
        </w:rPr>
        <w:instrText>SEQ</w:instrText>
      </w:r>
      <w:r w:rsidRPr="00EA0B43">
        <w:rPr>
          <w:rFonts w:ascii="Times New Roman" w:hAnsi="Times New Roman" w:cs="Times New Roman"/>
          <w:b/>
          <w:sz w:val="18"/>
          <w:szCs w:val="18"/>
        </w:rPr>
        <w:instrText xml:space="preserve"> Figure \* ARABIC </w:instrText>
      </w:r>
      <w:r w:rsidRPr="00EA0B43">
        <w:rPr>
          <w:rFonts w:ascii="Times New Roman" w:hAnsi="Times New Roman" w:cs="Times New Roman"/>
          <w:b/>
          <w:sz w:val="18"/>
          <w:szCs w:val="18"/>
        </w:rPr>
        <w:fldChar w:fldCharType="separate"/>
      </w:r>
      <w:r w:rsidR="000119CC">
        <w:rPr>
          <w:rFonts w:ascii="Times New Roman" w:hAnsi="Times New Roman" w:cs="Times New Roman"/>
          <w:b/>
          <w:noProof/>
          <w:sz w:val="18"/>
          <w:szCs w:val="18"/>
        </w:rPr>
        <w:t>5</w:t>
      </w:r>
      <w:r w:rsidRPr="00EA0B43">
        <w:rPr>
          <w:rFonts w:ascii="Times New Roman" w:hAnsi="Times New Roman" w:cs="Times New Roman"/>
          <w:b/>
          <w:sz w:val="18"/>
          <w:szCs w:val="18"/>
        </w:rPr>
        <w:fldChar w:fldCharType="end"/>
      </w:r>
      <w:r w:rsidRPr="00EA0B43">
        <w:rPr>
          <w:rFonts w:ascii="Times New Roman" w:hAnsi="Times New Roman" w:cs="Times New Roman"/>
          <w:b/>
          <w:sz w:val="18"/>
          <w:szCs w:val="18"/>
        </w:rPr>
        <w:t xml:space="preserve"> </w:t>
      </w:r>
      <w:r w:rsidRPr="00EA0B43">
        <w:rPr>
          <w:rFonts w:ascii="Times New Roman" w:eastAsia="Times New Roman" w:hAnsi="Times New Roman" w:cs="Times New Roman"/>
          <w:b/>
          <w:sz w:val="18"/>
          <w:szCs w:val="18"/>
        </w:rPr>
        <w:t xml:space="preserve">: </w:t>
      </w:r>
      <w:r w:rsidRPr="00EA0B43">
        <w:rPr>
          <w:rFonts w:ascii="Times New Roman" w:eastAsia="Times New Roman" w:hAnsi="Times New Roman" w:cs="Times New Roman"/>
          <w:b/>
          <w:color w:val="000000"/>
          <w:sz w:val="18"/>
          <w:szCs w:val="18"/>
          <w:lang w:eastAsia="fr-FR"/>
        </w:rPr>
        <w:t>Carte des sols de la Guinée-Bissau, adapté de Teixeira (1962)</w:t>
      </w:r>
      <w:bookmarkEnd w:id="154"/>
      <w:bookmarkEnd w:id="155"/>
      <w:bookmarkEnd w:id="156"/>
    </w:p>
    <w:p w14:paraId="1EB7C9C0" w14:textId="4F8A48E8"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57" w:name="_Toc6310464"/>
      <w:bookmarkStart w:id="158" w:name="_Toc32511480"/>
      <w:bookmarkStart w:id="159" w:name="_Toc54271975"/>
      <w:r>
        <w:rPr>
          <w:rFonts w:ascii="Times New Roman" w:hAnsi="Times New Roman"/>
          <w:b/>
          <w:sz w:val="24"/>
          <w:szCs w:val="24"/>
          <w:lang w:eastAsia="fr-FR"/>
        </w:rPr>
        <w:t>4</w:t>
      </w:r>
      <w:r w:rsidR="00080DFE">
        <w:rPr>
          <w:rFonts w:ascii="Times New Roman" w:hAnsi="Times New Roman"/>
          <w:b/>
          <w:sz w:val="24"/>
          <w:szCs w:val="24"/>
          <w:lang w:eastAsia="fr-FR"/>
        </w:rPr>
        <w:t>.2</w:t>
      </w:r>
      <w:r w:rsidR="00115EEF">
        <w:rPr>
          <w:rFonts w:ascii="Times New Roman" w:hAnsi="Times New Roman"/>
          <w:b/>
          <w:sz w:val="24"/>
          <w:szCs w:val="24"/>
          <w:lang w:eastAsia="fr-FR"/>
        </w:rPr>
        <w:t>.</w:t>
      </w:r>
      <w:r w:rsidR="00115EEF" w:rsidRPr="002D4EA0">
        <w:rPr>
          <w:rFonts w:ascii="Times New Roman" w:hAnsi="Times New Roman"/>
          <w:b/>
          <w:sz w:val="24"/>
          <w:szCs w:val="24"/>
          <w:lang w:eastAsia="fr-FR"/>
        </w:rPr>
        <w:t>5. L’Air</w:t>
      </w:r>
      <w:bookmarkEnd w:id="157"/>
      <w:bookmarkEnd w:id="158"/>
      <w:bookmarkEnd w:id="159"/>
    </w:p>
    <w:p w14:paraId="0BC38BB7"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Ce compartiment de l’environnement n’a pas fait l’objet de prélèvement et d’analyse en laboratoire pour la détermination de la qualité de l’air. Cependant les recherches documentaires que nous avons menées précisent que les émissions de CO2 au niveau de bissau entre 2011 et 2015 sont d’environ 0.2 tonnes métriques par habitant (Indicateurs du développement dans le monde, databank, banque mondiale 2019).</w:t>
      </w:r>
    </w:p>
    <w:p w14:paraId="67D3B176"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En effet, le travail de terrain que nous avons mené durant cette étude montre que, dans la ville de Bissau, la poussière, les fumées des véhicules sont les sources de pollution de l’air. En effet, malgré le développement du transport en commun par les minibus appelés « Toca-Toca », le nombre impressionnant de ses véhicules et de taxis villes surtout aux heures de pointe sur les principaux axes qui desservent la ville témoigne de l’ampleur du phénomène de pollution de l’air dans la ville. Cette situation est d’autant plus alarmante que la plupart de ces véhicules utilisent le gasoil, l’une des sources d’énergie les plus polluantes comme carburant. </w:t>
      </w:r>
    </w:p>
    <w:p w14:paraId="3F4BEEBC"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De même, la plupart des routes qui desservent les quartiers et plusieurs grandes artères de la ville sont en latérite, ce qui est source de poussière lors des passages des véhicules.</w:t>
      </w:r>
    </w:p>
    <w:p w14:paraId="5F12673B" w14:textId="0D2307F6"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60" w:name="_Toc532558489"/>
      <w:bookmarkStart w:id="161" w:name="_Toc535396926"/>
      <w:bookmarkStart w:id="162" w:name="_Toc6310465"/>
      <w:bookmarkStart w:id="163" w:name="_Toc32511481"/>
      <w:bookmarkStart w:id="164" w:name="_Toc54271976"/>
      <w:r>
        <w:rPr>
          <w:rFonts w:ascii="Times New Roman" w:hAnsi="Times New Roman"/>
          <w:b/>
          <w:sz w:val="24"/>
          <w:szCs w:val="24"/>
          <w:lang w:eastAsia="fr-FR"/>
        </w:rPr>
        <w:t>4</w:t>
      </w:r>
      <w:r w:rsidR="00080DFE">
        <w:rPr>
          <w:rFonts w:ascii="Times New Roman" w:hAnsi="Times New Roman"/>
          <w:b/>
          <w:sz w:val="24"/>
          <w:szCs w:val="24"/>
          <w:lang w:eastAsia="fr-FR"/>
        </w:rPr>
        <w:t>.2</w:t>
      </w:r>
      <w:r w:rsidR="00115EEF">
        <w:rPr>
          <w:rFonts w:ascii="Times New Roman" w:hAnsi="Times New Roman"/>
          <w:b/>
          <w:sz w:val="24"/>
          <w:szCs w:val="24"/>
          <w:lang w:eastAsia="fr-FR"/>
        </w:rPr>
        <w:t>.</w:t>
      </w:r>
      <w:r w:rsidR="00115EEF" w:rsidRPr="002D4EA0">
        <w:rPr>
          <w:rFonts w:ascii="Times New Roman" w:hAnsi="Times New Roman"/>
          <w:b/>
          <w:sz w:val="24"/>
          <w:szCs w:val="24"/>
          <w:lang w:eastAsia="fr-FR"/>
        </w:rPr>
        <w:t>6. Hydrographie</w:t>
      </w:r>
      <w:bookmarkEnd w:id="160"/>
      <w:r w:rsidR="00115EEF" w:rsidRPr="002D4EA0">
        <w:rPr>
          <w:rFonts w:ascii="Times New Roman" w:hAnsi="Times New Roman"/>
          <w:b/>
          <w:sz w:val="24"/>
          <w:szCs w:val="24"/>
          <w:lang w:eastAsia="fr-FR"/>
        </w:rPr>
        <w:t xml:space="preserve"> et Hydrogéologie</w:t>
      </w:r>
      <w:bookmarkEnd w:id="161"/>
      <w:bookmarkEnd w:id="162"/>
      <w:bookmarkEnd w:id="163"/>
      <w:bookmarkEnd w:id="164"/>
    </w:p>
    <w:p w14:paraId="600F207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 réseau hydrographique du pays est complexe et étendu, constitué par des cours d’eau courants et stagnants.  Outre le climat, il est conditionné par le nivellement d’une grande partie du territoire et par la transgression marine (Ribeiro, 1950 ; Teixeira, 1962). Des études spécialisées confirment la profonde interpénétration de la terre et de la mer, sur une distance qui varie de 150 à 175 km, introduisent ainsi de l’eau salée à l’intérieur des terres sous influence de la marée, cela caractérise l'existence d'estuaires dans la majeure partie des cas.</w:t>
      </w:r>
    </w:p>
    <w:p w14:paraId="3F5D73DC" w14:textId="70E69B35" w:rsidR="00115EEF" w:rsidRDefault="00115EEF" w:rsidP="00115EEF">
      <w:pPr>
        <w:autoSpaceDE w:val="0"/>
        <w:autoSpaceDN w:val="0"/>
        <w:adjustRightInd w:val="0"/>
        <w:spacing w:after="0" w:line="240" w:lineRule="auto"/>
        <w:ind w:left="-284"/>
        <w:jc w:val="both"/>
        <w:rPr>
          <w:rFonts w:ascii="Times New Roman" w:hAnsi="Times New Roman" w:cs="Times New Roman"/>
          <w:sz w:val="24"/>
          <w:szCs w:val="24"/>
        </w:rPr>
      </w:pPr>
      <w:r w:rsidRPr="004815B9">
        <w:rPr>
          <w:rFonts w:ascii="Times New Roman" w:hAnsi="Times New Roman"/>
          <w:color w:val="000000"/>
          <w:sz w:val="24"/>
          <w:szCs w:val="24"/>
        </w:rPr>
        <w:t xml:space="preserve">Les ressources en eau souterraines sont essentiellement utilisées pour le ravitaillement en eau potable, et, dans une certaine mesure, par certaines industries et fermes. Les baisses altitudes du territoire conjugués avec la forte amplitude de la marée font que l’effet de la marée se fait sentir jusqu’à 150 Km à l’intérieur du pays. Le pays dispose de ressources halieutiques marines et d’eau douce considérable avec une pluviométrie pouvant atteindre 2.500 mm de précipitations dans certaines zones au sud du </w:t>
      </w:r>
      <w:r w:rsidR="000119CC">
        <w:rPr>
          <w:rFonts w:ascii="Times New Roman" w:hAnsi="Times New Roman"/>
          <w:color w:val="000000"/>
          <w:sz w:val="24"/>
          <w:szCs w:val="24"/>
        </w:rPr>
        <w:t>pays. Le figure 6</w:t>
      </w:r>
      <w:r>
        <w:rPr>
          <w:rFonts w:ascii="Times New Roman" w:hAnsi="Times New Roman" w:cs="Times New Roman"/>
          <w:sz w:val="24"/>
          <w:szCs w:val="24"/>
        </w:rPr>
        <w:t xml:space="preserve"> ci-dessous montre le réseau hydrographique de la guinée Bissau.</w:t>
      </w:r>
    </w:p>
    <w:p w14:paraId="7F3297B5"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Pr>
          <w:noProof/>
          <w:lang w:val="pt-PT" w:eastAsia="pt-PT"/>
        </w:rPr>
        <w:drawing>
          <wp:inline distT="0" distB="0" distL="0" distR="0" wp14:anchorId="2F23CAE0" wp14:editId="73CC7EB9">
            <wp:extent cx="6301105" cy="4141470"/>
            <wp:effectExtent l="19050" t="19050" r="23495" b="1143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6301105" cy="4141470"/>
                    </a:xfrm>
                    <a:prstGeom prst="rect">
                      <a:avLst/>
                    </a:prstGeom>
                    <a:ln w="19050">
                      <a:solidFill>
                        <a:schemeClr val="accent1"/>
                      </a:solidFill>
                    </a:ln>
                  </pic:spPr>
                </pic:pic>
              </a:graphicData>
            </a:graphic>
          </wp:inline>
        </w:drawing>
      </w:r>
    </w:p>
    <w:p w14:paraId="52F30452" w14:textId="73B7C04D" w:rsidR="00115EEF" w:rsidRPr="00404314" w:rsidRDefault="00115EEF" w:rsidP="00115EEF">
      <w:pPr>
        <w:spacing w:before="100" w:beforeAutospacing="1" w:after="100" w:afterAutospacing="1" w:line="240" w:lineRule="auto"/>
        <w:jc w:val="center"/>
        <w:rPr>
          <w:rFonts w:ascii="Times New Roman" w:eastAsia="Times New Roman" w:hAnsi="Times New Roman" w:cs="Times New Roman"/>
          <w:b/>
          <w:color w:val="000000"/>
          <w:sz w:val="18"/>
          <w:szCs w:val="18"/>
          <w:lang w:eastAsia="fr-FR"/>
        </w:rPr>
      </w:pPr>
      <w:bookmarkStart w:id="165" w:name="_Toc4770176"/>
      <w:bookmarkStart w:id="166" w:name="_Toc32512026"/>
      <w:bookmarkStart w:id="167" w:name="_Toc37958861"/>
      <w:r w:rsidRPr="00404314">
        <w:rPr>
          <w:rFonts w:ascii="Times New Roman" w:hAnsi="Times New Roman" w:cs="Times New Roman"/>
          <w:b/>
          <w:sz w:val="18"/>
          <w:szCs w:val="18"/>
        </w:rPr>
        <w:t xml:space="preserve">Figure </w:t>
      </w:r>
      <w:r w:rsidRPr="00404314">
        <w:rPr>
          <w:rFonts w:ascii="Times New Roman" w:hAnsi="Times New Roman" w:cs="Times New Roman"/>
          <w:b/>
          <w:sz w:val="18"/>
          <w:szCs w:val="18"/>
        </w:rPr>
        <w:fldChar w:fldCharType="begin"/>
      </w:r>
      <w:r w:rsidRPr="00404314">
        <w:rPr>
          <w:rFonts w:ascii="Times New Roman" w:hAnsi="Times New Roman" w:cs="Times New Roman"/>
          <w:b/>
          <w:sz w:val="18"/>
          <w:szCs w:val="18"/>
        </w:rPr>
        <w:instrText xml:space="preserve"> </w:instrText>
      </w:r>
      <w:r w:rsidR="00D17214">
        <w:rPr>
          <w:rFonts w:ascii="Times New Roman" w:hAnsi="Times New Roman" w:cs="Times New Roman"/>
          <w:b/>
          <w:sz w:val="18"/>
          <w:szCs w:val="18"/>
        </w:rPr>
        <w:instrText>SEQ</w:instrText>
      </w:r>
      <w:r w:rsidRPr="00404314">
        <w:rPr>
          <w:rFonts w:ascii="Times New Roman" w:hAnsi="Times New Roman" w:cs="Times New Roman"/>
          <w:b/>
          <w:sz w:val="18"/>
          <w:szCs w:val="18"/>
        </w:rPr>
        <w:instrText xml:space="preserve"> Figure \* ARABIC </w:instrText>
      </w:r>
      <w:r w:rsidRPr="00404314">
        <w:rPr>
          <w:rFonts w:ascii="Times New Roman" w:hAnsi="Times New Roman" w:cs="Times New Roman"/>
          <w:b/>
          <w:sz w:val="18"/>
          <w:szCs w:val="18"/>
        </w:rPr>
        <w:fldChar w:fldCharType="separate"/>
      </w:r>
      <w:r w:rsidR="000119CC">
        <w:rPr>
          <w:rFonts w:ascii="Times New Roman" w:hAnsi="Times New Roman" w:cs="Times New Roman"/>
          <w:b/>
          <w:noProof/>
          <w:sz w:val="18"/>
          <w:szCs w:val="18"/>
        </w:rPr>
        <w:t>6</w:t>
      </w:r>
      <w:r w:rsidRPr="00404314">
        <w:rPr>
          <w:rFonts w:ascii="Times New Roman" w:hAnsi="Times New Roman" w:cs="Times New Roman"/>
          <w:b/>
          <w:sz w:val="18"/>
          <w:szCs w:val="18"/>
        </w:rPr>
        <w:fldChar w:fldCharType="end"/>
      </w:r>
      <w:r w:rsidRPr="00404314">
        <w:rPr>
          <w:rFonts w:ascii="Times New Roman" w:hAnsi="Times New Roman" w:cs="Times New Roman"/>
          <w:b/>
          <w:sz w:val="18"/>
          <w:szCs w:val="18"/>
        </w:rPr>
        <w:t xml:space="preserve"> </w:t>
      </w:r>
      <w:r w:rsidRPr="00404314">
        <w:rPr>
          <w:rFonts w:ascii="Times New Roman" w:eastAsia="Times New Roman" w:hAnsi="Times New Roman" w:cs="Times New Roman"/>
          <w:b/>
          <w:sz w:val="18"/>
          <w:szCs w:val="18"/>
        </w:rPr>
        <w:t xml:space="preserve">: </w:t>
      </w:r>
      <w:r w:rsidRPr="00404314">
        <w:rPr>
          <w:rFonts w:ascii="Times New Roman" w:eastAsia="Times New Roman" w:hAnsi="Times New Roman" w:cs="Times New Roman"/>
          <w:b/>
          <w:color w:val="000000"/>
          <w:sz w:val="18"/>
          <w:szCs w:val="18"/>
          <w:lang w:eastAsia="fr-FR"/>
        </w:rPr>
        <w:t>Réseau hydrographique de la Guinée-Bissau, adapté de G. Pennober, in 1ª CNSMC, 2004</w:t>
      </w:r>
      <w:bookmarkEnd w:id="165"/>
      <w:bookmarkEnd w:id="166"/>
      <w:bookmarkEnd w:id="167"/>
    </w:p>
    <w:p w14:paraId="4FF9AA82" w14:textId="5E00C7C5"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68" w:name="_Toc532558490"/>
      <w:bookmarkStart w:id="169" w:name="_Toc535396927"/>
      <w:bookmarkStart w:id="170" w:name="_Toc6310466"/>
      <w:bookmarkStart w:id="171" w:name="_Toc32511482"/>
      <w:bookmarkStart w:id="172" w:name="_Toc54271977"/>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2D4EA0">
        <w:rPr>
          <w:rFonts w:ascii="Times New Roman" w:hAnsi="Times New Roman"/>
          <w:b/>
          <w:sz w:val="24"/>
          <w:szCs w:val="24"/>
          <w:lang w:eastAsia="fr-FR"/>
        </w:rPr>
        <w:t>.7. Disponibilité de la ressource en Eau</w:t>
      </w:r>
      <w:bookmarkEnd w:id="168"/>
      <w:bookmarkEnd w:id="169"/>
      <w:bookmarkEnd w:id="170"/>
      <w:bookmarkEnd w:id="171"/>
      <w:bookmarkEnd w:id="172"/>
    </w:p>
    <w:p w14:paraId="380F2C92" w14:textId="77777777" w:rsidR="00115EEF" w:rsidRDefault="00115EEF" w:rsidP="00097D7A">
      <w:pPr>
        <w:pStyle w:val="PargrafodaLista"/>
        <w:keepNext/>
        <w:numPr>
          <w:ilvl w:val="0"/>
          <w:numId w:val="81"/>
        </w:numPr>
        <w:spacing w:before="240" w:after="240"/>
        <w:ind w:right="284"/>
        <w:jc w:val="both"/>
        <w:rPr>
          <w:rFonts w:ascii="Times New Roman" w:hAnsi="Times New Roman"/>
          <w:b/>
          <w:sz w:val="24"/>
          <w:szCs w:val="24"/>
          <w:lang w:eastAsia="fr-FR"/>
        </w:rPr>
      </w:pPr>
      <w:r>
        <w:rPr>
          <w:rFonts w:ascii="Times New Roman" w:hAnsi="Times New Roman"/>
          <w:b/>
          <w:sz w:val="24"/>
          <w:szCs w:val="24"/>
          <w:lang w:eastAsia="fr-FR"/>
        </w:rPr>
        <w:t>Eaux de surface</w:t>
      </w:r>
    </w:p>
    <w:p w14:paraId="392DB3BB"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D’âpres la documentation obtenue par les services en charge de la gestion des eaux de surface et souterraine précise que la Guinée-Bissau</w:t>
      </w:r>
      <w:bookmarkEnd w:id="153"/>
      <w:r w:rsidRPr="004815B9">
        <w:rPr>
          <w:rFonts w:ascii="Times New Roman" w:hAnsi="Times New Roman"/>
          <w:color w:val="000000"/>
          <w:sz w:val="24"/>
          <w:szCs w:val="24"/>
        </w:rPr>
        <w:t xml:space="preserve"> est coupée par plusieurs rivières, dont la plupart sont profondément traversées par la mer, ce qui donne l'impression que les marées se déroulent loin dans l'intérieur du pays. Du nord au sud, les principales rivières sont : la rivière Cacheu, la rivière Geba, la rivière Corubal, la rivière Tombal, la rivière Cumbija et la rivière Cacine, toutes comportant de nombreux affluents et sous-affluents. Presque toutes les rivières offrent d’énormes possibilités de navigation, ce qui est extrêmement important pour la communication dans un pays où les routes sont très peu nombreuses.</w:t>
      </w:r>
    </w:p>
    <w:p w14:paraId="2954ECD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sources de pollution de ces eaux sont souvent l’agriculture, les ordures ménagères, le lessivage des sols et les faibles activités industrielles. Ceci fait que, avec les fortes précipitations caractérisées par une moyenne annuelle de 1 400 à 1 800 mm, les eaux de surface sont peu polluées.</w:t>
      </w:r>
    </w:p>
    <w:p w14:paraId="3A0EE120"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Certaines de ces rivières sont des </w:t>
      </w:r>
      <w:r>
        <w:rPr>
          <w:rFonts w:ascii="Times New Roman" w:hAnsi="Times New Roman"/>
          <w:color w:val="000000"/>
          <w:sz w:val="24"/>
          <w:szCs w:val="24"/>
        </w:rPr>
        <w:t>forages et des équipements</w:t>
      </w:r>
      <w:r w:rsidRPr="004815B9">
        <w:rPr>
          <w:rFonts w:ascii="Times New Roman" w:hAnsi="Times New Roman"/>
          <w:color w:val="000000"/>
          <w:sz w:val="24"/>
          <w:szCs w:val="24"/>
        </w:rPr>
        <w:t xml:space="preserve"> d'eau douce pouvant alimenter les populations.</w:t>
      </w:r>
    </w:p>
    <w:p w14:paraId="67DF6D7A"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Du point de vue de la sécurité alimentaire, les rivières contribuent à améliorer le régime alimentaire des populations, qui extraient une grande quantité de poisson pour leur nourriture. </w:t>
      </w:r>
    </w:p>
    <w:p w14:paraId="0177CDE5" w14:textId="77777777" w:rsidR="00115EEF" w:rsidRPr="003E743A" w:rsidRDefault="00115EEF" w:rsidP="00097D7A">
      <w:pPr>
        <w:pStyle w:val="PargrafodaLista"/>
        <w:keepNext/>
        <w:numPr>
          <w:ilvl w:val="0"/>
          <w:numId w:val="81"/>
        </w:numPr>
        <w:spacing w:before="240" w:after="240"/>
        <w:ind w:right="284"/>
        <w:jc w:val="both"/>
        <w:rPr>
          <w:rFonts w:ascii="Times New Roman" w:hAnsi="Times New Roman"/>
          <w:b/>
          <w:sz w:val="24"/>
          <w:szCs w:val="24"/>
          <w:lang w:eastAsia="fr-FR"/>
        </w:rPr>
      </w:pPr>
      <w:r w:rsidRPr="003E743A">
        <w:rPr>
          <w:rFonts w:ascii="Times New Roman" w:hAnsi="Times New Roman"/>
          <w:b/>
          <w:sz w:val="24"/>
          <w:szCs w:val="24"/>
          <w:lang w:eastAsia="fr-FR"/>
        </w:rPr>
        <w:t>Eau</w:t>
      </w:r>
      <w:r>
        <w:rPr>
          <w:rFonts w:ascii="Times New Roman" w:hAnsi="Times New Roman"/>
          <w:b/>
          <w:sz w:val="24"/>
          <w:szCs w:val="24"/>
          <w:lang w:eastAsia="fr-FR"/>
        </w:rPr>
        <w:t>x</w:t>
      </w:r>
      <w:r w:rsidRPr="003E743A">
        <w:rPr>
          <w:rFonts w:ascii="Times New Roman" w:hAnsi="Times New Roman"/>
          <w:b/>
          <w:sz w:val="24"/>
          <w:szCs w:val="24"/>
          <w:lang w:eastAsia="fr-FR"/>
        </w:rPr>
        <w:t xml:space="preserve"> souterraines</w:t>
      </w:r>
    </w:p>
    <w:p w14:paraId="6C22853C"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Aujourd'hui, l'eau devient de plus en plus importante. De ce point de vue, la Guinée-Bissau est un pays riche en eau avec des précipitations d’environ 1800 mm par an. Toutefois, l’extrême concentration des pluies certains mois de l’année entraîne un manque d’eau pour la population pendant au moins la moitié de l’année, en particulier dans le Nord-Est du pays.</w:t>
      </w:r>
    </w:p>
    <w:p w14:paraId="035E2DBC"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Ainsi, une écrasante population paysanne est laissée sans eau, et par conséquent sans travail de la terre pendant plus de la moitié de l'année, ce qui renforce la nécessité de mieux utiliser l'eau de pluie s'écoulant dans les petites vallées et les nappes souterraines de chaque pays, assurant ainsi l’approvisionnement en eau de la population et les cultures irriguées en période de sécheresse. La réalité est qu’il y a un gros effort à faire en termes d’extension du réseau d’eau, de multiplication du fourrage au niveau de la région de Biombo et principalement Prabis. </w:t>
      </w:r>
    </w:p>
    <w:p w14:paraId="4F0D49B5" w14:textId="490466FF"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73" w:name="_Toc535396928"/>
      <w:bookmarkStart w:id="174" w:name="_Toc6310468"/>
      <w:bookmarkStart w:id="175" w:name="_Toc32511483"/>
      <w:bookmarkStart w:id="176" w:name="_Toc54271978"/>
      <w:r>
        <w:rPr>
          <w:rFonts w:ascii="Times New Roman" w:hAnsi="Times New Roman"/>
          <w:b/>
          <w:sz w:val="24"/>
          <w:szCs w:val="24"/>
          <w:lang w:eastAsia="fr-FR"/>
        </w:rPr>
        <w:t>4</w:t>
      </w:r>
      <w:r w:rsidR="00080DFE">
        <w:rPr>
          <w:rFonts w:ascii="Times New Roman" w:hAnsi="Times New Roman"/>
          <w:b/>
          <w:sz w:val="24"/>
          <w:szCs w:val="24"/>
          <w:lang w:eastAsia="fr-FR"/>
        </w:rPr>
        <w:t>.2</w:t>
      </w:r>
      <w:r w:rsidR="00115EEF">
        <w:rPr>
          <w:rFonts w:ascii="Times New Roman" w:hAnsi="Times New Roman"/>
          <w:b/>
          <w:sz w:val="24"/>
          <w:szCs w:val="24"/>
          <w:lang w:eastAsia="fr-FR"/>
        </w:rPr>
        <w:t>.8</w:t>
      </w:r>
      <w:r w:rsidR="00115EEF" w:rsidRPr="002D4EA0">
        <w:rPr>
          <w:rFonts w:ascii="Times New Roman" w:hAnsi="Times New Roman"/>
          <w:b/>
          <w:sz w:val="24"/>
          <w:szCs w:val="24"/>
          <w:lang w:eastAsia="fr-FR"/>
        </w:rPr>
        <w:t>. Couvertures végétales et ressources forestières</w:t>
      </w:r>
      <w:bookmarkEnd w:id="173"/>
      <w:bookmarkEnd w:id="174"/>
      <w:bookmarkEnd w:id="175"/>
      <w:bookmarkEnd w:id="176"/>
    </w:p>
    <w:p w14:paraId="4BD17860"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Des consultations des services techniques concernées par le projet PUASEE-FA, des rencontres avec les populations et surtout plusieurs visites de terrain ont permis de collecter soit par la documentation existante ou par observation directe sur le terrain des données sur la couverture végétale et les ressources forestières dans les zones influences.</w:t>
      </w:r>
    </w:p>
    <w:p w14:paraId="3E03C9A0"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C’est ainsi qu’il a été noté que les bois qui dominent en région de Biombo sont les palmiers et le bâton de poilão Bissilão. Il représente la majeure partie des bois exportés et consommés sur le marché local. Les principales ressources forestières sont situées au Sud et au Nord de Bafatá (la seule zone rationnellement exploitée), entre le fleuve Cacheu et la frontière Sénégalaise, ainsi que dans les régions de Quinara et de Tombali.</w:t>
      </w:r>
    </w:p>
    <w:p w14:paraId="325AD54B"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Selon les études réalisées dans le cadre du Plan d'action pour les PMA, le stock de ressources forestières est considérable. La superficie couverte par les forêts est de deux (2) millions d’hectares. En 1995, les réserves de bois étaient estimées à environ 48 millions de m3 (Plan d’action pour les PMA). On estime que la consommation annuelle est d'environ 1,2 million de m3 et que les exportations représentent environ 50 000 tonnes. Toutefois, le bilan de 1992 indiquait que la consommation annuelle moyenne de bois, y compris les exportations, était d’environ 2,1 millions de m3, ce qui laisse présager une nette détérioration des ressources forestières, à un taux d’environ 625 000 m3 par an.</w:t>
      </w:r>
    </w:p>
    <w:p w14:paraId="61B573BD"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0925FD2B"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demande croissante de charbon et la pratique de brûler des terres pour la culture du riz pam-pam dans les hautes terres, associées à la détérioration des sols inondés en raison du manque de précipitations, contribuent négativement à la dégradation et à la diminution du patrimoine forestier. Sont associées à ce facteur négatif, l’exploitation et les exportations clandestines de bois.</w:t>
      </w:r>
    </w:p>
    <w:p w14:paraId="116E167E"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L’économie forestière est particulièrement importante, principalement pour le maintien de l’équilibre écologique, le développement des activités agricoles et le secteur de l’exportation, afin d’accroître les revenus du pays. Avec des effets directs sur divers secteurs de la vie économique, la sécurité alimentaire et la sécurité de l'environnement, le secteur de Prabis a fait l'objet d'une attention particulière de la part des autorités gouvernementales et parlementaires.</w:t>
      </w:r>
    </w:p>
    <w:p w14:paraId="47619845"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061B6743"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mangroves constituent un écosystème essentiel de la Guinée Bissau. Il est extrêmement difficile de se faire une opinion exacte sur l’évolution des superficies de mangroves. Elles couvraient selon les estimations, 476 000 ha en 1940, 347 000 à 206 250 ha dans les années 80, et 315 000 à 210 000 ha dans la décennie 2000. On note que la fourchette haute diminue de 9% alors que la fourchette basse ne varie presque pas. Le calcul d’une tendance 1940-2007, qu’il faut interpréter avec beaucoup de prudence, induit l’hypothèse d’une décroissance des superficies en mangrove de près de 3600 ha entre chacune des observations (IBAP, 2008).</w:t>
      </w:r>
    </w:p>
    <w:p w14:paraId="645520CC" w14:textId="77777777" w:rsidR="00115EEF" w:rsidRPr="00A23600" w:rsidRDefault="00115EEF" w:rsidP="00097D7A">
      <w:pPr>
        <w:pStyle w:val="PargrafodaLista"/>
        <w:numPr>
          <w:ilvl w:val="0"/>
          <w:numId w:val="81"/>
        </w:numPr>
        <w:spacing w:before="100" w:beforeAutospacing="1" w:after="0" w:line="240" w:lineRule="auto"/>
        <w:jc w:val="both"/>
        <w:rPr>
          <w:rFonts w:ascii="Times New Roman" w:eastAsia="Times New Roman" w:hAnsi="Times New Roman"/>
          <w:color w:val="000000"/>
          <w:sz w:val="24"/>
          <w:szCs w:val="24"/>
          <w:lang w:eastAsia="fr-FR"/>
        </w:rPr>
      </w:pPr>
      <w:r>
        <w:rPr>
          <w:rFonts w:ascii="Times New Roman" w:hAnsi="Times New Roman"/>
          <w:b/>
          <w:sz w:val="24"/>
          <w:szCs w:val="24"/>
          <w:lang w:eastAsia="fr-FR"/>
        </w:rPr>
        <w:t>La faune</w:t>
      </w:r>
    </w:p>
    <w:p w14:paraId="30D81970"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faune sauvage et ses habitats jouent toujours le rôle essentiel dans la vie journalière des populations africaines, tant au niveau alimentaire qu’au niveau socioculturel. La chasse traditionnelle, les danses, les masques, les totems et tabous, les cérémonies d’initiation sont des exemples où la faune sauvage intervient en Guinée Bissau.</w:t>
      </w:r>
    </w:p>
    <w:p w14:paraId="6D54A3AB"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6317C9FC" w14:textId="5ECEFF76"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L’inventaire quantitatif de la faune au niveau natio</w:t>
      </w:r>
      <w:r w:rsidR="00C95E67">
        <w:rPr>
          <w:rFonts w:ascii="Times New Roman" w:hAnsi="Times New Roman"/>
          <w:color w:val="000000"/>
          <w:sz w:val="24"/>
          <w:szCs w:val="24"/>
        </w:rPr>
        <w:t>nal réalisé par DGFC/UICN</w:t>
      </w:r>
      <w:r w:rsidRPr="004815B9">
        <w:rPr>
          <w:rFonts w:ascii="Times New Roman" w:hAnsi="Times New Roman"/>
          <w:color w:val="000000"/>
          <w:sz w:val="24"/>
          <w:szCs w:val="24"/>
        </w:rPr>
        <w:t>, révèle la présence d’une importante diversité de mammifères. Le résultat de cet inventaire indique l’existence de 64 espèces de mammifères en Guinée-Bissau (11 espèces de primates, 2 de pholidotes, 9 de rongeurs ; 21 de carnivores, 1 de “tubulidentés”, 1 de sérénides, des ongulés) ; 374 espèces d’oiseaux et 39 espèces de reptiles. L’absence des espèces de grande portée est assez notoire (éléphants, buffles, lions, “sim sim”, “boca branco”, etc.). Les zones côtières présentent des caractéristiques spéciales en terme de diversité génétique et servent de pôle de la concentration des oiseaux migrateurs.</w:t>
      </w:r>
    </w:p>
    <w:p w14:paraId="22ACB3EC"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567F2360"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dégradation de la couverture forestière actuellement affecte énormément la forme de la diversité biologique des écosystèmes forestiers. De plus avec la prolifération des clubs de chasse, il y a toute une nécessité d’actualiser un inventaire faunistique pour ne pas continuer à autoriser la chasse sans une connaissance préalable des conditions des espèces en place et de leur niveau de vulnérabilité.</w:t>
      </w:r>
    </w:p>
    <w:p w14:paraId="667CEE04"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210A1C9C" w14:textId="61759B2B" w:rsidR="00115EEF" w:rsidRPr="004815B9" w:rsidRDefault="000119CC" w:rsidP="00115EEF">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Dans la Figure 7</w:t>
      </w:r>
      <w:r w:rsidR="00115EEF" w:rsidRPr="004815B9">
        <w:rPr>
          <w:rFonts w:ascii="Times New Roman" w:hAnsi="Times New Roman"/>
          <w:color w:val="000000"/>
          <w:sz w:val="24"/>
          <w:szCs w:val="24"/>
        </w:rPr>
        <w:t xml:space="preserve"> ci-dessous qui suit et présentée la Carte d'occupation des sols de la Guinée-Bissau, produite dans le cadre du Projet CARBOVEG-GB, basée sur la classification des images satellite Landsat TM.</w:t>
      </w:r>
    </w:p>
    <w:p w14:paraId="1BF85940" w14:textId="77777777" w:rsidR="00115EEF" w:rsidRDefault="00115EEF" w:rsidP="00115EEF">
      <w:pPr>
        <w:autoSpaceDE w:val="0"/>
        <w:autoSpaceDN w:val="0"/>
        <w:adjustRightInd w:val="0"/>
        <w:jc w:val="both"/>
        <w:rPr>
          <w:rFonts w:ascii="Times New Roman" w:eastAsia="Calibri" w:hAnsi="Times New Roman" w:cs="Times New Roman"/>
          <w:sz w:val="18"/>
          <w:szCs w:val="18"/>
        </w:rPr>
      </w:pPr>
      <w:r>
        <w:rPr>
          <w:noProof/>
          <w:lang w:val="pt-PT" w:eastAsia="pt-PT"/>
        </w:rPr>
        <w:drawing>
          <wp:inline distT="0" distB="0" distL="0" distR="0" wp14:anchorId="0043F45E" wp14:editId="072676CC">
            <wp:extent cx="6301105" cy="3204845"/>
            <wp:effectExtent l="19050" t="19050" r="23495" b="14605"/>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6301105" cy="3204845"/>
                    </a:xfrm>
                    <a:prstGeom prst="rect">
                      <a:avLst/>
                    </a:prstGeom>
                    <a:ln w="19050">
                      <a:solidFill>
                        <a:schemeClr val="accent1"/>
                      </a:solidFill>
                    </a:ln>
                  </pic:spPr>
                </pic:pic>
              </a:graphicData>
            </a:graphic>
          </wp:inline>
        </w:drawing>
      </w:r>
    </w:p>
    <w:p w14:paraId="2184B828" w14:textId="22362835" w:rsidR="00115EEF" w:rsidRDefault="00115EEF" w:rsidP="00115EEF">
      <w:pPr>
        <w:autoSpaceDE w:val="0"/>
        <w:autoSpaceDN w:val="0"/>
        <w:adjustRightInd w:val="0"/>
        <w:jc w:val="center"/>
        <w:rPr>
          <w:rFonts w:ascii="Times New Roman" w:hAnsi="Times New Roman" w:cs="Times New Roman"/>
          <w:sz w:val="18"/>
          <w:szCs w:val="18"/>
          <w:lang w:eastAsia="fr-FR"/>
        </w:rPr>
      </w:pPr>
      <w:bookmarkStart w:id="177" w:name="_Toc4770177"/>
      <w:bookmarkStart w:id="178" w:name="_Toc32512027"/>
      <w:bookmarkStart w:id="179" w:name="_Toc37958862"/>
      <w:r w:rsidRPr="00EA0B43">
        <w:rPr>
          <w:rFonts w:ascii="Times New Roman" w:hAnsi="Times New Roman" w:cs="Times New Roman"/>
          <w:b/>
          <w:sz w:val="18"/>
          <w:szCs w:val="18"/>
        </w:rPr>
        <w:t xml:space="preserve">Figure </w:t>
      </w:r>
      <w:r w:rsidRPr="00EA0B43">
        <w:rPr>
          <w:rFonts w:ascii="Times New Roman" w:hAnsi="Times New Roman" w:cs="Times New Roman"/>
          <w:b/>
          <w:sz w:val="18"/>
          <w:szCs w:val="18"/>
        </w:rPr>
        <w:fldChar w:fldCharType="begin"/>
      </w:r>
      <w:r w:rsidRPr="00EA0B43">
        <w:rPr>
          <w:rFonts w:ascii="Times New Roman" w:hAnsi="Times New Roman" w:cs="Times New Roman"/>
          <w:b/>
          <w:sz w:val="18"/>
          <w:szCs w:val="18"/>
        </w:rPr>
        <w:instrText xml:space="preserve"> </w:instrText>
      </w:r>
      <w:r w:rsidR="00D17214">
        <w:rPr>
          <w:rFonts w:ascii="Times New Roman" w:hAnsi="Times New Roman" w:cs="Times New Roman"/>
          <w:b/>
          <w:sz w:val="18"/>
          <w:szCs w:val="18"/>
        </w:rPr>
        <w:instrText>SEQ</w:instrText>
      </w:r>
      <w:r w:rsidRPr="00EA0B43">
        <w:rPr>
          <w:rFonts w:ascii="Times New Roman" w:hAnsi="Times New Roman" w:cs="Times New Roman"/>
          <w:b/>
          <w:sz w:val="18"/>
          <w:szCs w:val="18"/>
        </w:rPr>
        <w:instrText xml:space="preserve"> Figure \* ARABIC </w:instrText>
      </w:r>
      <w:r w:rsidRPr="00EA0B43">
        <w:rPr>
          <w:rFonts w:ascii="Times New Roman" w:hAnsi="Times New Roman" w:cs="Times New Roman"/>
          <w:b/>
          <w:sz w:val="18"/>
          <w:szCs w:val="18"/>
        </w:rPr>
        <w:fldChar w:fldCharType="separate"/>
      </w:r>
      <w:r w:rsidR="000119CC">
        <w:rPr>
          <w:rFonts w:ascii="Times New Roman" w:hAnsi="Times New Roman" w:cs="Times New Roman"/>
          <w:b/>
          <w:noProof/>
          <w:sz w:val="18"/>
          <w:szCs w:val="18"/>
        </w:rPr>
        <w:t>7</w:t>
      </w:r>
      <w:r w:rsidRPr="00EA0B43">
        <w:rPr>
          <w:rFonts w:ascii="Times New Roman" w:hAnsi="Times New Roman" w:cs="Times New Roman"/>
          <w:b/>
          <w:sz w:val="18"/>
          <w:szCs w:val="18"/>
        </w:rPr>
        <w:fldChar w:fldCharType="end"/>
      </w:r>
      <w:r w:rsidRPr="00EA0B43">
        <w:rPr>
          <w:rFonts w:ascii="Times New Roman" w:hAnsi="Times New Roman" w:cs="Times New Roman"/>
          <w:b/>
          <w:sz w:val="18"/>
          <w:szCs w:val="18"/>
        </w:rPr>
        <w:t xml:space="preserve"> : </w:t>
      </w:r>
      <w:r w:rsidRPr="00EA0B43">
        <w:rPr>
          <w:rFonts w:ascii="Times New Roman" w:hAnsi="Times New Roman" w:cs="Times New Roman"/>
          <w:sz w:val="18"/>
          <w:szCs w:val="18"/>
          <w:lang w:eastAsia="fr-FR"/>
        </w:rPr>
        <w:t>Carte d'occupation des sols de la Guinée-Bissau</w:t>
      </w:r>
      <w:bookmarkEnd w:id="177"/>
      <w:bookmarkEnd w:id="178"/>
      <w:bookmarkEnd w:id="179"/>
    </w:p>
    <w:p w14:paraId="7B998A14" w14:textId="77777777" w:rsidR="00115EEF" w:rsidRPr="00EA0B43" w:rsidRDefault="00115EEF" w:rsidP="00115EEF">
      <w:pPr>
        <w:autoSpaceDE w:val="0"/>
        <w:autoSpaceDN w:val="0"/>
        <w:adjustRightInd w:val="0"/>
        <w:jc w:val="center"/>
        <w:rPr>
          <w:rFonts w:ascii="Times New Roman" w:eastAsia="Calibri" w:hAnsi="Times New Roman" w:cs="Times New Roman"/>
          <w:sz w:val="18"/>
          <w:szCs w:val="18"/>
        </w:rPr>
      </w:pPr>
      <w:r w:rsidRPr="00A23600">
        <w:rPr>
          <w:rFonts w:ascii="Times New Roman" w:hAnsi="Times New Roman" w:cs="Times New Roman"/>
          <w:sz w:val="18"/>
          <w:szCs w:val="18"/>
        </w:rPr>
        <w:t>Source :</w:t>
      </w:r>
      <w:r w:rsidRPr="00A23600">
        <w:rPr>
          <w:rFonts w:ascii="Times New Roman" w:hAnsi="Times New Roman" w:cs="Times New Roman"/>
          <w:sz w:val="18"/>
          <w:szCs w:val="18"/>
          <w:lang w:eastAsia="fr-FR"/>
        </w:rPr>
        <w:t xml:space="preserve"> Document de Politique Nationale de Développement Forestier de Guinée Bissau (juillet 2012)</w:t>
      </w:r>
    </w:p>
    <w:p w14:paraId="4C532045" w14:textId="37253D7A" w:rsidR="00115EEF" w:rsidRPr="00080DFE" w:rsidRDefault="00FD6939" w:rsidP="00080DFE">
      <w:pPr>
        <w:pStyle w:val="PargrafodaLista"/>
        <w:keepNext/>
        <w:spacing w:before="240" w:after="240"/>
        <w:ind w:left="1158" w:right="284" w:firstLine="258"/>
        <w:jc w:val="both"/>
        <w:outlineLvl w:val="2"/>
        <w:rPr>
          <w:rFonts w:ascii="Times New Roman" w:hAnsi="Times New Roman"/>
          <w:b/>
          <w:sz w:val="24"/>
          <w:szCs w:val="24"/>
          <w:lang w:eastAsia="fr-FR"/>
        </w:rPr>
      </w:pPr>
      <w:bookmarkStart w:id="180" w:name="_Toc535396932"/>
      <w:bookmarkStart w:id="181" w:name="_Toc6310472"/>
      <w:bookmarkStart w:id="182" w:name="_Toc32511484"/>
      <w:bookmarkStart w:id="183" w:name="_Toc54271979"/>
      <w:r>
        <w:rPr>
          <w:rFonts w:ascii="Times New Roman" w:hAnsi="Times New Roman"/>
          <w:b/>
          <w:sz w:val="24"/>
          <w:szCs w:val="24"/>
          <w:lang w:eastAsia="fr-FR"/>
        </w:rPr>
        <w:t>4</w:t>
      </w:r>
      <w:r w:rsidR="00080DFE">
        <w:rPr>
          <w:rFonts w:ascii="Times New Roman" w:hAnsi="Times New Roman"/>
          <w:b/>
          <w:sz w:val="24"/>
          <w:szCs w:val="24"/>
          <w:lang w:eastAsia="fr-FR"/>
        </w:rPr>
        <w:t>.2</w:t>
      </w:r>
      <w:r w:rsidR="00115EEF" w:rsidRPr="00080DFE">
        <w:rPr>
          <w:rFonts w:ascii="Times New Roman" w:hAnsi="Times New Roman"/>
          <w:b/>
          <w:sz w:val="24"/>
          <w:szCs w:val="24"/>
          <w:lang w:eastAsia="fr-FR"/>
        </w:rPr>
        <w:t>.9. Les aires protégées</w:t>
      </w:r>
      <w:bookmarkEnd w:id="180"/>
      <w:bookmarkEnd w:id="181"/>
      <w:bookmarkEnd w:id="182"/>
      <w:bookmarkEnd w:id="183"/>
      <w:r w:rsidR="00115EEF" w:rsidRPr="00080DFE">
        <w:rPr>
          <w:rFonts w:ascii="Times New Roman" w:hAnsi="Times New Roman"/>
          <w:b/>
          <w:sz w:val="24"/>
          <w:szCs w:val="24"/>
          <w:lang w:eastAsia="fr-FR"/>
        </w:rPr>
        <w:t xml:space="preserve"> </w:t>
      </w:r>
    </w:p>
    <w:p w14:paraId="2C09CC69" w14:textId="4F9E685C"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En  Guinée-Bissau,  il  existe  un  réseau  composé  de  6  aires  protégées officialisées,  qui  constitue environ  26 %  d</w:t>
      </w:r>
      <w:r w:rsidR="00ED5003">
        <w:rPr>
          <w:rFonts w:ascii="Times New Roman" w:hAnsi="Times New Roman"/>
          <w:color w:val="000000"/>
          <w:sz w:val="24"/>
          <w:szCs w:val="24"/>
        </w:rPr>
        <w:t xml:space="preserve">u  territoire  national </w:t>
      </w:r>
      <w:r w:rsidRPr="004815B9">
        <w:rPr>
          <w:rFonts w:ascii="Times New Roman" w:hAnsi="Times New Roman"/>
          <w:color w:val="000000"/>
          <w:sz w:val="24"/>
          <w:szCs w:val="24"/>
        </w:rPr>
        <w:t>:  le  parc  National  d’Orango,  situé  au  Sud  de l´Archipel des Bijagos,  le parc Naturel des « Tarrafes » do Rio Cacheu,  situé au Nord –Ouest du pays, le Parc Naturel des Lacs de Cufada,  situé dans la partie sud du pays, le parc National João-Vieira Poilão  situé au Sud-  Est de l’Archipel des Bijagos,  l’aire Marine Protégée Communautaire des Îles Formosa située au Nord de l´Archipel des Bijagós et Le Parc National des Matas de Cantanhez situé au Sud-ouest du pays.</w:t>
      </w:r>
    </w:p>
    <w:p w14:paraId="0EF3ADB7" w14:textId="44FC06D8"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 ta</w:t>
      </w:r>
      <w:r w:rsidR="00ED5003">
        <w:rPr>
          <w:rFonts w:ascii="Times New Roman" w:hAnsi="Times New Roman"/>
          <w:color w:val="000000"/>
          <w:sz w:val="24"/>
          <w:szCs w:val="24"/>
        </w:rPr>
        <w:t>bleau 5</w:t>
      </w:r>
      <w:r w:rsidRPr="004815B9">
        <w:rPr>
          <w:rFonts w:ascii="Times New Roman" w:hAnsi="Times New Roman"/>
          <w:color w:val="000000"/>
          <w:sz w:val="24"/>
          <w:szCs w:val="24"/>
        </w:rPr>
        <w:t xml:space="preserve"> suivant donne l’année de création, la superficie terrestre, la superficie maritime et la superf</w:t>
      </w:r>
      <w:r>
        <w:rPr>
          <w:rFonts w:ascii="Times New Roman" w:hAnsi="Times New Roman"/>
          <w:color w:val="000000"/>
          <w:sz w:val="24"/>
          <w:szCs w:val="24"/>
        </w:rPr>
        <w:t>icie totale des aires protégées.</w:t>
      </w:r>
    </w:p>
    <w:p w14:paraId="355C0997"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26E8C3F8" w14:textId="24E11087" w:rsidR="00115EEF" w:rsidRPr="00BA3EE1" w:rsidRDefault="00115EEF" w:rsidP="00115EEF">
      <w:pPr>
        <w:jc w:val="center"/>
        <w:rPr>
          <w:rFonts w:ascii="Times New Roman" w:hAnsi="Times New Roman" w:cs="Times New Roman"/>
          <w:b/>
          <w:sz w:val="20"/>
          <w:szCs w:val="20"/>
        </w:rPr>
      </w:pPr>
      <w:bookmarkStart w:id="184" w:name="_Toc532558599"/>
      <w:bookmarkStart w:id="185" w:name="_Toc4770106"/>
      <w:bookmarkStart w:id="186" w:name="_Toc32511913"/>
      <w:bookmarkStart w:id="187" w:name="_Toc54272474"/>
      <w:r w:rsidRPr="00BA3EE1">
        <w:rPr>
          <w:rFonts w:ascii="Times New Roman" w:hAnsi="Times New Roman" w:cs="Times New Roman"/>
          <w:b/>
          <w:sz w:val="20"/>
          <w:szCs w:val="20"/>
        </w:rPr>
        <w:t xml:space="preserve">Tableau </w:t>
      </w:r>
      <w:r w:rsidRPr="00BA3EE1">
        <w:rPr>
          <w:rFonts w:ascii="Times New Roman" w:hAnsi="Times New Roman" w:cs="Times New Roman"/>
          <w:b/>
          <w:sz w:val="20"/>
          <w:szCs w:val="20"/>
        </w:rPr>
        <w:fldChar w:fldCharType="begin"/>
      </w:r>
      <w:r w:rsidRPr="00BA3EE1">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BA3EE1">
        <w:rPr>
          <w:rFonts w:ascii="Times New Roman" w:hAnsi="Times New Roman" w:cs="Times New Roman"/>
          <w:b/>
          <w:sz w:val="20"/>
          <w:szCs w:val="20"/>
        </w:rPr>
        <w:instrText xml:space="preserve"> Tableau \* ARABIC </w:instrText>
      </w:r>
      <w:r w:rsidRPr="00BA3EE1">
        <w:rPr>
          <w:rFonts w:ascii="Times New Roman" w:hAnsi="Times New Roman" w:cs="Times New Roman"/>
          <w:b/>
          <w:sz w:val="20"/>
          <w:szCs w:val="20"/>
        </w:rPr>
        <w:fldChar w:fldCharType="separate"/>
      </w:r>
      <w:r w:rsidR="00ED5003">
        <w:rPr>
          <w:rFonts w:ascii="Times New Roman" w:hAnsi="Times New Roman" w:cs="Times New Roman"/>
          <w:b/>
          <w:noProof/>
          <w:sz w:val="20"/>
          <w:szCs w:val="20"/>
        </w:rPr>
        <w:t>5</w:t>
      </w:r>
      <w:r w:rsidRPr="00BA3EE1">
        <w:rPr>
          <w:rFonts w:ascii="Times New Roman" w:hAnsi="Times New Roman" w:cs="Times New Roman"/>
          <w:b/>
          <w:sz w:val="20"/>
          <w:szCs w:val="20"/>
        </w:rPr>
        <w:fldChar w:fldCharType="end"/>
      </w:r>
      <w:r w:rsidRPr="00BA3EE1">
        <w:rPr>
          <w:rFonts w:ascii="Times New Roman" w:hAnsi="Times New Roman" w:cs="Times New Roman"/>
          <w:b/>
          <w:sz w:val="20"/>
          <w:szCs w:val="20"/>
        </w:rPr>
        <w:t>: Année de création, la superficie terrestre, la superficie maritime et la superficie totale des aires protégées</w:t>
      </w:r>
      <w:bookmarkEnd w:id="184"/>
      <w:bookmarkEnd w:id="185"/>
      <w:bookmarkEnd w:id="186"/>
      <w:bookmarkEnd w:id="187"/>
    </w:p>
    <w:p w14:paraId="4AB2B9F7" w14:textId="77777777" w:rsidR="00115EEF" w:rsidRPr="003E743A"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highlight w:val="green"/>
          <w:lang w:eastAsia="fr-FR"/>
        </w:rPr>
      </w:pPr>
      <w:r w:rsidRPr="003E743A">
        <w:rPr>
          <w:noProof/>
          <w:lang w:val="pt-PT" w:eastAsia="pt-PT"/>
        </w:rPr>
        <w:drawing>
          <wp:inline distT="0" distB="0" distL="0" distR="0" wp14:anchorId="5BE95124" wp14:editId="69A81FB0">
            <wp:extent cx="5932968" cy="2512852"/>
            <wp:effectExtent l="0" t="0" r="0" b="1905"/>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953586" cy="2521585"/>
                    </a:xfrm>
                    <a:prstGeom prst="rect">
                      <a:avLst/>
                    </a:prstGeom>
                  </pic:spPr>
                </pic:pic>
              </a:graphicData>
            </a:graphic>
          </wp:inline>
        </w:drawing>
      </w:r>
    </w:p>
    <w:p w14:paraId="45950D66" w14:textId="63F21814"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Ce réseau d’aires protégées ne se trouve pas dans le secteur de mise en œuvre du projet </w:t>
      </w:r>
      <w:r>
        <w:rPr>
          <w:rFonts w:ascii="Times New Roman" w:hAnsi="Times New Roman"/>
          <w:color w:val="000000"/>
          <w:sz w:val="24"/>
          <w:szCs w:val="24"/>
        </w:rPr>
        <w:t>PUASEE-FA</w:t>
      </w:r>
      <w:r w:rsidRPr="004815B9">
        <w:rPr>
          <w:rFonts w:ascii="Times New Roman" w:hAnsi="Times New Roman"/>
          <w:color w:val="000000"/>
          <w:sz w:val="24"/>
          <w:szCs w:val="24"/>
        </w:rPr>
        <w:t xml:space="preserve"> Guinée Bissau. En effet la plupart des aires protégées se retrouvent dans la zone Sud-Est de la Guinée Bissau et la localité de Suru dans la zone Nord-Est.</w:t>
      </w:r>
    </w:p>
    <w:p w14:paraId="5992B66B" w14:textId="77777777" w:rsidR="002E204E" w:rsidRPr="004815B9" w:rsidRDefault="002E204E" w:rsidP="00115EEF">
      <w:pPr>
        <w:autoSpaceDE w:val="0"/>
        <w:autoSpaceDN w:val="0"/>
        <w:adjustRightInd w:val="0"/>
        <w:spacing w:after="0" w:line="240" w:lineRule="auto"/>
        <w:ind w:left="-284"/>
        <w:jc w:val="both"/>
        <w:rPr>
          <w:rFonts w:ascii="Times New Roman" w:hAnsi="Times New Roman"/>
          <w:color w:val="000000"/>
          <w:sz w:val="24"/>
          <w:szCs w:val="24"/>
        </w:rPr>
      </w:pPr>
    </w:p>
    <w:p w14:paraId="022FE5A3" w14:textId="2F2BAE66"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plage de Suru est étroite, située à environ 5m de la ligne des hautes eaux et estimée à environ 200m de la ligne d'eau faible. Les sédiments sont constitués de sable fin avec de nombreux coquillages qui recouvrent la surface dont le substrat est composé de sols marécageux. A première vue, il n'y a pas de récifs coralliens ni d’algues dans la zone et la plage ne semble pas être un habitat convenable à la nidation des tortues. Le site est exempté d’affleurements rocheux pouvant limiter les travaux d’excavation. L’amplitude des marées est d’environ 4 m</w:t>
      </w:r>
      <w:r w:rsidR="002E204E">
        <w:rPr>
          <w:rFonts w:ascii="Times New Roman" w:hAnsi="Times New Roman"/>
          <w:color w:val="000000"/>
          <w:sz w:val="24"/>
          <w:szCs w:val="24"/>
        </w:rPr>
        <w:t>.</w:t>
      </w:r>
    </w:p>
    <w:p w14:paraId="0289610E" w14:textId="68B03042"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Aires protégées du pays s</w:t>
      </w:r>
      <w:r>
        <w:rPr>
          <w:rFonts w:ascii="Times New Roman" w:hAnsi="Times New Roman"/>
          <w:color w:val="000000"/>
          <w:sz w:val="24"/>
          <w:szCs w:val="24"/>
        </w:rPr>
        <w:t xml:space="preserve">ont présentées dans la figure </w:t>
      </w:r>
      <w:r w:rsidR="000119CC">
        <w:rPr>
          <w:rFonts w:ascii="Times New Roman" w:hAnsi="Times New Roman"/>
          <w:color w:val="000000"/>
          <w:sz w:val="24"/>
          <w:szCs w:val="24"/>
        </w:rPr>
        <w:t>8</w:t>
      </w:r>
      <w:r w:rsidRPr="004815B9">
        <w:rPr>
          <w:rFonts w:ascii="Times New Roman" w:hAnsi="Times New Roman"/>
          <w:color w:val="000000"/>
          <w:sz w:val="24"/>
          <w:szCs w:val="24"/>
        </w:rPr>
        <w:t xml:space="preserve"> ci-dessous.</w:t>
      </w:r>
    </w:p>
    <w:p w14:paraId="6B67406E" w14:textId="77777777" w:rsidR="00115EEF" w:rsidRPr="003E743A" w:rsidRDefault="00115EEF" w:rsidP="00115EEF">
      <w:pPr>
        <w:pBdr>
          <w:top w:val="single" w:sz="4" w:space="1" w:color="auto"/>
          <w:left w:val="single" w:sz="4" w:space="4" w:color="auto"/>
          <w:bottom w:val="single" w:sz="4" w:space="1" w:color="auto"/>
          <w:right w:val="single" w:sz="4" w:space="4" w:color="auto"/>
        </w:pBdr>
        <w:shd w:val="clear" w:color="auto" w:fill="EDEDED" w:themeFill="accent3" w:themeFillTint="33"/>
        <w:spacing w:before="100" w:beforeAutospacing="1" w:after="100" w:afterAutospacing="1" w:line="240" w:lineRule="auto"/>
        <w:jc w:val="both"/>
        <w:rPr>
          <w:rFonts w:ascii="Times New Roman" w:eastAsia="Times New Roman" w:hAnsi="Times New Roman" w:cs="Times New Roman"/>
          <w:color w:val="000000"/>
          <w:sz w:val="24"/>
          <w:szCs w:val="24"/>
          <w:highlight w:val="green"/>
          <w:lang w:eastAsia="fr-FR"/>
        </w:rPr>
      </w:pPr>
      <w:r w:rsidRPr="003E743A">
        <w:rPr>
          <w:noProof/>
          <w:lang w:val="pt-PT" w:eastAsia="pt-PT"/>
        </w:rPr>
        <w:drawing>
          <wp:inline distT="0" distB="0" distL="0" distR="0" wp14:anchorId="0035E5B8" wp14:editId="71D489E3">
            <wp:extent cx="6301105" cy="4373880"/>
            <wp:effectExtent l="19050" t="19050" r="23495" b="2667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6301105" cy="4373880"/>
                    </a:xfrm>
                    <a:prstGeom prst="rect">
                      <a:avLst/>
                    </a:prstGeom>
                    <a:ln>
                      <a:solidFill>
                        <a:schemeClr val="accent1"/>
                      </a:solidFill>
                    </a:ln>
                  </pic:spPr>
                </pic:pic>
              </a:graphicData>
            </a:graphic>
          </wp:inline>
        </w:drawing>
      </w:r>
    </w:p>
    <w:p w14:paraId="731F9FFD" w14:textId="0C4571DE" w:rsidR="00115EEF" w:rsidRPr="00A80065" w:rsidRDefault="00115EEF" w:rsidP="00115EEF">
      <w:pPr>
        <w:pStyle w:val="Legenda"/>
        <w:rPr>
          <w:rFonts w:ascii="Times New Roman" w:eastAsia="Times New Roman" w:hAnsi="Times New Roman" w:cs="Times New Roman"/>
          <w:color w:val="auto"/>
          <w:sz w:val="20"/>
          <w:szCs w:val="20"/>
          <w:lang w:val="fr-FR"/>
        </w:rPr>
      </w:pPr>
      <w:bookmarkStart w:id="188" w:name="_Toc4770178"/>
      <w:bookmarkStart w:id="189" w:name="_Toc32512028"/>
      <w:bookmarkStart w:id="190" w:name="_Toc37958863"/>
      <w:r w:rsidRPr="003E743A">
        <w:rPr>
          <w:rFonts w:ascii="Times New Roman" w:hAnsi="Times New Roman" w:cs="Times New Roman"/>
          <w:color w:val="auto"/>
          <w:sz w:val="20"/>
          <w:szCs w:val="20"/>
          <w:lang w:val="fr-FR"/>
        </w:rPr>
        <w:t xml:space="preserve">Figure </w:t>
      </w:r>
      <w:r w:rsidRPr="003E743A">
        <w:rPr>
          <w:rFonts w:ascii="Times New Roman" w:hAnsi="Times New Roman" w:cs="Times New Roman"/>
          <w:color w:val="auto"/>
          <w:sz w:val="20"/>
          <w:szCs w:val="20"/>
          <w:lang w:val="fr-FR"/>
        </w:rPr>
        <w:fldChar w:fldCharType="begin"/>
      </w:r>
      <w:r w:rsidRPr="003E743A">
        <w:rPr>
          <w:rFonts w:ascii="Times New Roman" w:hAnsi="Times New Roman" w:cs="Times New Roman"/>
          <w:color w:val="auto"/>
          <w:sz w:val="20"/>
          <w:szCs w:val="20"/>
          <w:lang w:val="fr-FR"/>
        </w:rPr>
        <w:instrText xml:space="preserve"> </w:instrText>
      </w:r>
      <w:r w:rsidR="00D17214">
        <w:rPr>
          <w:rFonts w:ascii="Times New Roman" w:hAnsi="Times New Roman" w:cs="Times New Roman"/>
          <w:color w:val="auto"/>
          <w:sz w:val="20"/>
          <w:szCs w:val="20"/>
          <w:lang w:val="fr-FR"/>
        </w:rPr>
        <w:instrText>SEQ</w:instrText>
      </w:r>
      <w:r w:rsidRPr="003E743A">
        <w:rPr>
          <w:rFonts w:ascii="Times New Roman" w:hAnsi="Times New Roman" w:cs="Times New Roman"/>
          <w:color w:val="auto"/>
          <w:sz w:val="20"/>
          <w:szCs w:val="20"/>
          <w:lang w:val="fr-FR"/>
        </w:rPr>
        <w:instrText xml:space="preserve"> Figure \* ARABIC </w:instrText>
      </w:r>
      <w:r w:rsidRPr="003E743A">
        <w:rPr>
          <w:rFonts w:ascii="Times New Roman" w:hAnsi="Times New Roman" w:cs="Times New Roman"/>
          <w:color w:val="auto"/>
          <w:sz w:val="20"/>
          <w:szCs w:val="20"/>
          <w:lang w:val="fr-FR"/>
        </w:rPr>
        <w:fldChar w:fldCharType="separate"/>
      </w:r>
      <w:r w:rsidR="000119CC">
        <w:rPr>
          <w:rFonts w:ascii="Times New Roman" w:hAnsi="Times New Roman" w:cs="Times New Roman"/>
          <w:noProof/>
          <w:color w:val="auto"/>
          <w:sz w:val="20"/>
          <w:szCs w:val="20"/>
          <w:lang w:val="fr-FR"/>
        </w:rPr>
        <w:t>8</w:t>
      </w:r>
      <w:r w:rsidRPr="003E743A">
        <w:rPr>
          <w:rFonts w:ascii="Times New Roman" w:hAnsi="Times New Roman" w:cs="Times New Roman"/>
          <w:color w:val="auto"/>
          <w:sz w:val="20"/>
          <w:szCs w:val="20"/>
          <w:lang w:val="fr-FR"/>
        </w:rPr>
        <w:fldChar w:fldCharType="end"/>
      </w:r>
      <w:r w:rsidRPr="003E743A">
        <w:rPr>
          <w:rFonts w:ascii="Times New Roman" w:hAnsi="Times New Roman" w:cs="Times New Roman"/>
          <w:color w:val="auto"/>
          <w:sz w:val="20"/>
          <w:szCs w:val="20"/>
          <w:lang w:val="fr-FR"/>
        </w:rPr>
        <w:t xml:space="preserve"> </w:t>
      </w:r>
      <w:r w:rsidRPr="003E743A">
        <w:rPr>
          <w:rFonts w:ascii="Times New Roman" w:eastAsia="Times New Roman" w:hAnsi="Times New Roman" w:cs="Times New Roman"/>
          <w:color w:val="auto"/>
          <w:sz w:val="20"/>
          <w:szCs w:val="20"/>
          <w:lang w:val="fr-FR"/>
        </w:rPr>
        <w:t>:</w:t>
      </w:r>
      <w:r w:rsidRPr="00A80065">
        <w:rPr>
          <w:rFonts w:ascii="Times New Roman" w:hAnsi="Times New Roman"/>
          <w:b w:val="0"/>
          <w:color w:val="auto"/>
          <w:sz w:val="24"/>
          <w:szCs w:val="24"/>
          <w:lang w:val="fr-FR"/>
        </w:rPr>
        <w:t xml:space="preserve"> </w:t>
      </w:r>
      <w:r w:rsidRPr="00A80065">
        <w:rPr>
          <w:rFonts w:ascii="Times New Roman" w:eastAsia="Times New Roman" w:hAnsi="Times New Roman" w:cs="Times New Roman"/>
          <w:color w:val="auto"/>
          <w:sz w:val="20"/>
          <w:szCs w:val="20"/>
          <w:lang w:val="fr-FR"/>
        </w:rPr>
        <w:t>Aires protégées du pays</w:t>
      </w:r>
      <w:bookmarkEnd w:id="188"/>
      <w:bookmarkEnd w:id="189"/>
      <w:bookmarkEnd w:id="190"/>
    </w:p>
    <w:p w14:paraId="1F4999A2" w14:textId="4F71D3BA" w:rsidR="00115EEF" w:rsidRDefault="00FD6939" w:rsidP="00115EEF">
      <w:pPr>
        <w:pStyle w:val="PargrafodaLista"/>
        <w:keepNext/>
        <w:spacing w:before="240" w:after="240"/>
        <w:ind w:left="450" w:right="284" w:hanging="450"/>
        <w:jc w:val="both"/>
        <w:outlineLvl w:val="1"/>
        <w:rPr>
          <w:rFonts w:ascii="Times New Roman" w:hAnsi="Times New Roman"/>
          <w:b/>
          <w:sz w:val="24"/>
          <w:szCs w:val="24"/>
          <w:lang w:eastAsia="fr-FR"/>
        </w:rPr>
      </w:pPr>
      <w:bookmarkStart w:id="191" w:name="_Toc535396934"/>
      <w:bookmarkStart w:id="192" w:name="_Toc6310474"/>
      <w:bookmarkStart w:id="193" w:name="_Toc32511485"/>
      <w:bookmarkStart w:id="194" w:name="_Toc54271980"/>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w:t>
      </w:r>
      <w:r w:rsidR="00115EEF" w:rsidRPr="002D4EA0">
        <w:rPr>
          <w:rFonts w:ascii="Times New Roman" w:hAnsi="Times New Roman"/>
          <w:b/>
          <w:sz w:val="24"/>
          <w:szCs w:val="24"/>
          <w:lang w:eastAsia="fr-FR"/>
        </w:rPr>
        <w:t xml:space="preserve"> Activités socio-économiques et culturelles de la zone d’implantation du projet</w:t>
      </w:r>
      <w:bookmarkEnd w:id="191"/>
      <w:bookmarkEnd w:id="192"/>
      <w:bookmarkEnd w:id="193"/>
      <w:bookmarkEnd w:id="194"/>
    </w:p>
    <w:p w14:paraId="6597A4E8" w14:textId="77777777" w:rsidR="00115EEF" w:rsidRPr="002D4EA0" w:rsidRDefault="00115EEF" w:rsidP="00115EEF">
      <w:pPr>
        <w:pStyle w:val="PargrafodaLista"/>
        <w:keepNext/>
        <w:spacing w:before="240" w:after="240"/>
        <w:ind w:left="450" w:right="284" w:hanging="450"/>
        <w:jc w:val="both"/>
        <w:rPr>
          <w:rFonts w:ascii="Times New Roman" w:hAnsi="Times New Roman"/>
          <w:b/>
          <w:sz w:val="24"/>
          <w:szCs w:val="24"/>
          <w:lang w:eastAsia="fr-FR"/>
        </w:rPr>
      </w:pPr>
    </w:p>
    <w:p w14:paraId="059E35F2" w14:textId="74790A7D"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195" w:name="_Toc535396935"/>
      <w:bookmarkStart w:id="196" w:name="_Toc6310475"/>
      <w:bookmarkStart w:id="197" w:name="_Toc32511486"/>
      <w:bookmarkStart w:id="198" w:name="_Toc54271981"/>
      <w:r>
        <w:rPr>
          <w:rFonts w:ascii="Times New Roman" w:hAnsi="Times New Roman"/>
          <w:b/>
          <w:sz w:val="24"/>
          <w:szCs w:val="24"/>
          <w:lang w:eastAsia="fr-FR"/>
        </w:rPr>
        <w:t>4</w:t>
      </w:r>
      <w:r w:rsidR="00080DFE">
        <w:rPr>
          <w:rFonts w:ascii="Times New Roman" w:hAnsi="Times New Roman"/>
          <w:b/>
          <w:sz w:val="24"/>
          <w:szCs w:val="24"/>
          <w:lang w:eastAsia="fr-FR"/>
        </w:rPr>
        <w:t>.3</w:t>
      </w:r>
      <w:r w:rsidR="00115EEF" w:rsidRPr="002D4EA0">
        <w:rPr>
          <w:rFonts w:ascii="Times New Roman" w:hAnsi="Times New Roman"/>
          <w:b/>
          <w:sz w:val="24"/>
          <w:szCs w:val="24"/>
          <w:lang w:eastAsia="fr-FR"/>
        </w:rPr>
        <w:t>.</w:t>
      </w:r>
      <w:r w:rsidR="00115EEF">
        <w:rPr>
          <w:rFonts w:ascii="Times New Roman" w:hAnsi="Times New Roman"/>
          <w:b/>
          <w:sz w:val="24"/>
          <w:szCs w:val="24"/>
          <w:lang w:eastAsia="fr-FR"/>
        </w:rPr>
        <w:t>1.</w:t>
      </w:r>
      <w:r w:rsidR="00115EEF" w:rsidRPr="002D4EA0">
        <w:rPr>
          <w:rFonts w:ascii="Times New Roman" w:hAnsi="Times New Roman"/>
          <w:b/>
          <w:sz w:val="24"/>
          <w:szCs w:val="24"/>
          <w:lang w:eastAsia="fr-FR"/>
        </w:rPr>
        <w:t xml:space="preserve"> Répartition Spatiale de la Population et Densité (Censo 2009)</w:t>
      </w:r>
      <w:bookmarkEnd w:id="195"/>
      <w:bookmarkEnd w:id="196"/>
      <w:bookmarkEnd w:id="197"/>
      <w:bookmarkEnd w:id="198"/>
    </w:p>
    <w:p w14:paraId="21883A57" w14:textId="41E7C23F"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D’après les résultats préliminaires du RGPH, mené en mars 2009 par l’Institut National de la Statistique et du Recensement (INEC), la population totale du pays est estimée à 1 449 230 habitants, dont 755.859 sont de sexe masculin et 792.300 de sexe féminin. Les subdivisions administratives de la Guinée Bissau sont au nombre de neuf : huit régions (Cacheu, Oio, Gabu, Bafatá, Quínara, Tombali, Bolama Bijagós et Biombo) et le secteu</w:t>
      </w:r>
      <w:r w:rsidR="00ED5003">
        <w:rPr>
          <w:rFonts w:ascii="Times New Roman" w:hAnsi="Times New Roman"/>
          <w:color w:val="000000"/>
          <w:sz w:val="24"/>
          <w:szCs w:val="24"/>
        </w:rPr>
        <w:t>r autonome de Bissau (tableau 6</w:t>
      </w:r>
      <w:r w:rsidRPr="004815B9">
        <w:rPr>
          <w:rFonts w:ascii="Times New Roman" w:hAnsi="Times New Roman"/>
          <w:color w:val="000000"/>
          <w:sz w:val="24"/>
          <w:szCs w:val="24"/>
        </w:rPr>
        <w:t xml:space="preserve"> ci-dessous).</w:t>
      </w:r>
    </w:p>
    <w:p w14:paraId="0232E2A4"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p>
    <w:p w14:paraId="752D688B" w14:textId="4650B9EE" w:rsidR="00115EEF" w:rsidRPr="00B43D9D" w:rsidRDefault="00115EEF" w:rsidP="00B43D9D">
      <w:pPr>
        <w:jc w:val="center"/>
        <w:rPr>
          <w:rFonts w:ascii="Times New Roman" w:hAnsi="Times New Roman" w:cs="Times New Roman"/>
          <w:b/>
          <w:sz w:val="20"/>
          <w:szCs w:val="20"/>
        </w:rPr>
      </w:pPr>
      <w:r w:rsidRPr="00BA3EE1">
        <w:rPr>
          <w:rFonts w:ascii="Times New Roman" w:hAnsi="Times New Roman" w:cs="Times New Roman"/>
          <w:b/>
          <w:sz w:val="20"/>
          <w:szCs w:val="20"/>
        </w:rPr>
        <w:t xml:space="preserve"> </w:t>
      </w:r>
      <w:bookmarkStart w:id="199" w:name="_Toc4770107"/>
      <w:bookmarkStart w:id="200" w:name="_Toc32511914"/>
      <w:bookmarkStart w:id="201" w:name="_Toc54272475"/>
      <w:r w:rsidRPr="00BA3EE1">
        <w:rPr>
          <w:rFonts w:ascii="Times New Roman" w:hAnsi="Times New Roman" w:cs="Times New Roman"/>
          <w:b/>
          <w:sz w:val="20"/>
          <w:szCs w:val="20"/>
        </w:rPr>
        <w:t xml:space="preserve">Tableau </w:t>
      </w:r>
      <w:r w:rsidRPr="00BA3EE1">
        <w:rPr>
          <w:rFonts w:ascii="Times New Roman" w:hAnsi="Times New Roman" w:cs="Times New Roman"/>
          <w:b/>
          <w:sz w:val="20"/>
          <w:szCs w:val="20"/>
        </w:rPr>
        <w:fldChar w:fldCharType="begin"/>
      </w:r>
      <w:r w:rsidRPr="00BA3EE1">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BA3EE1">
        <w:rPr>
          <w:rFonts w:ascii="Times New Roman" w:hAnsi="Times New Roman" w:cs="Times New Roman"/>
          <w:b/>
          <w:sz w:val="20"/>
          <w:szCs w:val="20"/>
        </w:rPr>
        <w:instrText xml:space="preserve"> Tableau \* ARABIC </w:instrText>
      </w:r>
      <w:r w:rsidRPr="00BA3EE1">
        <w:rPr>
          <w:rFonts w:ascii="Times New Roman" w:hAnsi="Times New Roman" w:cs="Times New Roman"/>
          <w:b/>
          <w:sz w:val="20"/>
          <w:szCs w:val="20"/>
        </w:rPr>
        <w:fldChar w:fldCharType="separate"/>
      </w:r>
      <w:r w:rsidR="00ED5003">
        <w:rPr>
          <w:rFonts w:ascii="Times New Roman" w:hAnsi="Times New Roman" w:cs="Times New Roman"/>
          <w:b/>
          <w:noProof/>
          <w:sz w:val="20"/>
          <w:szCs w:val="20"/>
        </w:rPr>
        <w:t>6</w:t>
      </w:r>
      <w:r w:rsidRPr="00BA3EE1">
        <w:rPr>
          <w:rFonts w:ascii="Times New Roman" w:hAnsi="Times New Roman" w:cs="Times New Roman"/>
          <w:b/>
          <w:sz w:val="20"/>
          <w:szCs w:val="20"/>
        </w:rPr>
        <w:fldChar w:fldCharType="end"/>
      </w:r>
      <w:r w:rsidRPr="00BA3EE1">
        <w:rPr>
          <w:rFonts w:ascii="Times New Roman" w:hAnsi="Times New Roman" w:cs="Times New Roman"/>
          <w:b/>
          <w:sz w:val="20"/>
          <w:szCs w:val="20"/>
        </w:rPr>
        <w:t>: Répartition Spatiale de la Population et Densité (Censo 2009)</w:t>
      </w:r>
      <w:bookmarkEnd w:id="199"/>
      <w:bookmarkEnd w:id="200"/>
      <w:bookmarkEnd w:id="201"/>
    </w:p>
    <w:tbl>
      <w:tblPr>
        <w:tblpPr w:leftFromText="141" w:rightFromText="141" w:vertAnchor="text" w:horzAnchor="margin" w:tblpY="164"/>
        <w:tblW w:w="5000" w:type="pct"/>
        <w:tblCellMar>
          <w:left w:w="70" w:type="dxa"/>
          <w:right w:w="70" w:type="dxa"/>
        </w:tblCellMar>
        <w:tblLook w:val="04A0" w:firstRow="1" w:lastRow="0" w:firstColumn="1" w:lastColumn="0" w:noHBand="0" w:noVBand="1"/>
      </w:tblPr>
      <w:tblGrid>
        <w:gridCol w:w="161"/>
        <w:gridCol w:w="4195"/>
        <w:gridCol w:w="1180"/>
        <w:gridCol w:w="1262"/>
        <w:gridCol w:w="1273"/>
        <w:gridCol w:w="1847"/>
      </w:tblGrid>
      <w:tr w:rsidR="00115EEF" w:rsidRPr="003E743A" w14:paraId="70EBB80F" w14:textId="77777777" w:rsidTr="00115EEF">
        <w:trPr>
          <w:trHeight w:val="266"/>
        </w:trPr>
        <w:tc>
          <w:tcPr>
            <w:tcW w:w="81" w:type="pct"/>
            <w:tcBorders>
              <w:top w:val="nil"/>
              <w:left w:val="nil"/>
              <w:bottom w:val="nil"/>
              <w:right w:val="nil"/>
            </w:tcBorders>
            <w:shd w:val="clear" w:color="auto" w:fill="auto"/>
            <w:noWrap/>
            <w:vAlign w:val="bottom"/>
            <w:hideMark/>
          </w:tcPr>
          <w:p w14:paraId="6A109AD3" w14:textId="77777777" w:rsidR="00115EEF" w:rsidRPr="003E743A" w:rsidRDefault="00115EEF" w:rsidP="00115EEF">
            <w:pPr>
              <w:spacing w:after="0" w:line="240" w:lineRule="auto"/>
              <w:jc w:val="both"/>
              <w:rPr>
                <w:rFonts w:ascii="Times New Roman" w:eastAsia="Times New Roman" w:hAnsi="Times New Roman" w:cs="Times New Roman"/>
                <w:sz w:val="24"/>
                <w:szCs w:val="24"/>
                <w:lang w:eastAsia="fr-FR"/>
              </w:rPr>
            </w:pPr>
          </w:p>
        </w:tc>
        <w:tc>
          <w:tcPr>
            <w:tcW w:w="2115"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A108B03" w14:textId="77777777" w:rsidR="00115EEF" w:rsidRPr="003E743A" w:rsidRDefault="00115EEF" w:rsidP="00115EEF">
            <w:pPr>
              <w:spacing w:after="0" w:line="240" w:lineRule="auto"/>
              <w:ind w:left="97"/>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Division Administratives</w:t>
            </w: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07B1BD52"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Superficie (Km</w:t>
            </w:r>
            <w:r w:rsidRPr="003E743A">
              <w:rPr>
                <w:rFonts w:ascii="Times New Roman" w:eastAsia="Times New Roman" w:hAnsi="Times New Roman" w:cs="Times New Roman"/>
                <w:b/>
                <w:bCs/>
                <w:color w:val="000000"/>
                <w:sz w:val="24"/>
                <w:szCs w:val="24"/>
                <w:vertAlign w:val="superscript"/>
                <w:lang w:eastAsia="fr-FR"/>
              </w:rPr>
              <w:t>2</w:t>
            </w:r>
            <w:r w:rsidRPr="003E743A">
              <w:rPr>
                <w:rFonts w:ascii="Times New Roman" w:eastAsia="Times New Roman" w:hAnsi="Times New Roman" w:cs="Times New Roman"/>
                <w:b/>
                <w:bCs/>
                <w:color w:val="000000"/>
                <w:sz w:val="24"/>
                <w:szCs w:val="24"/>
                <w:lang w:eastAsia="fr-FR"/>
              </w:rPr>
              <w:t>)</w:t>
            </w:r>
          </w:p>
        </w:tc>
        <w:tc>
          <w:tcPr>
            <w:tcW w:w="2209" w:type="pct"/>
            <w:gridSpan w:val="3"/>
            <w:tcBorders>
              <w:top w:val="single" w:sz="4" w:space="0" w:color="auto"/>
              <w:left w:val="nil"/>
              <w:bottom w:val="single" w:sz="4" w:space="0" w:color="auto"/>
              <w:right w:val="single" w:sz="4" w:space="0" w:color="000000"/>
            </w:tcBorders>
            <w:shd w:val="clear" w:color="auto" w:fill="BDD6EE" w:themeFill="accent1" w:themeFillTint="66"/>
            <w:noWrap/>
            <w:vAlign w:val="bottom"/>
            <w:hideMark/>
          </w:tcPr>
          <w:p w14:paraId="48B8B45A"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Censo de 2009</w:t>
            </w:r>
          </w:p>
        </w:tc>
      </w:tr>
      <w:tr w:rsidR="00115EEF" w:rsidRPr="003E743A" w14:paraId="1AFE23FB" w14:textId="77777777" w:rsidTr="00115EEF">
        <w:trPr>
          <w:trHeight w:val="266"/>
        </w:trPr>
        <w:tc>
          <w:tcPr>
            <w:tcW w:w="81" w:type="pct"/>
            <w:tcBorders>
              <w:top w:val="nil"/>
              <w:left w:val="nil"/>
              <w:bottom w:val="nil"/>
              <w:right w:val="single" w:sz="4" w:space="0" w:color="auto"/>
            </w:tcBorders>
            <w:shd w:val="clear" w:color="auto" w:fill="auto"/>
            <w:noWrap/>
            <w:vAlign w:val="bottom"/>
            <w:hideMark/>
          </w:tcPr>
          <w:p w14:paraId="1E010FB6"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vMerge/>
            <w:tcBorders>
              <w:top w:val="single" w:sz="4" w:space="0" w:color="auto"/>
              <w:left w:val="single" w:sz="4" w:space="0" w:color="auto"/>
              <w:bottom w:val="single" w:sz="4" w:space="0" w:color="auto"/>
              <w:right w:val="nil"/>
            </w:tcBorders>
            <w:shd w:val="clear" w:color="auto" w:fill="BDD6EE" w:themeFill="accent1" w:themeFillTint="66"/>
            <w:vAlign w:val="center"/>
            <w:hideMark/>
          </w:tcPr>
          <w:p w14:paraId="29C48120"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595" w:type="pct"/>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729A7174"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636" w:type="pct"/>
            <w:tcBorders>
              <w:top w:val="nil"/>
              <w:left w:val="nil"/>
              <w:bottom w:val="single" w:sz="4" w:space="0" w:color="auto"/>
              <w:right w:val="single" w:sz="4" w:space="0" w:color="auto"/>
            </w:tcBorders>
            <w:shd w:val="clear" w:color="auto" w:fill="BDD6EE" w:themeFill="accent1" w:themeFillTint="66"/>
            <w:noWrap/>
            <w:vAlign w:val="bottom"/>
            <w:hideMark/>
          </w:tcPr>
          <w:p w14:paraId="29FF5E43"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Population</w:t>
            </w:r>
          </w:p>
        </w:tc>
        <w:tc>
          <w:tcPr>
            <w:tcW w:w="642" w:type="pct"/>
            <w:tcBorders>
              <w:top w:val="nil"/>
              <w:left w:val="nil"/>
              <w:bottom w:val="single" w:sz="4" w:space="0" w:color="auto"/>
              <w:right w:val="single" w:sz="4" w:space="0" w:color="auto"/>
            </w:tcBorders>
            <w:shd w:val="clear" w:color="auto" w:fill="BDD6EE" w:themeFill="accent1" w:themeFillTint="66"/>
            <w:noWrap/>
            <w:vAlign w:val="bottom"/>
            <w:hideMark/>
          </w:tcPr>
          <w:p w14:paraId="44CFF234"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N/Loc.Rec.</w:t>
            </w:r>
          </w:p>
        </w:tc>
        <w:tc>
          <w:tcPr>
            <w:tcW w:w="931" w:type="pct"/>
            <w:tcBorders>
              <w:top w:val="nil"/>
              <w:left w:val="nil"/>
              <w:bottom w:val="single" w:sz="4" w:space="0" w:color="auto"/>
              <w:right w:val="single" w:sz="4" w:space="0" w:color="auto"/>
            </w:tcBorders>
            <w:shd w:val="clear" w:color="auto" w:fill="BDD6EE" w:themeFill="accent1" w:themeFillTint="66"/>
            <w:noWrap/>
            <w:vAlign w:val="bottom"/>
            <w:hideMark/>
          </w:tcPr>
          <w:p w14:paraId="788B81C4"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b/>
                <w:bCs/>
                <w:color w:val="000000"/>
                <w:sz w:val="24"/>
                <w:szCs w:val="24"/>
                <w:lang w:eastAsia="fr-FR"/>
              </w:rPr>
              <w:t>Densité</w:t>
            </w:r>
          </w:p>
        </w:tc>
      </w:tr>
      <w:tr w:rsidR="00B43D9D" w:rsidRPr="003E743A" w14:paraId="468DC529" w14:textId="77777777" w:rsidTr="00B43D9D">
        <w:trPr>
          <w:trHeight w:val="266"/>
        </w:trPr>
        <w:tc>
          <w:tcPr>
            <w:tcW w:w="81" w:type="pct"/>
            <w:tcBorders>
              <w:top w:val="nil"/>
              <w:left w:val="nil"/>
              <w:bottom w:val="nil"/>
              <w:right w:val="single" w:sz="4" w:space="0" w:color="auto"/>
            </w:tcBorders>
            <w:shd w:val="clear" w:color="auto" w:fill="auto"/>
            <w:noWrap/>
            <w:vAlign w:val="bottom"/>
          </w:tcPr>
          <w:p w14:paraId="22B71DB1" w14:textId="77777777" w:rsidR="00B43D9D" w:rsidRPr="003E743A" w:rsidRDefault="00B43D9D" w:rsidP="00B43D9D">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auto"/>
            <w:vAlign w:val="center"/>
          </w:tcPr>
          <w:p w14:paraId="65FACA0B" w14:textId="77777777" w:rsidR="00B43D9D" w:rsidRPr="003E743A" w:rsidRDefault="00B43D9D" w:rsidP="00B43D9D">
            <w:pPr>
              <w:spacing w:after="0" w:line="240" w:lineRule="auto"/>
              <w:jc w:val="both"/>
              <w:rPr>
                <w:rFonts w:ascii="Times New Roman" w:eastAsia="Times New Roman" w:hAnsi="Times New Roman" w:cs="Times New Roman"/>
                <w:sz w:val="24"/>
                <w:szCs w:val="24"/>
                <w:lang w:eastAsia="fr-FR"/>
              </w:rPr>
            </w:pPr>
            <w:r w:rsidRPr="003E743A">
              <w:rPr>
                <w:rFonts w:ascii="Times New Roman" w:eastAsia="Times New Roman" w:hAnsi="Times New Roman" w:cs="Times New Roman"/>
                <w:b/>
                <w:bCs/>
                <w:i/>
                <w:iCs/>
                <w:color w:val="000000"/>
                <w:sz w:val="24"/>
                <w:szCs w:val="24"/>
                <w:lang w:eastAsia="fr-FR"/>
              </w:rPr>
              <w:t xml:space="preserve">Région de </w:t>
            </w:r>
            <w:r w:rsidRPr="00B43D9D">
              <w:rPr>
                <w:rFonts w:ascii="Times New Roman" w:eastAsia="Times New Roman" w:hAnsi="Times New Roman" w:cs="Times New Roman"/>
                <w:b/>
                <w:i/>
                <w:sz w:val="24"/>
                <w:szCs w:val="24"/>
                <w:lang w:eastAsia="fr-FR"/>
              </w:rPr>
              <w:t>Bissau</w:t>
            </w:r>
          </w:p>
        </w:tc>
        <w:tc>
          <w:tcPr>
            <w:tcW w:w="595" w:type="pct"/>
            <w:tcBorders>
              <w:top w:val="single" w:sz="4" w:space="0" w:color="auto"/>
              <w:left w:val="single" w:sz="4" w:space="0" w:color="auto"/>
              <w:bottom w:val="single" w:sz="4" w:space="0" w:color="000000"/>
              <w:right w:val="single" w:sz="4" w:space="0" w:color="auto"/>
            </w:tcBorders>
            <w:shd w:val="clear" w:color="auto" w:fill="auto"/>
            <w:vAlign w:val="center"/>
          </w:tcPr>
          <w:p w14:paraId="6125F16B" w14:textId="77777777" w:rsidR="00B43D9D" w:rsidRPr="003E743A" w:rsidRDefault="00B43D9D" w:rsidP="00B43D9D">
            <w:pPr>
              <w:spacing w:after="0" w:line="240" w:lineRule="auto"/>
              <w:jc w:val="both"/>
              <w:rPr>
                <w:rFonts w:ascii="Times New Roman" w:eastAsia="Times New Roman" w:hAnsi="Times New Roman" w:cs="Times New Roman"/>
                <w:sz w:val="24"/>
                <w:szCs w:val="24"/>
                <w:lang w:eastAsia="fr-FR"/>
              </w:rPr>
            </w:pPr>
            <w:r w:rsidRPr="003E743A">
              <w:rPr>
                <w:rFonts w:ascii="Times New Roman" w:eastAsia="Times New Roman" w:hAnsi="Times New Roman" w:cs="Times New Roman"/>
                <w:sz w:val="24"/>
                <w:szCs w:val="24"/>
                <w:lang w:eastAsia="fr-FR"/>
              </w:rPr>
              <w:t>77,5</w:t>
            </w:r>
          </w:p>
        </w:tc>
        <w:tc>
          <w:tcPr>
            <w:tcW w:w="636" w:type="pct"/>
            <w:tcBorders>
              <w:top w:val="nil"/>
              <w:left w:val="nil"/>
              <w:bottom w:val="single" w:sz="4" w:space="0" w:color="auto"/>
              <w:right w:val="single" w:sz="4" w:space="0" w:color="auto"/>
            </w:tcBorders>
            <w:shd w:val="clear" w:color="auto" w:fill="auto"/>
            <w:noWrap/>
            <w:vAlign w:val="bottom"/>
          </w:tcPr>
          <w:p w14:paraId="07AB8585" w14:textId="77777777" w:rsidR="00B43D9D" w:rsidRPr="003E743A" w:rsidRDefault="00B43D9D" w:rsidP="00B43D9D">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sz w:val="24"/>
                <w:szCs w:val="24"/>
                <w:lang w:eastAsia="fr-FR"/>
              </w:rPr>
              <w:t>365 097</w:t>
            </w:r>
          </w:p>
        </w:tc>
        <w:tc>
          <w:tcPr>
            <w:tcW w:w="642" w:type="pct"/>
            <w:tcBorders>
              <w:top w:val="nil"/>
              <w:left w:val="nil"/>
              <w:bottom w:val="single" w:sz="4" w:space="0" w:color="auto"/>
              <w:right w:val="single" w:sz="4" w:space="0" w:color="auto"/>
            </w:tcBorders>
            <w:shd w:val="clear" w:color="auto" w:fill="auto"/>
            <w:noWrap/>
            <w:vAlign w:val="bottom"/>
          </w:tcPr>
          <w:p w14:paraId="5A2DE527" w14:textId="77777777" w:rsidR="00B43D9D" w:rsidRPr="003E743A" w:rsidRDefault="00B43D9D" w:rsidP="00B43D9D">
            <w:pPr>
              <w:spacing w:after="0" w:line="240" w:lineRule="auto"/>
              <w:jc w:val="both"/>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w:t>
            </w:r>
          </w:p>
        </w:tc>
        <w:tc>
          <w:tcPr>
            <w:tcW w:w="931" w:type="pct"/>
            <w:tcBorders>
              <w:top w:val="nil"/>
              <w:left w:val="nil"/>
              <w:bottom w:val="single" w:sz="4" w:space="0" w:color="auto"/>
              <w:right w:val="single" w:sz="4" w:space="0" w:color="auto"/>
            </w:tcBorders>
            <w:shd w:val="clear" w:color="auto" w:fill="auto"/>
            <w:noWrap/>
            <w:vAlign w:val="bottom"/>
          </w:tcPr>
          <w:p w14:paraId="2DBCFEF5" w14:textId="77777777" w:rsidR="00B43D9D" w:rsidRPr="003E743A" w:rsidRDefault="00B43D9D" w:rsidP="00B43D9D">
            <w:pPr>
              <w:spacing w:after="0" w:line="240" w:lineRule="auto"/>
              <w:jc w:val="both"/>
              <w:rPr>
                <w:rFonts w:ascii="Times New Roman" w:eastAsia="Times New Roman" w:hAnsi="Times New Roman" w:cs="Times New Roman"/>
                <w:b/>
                <w:bCs/>
                <w:color w:val="000000"/>
                <w:sz w:val="24"/>
                <w:szCs w:val="24"/>
                <w:lang w:eastAsia="fr-FR"/>
              </w:rPr>
            </w:pPr>
            <w:r w:rsidRPr="003E743A">
              <w:rPr>
                <w:rFonts w:ascii="Times New Roman" w:eastAsia="Times New Roman" w:hAnsi="Times New Roman" w:cs="Times New Roman"/>
                <w:sz w:val="24"/>
                <w:szCs w:val="24"/>
                <w:lang w:eastAsia="fr-FR"/>
              </w:rPr>
              <w:t>4 710,9</w:t>
            </w:r>
          </w:p>
        </w:tc>
      </w:tr>
      <w:tr w:rsidR="00115EEF" w:rsidRPr="003E743A" w14:paraId="3A6C0B59" w14:textId="77777777" w:rsidTr="00115EEF">
        <w:trPr>
          <w:trHeight w:val="266"/>
        </w:trPr>
        <w:tc>
          <w:tcPr>
            <w:tcW w:w="81" w:type="pct"/>
            <w:tcBorders>
              <w:top w:val="nil"/>
              <w:left w:val="nil"/>
              <w:bottom w:val="nil"/>
              <w:right w:val="single" w:sz="4" w:space="0" w:color="auto"/>
            </w:tcBorders>
            <w:shd w:val="clear" w:color="auto" w:fill="auto"/>
            <w:noWrap/>
            <w:vAlign w:val="bottom"/>
          </w:tcPr>
          <w:p w14:paraId="47D18CA9"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FBE4D5" w:themeFill="accent2" w:themeFillTint="33"/>
            <w:vAlign w:val="bottom"/>
          </w:tcPr>
          <w:p w14:paraId="4D0E1645" w14:textId="77777777" w:rsidR="00115EEF" w:rsidRPr="003E743A" w:rsidRDefault="00115EEF" w:rsidP="00115EEF">
            <w:pPr>
              <w:spacing w:after="0" w:line="240" w:lineRule="auto"/>
              <w:jc w:val="both"/>
              <w:rPr>
                <w:rFonts w:ascii="Times New Roman" w:eastAsia="Times New Roman" w:hAnsi="Times New Roman" w:cs="Times New Roman"/>
                <w:b/>
                <w:bCs/>
                <w:i/>
                <w:iCs/>
                <w:color w:val="000000"/>
                <w:sz w:val="24"/>
                <w:szCs w:val="24"/>
                <w:lang w:eastAsia="fr-FR"/>
              </w:rPr>
            </w:pPr>
            <w:r w:rsidRPr="003E743A">
              <w:rPr>
                <w:rFonts w:ascii="Times New Roman" w:eastAsia="Times New Roman" w:hAnsi="Times New Roman" w:cs="Times New Roman"/>
                <w:b/>
                <w:bCs/>
                <w:i/>
                <w:iCs/>
                <w:color w:val="000000"/>
                <w:sz w:val="24"/>
                <w:szCs w:val="24"/>
                <w:lang w:eastAsia="fr-FR"/>
              </w:rPr>
              <w:t>Région de Biombo</w:t>
            </w:r>
          </w:p>
        </w:tc>
        <w:tc>
          <w:tcPr>
            <w:tcW w:w="595" w:type="pct"/>
            <w:tcBorders>
              <w:top w:val="single" w:sz="4" w:space="0" w:color="auto"/>
              <w:left w:val="single" w:sz="4" w:space="0" w:color="auto"/>
              <w:bottom w:val="single" w:sz="4" w:space="0" w:color="000000"/>
              <w:right w:val="single" w:sz="4" w:space="0" w:color="auto"/>
            </w:tcBorders>
            <w:shd w:val="clear" w:color="auto" w:fill="FBE4D5" w:themeFill="accent2" w:themeFillTint="33"/>
            <w:vAlign w:val="bottom"/>
          </w:tcPr>
          <w:p w14:paraId="30793DF8" w14:textId="77777777" w:rsidR="00115EEF" w:rsidRPr="003E743A" w:rsidRDefault="00115EEF" w:rsidP="00115EEF">
            <w:pPr>
              <w:spacing w:after="0" w:line="240" w:lineRule="auto"/>
              <w:jc w:val="both"/>
              <w:rPr>
                <w:rFonts w:ascii="Times New Roman" w:eastAsia="Times New Roman" w:hAnsi="Times New Roman" w:cs="Times New Roman"/>
                <w:b/>
                <w:bCs/>
                <w:i/>
                <w:iCs/>
                <w:color w:val="000000"/>
                <w:sz w:val="24"/>
                <w:szCs w:val="24"/>
                <w:lang w:eastAsia="fr-FR"/>
              </w:rPr>
            </w:pPr>
            <w:r w:rsidRPr="003E743A">
              <w:rPr>
                <w:rFonts w:ascii="Times New Roman" w:eastAsia="Times New Roman" w:hAnsi="Times New Roman" w:cs="Times New Roman"/>
                <w:b/>
                <w:bCs/>
                <w:i/>
                <w:iCs/>
                <w:color w:val="000000"/>
                <w:sz w:val="24"/>
                <w:szCs w:val="24"/>
                <w:lang w:eastAsia="fr-FR"/>
              </w:rPr>
              <w:t>838,8</w:t>
            </w:r>
          </w:p>
        </w:tc>
        <w:tc>
          <w:tcPr>
            <w:tcW w:w="636" w:type="pct"/>
            <w:tcBorders>
              <w:top w:val="nil"/>
              <w:left w:val="nil"/>
              <w:bottom w:val="single" w:sz="4" w:space="0" w:color="auto"/>
              <w:right w:val="single" w:sz="4" w:space="0" w:color="auto"/>
            </w:tcBorders>
            <w:shd w:val="clear" w:color="auto" w:fill="FBE4D5" w:themeFill="accent2" w:themeFillTint="33"/>
            <w:noWrap/>
            <w:vAlign w:val="bottom"/>
          </w:tcPr>
          <w:p w14:paraId="364B11F6" w14:textId="77777777" w:rsidR="00115EEF" w:rsidRPr="003E743A" w:rsidRDefault="00115EEF" w:rsidP="00115EEF">
            <w:pPr>
              <w:spacing w:after="0" w:line="240" w:lineRule="auto"/>
              <w:jc w:val="both"/>
              <w:rPr>
                <w:rFonts w:ascii="Times New Roman" w:eastAsia="Times New Roman" w:hAnsi="Times New Roman" w:cs="Times New Roman"/>
                <w:b/>
                <w:bCs/>
                <w:i/>
                <w:iCs/>
                <w:color w:val="000000"/>
                <w:sz w:val="24"/>
                <w:szCs w:val="24"/>
                <w:lang w:eastAsia="fr-FR"/>
              </w:rPr>
            </w:pPr>
            <w:r w:rsidRPr="003E743A">
              <w:rPr>
                <w:rFonts w:ascii="Times New Roman" w:eastAsia="Times New Roman" w:hAnsi="Times New Roman" w:cs="Times New Roman"/>
                <w:b/>
                <w:bCs/>
                <w:i/>
                <w:iCs/>
                <w:color w:val="000000"/>
                <w:sz w:val="24"/>
                <w:szCs w:val="24"/>
                <w:lang w:eastAsia="fr-FR"/>
              </w:rPr>
              <w:t>93 039</w:t>
            </w:r>
          </w:p>
        </w:tc>
        <w:tc>
          <w:tcPr>
            <w:tcW w:w="642" w:type="pct"/>
            <w:tcBorders>
              <w:top w:val="nil"/>
              <w:left w:val="nil"/>
              <w:bottom w:val="single" w:sz="4" w:space="0" w:color="auto"/>
              <w:right w:val="single" w:sz="4" w:space="0" w:color="auto"/>
            </w:tcBorders>
            <w:shd w:val="clear" w:color="auto" w:fill="FBE4D5" w:themeFill="accent2" w:themeFillTint="33"/>
            <w:noWrap/>
            <w:vAlign w:val="bottom"/>
          </w:tcPr>
          <w:p w14:paraId="78FCCD0D" w14:textId="77777777" w:rsidR="00115EEF" w:rsidRPr="003E743A" w:rsidRDefault="00115EEF" w:rsidP="00115EEF">
            <w:pPr>
              <w:spacing w:after="0" w:line="240" w:lineRule="auto"/>
              <w:jc w:val="both"/>
              <w:rPr>
                <w:rFonts w:ascii="Times New Roman" w:eastAsia="Times New Roman" w:hAnsi="Times New Roman" w:cs="Times New Roman"/>
                <w:b/>
                <w:bCs/>
                <w:i/>
                <w:iCs/>
                <w:color w:val="000000"/>
                <w:sz w:val="24"/>
                <w:szCs w:val="24"/>
                <w:lang w:eastAsia="fr-FR"/>
              </w:rPr>
            </w:pPr>
            <w:r w:rsidRPr="003E743A">
              <w:rPr>
                <w:rFonts w:ascii="Times New Roman" w:eastAsia="Times New Roman" w:hAnsi="Times New Roman" w:cs="Times New Roman"/>
                <w:b/>
                <w:bCs/>
                <w:i/>
                <w:iCs/>
                <w:color w:val="000000"/>
                <w:sz w:val="24"/>
                <w:szCs w:val="24"/>
                <w:lang w:eastAsia="fr-FR"/>
              </w:rPr>
              <w:t>164</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15535EE4" w14:textId="77777777" w:rsidR="00115EEF" w:rsidRPr="003E743A" w:rsidRDefault="00115EEF" w:rsidP="00115EEF">
            <w:pPr>
              <w:spacing w:after="0" w:line="240" w:lineRule="auto"/>
              <w:jc w:val="both"/>
              <w:rPr>
                <w:rFonts w:ascii="Times New Roman" w:eastAsia="Times New Roman" w:hAnsi="Times New Roman" w:cs="Times New Roman"/>
                <w:b/>
                <w:bCs/>
                <w:i/>
                <w:iCs/>
                <w:color w:val="000000"/>
                <w:sz w:val="24"/>
                <w:szCs w:val="24"/>
                <w:lang w:eastAsia="fr-FR"/>
              </w:rPr>
            </w:pPr>
            <w:r w:rsidRPr="003E743A">
              <w:rPr>
                <w:rFonts w:ascii="Times New Roman" w:eastAsia="Times New Roman" w:hAnsi="Times New Roman" w:cs="Times New Roman"/>
                <w:b/>
                <w:bCs/>
                <w:i/>
                <w:iCs/>
                <w:color w:val="000000"/>
                <w:sz w:val="24"/>
                <w:szCs w:val="24"/>
                <w:lang w:eastAsia="fr-FR"/>
              </w:rPr>
              <w:t>110,9</w:t>
            </w:r>
          </w:p>
        </w:tc>
      </w:tr>
      <w:tr w:rsidR="00115EEF" w:rsidRPr="003E743A" w14:paraId="2EE21894" w14:textId="77777777" w:rsidTr="00115EEF">
        <w:trPr>
          <w:trHeight w:val="266"/>
        </w:trPr>
        <w:tc>
          <w:tcPr>
            <w:tcW w:w="81" w:type="pct"/>
            <w:tcBorders>
              <w:top w:val="nil"/>
              <w:left w:val="nil"/>
              <w:bottom w:val="nil"/>
              <w:right w:val="single" w:sz="4" w:space="0" w:color="auto"/>
            </w:tcBorders>
            <w:shd w:val="clear" w:color="auto" w:fill="auto"/>
            <w:noWrap/>
            <w:vAlign w:val="bottom"/>
          </w:tcPr>
          <w:p w14:paraId="5DFC29DA"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FFF2CC" w:themeFill="accent4" w:themeFillTint="33"/>
            <w:vAlign w:val="bottom"/>
          </w:tcPr>
          <w:p w14:paraId="2DDE65D7"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Secteur de Prabis</w:t>
            </w:r>
          </w:p>
        </w:tc>
        <w:tc>
          <w:tcPr>
            <w:tcW w:w="595" w:type="pct"/>
            <w:tcBorders>
              <w:top w:val="single" w:sz="4" w:space="0" w:color="auto"/>
              <w:left w:val="single" w:sz="4" w:space="0" w:color="auto"/>
              <w:bottom w:val="single" w:sz="4" w:space="0" w:color="000000"/>
              <w:right w:val="single" w:sz="4" w:space="0" w:color="auto"/>
            </w:tcBorders>
            <w:shd w:val="clear" w:color="auto" w:fill="FFF2CC" w:themeFill="accent4" w:themeFillTint="33"/>
            <w:vAlign w:val="bottom"/>
          </w:tcPr>
          <w:p w14:paraId="47F5B42F"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213,0</w:t>
            </w:r>
          </w:p>
        </w:tc>
        <w:tc>
          <w:tcPr>
            <w:tcW w:w="636" w:type="pct"/>
            <w:tcBorders>
              <w:top w:val="nil"/>
              <w:left w:val="nil"/>
              <w:bottom w:val="single" w:sz="4" w:space="0" w:color="auto"/>
              <w:right w:val="single" w:sz="4" w:space="0" w:color="auto"/>
            </w:tcBorders>
            <w:shd w:val="clear" w:color="auto" w:fill="FFF2CC" w:themeFill="accent4" w:themeFillTint="33"/>
            <w:noWrap/>
            <w:vAlign w:val="bottom"/>
          </w:tcPr>
          <w:p w14:paraId="380E4910"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33 024</w:t>
            </w:r>
          </w:p>
        </w:tc>
        <w:tc>
          <w:tcPr>
            <w:tcW w:w="642" w:type="pct"/>
            <w:tcBorders>
              <w:top w:val="nil"/>
              <w:left w:val="nil"/>
              <w:bottom w:val="single" w:sz="4" w:space="0" w:color="auto"/>
              <w:right w:val="single" w:sz="4" w:space="0" w:color="auto"/>
            </w:tcBorders>
            <w:shd w:val="clear" w:color="auto" w:fill="FFF2CC" w:themeFill="accent4" w:themeFillTint="33"/>
            <w:noWrap/>
            <w:vAlign w:val="bottom"/>
          </w:tcPr>
          <w:p w14:paraId="1715CA6C"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43</w:t>
            </w:r>
          </w:p>
        </w:tc>
        <w:tc>
          <w:tcPr>
            <w:tcW w:w="931" w:type="pct"/>
            <w:tcBorders>
              <w:top w:val="nil"/>
              <w:left w:val="nil"/>
              <w:bottom w:val="single" w:sz="4" w:space="0" w:color="auto"/>
              <w:right w:val="single" w:sz="4" w:space="0" w:color="auto"/>
            </w:tcBorders>
            <w:shd w:val="clear" w:color="auto" w:fill="FFF2CC" w:themeFill="accent4" w:themeFillTint="33"/>
            <w:noWrap/>
            <w:vAlign w:val="bottom"/>
          </w:tcPr>
          <w:p w14:paraId="3A036262"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155</w:t>
            </w:r>
          </w:p>
        </w:tc>
      </w:tr>
      <w:tr w:rsidR="00115EEF" w:rsidRPr="003E743A" w14:paraId="490C02D3" w14:textId="77777777" w:rsidTr="00115EEF">
        <w:trPr>
          <w:trHeight w:val="266"/>
        </w:trPr>
        <w:tc>
          <w:tcPr>
            <w:tcW w:w="81" w:type="pct"/>
            <w:tcBorders>
              <w:top w:val="nil"/>
              <w:left w:val="nil"/>
              <w:bottom w:val="nil"/>
              <w:right w:val="single" w:sz="4" w:space="0" w:color="auto"/>
            </w:tcBorders>
            <w:shd w:val="clear" w:color="auto" w:fill="auto"/>
            <w:noWrap/>
            <w:vAlign w:val="bottom"/>
          </w:tcPr>
          <w:p w14:paraId="32D5AA7A" w14:textId="77777777" w:rsidR="00115EEF" w:rsidRPr="003E743A" w:rsidRDefault="00115EEF" w:rsidP="00115EE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E2EFD9" w:themeFill="accent6" w:themeFillTint="33"/>
            <w:vAlign w:val="bottom"/>
          </w:tcPr>
          <w:p w14:paraId="49F9D373"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Secteur de Safim</w:t>
            </w:r>
          </w:p>
        </w:tc>
        <w:tc>
          <w:tcPr>
            <w:tcW w:w="595" w:type="pct"/>
            <w:tcBorders>
              <w:top w:val="single" w:sz="4" w:space="0" w:color="auto"/>
              <w:left w:val="single" w:sz="4" w:space="0" w:color="auto"/>
              <w:bottom w:val="single" w:sz="4" w:space="0" w:color="000000"/>
              <w:right w:val="single" w:sz="4" w:space="0" w:color="auto"/>
            </w:tcBorders>
            <w:shd w:val="clear" w:color="auto" w:fill="E2EFD9" w:themeFill="accent6" w:themeFillTint="33"/>
            <w:vAlign w:val="bottom"/>
          </w:tcPr>
          <w:p w14:paraId="1031C769"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174,8</w:t>
            </w:r>
          </w:p>
        </w:tc>
        <w:tc>
          <w:tcPr>
            <w:tcW w:w="636" w:type="pct"/>
            <w:tcBorders>
              <w:top w:val="nil"/>
              <w:left w:val="nil"/>
              <w:bottom w:val="single" w:sz="4" w:space="0" w:color="auto"/>
              <w:right w:val="single" w:sz="4" w:space="0" w:color="auto"/>
            </w:tcBorders>
            <w:shd w:val="clear" w:color="auto" w:fill="E2EFD9" w:themeFill="accent6" w:themeFillTint="33"/>
            <w:noWrap/>
            <w:vAlign w:val="bottom"/>
          </w:tcPr>
          <w:p w14:paraId="60BBB872"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17 356</w:t>
            </w:r>
          </w:p>
        </w:tc>
        <w:tc>
          <w:tcPr>
            <w:tcW w:w="642" w:type="pct"/>
            <w:tcBorders>
              <w:top w:val="nil"/>
              <w:left w:val="nil"/>
              <w:bottom w:val="single" w:sz="4" w:space="0" w:color="auto"/>
              <w:right w:val="single" w:sz="4" w:space="0" w:color="auto"/>
            </w:tcBorders>
            <w:shd w:val="clear" w:color="auto" w:fill="E2EFD9" w:themeFill="accent6" w:themeFillTint="33"/>
            <w:noWrap/>
            <w:vAlign w:val="bottom"/>
          </w:tcPr>
          <w:p w14:paraId="1C9FDB30"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55</w:t>
            </w:r>
          </w:p>
        </w:tc>
        <w:tc>
          <w:tcPr>
            <w:tcW w:w="931" w:type="pct"/>
            <w:tcBorders>
              <w:top w:val="nil"/>
              <w:left w:val="nil"/>
              <w:bottom w:val="single" w:sz="4" w:space="0" w:color="auto"/>
              <w:right w:val="single" w:sz="4" w:space="0" w:color="auto"/>
            </w:tcBorders>
            <w:shd w:val="clear" w:color="auto" w:fill="E2EFD9" w:themeFill="accent6" w:themeFillTint="33"/>
            <w:noWrap/>
            <w:vAlign w:val="bottom"/>
          </w:tcPr>
          <w:p w14:paraId="3BA877E3" w14:textId="77777777" w:rsidR="00115EEF" w:rsidRPr="003E743A" w:rsidRDefault="00115EEF" w:rsidP="00115EEF">
            <w:pPr>
              <w:spacing w:after="0" w:line="240" w:lineRule="auto"/>
              <w:jc w:val="both"/>
              <w:rPr>
                <w:rFonts w:ascii="Times New Roman" w:eastAsia="Times New Roman" w:hAnsi="Times New Roman" w:cs="Times New Roman"/>
                <w:color w:val="000000"/>
                <w:sz w:val="24"/>
                <w:szCs w:val="24"/>
                <w:lang w:eastAsia="fr-FR"/>
              </w:rPr>
            </w:pPr>
            <w:r w:rsidRPr="003E743A">
              <w:rPr>
                <w:rFonts w:ascii="Times New Roman" w:eastAsia="Times New Roman" w:hAnsi="Times New Roman" w:cs="Times New Roman"/>
                <w:color w:val="000000"/>
                <w:sz w:val="24"/>
                <w:szCs w:val="24"/>
                <w:lang w:eastAsia="fr-FR"/>
              </w:rPr>
              <w:t>99,3</w:t>
            </w:r>
          </w:p>
        </w:tc>
      </w:tr>
    </w:tbl>
    <w:p w14:paraId="4BB0E9EB" w14:textId="0AD0D7B9"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02" w:name="_Toc532558499"/>
      <w:bookmarkStart w:id="203" w:name="_Toc535396936"/>
      <w:bookmarkStart w:id="204" w:name="_Toc6310476"/>
      <w:bookmarkStart w:id="205" w:name="_Toc32511487"/>
      <w:bookmarkStart w:id="206" w:name="_Toc54271982"/>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.2</w:t>
      </w:r>
      <w:r w:rsidR="00115EEF" w:rsidRPr="002D4EA0">
        <w:rPr>
          <w:rFonts w:ascii="Times New Roman" w:hAnsi="Times New Roman"/>
          <w:b/>
          <w:sz w:val="24"/>
          <w:szCs w:val="24"/>
          <w:lang w:eastAsia="fr-FR"/>
        </w:rPr>
        <w:t>.  Ethnies</w:t>
      </w:r>
      <w:bookmarkEnd w:id="202"/>
      <w:bookmarkEnd w:id="203"/>
      <w:bookmarkEnd w:id="204"/>
      <w:bookmarkEnd w:id="205"/>
      <w:bookmarkEnd w:id="206"/>
    </w:p>
    <w:p w14:paraId="5D0AAD5E"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Les différentes </w:t>
      </w:r>
      <w:hyperlink r:id="rId87" w:history="1">
        <w:r w:rsidRPr="004815B9">
          <w:rPr>
            <w:rFonts w:ascii="Times New Roman" w:hAnsi="Times New Roman"/>
            <w:color w:val="000000"/>
            <w:sz w:val="24"/>
            <w:szCs w:val="24"/>
          </w:rPr>
          <w:t>communautés ethniques</w:t>
        </w:r>
      </w:hyperlink>
      <w:r w:rsidRPr="004815B9">
        <w:rPr>
          <w:rFonts w:ascii="Times New Roman" w:hAnsi="Times New Roman"/>
          <w:color w:val="000000"/>
          <w:sz w:val="24"/>
          <w:szCs w:val="24"/>
        </w:rPr>
        <w:t> de Guinée-Bissau sont en de nombreux endroits - et notamment à </w:t>
      </w:r>
      <w:hyperlink r:id="rId88" w:history="1">
        <w:r w:rsidRPr="004815B9">
          <w:rPr>
            <w:rFonts w:ascii="Times New Roman" w:hAnsi="Times New Roman"/>
            <w:color w:val="000000"/>
            <w:sz w:val="24"/>
            <w:szCs w:val="24"/>
          </w:rPr>
          <w:t>Bissau</w:t>
        </w:r>
      </w:hyperlink>
      <w:r w:rsidRPr="004815B9">
        <w:rPr>
          <w:rFonts w:ascii="Times New Roman" w:hAnsi="Times New Roman"/>
          <w:color w:val="000000"/>
          <w:sz w:val="24"/>
          <w:szCs w:val="24"/>
        </w:rPr>
        <w:t>, totalement mélangées même si à l'intérieur même d'un village, les quartiers peuvent être divisés en quartiers ethniques. Les migrations à l'intérieur du territoire sont cependant importantes : migrations vers les villes (exode rural), migrations hors de zones de conflit (guerre en Casamance, </w:t>
      </w:r>
      <w:hyperlink r:id="rId89" w:history="1">
        <w:r w:rsidRPr="004815B9">
          <w:rPr>
            <w:rFonts w:ascii="Times New Roman" w:hAnsi="Times New Roman"/>
            <w:color w:val="000000"/>
            <w:sz w:val="24"/>
            <w:szCs w:val="24"/>
          </w:rPr>
          <w:t>évènements de la fin des années 90</w:t>
        </w:r>
      </w:hyperlink>
      <w:r w:rsidRPr="004815B9">
        <w:rPr>
          <w:rFonts w:ascii="Times New Roman" w:hAnsi="Times New Roman"/>
          <w:color w:val="000000"/>
          <w:sz w:val="24"/>
          <w:szCs w:val="24"/>
        </w:rPr>
        <w:t>), etc.</w:t>
      </w:r>
    </w:p>
    <w:p w14:paraId="7DA9D68C" w14:textId="7AE797BC" w:rsidR="00115EEF" w:rsidRPr="004815B9" w:rsidRDefault="000119CC" w:rsidP="00115EEF">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Cette carte (fig. 9</w:t>
      </w:r>
      <w:r w:rsidR="00115EEF" w:rsidRPr="004815B9">
        <w:rPr>
          <w:rFonts w:ascii="Times New Roman" w:hAnsi="Times New Roman"/>
          <w:color w:val="000000"/>
          <w:sz w:val="24"/>
          <w:szCs w:val="24"/>
        </w:rPr>
        <w:t>) n'est donc qu'une représentation graphique de la répartition des grands groupes ethniques à travers le territoire bissau-guinéen. Elle ne prend pas en compte les nombreuses zones dans lesquelles certaines communautés sont minoritaires mais très présentes. Il n'est également pas rare qu'à l'intérieur d'une zone majoritairement occupée par des </w:t>
      </w:r>
      <w:hyperlink r:id="rId90" w:history="1">
        <w:r w:rsidR="00115EEF" w:rsidRPr="004815B9">
          <w:rPr>
            <w:rFonts w:ascii="Times New Roman" w:hAnsi="Times New Roman"/>
            <w:color w:val="000000"/>
            <w:sz w:val="24"/>
            <w:szCs w:val="24"/>
          </w:rPr>
          <w:t>Balantes</w:t>
        </w:r>
      </w:hyperlink>
      <w:r w:rsidR="00115EEF" w:rsidRPr="004815B9">
        <w:rPr>
          <w:rFonts w:ascii="Times New Roman" w:hAnsi="Times New Roman"/>
          <w:color w:val="000000"/>
          <w:sz w:val="24"/>
          <w:szCs w:val="24"/>
        </w:rPr>
        <w:t> - par exemple - un village 100% </w:t>
      </w:r>
      <w:hyperlink r:id="rId91" w:history="1">
        <w:r w:rsidR="00115EEF" w:rsidRPr="004815B9">
          <w:rPr>
            <w:rFonts w:ascii="Times New Roman" w:hAnsi="Times New Roman"/>
            <w:color w:val="000000"/>
            <w:sz w:val="24"/>
            <w:szCs w:val="24"/>
          </w:rPr>
          <w:t>manjak</w:t>
        </w:r>
      </w:hyperlink>
      <w:r w:rsidR="00115EEF" w:rsidRPr="004815B9">
        <w:rPr>
          <w:rFonts w:ascii="Times New Roman" w:hAnsi="Times New Roman"/>
          <w:color w:val="000000"/>
          <w:sz w:val="24"/>
          <w:szCs w:val="24"/>
        </w:rPr>
        <w:t> ait été créé.</w:t>
      </w:r>
    </w:p>
    <w:p w14:paraId="7798AC2C" w14:textId="77777777"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Répartition approximative des </w:t>
      </w:r>
      <w:hyperlink r:id="rId92" w:history="1">
        <w:r w:rsidRPr="004815B9">
          <w:rPr>
            <w:rFonts w:ascii="Times New Roman" w:hAnsi="Times New Roman"/>
            <w:color w:val="000000"/>
            <w:sz w:val="24"/>
            <w:szCs w:val="24"/>
          </w:rPr>
          <w:t>groupes ethniques</w:t>
        </w:r>
      </w:hyperlink>
      <w:r w:rsidRPr="004815B9">
        <w:rPr>
          <w:rFonts w:ascii="Times New Roman" w:hAnsi="Times New Roman"/>
          <w:color w:val="000000"/>
          <w:sz w:val="24"/>
          <w:szCs w:val="24"/>
        </w:rPr>
        <w:t> : </w:t>
      </w:r>
      <w:hyperlink r:id="rId93" w:history="1">
        <w:r w:rsidRPr="004815B9">
          <w:rPr>
            <w:rFonts w:ascii="Times New Roman" w:hAnsi="Times New Roman"/>
            <w:color w:val="000000"/>
            <w:sz w:val="24"/>
            <w:szCs w:val="24"/>
          </w:rPr>
          <w:t>Balantes</w:t>
        </w:r>
      </w:hyperlink>
      <w:r w:rsidRPr="004815B9">
        <w:rPr>
          <w:rFonts w:ascii="Times New Roman" w:hAnsi="Times New Roman"/>
          <w:color w:val="000000"/>
          <w:sz w:val="24"/>
          <w:szCs w:val="24"/>
        </w:rPr>
        <w:t> 30%, </w:t>
      </w:r>
      <w:hyperlink r:id="rId94" w:history="1">
        <w:r w:rsidRPr="004815B9">
          <w:rPr>
            <w:rFonts w:ascii="Times New Roman" w:hAnsi="Times New Roman"/>
            <w:color w:val="000000"/>
            <w:sz w:val="24"/>
            <w:szCs w:val="24"/>
          </w:rPr>
          <w:t>Peulhs</w:t>
        </w:r>
      </w:hyperlink>
      <w:r w:rsidRPr="004815B9">
        <w:rPr>
          <w:rFonts w:ascii="Times New Roman" w:hAnsi="Times New Roman"/>
          <w:color w:val="000000"/>
          <w:sz w:val="24"/>
          <w:szCs w:val="24"/>
        </w:rPr>
        <w:t> 20%, Mandingues 14%, </w:t>
      </w:r>
      <w:hyperlink r:id="rId95" w:history="1">
        <w:r w:rsidRPr="004815B9">
          <w:rPr>
            <w:rFonts w:ascii="Times New Roman" w:hAnsi="Times New Roman"/>
            <w:color w:val="000000"/>
            <w:sz w:val="24"/>
            <w:szCs w:val="24"/>
          </w:rPr>
          <w:t>Manjaks</w:t>
        </w:r>
      </w:hyperlink>
      <w:r w:rsidRPr="004815B9">
        <w:rPr>
          <w:rFonts w:ascii="Times New Roman" w:hAnsi="Times New Roman"/>
          <w:color w:val="000000"/>
          <w:sz w:val="24"/>
          <w:szCs w:val="24"/>
        </w:rPr>
        <w:t> 13%, </w:t>
      </w:r>
      <w:hyperlink r:id="rId96" w:history="1">
        <w:r w:rsidRPr="004815B9">
          <w:rPr>
            <w:rFonts w:ascii="Times New Roman" w:hAnsi="Times New Roman"/>
            <w:color w:val="000000"/>
            <w:sz w:val="24"/>
            <w:szCs w:val="24"/>
          </w:rPr>
          <w:t>Papels</w:t>
        </w:r>
      </w:hyperlink>
      <w:r w:rsidRPr="004815B9">
        <w:rPr>
          <w:rFonts w:ascii="Times New Roman" w:hAnsi="Times New Roman"/>
          <w:color w:val="000000"/>
          <w:sz w:val="24"/>
          <w:szCs w:val="24"/>
        </w:rPr>
        <w:t> 7%, Beafadas 3%, </w:t>
      </w:r>
      <w:hyperlink r:id="rId97" w:history="1">
        <w:r w:rsidRPr="004815B9">
          <w:rPr>
            <w:rFonts w:ascii="Times New Roman" w:hAnsi="Times New Roman"/>
            <w:color w:val="000000"/>
            <w:sz w:val="24"/>
            <w:szCs w:val="24"/>
          </w:rPr>
          <w:t>Mankagnes</w:t>
        </w:r>
      </w:hyperlink>
      <w:r w:rsidRPr="004815B9">
        <w:rPr>
          <w:rFonts w:ascii="Times New Roman" w:hAnsi="Times New Roman"/>
          <w:color w:val="000000"/>
          <w:sz w:val="24"/>
          <w:szCs w:val="24"/>
        </w:rPr>
        <w:t> 3%, </w:t>
      </w:r>
      <w:hyperlink r:id="rId98" w:history="1">
        <w:r w:rsidRPr="004815B9">
          <w:rPr>
            <w:rFonts w:ascii="Times New Roman" w:hAnsi="Times New Roman"/>
            <w:color w:val="000000"/>
            <w:sz w:val="24"/>
            <w:szCs w:val="24"/>
          </w:rPr>
          <w:t>Bijagos</w:t>
        </w:r>
      </w:hyperlink>
      <w:r w:rsidRPr="004815B9">
        <w:rPr>
          <w:rFonts w:ascii="Times New Roman" w:hAnsi="Times New Roman"/>
          <w:color w:val="000000"/>
          <w:sz w:val="24"/>
          <w:szCs w:val="24"/>
        </w:rPr>
        <w:t> 2,5%</w:t>
      </w:r>
    </w:p>
    <w:p w14:paraId="371202CE" w14:textId="77777777" w:rsidR="00B43D9D" w:rsidRPr="004815B9" w:rsidRDefault="00B43D9D" w:rsidP="00115EEF">
      <w:pPr>
        <w:autoSpaceDE w:val="0"/>
        <w:autoSpaceDN w:val="0"/>
        <w:adjustRightInd w:val="0"/>
        <w:spacing w:after="0" w:line="240" w:lineRule="auto"/>
        <w:ind w:left="-284"/>
        <w:jc w:val="both"/>
        <w:rPr>
          <w:rFonts w:ascii="Times New Roman" w:hAnsi="Times New Roman"/>
          <w:color w:val="000000"/>
          <w:sz w:val="24"/>
          <w:szCs w:val="24"/>
        </w:rPr>
      </w:pPr>
    </w:p>
    <w:p w14:paraId="49026530" w14:textId="77777777" w:rsidR="00115EEF" w:rsidRDefault="00115EEF" w:rsidP="00115EEF">
      <w:pPr>
        <w:pStyle w:val="NormalWeb"/>
        <w:shd w:val="clear" w:color="auto" w:fill="48796A"/>
        <w:jc w:val="center"/>
        <w:rPr>
          <w:rFonts w:ascii="Verdana" w:hAnsi="Verdana"/>
          <w:color w:val="FFFFCC"/>
          <w:sz w:val="18"/>
          <w:szCs w:val="18"/>
        </w:rPr>
      </w:pPr>
      <w:r>
        <w:rPr>
          <w:rFonts w:ascii="Verdana" w:hAnsi="Verdana"/>
          <w:noProof/>
          <w:color w:val="FFFFCC"/>
          <w:sz w:val="18"/>
          <w:szCs w:val="18"/>
          <w:lang w:val="pt-PT" w:eastAsia="pt-PT"/>
        </w:rPr>
        <w:drawing>
          <wp:inline distT="0" distB="0" distL="0" distR="0" wp14:anchorId="42D0D2D7" wp14:editId="01BAB956">
            <wp:extent cx="6346308" cy="3965944"/>
            <wp:effectExtent l="0" t="0" r="0" b="0"/>
            <wp:docPr id="945" name="Image 945" descr="Répartition géographiques des ethnies de Guinée-Bi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partition géographiques des ethnies de Guinée-Bissau"/>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6420295" cy="4012180"/>
                    </a:xfrm>
                    <a:prstGeom prst="rect">
                      <a:avLst/>
                    </a:prstGeom>
                    <a:noFill/>
                    <a:ln>
                      <a:noFill/>
                    </a:ln>
                  </pic:spPr>
                </pic:pic>
              </a:graphicData>
            </a:graphic>
          </wp:inline>
        </w:drawing>
      </w:r>
    </w:p>
    <w:p w14:paraId="7BF0BFCB" w14:textId="77777777" w:rsidR="00115EEF" w:rsidRDefault="00115EEF" w:rsidP="00115E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hAnsi="Times New Roman" w:cs="Times New Roman"/>
          <w:b/>
          <w:sz w:val="20"/>
          <w:szCs w:val="20"/>
        </w:rPr>
      </w:pPr>
    </w:p>
    <w:p w14:paraId="5DFADB63" w14:textId="044D19E2" w:rsidR="00115EEF" w:rsidRPr="00FC2BF5" w:rsidRDefault="00115EEF" w:rsidP="00115E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b/>
          <w:color w:val="000000"/>
          <w:sz w:val="20"/>
          <w:szCs w:val="20"/>
          <w:lang w:eastAsia="fr-FR"/>
        </w:rPr>
      </w:pPr>
      <w:bookmarkStart w:id="207" w:name="_Toc4770179"/>
      <w:bookmarkStart w:id="208" w:name="_Toc32512029"/>
      <w:bookmarkStart w:id="209" w:name="_Toc37958864"/>
      <w:r w:rsidRPr="00FC2BF5">
        <w:rPr>
          <w:rFonts w:ascii="Times New Roman" w:hAnsi="Times New Roman" w:cs="Times New Roman"/>
          <w:b/>
          <w:sz w:val="20"/>
          <w:szCs w:val="20"/>
        </w:rPr>
        <w:t xml:space="preserve">Figure </w:t>
      </w:r>
      <w:r w:rsidRPr="00FC2BF5">
        <w:rPr>
          <w:rFonts w:ascii="Times New Roman" w:hAnsi="Times New Roman" w:cs="Times New Roman"/>
          <w:b/>
          <w:sz w:val="20"/>
          <w:szCs w:val="20"/>
        </w:rPr>
        <w:fldChar w:fldCharType="begin"/>
      </w:r>
      <w:r w:rsidRPr="00FC2BF5">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FC2BF5">
        <w:rPr>
          <w:rFonts w:ascii="Times New Roman" w:hAnsi="Times New Roman" w:cs="Times New Roman"/>
          <w:b/>
          <w:sz w:val="20"/>
          <w:szCs w:val="20"/>
        </w:rPr>
        <w:instrText xml:space="preserve"> Figure \* ARABIC </w:instrText>
      </w:r>
      <w:r w:rsidRPr="00FC2BF5">
        <w:rPr>
          <w:rFonts w:ascii="Times New Roman" w:hAnsi="Times New Roman" w:cs="Times New Roman"/>
          <w:b/>
          <w:sz w:val="20"/>
          <w:szCs w:val="20"/>
        </w:rPr>
        <w:fldChar w:fldCharType="separate"/>
      </w:r>
      <w:r w:rsidR="000119CC">
        <w:rPr>
          <w:rFonts w:ascii="Times New Roman" w:hAnsi="Times New Roman" w:cs="Times New Roman"/>
          <w:b/>
          <w:noProof/>
          <w:sz w:val="20"/>
          <w:szCs w:val="20"/>
        </w:rPr>
        <w:t>9</w:t>
      </w:r>
      <w:r w:rsidRPr="00FC2BF5">
        <w:rPr>
          <w:rFonts w:ascii="Times New Roman" w:hAnsi="Times New Roman" w:cs="Times New Roman"/>
          <w:b/>
          <w:sz w:val="20"/>
          <w:szCs w:val="20"/>
        </w:rPr>
        <w:fldChar w:fldCharType="end"/>
      </w:r>
      <w:r w:rsidRPr="00FC2BF5">
        <w:rPr>
          <w:rFonts w:ascii="Times New Roman" w:hAnsi="Times New Roman" w:cs="Times New Roman"/>
          <w:b/>
          <w:sz w:val="20"/>
          <w:szCs w:val="20"/>
        </w:rPr>
        <w:t> : représentation graphique de la répartition des grands groupes ethniques</w:t>
      </w:r>
      <w:bookmarkEnd w:id="207"/>
      <w:bookmarkEnd w:id="208"/>
      <w:bookmarkEnd w:id="209"/>
    </w:p>
    <w:p w14:paraId="7282FA63"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La langue officielle est le portugais, mais le créole est une des langues interethniques la plus parlée, notamment à Bissau. Toutefois, les ethnies principales conservent leurs langues d'origine. </w:t>
      </w:r>
    </w:p>
    <w:p w14:paraId="25CC89E6" w14:textId="4F74EFA1"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10" w:name="_Toc535396937"/>
      <w:bookmarkStart w:id="211" w:name="_Toc6310477"/>
      <w:bookmarkStart w:id="212" w:name="_Toc32511488"/>
      <w:bookmarkStart w:id="213" w:name="_Toc54271983"/>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.3</w:t>
      </w:r>
      <w:r w:rsidR="00115EEF" w:rsidRPr="002D4EA0">
        <w:rPr>
          <w:rFonts w:ascii="Times New Roman" w:hAnsi="Times New Roman"/>
          <w:b/>
          <w:sz w:val="24"/>
          <w:szCs w:val="24"/>
          <w:lang w:eastAsia="fr-FR"/>
        </w:rPr>
        <w:t>.  Religions</w:t>
      </w:r>
      <w:bookmarkEnd w:id="210"/>
      <w:bookmarkEnd w:id="211"/>
      <w:bookmarkEnd w:id="212"/>
      <w:bookmarkEnd w:id="213"/>
    </w:p>
    <w:p w14:paraId="32D2FF9E"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Au niveau de la religion, on distingue trois (03) principales religions qui sont : 19,7 % chrétiens,30,1% musulmans, 30,9% religions traditionnelles.</w:t>
      </w:r>
    </w:p>
    <w:p w14:paraId="63A519AD" w14:textId="1876C742"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14" w:name="_Toc535396940"/>
      <w:bookmarkStart w:id="215" w:name="_Toc6310480"/>
      <w:bookmarkStart w:id="216" w:name="_Toc32511489"/>
      <w:bookmarkStart w:id="217" w:name="_Toc54271984"/>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.4</w:t>
      </w:r>
      <w:r w:rsidR="00115EEF" w:rsidRPr="002D4EA0">
        <w:rPr>
          <w:rFonts w:ascii="Times New Roman" w:hAnsi="Times New Roman"/>
          <w:b/>
          <w:sz w:val="24"/>
          <w:szCs w:val="24"/>
          <w:lang w:eastAsia="fr-FR"/>
        </w:rPr>
        <w:t>. Ressources agricoles</w:t>
      </w:r>
      <w:bookmarkEnd w:id="214"/>
      <w:bookmarkEnd w:id="215"/>
      <w:bookmarkEnd w:id="216"/>
      <w:bookmarkEnd w:id="217"/>
    </w:p>
    <w:p w14:paraId="4FD6F46A" w14:textId="3666FCD1" w:rsidR="00115EEF" w:rsidRDefault="00115EEF" w:rsidP="00115EEF">
      <w:pPr>
        <w:autoSpaceDE w:val="0"/>
        <w:autoSpaceDN w:val="0"/>
        <w:adjustRightInd w:val="0"/>
        <w:spacing w:after="0" w:line="240" w:lineRule="auto"/>
        <w:ind w:left="-284"/>
        <w:jc w:val="both"/>
        <w:rPr>
          <w:rFonts w:ascii="Times New Roman" w:eastAsia="Times New Roman" w:hAnsi="Times New Roman"/>
          <w:color w:val="000000"/>
          <w:sz w:val="24"/>
          <w:szCs w:val="24"/>
          <w:lang w:eastAsia="fr-FR"/>
        </w:rPr>
      </w:pPr>
      <w:r w:rsidRPr="004815B9">
        <w:rPr>
          <w:rFonts w:ascii="Times New Roman" w:hAnsi="Times New Roman"/>
          <w:color w:val="000000"/>
          <w:sz w:val="24"/>
          <w:szCs w:val="24"/>
        </w:rPr>
        <w:t>L'agriculture est considérée comme la base de l'économie de la Guinée-Bissau pour son poids dans l'économie nationale et dans la consommation de la population (Plan d'action de la Charte de la politique de développement agricole, décembre 1997). Il contribue pour 50% au produit intérieur brut (PIB), emploie le plus environ 80% de la population active et, en 1999, fournissait environ 95,2% des recettes</w:t>
      </w:r>
      <w:r w:rsidRPr="003E743A">
        <w:rPr>
          <w:rFonts w:ascii="Times New Roman" w:eastAsia="Times New Roman" w:hAnsi="Times New Roman"/>
          <w:color w:val="000000"/>
          <w:sz w:val="24"/>
          <w:szCs w:val="24"/>
          <w:lang w:eastAsia="fr-FR"/>
        </w:rPr>
        <w:t xml:space="preserve"> d'exportation totales du pays. La zone en faveur des activités agricoles couvre une superficie de </w:t>
      </w:r>
      <w:r w:rsidRPr="003E743A">
        <w:rPr>
          <w:rFonts w:ascii="Times New Roman" w:eastAsia="Times New Roman" w:hAnsi="Times New Roman"/>
          <w:b/>
          <w:i/>
          <w:color w:val="000000"/>
          <w:sz w:val="24"/>
          <w:szCs w:val="24"/>
          <w:lang w:eastAsia="fr-FR"/>
        </w:rPr>
        <w:t>1 100 000</w:t>
      </w:r>
      <w:r w:rsidRPr="003E743A">
        <w:rPr>
          <w:rFonts w:ascii="Times New Roman" w:eastAsia="Times New Roman" w:hAnsi="Times New Roman"/>
          <w:color w:val="000000"/>
          <w:sz w:val="24"/>
          <w:szCs w:val="24"/>
          <w:lang w:eastAsia="fr-FR"/>
        </w:rPr>
        <w:t xml:space="preserve"> </w:t>
      </w:r>
      <w:r w:rsidRPr="003E743A">
        <w:rPr>
          <w:rFonts w:ascii="Times New Roman" w:eastAsia="Times New Roman" w:hAnsi="Times New Roman"/>
          <w:b/>
          <w:i/>
          <w:color w:val="000000"/>
          <w:sz w:val="24"/>
          <w:szCs w:val="24"/>
          <w:lang w:eastAsia="fr-FR"/>
        </w:rPr>
        <w:t>hectares</w:t>
      </w:r>
      <w:r w:rsidRPr="003E743A">
        <w:rPr>
          <w:rFonts w:ascii="Times New Roman" w:eastAsia="Times New Roman" w:hAnsi="Times New Roman"/>
          <w:color w:val="000000"/>
          <w:sz w:val="24"/>
          <w:szCs w:val="24"/>
          <w:lang w:eastAsia="fr-FR"/>
        </w:rPr>
        <w:t>, soit un tiers de la superficie totale du pays.</w:t>
      </w:r>
    </w:p>
    <w:p w14:paraId="27FD9E97" w14:textId="77777777" w:rsidR="002E204E" w:rsidRPr="003E743A" w:rsidRDefault="002E204E" w:rsidP="00115EEF">
      <w:pPr>
        <w:autoSpaceDE w:val="0"/>
        <w:autoSpaceDN w:val="0"/>
        <w:adjustRightInd w:val="0"/>
        <w:spacing w:after="0" w:line="240" w:lineRule="auto"/>
        <w:ind w:left="-284"/>
        <w:jc w:val="both"/>
        <w:rPr>
          <w:rFonts w:ascii="Times New Roman" w:eastAsia="Calibri" w:hAnsi="Times New Roman"/>
          <w:b/>
          <w:sz w:val="24"/>
          <w:szCs w:val="24"/>
        </w:rPr>
      </w:pPr>
    </w:p>
    <w:p w14:paraId="046B55F0" w14:textId="23FA344A" w:rsidR="00115EEF"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superficie utilisée n'est que de 400 000 hectares, dont 220 000 sont consacrés aux cultures de riz, d'arachides, de manioc, de maïs, de sorgho, de pomme de terre et patates douces, entre autres. Sur les 180 000 hectares restants, davantage de cultures commerciales telles que la noix de cajou, les noix de palme, les fruits tropicaux et autres (Plan d’action pour les PMA, page 8, 2000) sont réalisées.</w:t>
      </w:r>
    </w:p>
    <w:p w14:paraId="50B4B374" w14:textId="77777777" w:rsidR="002E204E" w:rsidRPr="004815B9" w:rsidRDefault="002E204E" w:rsidP="00115EEF">
      <w:pPr>
        <w:autoSpaceDE w:val="0"/>
        <w:autoSpaceDN w:val="0"/>
        <w:adjustRightInd w:val="0"/>
        <w:spacing w:after="0" w:line="240" w:lineRule="auto"/>
        <w:ind w:left="-284"/>
        <w:jc w:val="both"/>
        <w:rPr>
          <w:rFonts w:ascii="Times New Roman" w:hAnsi="Times New Roman"/>
          <w:color w:val="000000"/>
          <w:sz w:val="24"/>
          <w:szCs w:val="24"/>
        </w:rPr>
      </w:pPr>
    </w:p>
    <w:p w14:paraId="24CC79FB"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Bien que défini comme le secteur prioritaire dans la stratégie de développement du pays, la réalité est que les ressources attribuées à ce secteur ont été insuffisantes pour le développement attendu. Les données du Plan d'action pour les PMA indiquent que, pendant la période 1997-1999, les ressources financières allouées à ce secteur n'ont pas dépassé en moyenne 0,86% du produit intérieur brut (PIB). Malgré son importance pour garantir la subsistance d'une grande majorité de la population, le secteur agricole a connu un développement bien en deçà des attentes, les agriculteurs ayant un faible niveau de formation face aux technologies modernes, l'accès à un crédit limité, travaillant souvent la terre pour le compte de tiers, principalement dans les entreprises exportatrices et à faible productivité agraire dans les propriétés individuelles.</w:t>
      </w:r>
    </w:p>
    <w:p w14:paraId="157D2F68" w14:textId="47389E84" w:rsidR="00115EEF" w:rsidRPr="004E1FCB"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18" w:name="_Toc535396941"/>
      <w:bookmarkStart w:id="219" w:name="_Toc6310481"/>
      <w:bookmarkStart w:id="220" w:name="_Toc32511490"/>
      <w:bookmarkStart w:id="221" w:name="_Toc54271985"/>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.5.</w:t>
      </w:r>
      <w:r w:rsidR="00115EEF" w:rsidRPr="003E743A">
        <w:rPr>
          <w:rFonts w:ascii="Times New Roman" w:hAnsi="Times New Roman"/>
          <w:b/>
          <w:sz w:val="24"/>
          <w:szCs w:val="24"/>
          <w:lang w:eastAsia="fr-FR"/>
        </w:rPr>
        <w:t xml:space="preserve">  Ressources halieutiques</w:t>
      </w:r>
      <w:bookmarkEnd w:id="218"/>
      <w:bookmarkEnd w:id="219"/>
      <w:bookmarkEnd w:id="220"/>
      <w:bookmarkEnd w:id="221"/>
    </w:p>
    <w:p w14:paraId="7E906B77" w14:textId="77777777" w:rsidR="00115EEF" w:rsidRPr="003E743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3E743A">
        <w:rPr>
          <w:rFonts w:ascii="Times New Roman" w:eastAsia="Times New Roman" w:hAnsi="Times New Roman"/>
          <w:b/>
          <w:color w:val="000000"/>
          <w:sz w:val="24"/>
          <w:szCs w:val="24"/>
          <w:lang w:eastAsia="fr-FR"/>
        </w:rPr>
        <w:t xml:space="preserve">Potentialités du secteur </w:t>
      </w:r>
    </w:p>
    <w:p w14:paraId="0577A766"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Le pays possède un plateau continental de 45 000 km² s’étendant au sud-est de l'archipel des Bijagos. Le long de celui-ci, il y a trois zones de pêche bien définies : (i) une zone avec des profondeurs inférieures à  10  m,  accessible  aux  petits  bateaux  de  pêche  artisanale  ;  (ii)  une  zone  avec  des profondeurs de 10-20 m et (iii) une zone de 15 000 km², qui s’étend jusqu’à 120 miles nautiques, avec des  profondeurs  allant de 20  à  200  m,  dans laquelle  opère  la flotte industrielle  étrangère.  Avec un potentiel d’exploitation des ressources halieutiques estimé à 275 000 tonnes/an, le secteur de la pêche (industrielle, semi-industrielle et artisanale) emploie actuellement environ 10 000 personnes et contribue pour 4% du PIB5 et pour 40% du budget général de l’État. La grande productivité de la ZEE (notamment grâce aux importantes superficies de mangroves et à l’archipel des Bijagós) attire des pêcheurs étrangers, tant au niveau industriel qu’artisanal. </w:t>
      </w:r>
    </w:p>
    <w:p w14:paraId="5A5DAE93" w14:textId="77777777" w:rsidR="00115EEF" w:rsidRPr="003E743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3E743A">
        <w:rPr>
          <w:rFonts w:ascii="Times New Roman" w:eastAsia="Times New Roman" w:hAnsi="Times New Roman"/>
          <w:b/>
          <w:color w:val="000000"/>
          <w:sz w:val="24"/>
          <w:szCs w:val="24"/>
          <w:lang w:eastAsia="fr-FR"/>
        </w:rPr>
        <w:t>Potentiel d’embarcations et de débarquements</w:t>
      </w:r>
    </w:p>
    <w:p w14:paraId="56FF11EC"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Selon la Direction de la Pêche Artisanale, 1426 licences de pêche ont été émises en 2016 pour 1106 pirogues au total, toutes catégories confondues, réparties comme suit : Guinée-Bissau (75%), Sénégal (16), Guinée Conakry (8)  et  Brésil  (1).  Pour l’année 2017, selon les données provisoirement disponibles de la Direction de la Pêche Artisanale, environ 350 licences ont été émises et concernent pour la majorité des embarcations étrangères.</w:t>
      </w:r>
    </w:p>
    <w:p w14:paraId="125F6061" w14:textId="77777777" w:rsidR="00115EEF" w:rsidRPr="003E743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3E743A">
        <w:rPr>
          <w:rFonts w:ascii="Times New Roman" w:eastAsia="Times New Roman" w:hAnsi="Times New Roman"/>
          <w:b/>
          <w:color w:val="000000"/>
          <w:sz w:val="24"/>
          <w:szCs w:val="24"/>
          <w:lang w:eastAsia="fr-FR"/>
        </w:rPr>
        <w:t>Pêche industrielle</w:t>
      </w:r>
    </w:p>
    <w:p w14:paraId="70013450" w14:textId="4D136855"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La pêche industrielle est surtout pratiquée par des embarcations étrangères, et la flottille est composée d’embarcations de pêche aux poissons, aux céphalopodes, aux crevettes et aux tons. Il existe aussi des embarcations de pélagiques et de pêche à la palangre. Les principales pressions imposées par la pêche industrielle sont :  la surpêche des espèces à valeur commerciale et les prises </w:t>
      </w:r>
      <w:r w:rsidR="00782AD0" w:rsidRPr="004815B9">
        <w:rPr>
          <w:rFonts w:ascii="Times New Roman" w:hAnsi="Times New Roman"/>
          <w:color w:val="000000"/>
          <w:sz w:val="24"/>
          <w:szCs w:val="24"/>
        </w:rPr>
        <w:t>accidentelles d’autres</w:t>
      </w:r>
      <w:r w:rsidRPr="004815B9">
        <w:rPr>
          <w:rFonts w:ascii="Times New Roman" w:hAnsi="Times New Roman"/>
          <w:color w:val="000000"/>
          <w:sz w:val="24"/>
          <w:szCs w:val="24"/>
        </w:rPr>
        <w:t xml:space="preserve"> espèces (non </w:t>
      </w:r>
      <w:r w:rsidR="00782AD0" w:rsidRPr="004815B9">
        <w:rPr>
          <w:rFonts w:ascii="Times New Roman" w:hAnsi="Times New Roman"/>
          <w:color w:val="000000"/>
          <w:sz w:val="24"/>
          <w:szCs w:val="24"/>
        </w:rPr>
        <w:t>autorisée par</w:t>
      </w:r>
      <w:r w:rsidRPr="004815B9">
        <w:rPr>
          <w:rFonts w:ascii="Times New Roman" w:hAnsi="Times New Roman"/>
          <w:color w:val="000000"/>
          <w:sz w:val="24"/>
          <w:szCs w:val="24"/>
        </w:rPr>
        <w:t xml:space="preserve"> le permis), l’utilisation d’équipements non conformes (comme des filets à petite maille), la </w:t>
      </w:r>
      <w:r w:rsidR="00AB3413" w:rsidRPr="004815B9">
        <w:rPr>
          <w:rFonts w:ascii="Times New Roman" w:hAnsi="Times New Roman"/>
          <w:color w:val="000000"/>
          <w:sz w:val="24"/>
          <w:szCs w:val="24"/>
        </w:rPr>
        <w:t>violation de</w:t>
      </w:r>
      <w:r w:rsidRPr="004815B9">
        <w:rPr>
          <w:rFonts w:ascii="Times New Roman" w:hAnsi="Times New Roman"/>
          <w:color w:val="000000"/>
          <w:sz w:val="24"/>
          <w:szCs w:val="24"/>
        </w:rPr>
        <w:t xml:space="preserve"> l’interdiction de la pêche industrielle à l’intérieur des 12 mN, la pêche sans permis et la </w:t>
      </w:r>
      <w:r w:rsidR="00DC3AF7" w:rsidRPr="004815B9">
        <w:rPr>
          <w:rFonts w:ascii="Times New Roman" w:hAnsi="Times New Roman"/>
          <w:color w:val="000000"/>
          <w:sz w:val="24"/>
          <w:szCs w:val="24"/>
        </w:rPr>
        <w:t>repêche d’animaux</w:t>
      </w:r>
      <w:r w:rsidRPr="004815B9">
        <w:rPr>
          <w:rFonts w:ascii="Times New Roman" w:hAnsi="Times New Roman"/>
          <w:color w:val="000000"/>
          <w:sz w:val="24"/>
          <w:szCs w:val="24"/>
        </w:rPr>
        <w:t xml:space="preserve"> marins rares tels que les tortues marines ou les lamantins. La surpêche menace aussi bien les ressources biologiques, essentielles aux </w:t>
      </w:r>
      <w:r w:rsidR="00782AD0" w:rsidRPr="004815B9">
        <w:rPr>
          <w:rFonts w:ascii="Times New Roman" w:hAnsi="Times New Roman"/>
          <w:color w:val="000000"/>
          <w:sz w:val="24"/>
          <w:szCs w:val="24"/>
        </w:rPr>
        <w:t xml:space="preserve">communautés de </w:t>
      </w:r>
      <w:r w:rsidR="00AB3413" w:rsidRPr="004815B9">
        <w:rPr>
          <w:rFonts w:ascii="Times New Roman" w:hAnsi="Times New Roman"/>
          <w:color w:val="000000"/>
          <w:sz w:val="24"/>
          <w:szCs w:val="24"/>
        </w:rPr>
        <w:t xml:space="preserve">la </w:t>
      </w:r>
      <w:r w:rsidR="000119CC" w:rsidRPr="004815B9">
        <w:rPr>
          <w:rFonts w:ascii="Times New Roman" w:hAnsi="Times New Roman"/>
          <w:color w:val="000000"/>
          <w:sz w:val="24"/>
          <w:szCs w:val="24"/>
        </w:rPr>
        <w:t>zone côtière</w:t>
      </w:r>
      <w:r w:rsidRPr="004815B9">
        <w:rPr>
          <w:rFonts w:ascii="Times New Roman" w:hAnsi="Times New Roman"/>
          <w:color w:val="000000"/>
          <w:sz w:val="24"/>
          <w:szCs w:val="24"/>
        </w:rPr>
        <w:t>, que la biodiversité.</w:t>
      </w:r>
    </w:p>
    <w:p w14:paraId="7940E169" w14:textId="77777777" w:rsidR="00115EEF" w:rsidRPr="003E743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3E743A">
        <w:rPr>
          <w:rFonts w:ascii="Times New Roman" w:eastAsia="Times New Roman" w:hAnsi="Times New Roman"/>
          <w:b/>
          <w:color w:val="000000"/>
          <w:sz w:val="24"/>
          <w:szCs w:val="24"/>
          <w:lang w:eastAsia="fr-FR"/>
        </w:rPr>
        <w:t>Pêche artisanale</w:t>
      </w:r>
    </w:p>
    <w:p w14:paraId="49147F31"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La pêche artisanale se pratique dans les fleuves et les estuaires le long de la côte, en particulier dans l'archipel des Bijagos, Cacheu et Cacine, où sont exploités le mulet et des pélagiques djafal (Ethmalosa) qui constituent environ 80% des prises. Le droit de la pêche artisanale est réservé à 12 miles nautiques, y compris les eaux entre les îles et les estuaires.  La pêche artisanale joue un rôle important vis-à-vis du développement socio-économique du pays.  Elle est considérée comme une source d'approvisionnement de protéines animales pour la majorité de la population côtière et contribue à la fois la sécurité alimentaire, la nutrition, ainsi qu’à la création d'emplois.  En outre, elle fournit de la matière première aux activités transformatrices et aux petits commerces (surtout exercés par les femmes). Les pêcheurs artisanaux de la Guinée Bissau pratiquent surtout une pêche de subsistance et possèdent20% des embarcations motorisées existantes. Les pressions sur l’environnement exercées par les pêcheurs artisanaux en Guinée Bissau sont liées à l’utilisation de filets de plusieurs centaines de mètres installés sur toute la largeur des bras de rivières et à l’utilisation de filets de petites   mailles.</w:t>
      </w:r>
    </w:p>
    <w:p w14:paraId="326052FE" w14:textId="352AAC51" w:rsidR="00115EEF" w:rsidRPr="002D4EA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22" w:name="_Toc17385799"/>
      <w:bookmarkStart w:id="223" w:name="_Toc32511491"/>
      <w:bookmarkStart w:id="224" w:name="_Toc54271986"/>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.6.</w:t>
      </w:r>
      <w:r w:rsidR="00115EEF" w:rsidRPr="002D4EA0">
        <w:rPr>
          <w:rFonts w:ascii="Times New Roman" w:hAnsi="Times New Roman"/>
          <w:b/>
          <w:sz w:val="24"/>
          <w:szCs w:val="24"/>
          <w:lang w:eastAsia="fr-FR"/>
        </w:rPr>
        <w:t xml:space="preserve"> Santé</w:t>
      </w:r>
      <w:bookmarkEnd w:id="222"/>
      <w:bookmarkEnd w:id="223"/>
      <w:bookmarkEnd w:id="224"/>
      <w:r w:rsidR="00115EEF" w:rsidRPr="002D4EA0">
        <w:rPr>
          <w:rFonts w:ascii="Times New Roman" w:hAnsi="Times New Roman"/>
          <w:b/>
          <w:sz w:val="24"/>
          <w:szCs w:val="24"/>
          <w:lang w:eastAsia="fr-FR"/>
        </w:rPr>
        <w:t xml:space="preserve"> </w:t>
      </w:r>
    </w:p>
    <w:p w14:paraId="345CAC19" w14:textId="096DB17F"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 xml:space="preserve">Pays classé parmi les six pays les plus pauvres du monde, la Guinée-Bissau est fortement touchée par des maladies liées aux problèmes de nutrition, principalement chez les femmes enceintes, ce qui explique les taux élevés de mortalité maternelle et infanto-juvénile même si ces taux sont en baisse. D’après les données de l’enquête MICS 2010, la mortalité des enfants de moins de cinq ans a diminué de 29% par rapport aux données de l’enquête MICS 2006 : un enfant sur quatre mourrait avant d’atteindre l’âge de cinq ans en 2006, contre un enfant sur six aujourd’hui, ce qui reste pour autant toujours préoccupant. Malgré tout, la prévalence de malnutrition sévère a baissé entre 2000 et 2006 grâce aux campagnes </w:t>
      </w:r>
      <w:r w:rsidR="00AB3413" w:rsidRPr="004815B9">
        <w:rPr>
          <w:rFonts w:ascii="Times New Roman" w:hAnsi="Times New Roman"/>
          <w:color w:val="000000"/>
          <w:sz w:val="24"/>
          <w:szCs w:val="24"/>
        </w:rPr>
        <w:t xml:space="preserve">d’informations </w:t>
      </w:r>
      <w:r w:rsidR="000119CC" w:rsidRPr="004815B9">
        <w:rPr>
          <w:rFonts w:ascii="Times New Roman" w:hAnsi="Times New Roman"/>
          <w:color w:val="000000"/>
          <w:sz w:val="24"/>
          <w:szCs w:val="24"/>
        </w:rPr>
        <w:t xml:space="preserve">sur </w:t>
      </w:r>
      <w:r w:rsidR="00ED5003" w:rsidRPr="004815B9">
        <w:rPr>
          <w:rFonts w:ascii="Times New Roman" w:hAnsi="Times New Roman"/>
          <w:color w:val="000000"/>
          <w:sz w:val="24"/>
          <w:szCs w:val="24"/>
        </w:rPr>
        <w:t>l’éducation et la nutrition</w:t>
      </w:r>
      <w:r w:rsidRPr="004815B9">
        <w:rPr>
          <w:rFonts w:ascii="Times New Roman" w:hAnsi="Times New Roman"/>
          <w:color w:val="000000"/>
          <w:sz w:val="24"/>
          <w:szCs w:val="24"/>
        </w:rPr>
        <w:t xml:space="preserve">  effectuées  dans  le  cadre  du  Programme  national  pour  le  développement sanitaire.</w:t>
      </w:r>
    </w:p>
    <w:p w14:paraId="6242FC0B" w14:textId="74D61819" w:rsidR="00115EEF" w:rsidRPr="00BA3EE1" w:rsidRDefault="00115EEF" w:rsidP="00115EEF">
      <w:pPr>
        <w:jc w:val="center"/>
        <w:rPr>
          <w:rFonts w:ascii="Times New Roman" w:hAnsi="Times New Roman" w:cs="Times New Roman"/>
          <w:b/>
          <w:sz w:val="20"/>
          <w:szCs w:val="20"/>
        </w:rPr>
      </w:pPr>
      <w:bookmarkStart w:id="225" w:name="_Toc17385906"/>
      <w:bookmarkStart w:id="226" w:name="_Toc32511916"/>
      <w:bookmarkStart w:id="227" w:name="_Toc54272476"/>
      <w:r w:rsidRPr="00BA3EE1">
        <w:rPr>
          <w:rFonts w:ascii="Times New Roman" w:hAnsi="Times New Roman" w:cs="Times New Roman"/>
          <w:b/>
          <w:sz w:val="20"/>
          <w:szCs w:val="20"/>
        </w:rPr>
        <w:t xml:space="preserve">Tableau </w:t>
      </w:r>
      <w:r w:rsidRPr="00BA3EE1">
        <w:rPr>
          <w:rFonts w:ascii="Times New Roman" w:hAnsi="Times New Roman" w:cs="Times New Roman"/>
          <w:b/>
          <w:sz w:val="20"/>
          <w:szCs w:val="20"/>
        </w:rPr>
        <w:fldChar w:fldCharType="begin"/>
      </w:r>
      <w:r w:rsidRPr="00BA3EE1">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BA3EE1">
        <w:rPr>
          <w:rFonts w:ascii="Times New Roman" w:hAnsi="Times New Roman" w:cs="Times New Roman"/>
          <w:b/>
          <w:sz w:val="20"/>
          <w:szCs w:val="20"/>
        </w:rPr>
        <w:instrText xml:space="preserve"> Tableau \* ARABIC </w:instrText>
      </w:r>
      <w:r w:rsidRPr="00BA3EE1">
        <w:rPr>
          <w:rFonts w:ascii="Times New Roman" w:hAnsi="Times New Roman" w:cs="Times New Roman"/>
          <w:b/>
          <w:sz w:val="20"/>
          <w:szCs w:val="20"/>
        </w:rPr>
        <w:fldChar w:fldCharType="separate"/>
      </w:r>
      <w:r w:rsidR="00ED5003">
        <w:rPr>
          <w:rFonts w:ascii="Times New Roman" w:hAnsi="Times New Roman" w:cs="Times New Roman"/>
          <w:b/>
          <w:noProof/>
          <w:sz w:val="20"/>
          <w:szCs w:val="20"/>
        </w:rPr>
        <w:t>7</w:t>
      </w:r>
      <w:r w:rsidRPr="00BA3EE1">
        <w:rPr>
          <w:rFonts w:ascii="Times New Roman" w:hAnsi="Times New Roman" w:cs="Times New Roman"/>
          <w:b/>
          <w:sz w:val="20"/>
          <w:szCs w:val="20"/>
        </w:rPr>
        <w:fldChar w:fldCharType="end"/>
      </w:r>
      <w:r w:rsidRPr="00BA3EE1">
        <w:rPr>
          <w:rFonts w:ascii="Times New Roman" w:hAnsi="Times New Roman" w:cs="Times New Roman"/>
          <w:b/>
          <w:sz w:val="20"/>
          <w:szCs w:val="20"/>
        </w:rPr>
        <w:t>: Indicateurs de santé</w:t>
      </w:r>
      <w:bookmarkEnd w:id="225"/>
      <w:bookmarkEnd w:id="226"/>
      <w:bookmarkEnd w:id="227"/>
    </w:p>
    <w:p w14:paraId="3ECC1E58" w14:textId="77777777" w:rsidR="00115EEF" w:rsidRDefault="00115EEF" w:rsidP="00115EEF">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Pr>
          <w:rFonts w:ascii="Arial" w:hAnsi="Arial" w:cs="Arial"/>
          <w:noProof/>
          <w:sz w:val="21"/>
          <w:szCs w:val="21"/>
          <w:shd w:val="clear" w:color="auto" w:fill="FFFFFF"/>
          <w:lang w:val="pt-PT" w:eastAsia="pt-PT"/>
        </w:rPr>
        <w:drawing>
          <wp:inline distT="0" distB="0" distL="0" distR="0" wp14:anchorId="7C204D0C" wp14:editId="7364D30F">
            <wp:extent cx="5915025" cy="2057400"/>
            <wp:effectExtent l="0" t="0" r="952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pture.JPG"/>
                    <pic:cNvPicPr/>
                  </pic:nvPicPr>
                  <pic:blipFill>
                    <a:blip r:embed="rId100">
                      <a:extLst>
                        <a:ext uri="{28A0092B-C50C-407E-A947-70E740481C1C}">
                          <a14:useLocalDpi xmlns:a14="http://schemas.microsoft.com/office/drawing/2010/main"/>
                        </a:ext>
                      </a:extLst>
                    </a:blip>
                    <a:stretch>
                      <a:fillRect/>
                    </a:stretch>
                  </pic:blipFill>
                  <pic:spPr>
                    <a:xfrm>
                      <a:off x="0" y="0"/>
                      <a:ext cx="5915025" cy="2057400"/>
                    </a:xfrm>
                    <a:prstGeom prst="rect">
                      <a:avLst/>
                    </a:prstGeom>
                  </pic:spPr>
                </pic:pic>
              </a:graphicData>
            </a:graphic>
          </wp:inline>
        </w:drawing>
      </w:r>
    </w:p>
    <w:p w14:paraId="37B4E279" w14:textId="65EB4B20" w:rsidR="00115EEF" w:rsidRPr="00C6044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C6044A">
        <w:rPr>
          <w:rFonts w:ascii="Times New Roman" w:eastAsia="Times New Roman" w:hAnsi="Times New Roman"/>
          <w:b/>
          <w:color w:val="000000"/>
          <w:sz w:val="24"/>
          <w:szCs w:val="24"/>
          <w:lang w:eastAsia="fr-FR"/>
        </w:rPr>
        <w:t>Accès aux services sociaux de base</w:t>
      </w:r>
      <w:r w:rsidR="00BD064C">
        <w:rPr>
          <w:rFonts w:ascii="Times New Roman" w:eastAsia="Times New Roman" w:hAnsi="Times New Roman"/>
          <w:b/>
          <w:color w:val="000000"/>
          <w:sz w:val="24"/>
          <w:szCs w:val="24"/>
          <w:lang w:eastAsia="fr-FR"/>
        </w:rPr>
        <w:t xml:space="preserve"> (électricité, eau potable, etc.)</w:t>
      </w:r>
    </w:p>
    <w:p w14:paraId="316100E4" w14:textId="77777777" w:rsidR="00115EEF" w:rsidRPr="00C6044A" w:rsidRDefault="00115EEF" w:rsidP="00115EEF">
      <w:pPr>
        <w:spacing w:line="240" w:lineRule="auto"/>
        <w:jc w:val="both"/>
        <w:rPr>
          <w:rFonts w:ascii="Times New Roman" w:hAnsi="Times New Roman" w:cs="Times New Roman"/>
          <w:sz w:val="24"/>
          <w:szCs w:val="24"/>
        </w:rPr>
      </w:pPr>
      <w:r w:rsidRPr="00C6044A">
        <w:rPr>
          <w:rFonts w:ascii="Times New Roman" w:hAnsi="Times New Roman" w:cs="Times New Roman"/>
          <w:sz w:val="24"/>
          <w:szCs w:val="24"/>
        </w:rPr>
        <w:t>En terme d’infrastructures de sanitaire, la ville de Bissau compte trois hôpitaux, nombre qu’on peut considérer d’insuffisant si on prend en compte le nombre de population de la ville de Bissau : (i) Hôpital National Simões Mendes, (ii) Hôpital Raúl Follereau, (iii) Hôpital Militaire.</w:t>
      </w:r>
    </w:p>
    <w:p w14:paraId="716C08DC" w14:textId="77777777" w:rsidR="00115EEF" w:rsidRPr="00A84947" w:rsidRDefault="00115EEF" w:rsidP="00115EEF">
      <w:pPr>
        <w:spacing w:line="240" w:lineRule="auto"/>
        <w:jc w:val="both"/>
        <w:rPr>
          <w:rFonts w:ascii="Times New Roman" w:hAnsi="Times New Roman" w:cs="Times New Roman"/>
          <w:sz w:val="24"/>
          <w:szCs w:val="24"/>
          <w:u w:val="single"/>
        </w:rPr>
      </w:pPr>
      <w:r w:rsidRPr="00A84947">
        <w:rPr>
          <w:rFonts w:ascii="Times New Roman" w:hAnsi="Times New Roman" w:cs="Times New Roman"/>
          <w:sz w:val="24"/>
          <w:szCs w:val="24"/>
        </w:rPr>
        <w:t>S’agissant des centres de santé, il existe 8 qui sont répartis dans les différents quartiers de la ville.</w:t>
      </w:r>
    </w:p>
    <w:p w14:paraId="589CDE8D" w14:textId="77777777" w:rsidR="00115EEF" w:rsidRPr="00A84947" w:rsidRDefault="00115EEF" w:rsidP="00115EEF">
      <w:pPr>
        <w:pStyle w:val="texte0"/>
      </w:pPr>
      <w:r w:rsidRPr="00A84947">
        <w:t>La pauvreté, surtout dans les quartiers périphériques, se caractérise par un accès faible aux différents services notamment : l’eau potable, l’électricité et le téléphone.</w:t>
      </w:r>
    </w:p>
    <w:tbl>
      <w:tblPr>
        <w:tblW w:w="9930" w:type="dxa"/>
        <w:tblInd w:w="-15" w:type="dxa"/>
        <w:tblLayout w:type="fixed"/>
        <w:tblCellMar>
          <w:left w:w="70" w:type="dxa"/>
          <w:right w:w="70" w:type="dxa"/>
        </w:tblCellMar>
        <w:tblLook w:val="04A0" w:firstRow="1" w:lastRow="0" w:firstColumn="1" w:lastColumn="0" w:noHBand="0" w:noVBand="1"/>
      </w:tblPr>
      <w:tblGrid>
        <w:gridCol w:w="1525"/>
        <w:gridCol w:w="746"/>
        <w:gridCol w:w="750"/>
        <w:gridCol w:w="813"/>
        <w:gridCol w:w="662"/>
        <w:gridCol w:w="758"/>
        <w:gridCol w:w="740"/>
        <w:gridCol w:w="680"/>
        <w:gridCol w:w="792"/>
        <w:gridCol w:w="772"/>
        <w:gridCol w:w="726"/>
        <w:gridCol w:w="966"/>
      </w:tblGrid>
      <w:tr w:rsidR="00115EEF" w:rsidRPr="006B1F2E" w14:paraId="676F38A4" w14:textId="77777777" w:rsidTr="00115EEF">
        <w:trPr>
          <w:trHeight w:val="253"/>
          <w:tblHeader/>
        </w:trPr>
        <w:tc>
          <w:tcPr>
            <w:tcW w:w="1525" w:type="dxa"/>
            <w:tcBorders>
              <w:top w:val="single" w:sz="12" w:space="0" w:color="auto"/>
              <w:left w:val="single" w:sz="12" w:space="0" w:color="auto"/>
              <w:bottom w:val="single" w:sz="12" w:space="0" w:color="auto"/>
              <w:right w:val="nil"/>
            </w:tcBorders>
            <w:shd w:val="clear" w:color="auto" w:fill="DEEAF6" w:themeFill="accent1" w:themeFillTint="33"/>
            <w:vAlign w:val="center"/>
            <w:hideMark/>
          </w:tcPr>
          <w:p w14:paraId="1512A02A"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Services sociaux</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0697360A"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 xml:space="preserve">Eau potable </w:t>
            </w:r>
          </w:p>
        </w:tc>
        <w:tc>
          <w:tcPr>
            <w:tcW w:w="1474"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7200DBBF"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Electricité</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25FB1E7B"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Radio</w:t>
            </w:r>
          </w:p>
        </w:tc>
        <w:tc>
          <w:tcPr>
            <w:tcW w:w="1471"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2DCD2455"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 xml:space="preserve">Télévision </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31F7ADF1"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Téléphone</w:t>
            </w:r>
          </w:p>
        </w:tc>
        <w:tc>
          <w:tcPr>
            <w:tcW w:w="965" w:type="dxa"/>
            <w:vMerge w:val="restart"/>
            <w:tcBorders>
              <w:top w:val="single" w:sz="12" w:space="0" w:color="auto"/>
              <w:left w:val="nil"/>
              <w:bottom w:val="single" w:sz="12" w:space="0" w:color="auto"/>
              <w:right w:val="single" w:sz="12" w:space="0" w:color="auto"/>
            </w:tcBorders>
            <w:shd w:val="clear" w:color="auto" w:fill="DEEAF6" w:themeFill="accent1" w:themeFillTint="33"/>
            <w:vAlign w:val="center"/>
            <w:hideMark/>
          </w:tcPr>
          <w:p w14:paraId="05D8C0F5" w14:textId="77777777" w:rsidR="00115EEF" w:rsidRPr="006B1F2E" w:rsidRDefault="00115EEF" w:rsidP="002E204E">
            <w:pPr>
              <w:spacing w:after="0" w:line="240" w:lineRule="auto"/>
              <w:jc w:val="center"/>
              <w:rPr>
                <w:rFonts w:ascii="Times New Roman" w:hAnsi="Times New Roman" w:cs="Times New Roman"/>
                <w:b/>
                <w:bCs/>
                <w:i/>
                <w:iCs/>
                <w:color w:val="000000"/>
                <w:sz w:val="18"/>
                <w:szCs w:val="18"/>
                <w:lang w:eastAsia="fr-FR"/>
              </w:rPr>
            </w:pPr>
            <w:r w:rsidRPr="006B1F2E">
              <w:rPr>
                <w:rFonts w:ascii="Times New Roman" w:hAnsi="Times New Roman" w:cs="Times New Roman"/>
                <w:b/>
                <w:bCs/>
                <w:i/>
                <w:iCs/>
                <w:color w:val="000000"/>
                <w:sz w:val="18"/>
                <w:szCs w:val="18"/>
                <w:lang w:eastAsia="fr-FR"/>
              </w:rPr>
              <w:t>Population totale quartier</w:t>
            </w:r>
          </w:p>
        </w:tc>
      </w:tr>
      <w:tr w:rsidR="00115EEF" w:rsidRPr="006B1F2E" w14:paraId="6D24EB91" w14:textId="77777777" w:rsidTr="00115EEF">
        <w:trPr>
          <w:trHeight w:val="20"/>
          <w:tblHeader/>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30DCC9EA"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QUARTIERS</w:t>
            </w:r>
          </w:p>
        </w:tc>
        <w:tc>
          <w:tcPr>
            <w:tcW w:w="2246"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213AE3C9" w14:textId="77777777" w:rsidR="00115EEF" w:rsidRPr="006B1F2E" w:rsidRDefault="00115EEF" w:rsidP="002E204E">
            <w:pPr>
              <w:spacing w:after="0" w:line="240" w:lineRule="auto"/>
              <w:rPr>
                <w:rFonts w:ascii="Times New Roman" w:hAnsi="Times New Roman" w:cs="Times New Roman"/>
                <w:b/>
                <w:bCs/>
                <w:color w:val="000000"/>
                <w:sz w:val="18"/>
                <w:szCs w:val="18"/>
                <w:lang w:val="en-US" w:eastAsia="fr-FR"/>
              </w:rPr>
            </w:pPr>
          </w:p>
        </w:tc>
        <w:tc>
          <w:tcPr>
            <w:tcW w:w="2136"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6B415E53" w14:textId="77777777" w:rsidR="00115EEF" w:rsidRPr="006B1F2E" w:rsidRDefault="00115EEF" w:rsidP="002E204E">
            <w:pPr>
              <w:spacing w:after="0" w:line="240" w:lineRule="auto"/>
              <w:rPr>
                <w:rFonts w:ascii="Times New Roman" w:hAnsi="Times New Roman" w:cs="Times New Roman"/>
                <w:b/>
                <w:bCs/>
                <w:color w:val="000000"/>
                <w:sz w:val="18"/>
                <w:szCs w:val="18"/>
                <w:lang w:val="en-US" w:eastAsia="fr-FR"/>
              </w:rPr>
            </w:pPr>
          </w:p>
        </w:tc>
        <w:tc>
          <w:tcPr>
            <w:tcW w:w="2235"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45CC7ADB" w14:textId="77777777" w:rsidR="00115EEF" w:rsidRPr="006B1F2E" w:rsidRDefault="00115EEF" w:rsidP="002E204E">
            <w:pPr>
              <w:spacing w:after="0" w:line="240" w:lineRule="auto"/>
              <w:rPr>
                <w:rFonts w:ascii="Times New Roman" w:hAnsi="Times New Roman" w:cs="Times New Roman"/>
                <w:b/>
                <w:bCs/>
                <w:color w:val="000000"/>
                <w:sz w:val="18"/>
                <w:szCs w:val="18"/>
                <w:lang w:val="en-US" w:eastAsia="fr-FR"/>
              </w:rPr>
            </w:pPr>
          </w:p>
        </w:tc>
        <w:tc>
          <w:tcPr>
            <w:tcW w:w="2262"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50920231" w14:textId="77777777" w:rsidR="00115EEF" w:rsidRPr="006B1F2E" w:rsidRDefault="00115EEF" w:rsidP="002E204E">
            <w:pPr>
              <w:spacing w:after="0" w:line="240" w:lineRule="auto"/>
              <w:rPr>
                <w:rFonts w:ascii="Times New Roman" w:hAnsi="Times New Roman" w:cs="Times New Roman"/>
                <w:b/>
                <w:bCs/>
                <w:color w:val="000000"/>
                <w:sz w:val="18"/>
                <w:szCs w:val="18"/>
                <w:lang w:val="en-US" w:eastAsia="fr-FR"/>
              </w:rPr>
            </w:pPr>
          </w:p>
        </w:tc>
        <w:tc>
          <w:tcPr>
            <w:tcW w:w="2221"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0C6AFB74" w14:textId="77777777" w:rsidR="00115EEF" w:rsidRPr="006B1F2E" w:rsidRDefault="00115EEF" w:rsidP="002E204E">
            <w:pPr>
              <w:spacing w:after="0" w:line="240" w:lineRule="auto"/>
              <w:rPr>
                <w:rFonts w:ascii="Times New Roman" w:hAnsi="Times New Roman" w:cs="Times New Roman"/>
                <w:b/>
                <w:bCs/>
                <w:color w:val="000000"/>
                <w:sz w:val="18"/>
                <w:szCs w:val="18"/>
                <w:lang w:val="en-US" w:eastAsia="fr-FR"/>
              </w:rPr>
            </w:pPr>
          </w:p>
        </w:tc>
        <w:tc>
          <w:tcPr>
            <w:tcW w:w="965" w:type="dxa"/>
            <w:vMerge/>
            <w:tcBorders>
              <w:top w:val="single" w:sz="12" w:space="0" w:color="auto"/>
              <w:left w:val="nil"/>
              <w:bottom w:val="single" w:sz="12" w:space="0" w:color="auto"/>
              <w:right w:val="single" w:sz="12" w:space="0" w:color="auto"/>
            </w:tcBorders>
            <w:shd w:val="clear" w:color="auto" w:fill="DEEAF6" w:themeFill="accent1" w:themeFillTint="33"/>
            <w:vAlign w:val="center"/>
            <w:hideMark/>
          </w:tcPr>
          <w:p w14:paraId="7F3D48F5" w14:textId="77777777" w:rsidR="00115EEF" w:rsidRPr="006B1F2E" w:rsidRDefault="00115EEF" w:rsidP="002E204E">
            <w:pPr>
              <w:spacing w:after="0" w:line="240" w:lineRule="auto"/>
              <w:rPr>
                <w:rFonts w:ascii="Times New Roman" w:hAnsi="Times New Roman" w:cs="Times New Roman"/>
                <w:b/>
                <w:bCs/>
                <w:i/>
                <w:iCs/>
                <w:color w:val="000000"/>
                <w:sz w:val="18"/>
                <w:szCs w:val="18"/>
                <w:lang w:val="en-US" w:eastAsia="fr-FR"/>
              </w:rPr>
            </w:pPr>
          </w:p>
        </w:tc>
      </w:tr>
      <w:tr w:rsidR="00115EEF" w:rsidRPr="006B1F2E" w14:paraId="25B81D4E" w14:textId="77777777" w:rsidTr="00115EEF">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3C6E1096"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Chao de Pepel</w:t>
            </w:r>
          </w:p>
        </w:tc>
        <w:tc>
          <w:tcPr>
            <w:tcW w:w="746" w:type="dxa"/>
            <w:tcBorders>
              <w:top w:val="nil"/>
              <w:left w:val="single" w:sz="8" w:space="0" w:color="auto"/>
              <w:bottom w:val="single" w:sz="12" w:space="0" w:color="auto"/>
              <w:right w:val="single" w:sz="4" w:space="0" w:color="auto"/>
            </w:tcBorders>
            <w:vAlign w:val="center"/>
            <w:hideMark/>
          </w:tcPr>
          <w:p w14:paraId="657F2E8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599</w:t>
            </w:r>
          </w:p>
        </w:tc>
        <w:tc>
          <w:tcPr>
            <w:tcW w:w="750" w:type="dxa"/>
            <w:tcBorders>
              <w:top w:val="nil"/>
              <w:left w:val="nil"/>
              <w:bottom w:val="single" w:sz="12" w:space="0" w:color="auto"/>
              <w:right w:val="single" w:sz="12" w:space="0" w:color="auto"/>
            </w:tcBorders>
            <w:vAlign w:val="center"/>
            <w:hideMark/>
          </w:tcPr>
          <w:p w14:paraId="5B2890F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17%</w:t>
            </w:r>
          </w:p>
        </w:tc>
        <w:tc>
          <w:tcPr>
            <w:tcW w:w="812" w:type="dxa"/>
            <w:tcBorders>
              <w:top w:val="nil"/>
              <w:left w:val="nil"/>
              <w:bottom w:val="single" w:sz="12" w:space="0" w:color="auto"/>
              <w:right w:val="single" w:sz="4" w:space="0" w:color="auto"/>
            </w:tcBorders>
            <w:vAlign w:val="center"/>
            <w:hideMark/>
          </w:tcPr>
          <w:p w14:paraId="3E4E15B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196</w:t>
            </w:r>
          </w:p>
        </w:tc>
        <w:tc>
          <w:tcPr>
            <w:tcW w:w="662" w:type="dxa"/>
            <w:tcBorders>
              <w:top w:val="nil"/>
              <w:left w:val="nil"/>
              <w:bottom w:val="single" w:sz="12" w:space="0" w:color="auto"/>
              <w:right w:val="single" w:sz="12" w:space="0" w:color="auto"/>
            </w:tcBorders>
            <w:vAlign w:val="center"/>
            <w:hideMark/>
          </w:tcPr>
          <w:p w14:paraId="54A4F4D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w:t>
            </w:r>
          </w:p>
        </w:tc>
        <w:tc>
          <w:tcPr>
            <w:tcW w:w="757" w:type="dxa"/>
            <w:tcBorders>
              <w:top w:val="nil"/>
              <w:left w:val="nil"/>
              <w:bottom w:val="single" w:sz="12" w:space="0" w:color="auto"/>
              <w:right w:val="single" w:sz="4" w:space="0" w:color="auto"/>
            </w:tcBorders>
            <w:vAlign w:val="center"/>
            <w:hideMark/>
          </w:tcPr>
          <w:p w14:paraId="5751954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534</w:t>
            </w:r>
          </w:p>
        </w:tc>
        <w:tc>
          <w:tcPr>
            <w:tcW w:w="739" w:type="dxa"/>
            <w:tcBorders>
              <w:top w:val="nil"/>
              <w:left w:val="nil"/>
              <w:bottom w:val="single" w:sz="12" w:space="0" w:color="auto"/>
              <w:right w:val="single" w:sz="12" w:space="0" w:color="auto"/>
            </w:tcBorders>
            <w:vAlign w:val="center"/>
            <w:hideMark/>
          </w:tcPr>
          <w:p w14:paraId="6FD88EF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15%</w:t>
            </w:r>
          </w:p>
        </w:tc>
        <w:tc>
          <w:tcPr>
            <w:tcW w:w="680" w:type="dxa"/>
            <w:tcBorders>
              <w:top w:val="nil"/>
              <w:left w:val="nil"/>
              <w:bottom w:val="single" w:sz="12" w:space="0" w:color="auto"/>
              <w:right w:val="single" w:sz="4" w:space="0" w:color="auto"/>
            </w:tcBorders>
            <w:vAlign w:val="center"/>
            <w:hideMark/>
          </w:tcPr>
          <w:p w14:paraId="61F1B98D"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314</w:t>
            </w:r>
          </w:p>
        </w:tc>
        <w:tc>
          <w:tcPr>
            <w:tcW w:w="791" w:type="dxa"/>
            <w:tcBorders>
              <w:top w:val="nil"/>
              <w:left w:val="nil"/>
              <w:bottom w:val="single" w:sz="12" w:space="0" w:color="auto"/>
              <w:right w:val="nil"/>
            </w:tcBorders>
            <w:vAlign w:val="center"/>
            <w:hideMark/>
          </w:tcPr>
          <w:p w14:paraId="11684100"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9%</w:t>
            </w:r>
          </w:p>
        </w:tc>
        <w:tc>
          <w:tcPr>
            <w:tcW w:w="771" w:type="dxa"/>
            <w:tcBorders>
              <w:top w:val="nil"/>
              <w:left w:val="single" w:sz="8" w:space="0" w:color="auto"/>
              <w:bottom w:val="single" w:sz="12" w:space="0" w:color="auto"/>
              <w:right w:val="single" w:sz="4" w:space="0" w:color="auto"/>
            </w:tcBorders>
            <w:vAlign w:val="center"/>
            <w:hideMark/>
          </w:tcPr>
          <w:p w14:paraId="67924A4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566</w:t>
            </w:r>
          </w:p>
        </w:tc>
        <w:tc>
          <w:tcPr>
            <w:tcW w:w="725" w:type="dxa"/>
            <w:tcBorders>
              <w:top w:val="nil"/>
              <w:left w:val="nil"/>
              <w:bottom w:val="single" w:sz="12" w:space="0" w:color="auto"/>
              <w:right w:val="single" w:sz="8" w:space="0" w:color="auto"/>
            </w:tcBorders>
            <w:vAlign w:val="center"/>
            <w:hideMark/>
          </w:tcPr>
          <w:p w14:paraId="723794B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16%</w:t>
            </w:r>
          </w:p>
        </w:tc>
        <w:tc>
          <w:tcPr>
            <w:tcW w:w="965" w:type="dxa"/>
            <w:tcBorders>
              <w:top w:val="single" w:sz="8" w:space="0" w:color="auto"/>
              <w:left w:val="nil"/>
              <w:bottom w:val="single" w:sz="12" w:space="0" w:color="auto"/>
              <w:right w:val="single" w:sz="8" w:space="0" w:color="auto"/>
            </w:tcBorders>
            <w:vAlign w:val="center"/>
            <w:hideMark/>
          </w:tcPr>
          <w:p w14:paraId="595179BD"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3475</w:t>
            </w:r>
          </w:p>
        </w:tc>
      </w:tr>
      <w:tr w:rsidR="00115EEF" w:rsidRPr="006B1F2E" w14:paraId="0FD15AC2" w14:textId="77777777" w:rsidTr="00115EEF">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2349046B"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Brà</w:t>
            </w:r>
          </w:p>
        </w:tc>
        <w:tc>
          <w:tcPr>
            <w:tcW w:w="746" w:type="dxa"/>
            <w:tcBorders>
              <w:top w:val="nil"/>
              <w:left w:val="single" w:sz="8" w:space="0" w:color="auto"/>
              <w:bottom w:val="single" w:sz="12" w:space="0" w:color="auto"/>
              <w:right w:val="single" w:sz="4" w:space="0" w:color="auto"/>
            </w:tcBorders>
            <w:vAlign w:val="center"/>
            <w:hideMark/>
          </w:tcPr>
          <w:p w14:paraId="433B307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w:t>
            </w:r>
          </w:p>
        </w:tc>
        <w:tc>
          <w:tcPr>
            <w:tcW w:w="750" w:type="dxa"/>
            <w:tcBorders>
              <w:top w:val="nil"/>
              <w:left w:val="nil"/>
              <w:bottom w:val="single" w:sz="12" w:space="0" w:color="auto"/>
              <w:right w:val="single" w:sz="12" w:space="0" w:color="auto"/>
            </w:tcBorders>
            <w:vAlign w:val="center"/>
            <w:hideMark/>
          </w:tcPr>
          <w:p w14:paraId="50C057B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7DF30B8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w:t>
            </w:r>
          </w:p>
        </w:tc>
        <w:tc>
          <w:tcPr>
            <w:tcW w:w="662" w:type="dxa"/>
            <w:tcBorders>
              <w:top w:val="nil"/>
              <w:left w:val="nil"/>
              <w:bottom w:val="single" w:sz="12" w:space="0" w:color="auto"/>
              <w:right w:val="single" w:sz="12" w:space="0" w:color="auto"/>
            </w:tcBorders>
            <w:vAlign w:val="center"/>
            <w:hideMark/>
          </w:tcPr>
          <w:p w14:paraId="700E55B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70FC453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134</w:t>
            </w:r>
          </w:p>
        </w:tc>
        <w:tc>
          <w:tcPr>
            <w:tcW w:w="739" w:type="dxa"/>
            <w:tcBorders>
              <w:top w:val="nil"/>
              <w:left w:val="nil"/>
              <w:bottom w:val="single" w:sz="12" w:space="0" w:color="auto"/>
              <w:right w:val="single" w:sz="12" w:space="0" w:color="auto"/>
            </w:tcBorders>
            <w:vAlign w:val="center"/>
            <w:hideMark/>
          </w:tcPr>
          <w:p w14:paraId="18F9590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680" w:type="dxa"/>
            <w:tcBorders>
              <w:top w:val="nil"/>
              <w:left w:val="nil"/>
              <w:bottom w:val="single" w:sz="12" w:space="0" w:color="auto"/>
              <w:right w:val="single" w:sz="4" w:space="0" w:color="auto"/>
            </w:tcBorders>
            <w:vAlign w:val="center"/>
            <w:hideMark/>
          </w:tcPr>
          <w:p w14:paraId="30D944F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64</w:t>
            </w:r>
          </w:p>
        </w:tc>
        <w:tc>
          <w:tcPr>
            <w:tcW w:w="791" w:type="dxa"/>
            <w:tcBorders>
              <w:top w:val="nil"/>
              <w:left w:val="nil"/>
              <w:bottom w:val="single" w:sz="12" w:space="0" w:color="auto"/>
              <w:right w:val="nil"/>
            </w:tcBorders>
            <w:vAlign w:val="center"/>
            <w:hideMark/>
          </w:tcPr>
          <w:p w14:paraId="1A37DFB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w:t>
            </w:r>
          </w:p>
        </w:tc>
        <w:tc>
          <w:tcPr>
            <w:tcW w:w="771" w:type="dxa"/>
            <w:tcBorders>
              <w:top w:val="nil"/>
              <w:left w:val="single" w:sz="8" w:space="0" w:color="auto"/>
              <w:bottom w:val="single" w:sz="12" w:space="0" w:color="auto"/>
              <w:right w:val="single" w:sz="4" w:space="0" w:color="auto"/>
            </w:tcBorders>
            <w:vAlign w:val="center"/>
            <w:hideMark/>
          </w:tcPr>
          <w:p w14:paraId="6C8E78D2"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147</w:t>
            </w:r>
          </w:p>
        </w:tc>
        <w:tc>
          <w:tcPr>
            <w:tcW w:w="725" w:type="dxa"/>
            <w:tcBorders>
              <w:top w:val="nil"/>
              <w:left w:val="nil"/>
              <w:bottom w:val="single" w:sz="12" w:space="0" w:color="auto"/>
              <w:right w:val="single" w:sz="8" w:space="0" w:color="auto"/>
            </w:tcBorders>
            <w:vAlign w:val="center"/>
            <w:hideMark/>
          </w:tcPr>
          <w:p w14:paraId="30BE0E7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w:t>
            </w:r>
          </w:p>
        </w:tc>
        <w:tc>
          <w:tcPr>
            <w:tcW w:w="965" w:type="dxa"/>
            <w:tcBorders>
              <w:top w:val="nil"/>
              <w:left w:val="nil"/>
              <w:bottom w:val="single" w:sz="12" w:space="0" w:color="auto"/>
              <w:right w:val="single" w:sz="8" w:space="0" w:color="auto"/>
            </w:tcBorders>
            <w:vAlign w:val="center"/>
            <w:hideMark/>
          </w:tcPr>
          <w:p w14:paraId="063DE6F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1157</w:t>
            </w:r>
          </w:p>
        </w:tc>
      </w:tr>
      <w:tr w:rsidR="00115EEF" w:rsidRPr="006B1F2E" w14:paraId="20D3A200" w14:textId="77777777" w:rsidTr="00115EEF">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6D938895"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Bissaque</w:t>
            </w:r>
          </w:p>
        </w:tc>
        <w:tc>
          <w:tcPr>
            <w:tcW w:w="746" w:type="dxa"/>
            <w:tcBorders>
              <w:top w:val="nil"/>
              <w:left w:val="single" w:sz="8" w:space="0" w:color="auto"/>
              <w:bottom w:val="single" w:sz="12" w:space="0" w:color="auto"/>
              <w:right w:val="single" w:sz="4" w:space="0" w:color="auto"/>
            </w:tcBorders>
            <w:vAlign w:val="center"/>
            <w:hideMark/>
          </w:tcPr>
          <w:p w14:paraId="4FEBC09A"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159</w:t>
            </w:r>
          </w:p>
        </w:tc>
        <w:tc>
          <w:tcPr>
            <w:tcW w:w="750" w:type="dxa"/>
            <w:tcBorders>
              <w:top w:val="nil"/>
              <w:left w:val="nil"/>
              <w:bottom w:val="single" w:sz="12" w:space="0" w:color="auto"/>
              <w:right w:val="single" w:sz="12" w:space="0" w:color="auto"/>
            </w:tcBorders>
            <w:vAlign w:val="center"/>
            <w:hideMark/>
          </w:tcPr>
          <w:p w14:paraId="2248B32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5A0EC06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80</w:t>
            </w:r>
          </w:p>
        </w:tc>
        <w:tc>
          <w:tcPr>
            <w:tcW w:w="662" w:type="dxa"/>
            <w:tcBorders>
              <w:top w:val="nil"/>
              <w:left w:val="nil"/>
              <w:bottom w:val="single" w:sz="12" w:space="0" w:color="auto"/>
              <w:right w:val="single" w:sz="12" w:space="0" w:color="auto"/>
            </w:tcBorders>
            <w:vAlign w:val="center"/>
            <w:hideMark/>
          </w:tcPr>
          <w:p w14:paraId="02F72CD2"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5F7F3720"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1642</w:t>
            </w:r>
          </w:p>
        </w:tc>
        <w:tc>
          <w:tcPr>
            <w:tcW w:w="739" w:type="dxa"/>
            <w:tcBorders>
              <w:top w:val="nil"/>
              <w:left w:val="nil"/>
              <w:bottom w:val="single" w:sz="12" w:space="0" w:color="auto"/>
              <w:right w:val="single" w:sz="12" w:space="0" w:color="auto"/>
            </w:tcBorders>
            <w:vAlign w:val="center"/>
            <w:hideMark/>
          </w:tcPr>
          <w:p w14:paraId="2E72A15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10%</w:t>
            </w:r>
          </w:p>
        </w:tc>
        <w:tc>
          <w:tcPr>
            <w:tcW w:w="680" w:type="dxa"/>
            <w:tcBorders>
              <w:top w:val="nil"/>
              <w:left w:val="nil"/>
              <w:bottom w:val="single" w:sz="12" w:space="0" w:color="auto"/>
              <w:right w:val="single" w:sz="4" w:space="0" w:color="auto"/>
            </w:tcBorders>
            <w:vAlign w:val="center"/>
            <w:hideMark/>
          </w:tcPr>
          <w:p w14:paraId="7EA55C5A"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502</w:t>
            </w:r>
          </w:p>
        </w:tc>
        <w:tc>
          <w:tcPr>
            <w:tcW w:w="791" w:type="dxa"/>
            <w:tcBorders>
              <w:top w:val="nil"/>
              <w:left w:val="nil"/>
              <w:bottom w:val="single" w:sz="12" w:space="0" w:color="auto"/>
              <w:right w:val="nil"/>
            </w:tcBorders>
            <w:vAlign w:val="center"/>
            <w:hideMark/>
          </w:tcPr>
          <w:p w14:paraId="28D4D44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w:t>
            </w:r>
          </w:p>
        </w:tc>
        <w:tc>
          <w:tcPr>
            <w:tcW w:w="771" w:type="dxa"/>
            <w:tcBorders>
              <w:top w:val="nil"/>
              <w:left w:val="single" w:sz="8" w:space="0" w:color="auto"/>
              <w:bottom w:val="single" w:sz="12" w:space="0" w:color="auto"/>
              <w:right w:val="single" w:sz="4" w:space="0" w:color="auto"/>
            </w:tcBorders>
            <w:vAlign w:val="center"/>
            <w:hideMark/>
          </w:tcPr>
          <w:p w14:paraId="07E114C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1807</w:t>
            </w:r>
          </w:p>
        </w:tc>
        <w:tc>
          <w:tcPr>
            <w:tcW w:w="725" w:type="dxa"/>
            <w:tcBorders>
              <w:top w:val="nil"/>
              <w:left w:val="nil"/>
              <w:bottom w:val="single" w:sz="12" w:space="0" w:color="auto"/>
              <w:right w:val="single" w:sz="8" w:space="0" w:color="auto"/>
            </w:tcBorders>
            <w:vAlign w:val="center"/>
            <w:hideMark/>
          </w:tcPr>
          <w:p w14:paraId="60E7778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2AE1505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15672</w:t>
            </w:r>
          </w:p>
        </w:tc>
      </w:tr>
      <w:tr w:rsidR="00115EEF" w:rsidRPr="006B1F2E" w14:paraId="47F6BB05" w14:textId="77777777" w:rsidTr="00115EEF">
        <w:trPr>
          <w:trHeight w:val="482"/>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71FA9AA9"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Bairro Militar</w:t>
            </w:r>
          </w:p>
        </w:tc>
        <w:tc>
          <w:tcPr>
            <w:tcW w:w="746" w:type="dxa"/>
            <w:tcBorders>
              <w:top w:val="nil"/>
              <w:left w:val="single" w:sz="8" w:space="0" w:color="auto"/>
              <w:bottom w:val="single" w:sz="12" w:space="0" w:color="auto"/>
              <w:right w:val="single" w:sz="4" w:space="0" w:color="auto"/>
            </w:tcBorders>
            <w:vAlign w:val="center"/>
            <w:hideMark/>
          </w:tcPr>
          <w:p w14:paraId="360C3C3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870</w:t>
            </w:r>
          </w:p>
        </w:tc>
        <w:tc>
          <w:tcPr>
            <w:tcW w:w="750" w:type="dxa"/>
            <w:tcBorders>
              <w:top w:val="nil"/>
              <w:left w:val="nil"/>
              <w:bottom w:val="single" w:sz="12" w:space="0" w:color="auto"/>
              <w:right w:val="single" w:sz="12" w:space="0" w:color="auto"/>
            </w:tcBorders>
            <w:vAlign w:val="center"/>
            <w:hideMark/>
          </w:tcPr>
          <w:p w14:paraId="0E6F8093"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66A4326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695</w:t>
            </w:r>
          </w:p>
        </w:tc>
        <w:tc>
          <w:tcPr>
            <w:tcW w:w="662" w:type="dxa"/>
            <w:tcBorders>
              <w:top w:val="nil"/>
              <w:left w:val="nil"/>
              <w:bottom w:val="single" w:sz="12" w:space="0" w:color="auto"/>
              <w:right w:val="single" w:sz="12" w:space="0" w:color="auto"/>
            </w:tcBorders>
            <w:vAlign w:val="center"/>
            <w:hideMark/>
          </w:tcPr>
          <w:p w14:paraId="442ECA0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520926E3"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7798</w:t>
            </w:r>
          </w:p>
        </w:tc>
        <w:tc>
          <w:tcPr>
            <w:tcW w:w="739" w:type="dxa"/>
            <w:tcBorders>
              <w:top w:val="nil"/>
              <w:left w:val="nil"/>
              <w:bottom w:val="single" w:sz="12" w:space="0" w:color="auto"/>
              <w:right w:val="single" w:sz="12" w:space="0" w:color="auto"/>
            </w:tcBorders>
            <w:vAlign w:val="center"/>
            <w:hideMark/>
          </w:tcPr>
          <w:p w14:paraId="4425C31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77B9D6B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2863</w:t>
            </w:r>
          </w:p>
        </w:tc>
        <w:tc>
          <w:tcPr>
            <w:tcW w:w="791" w:type="dxa"/>
            <w:tcBorders>
              <w:top w:val="nil"/>
              <w:left w:val="nil"/>
              <w:bottom w:val="single" w:sz="12" w:space="0" w:color="auto"/>
              <w:right w:val="nil"/>
            </w:tcBorders>
            <w:vAlign w:val="center"/>
            <w:hideMark/>
          </w:tcPr>
          <w:p w14:paraId="2F6E2AE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4%</w:t>
            </w:r>
          </w:p>
        </w:tc>
        <w:tc>
          <w:tcPr>
            <w:tcW w:w="771" w:type="dxa"/>
            <w:tcBorders>
              <w:top w:val="nil"/>
              <w:left w:val="single" w:sz="8" w:space="0" w:color="auto"/>
              <w:bottom w:val="single" w:sz="12" w:space="0" w:color="auto"/>
              <w:right w:val="single" w:sz="4" w:space="0" w:color="auto"/>
            </w:tcBorders>
            <w:vAlign w:val="center"/>
            <w:hideMark/>
          </w:tcPr>
          <w:p w14:paraId="306FC6D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8606</w:t>
            </w:r>
          </w:p>
        </w:tc>
        <w:tc>
          <w:tcPr>
            <w:tcW w:w="725" w:type="dxa"/>
            <w:tcBorders>
              <w:top w:val="nil"/>
              <w:left w:val="nil"/>
              <w:bottom w:val="single" w:sz="12" w:space="0" w:color="auto"/>
              <w:right w:val="single" w:sz="8" w:space="0" w:color="auto"/>
            </w:tcBorders>
            <w:vAlign w:val="center"/>
            <w:hideMark/>
          </w:tcPr>
          <w:p w14:paraId="4B2BFC6C"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717F9EA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74194</w:t>
            </w:r>
          </w:p>
        </w:tc>
      </w:tr>
      <w:tr w:rsidR="00115EEF" w:rsidRPr="006B1F2E" w14:paraId="76C3FEDA" w14:textId="77777777" w:rsidTr="00115EEF">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5F7191F2"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Plak</w:t>
            </w:r>
          </w:p>
        </w:tc>
        <w:tc>
          <w:tcPr>
            <w:tcW w:w="746" w:type="dxa"/>
            <w:tcBorders>
              <w:top w:val="nil"/>
              <w:left w:val="single" w:sz="8" w:space="0" w:color="auto"/>
              <w:bottom w:val="single" w:sz="12" w:space="0" w:color="auto"/>
              <w:right w:val="single" w:sz="4" w:space="0" w:color="auto"/>
            </w:tcBorders>
            <w:vAlign w:val="center"/>
            <w:hideMark/>
          </w:tcPr>
          <w:p w14:paraId="22F8D6A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55</w:t>
            </w:r>
          </w:p>
        </w:tc>
        <w:tc>
          <w:tcPr>
            <w:tcW w:w="750" w:type="dxa"/>
            <w:tcBorders>
              <w:top w:val="nil"/>
              <w:left w:val="nil"/>
              <w:bottom w:val="single" w:sz="12" w:space="0" w:color="auto"/>
              <w:right w:val="single" w:sz="12" w:space="0" w:color="auto"/>
            </w:tcBorders>
            <w:vAlign w:val="center"/>
            <w:hideMark/>
          </w:tcPr>
          <w:p w14:paraId="3F502B3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0%</w:t>
            </w:r>
          </w:p>
        </w:tc>
        <w:tc>
          <w:tcPr>
            <w:tcW w:w="812" w:type="dxa"/>
            <w:tcBorders>
              <w:top w:val="nil"/>
              <w:left w:val="nil"/>
              <w:bottom w:val="single" w:sz="12" w:space="0" w:color="auto"/>
              <w:right w:val="single" w:sz="4" w:space="0" w:color="auto"/>
            </w:tcBorders>
            <w:vAlign w:val="center"/>
            <w:hideMark/>
          </w:tcPr>
          <w:p w14:paraId="0197000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130</w:t>
            </w:r>
          </w:p>
        </w:tc>
        <w:tc>
          <w:tcPr>
            <w:tcW w:w="662" w:type="dxa"/>
            <w:tcBorders>
              <w:top w:val="nil"/>
              <w:left w:val="nil"/>
              <w:bottom w:val="single" w:sz="12" w:space="0" w:color="auto"/>
              <w:right w:val="single" w:sz="12" w:space="0" w:color="auto"/>
            </w:tcBorders>
            <w:vAlign w:val="center"/>
            <w:hideMark/>
          </w:tcPr>
          <w:p w14:paraId="18E8C99D"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358B40F0"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1580</w:t>
            </w:r>
          </w:p>
        </w:tc>
        <w:tc>
          <w:tcPr>
            <w:tcW w:w="739" w:type="dxa"/>
            <w:tcBorders>
              <w:top w:val="nil"/>
              <w:left w:val="nil"/>
              <w:bottom w:val="single" w:sz="12" w:space="0" w:color="auto"/>
              <w:right w:val="single" w:sz="12" w:space="0" w:color="auto"/>
            </w:tcBorders>
            <w:vAlign w:val="center"/>
            <w:hideMark/>
          </w:tcPr>
          <w:p w14:paraId="3A46FF4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50BD39D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552</w:t>
            </w:r>
          </w:p>
        </w:tc>
        <w:tc>
          <w:tcPr>
            <w:tcW w:w="791" w:type="dxa"/>
            <w:tcBorders>
              <w:top w:val="nil"/>
              <w:left w:val="nil"/>
              <w:bottom w:val="single" w:sz="12" w:space="0" w:color="auto"/>
              <w:right w:val="nil"/>
            </w:tcBorders>
            <w:vAlign w:val="center"/>
            <w:hideMark/>
          </w:tcPr>
          <w:p w14:paraId="0660B32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4%</w:t>
            </w:r>
          </w:p>
        </w:tc>
        <w:tc>
          <w:tcPr>
            <w:tcW w:w="771" w:type="dxa"/>
            <w:tcBorders>
              <w:top w:val="nil"/>
              <w:left w:val="single" w:sz="8" w:space="0" w:color="auto"/>
              <w:bottom w:val="single" w:sz="12" w:space="0" w:color="auto"/>
              <w:right w:val="single" w:sz="4" w:space="0" w:color="auto"/>
            </w:tcBorders>
            <w:vAlign w:val="center"/>
            <w:hideMark/>
          </w:tcPr>
          <w:p w14:paraId="46C625BA"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1694</w:t>
            </w:r>
          </w:p>
        </w:tc>
        <w:tc>
          <w:tcPr>
            <w:tcW w:w="725" w:type="dxa"/>
            <w:tcBorders>
              <w:top w:val="nil"/>
              <w:left w:val="nil"/>
              <w:bottom w:val="single" w:sz="12" w:space="0" w:color="auto"/>
              <w:right w:val="single" w:sz="8" w:space="0" w:color="auto"/>
            </w:tcBorders>
            <w:vAlign w:val="center"/>
            <w:hideMark/>
          </w:tcPr>
          <w:p w14:paraId="3AA237B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w:t>
            </w:r>
          </w:p>
        </w:tc>
        <w:tc>
          <w:tcPr>
            <w:tcW w:w="965" w:type="dxa"/>
            <w:tcBorders>
              <w:top w:val="nil"/>
              <w:left w:val="nil"/>
              <w:bottom w:val="single" w:sz="12" w:space="0" w:color="auto"/>
              <w:right w:val="single" w:sz="8" w:space="0" w:color="auto"/>
            </w:tcBorders>
            <w:vAlign w:val="center"/>
            <w:hideMark/>
          </w:tcPr>
          <w:p w14:paraId="7C4178C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14732</w:t>
            </w:r>
          </w:p>
        </w:tc>
      </w:tr>
      <w:tr w:rsidR="00115EEF" w:rsidRPr="006B1F2E" w14:paraId="3CFE84E4" w14:textId="77777777" w:rsidTr="00115EEF">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5814DBD1"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Penha</w:t>
            </w:r>
          </w:p>
        </w:tc>
        <w:tc>
          <w:tcPr>
            <w:tcW w:w="746" w:type="dxa"/>
            <w:tcBorders>
              <w:top w:val="nil"/>
              <w:left w:val="single" w:sz="8" w:space="0" w:color="auto"/>
              <w:bottom w:val="single" w:sz="12" w:space="0" w:color="auto"/>
              <w:right w:val="single" w:sz="4" w:space="0" w:color="auto"/>
            </w:tcBorders>
            <w:vAlign w:val="center"/>
            <w:hideMark/>
          </w:tcPr>
          <w:p w14:paraId="3341CD0C"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61</w:t>
            </w:r>
          </w:p>
        </w:tc>
        <w:tc>
          <w:tcPr>
            <w:tcW w:w="750" w:type="dxa"/>
            <w:tcBorders>
              <w:top w:val="nil"/>
              <w:left w:val="nil"/>
              <w:bottom w:val="single" w:sz="12" w:space="0" w:color="auto"/>
              <w:right w:val="single" w:sz="12" w:space="0" w:color="auto"/>
            </w:tcBorders>
            <w:vAlign w:val="center"/>
            <w:hideMark/>
          </w:tcPr>
          <w:p w14:paraId="7E64235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7%</w:t>
            </w:r>
          </w:p>
        </w:tc>
        <w:tc>
          <w:tcPr>
            <w:tcW w:w="812" w:type="dxa"/>
            <w:tcBorders>
              <w:top w:val="nil"/>
              <w:left w:val="nil"/>
              <w:bottom w:val="single" w:sz="12" w:space="0" w:color="auto"/>
              <w:right w:val="single" w:sz="4" w:space="0" w:color="auto"/>
            </w:tcBorders>
            <w:vAlign w:val="center"/>
            <w:hideMark/>
          </w:tcPr>
          <w:p w14:paraId="62ABD21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34</w:t>
            </w:r>
          </w:p>
        </w:tc>
        <w:tc>
          <w:tcPr>
            <w:tcW w:w="662" w:type="dxa"/>
            <w:tcBorders>
              <w:top w:val="nil"/>
              <w:left w:val="nil"/>
              <w:bottom w:val="single" w:sz="12" w:space="0" w:color="auto"/>
              <w:right w:val="single" w:sz="12" w:space="0" w:color="auto"/>
            </w:tcBorders>
            <w:vAlign w:val="center"/>
            <w:hideMark/>
          </w:tcPr>
          <w:p w14:paraId="74A772FA"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4%</w:t>
            </w:r>
          </w:p>
        </w:tc>
        <w:tc>
          <w:tcPr>
            <w:tcW w:w="757" w:type="dxa"/>
            <w:tcBorders>
              <w:top w:val="nil"/>
              <w:left w:val="nil"/>
              <w:bottom w:val="single" w:sz="12" w:space="0" w:color="auto"/>
              <w:right w:val="single" w:sz="4" w:space="0" w:color="auto"/>
            </w:tcBorders>
            <w:vAlign w:val="center"/>
            <w:hideMark/>
          </w:tcPr>
          <w:p w14:paraId="56F2CA9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111</w:t>
            </w:r>
          </w:p>
        </w:tc>
        <w:tc>
          <w:tcPr>
            <w:tcW w:w="739" w:type="dxa"/>
            <w:tcBorders>
              <w:top w:val="nil"/>
              <w:left w:val="nil"/>
              <w:bottom w:val="single" w:sz="12" w:space="0" w:color="auto"/>
              <w:right w:val="single" w:sz="12" w:space="0" w:color="auto"/>
            </w:tcBorders>
            <w:vAlign w:val="center"/>
            <w:hideMark/>
          </w:tcPr>
          <w:p w14:paraId="3B53FB8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680" w:type="dxa"/>
            <w:tcBorders>
              <w:top w:val="nil"/>
              <w:left w:val="nil"/>
              <w:bottom w:val="single" w:sz="12" w:space="0" w:color="auto"/>
              <w:right w:val="single" w:sz="4" w:space="0" w:color="auto"/>
            </w:tcBorders>
            <w:vAlign w:val="center"/>
            <w:hideMark/>
          </w:tcPr>
          <w:p w14:paraId="1FE4FB4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64</w:t>
            </w:r>
          </w:p>
        </w:tc>
        <w:tc>
          <w:tcPr>
            <w:tcW w:w="791" w:type="dxa"/>
            <w:tcBorders>
              <w:top w:val="nil"/>
              <w:left w:val="nil"/>
              <w:bottom w:val="single" w:sz="12" w:space="0" w:color="auto"/>
              <w:right w:val="nil"/>
            </w:tcBorders>
            <w:vAlign w:val="center"/>
            <w:hideMark/>
          </w:tcPr>
          <w:p w14:paraId="2E88A41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7%</w:t>
            </w:r>
          </w:p>
        </w:tc>
        <w:tc>
          <w:tcPr>
            <w:tcW w:w="771" w:type="dxa"/>
            <w:tcBorders>
              <w:top w:val="nil"/>
              <w:left w:val="single" w:sz="8" w:space="0" w:color="auto"/>
              <w:bottom w:val="single" w:sz="12" w:space="0" w:color="auto"/>
              <w:right w:val="single" w:sz="4" w:space="0" w:color="auto"/>
            </w:tcBorders>
            <w:vAlign w:val="center"/>
            <w:hideMark/>
          </w:tcPr>
          <w:p w14:paraId="4B0BE344"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135</w:t>
            </w:r>
          </w:p>
        </w:tc>
        <w:tc>
          <w:tcPr>
            <w:tcW w:w="725" w:type="dxa"/>
            <w:tcBorders>
              <w:top w:val="nil"/>
              <w:left w:val="nil"/>
              <w:bottom w:val="single" w:sz="12" w:space="0" w:color="auto"/>
              <w:right w:val="single" w:sz="8" w:space="0" w:color="auto"/>
            </w:tcBorders>
            <w:vAlign w:val="center"/>
            <w:hideMark/>
          </w:tcPr>
          <w:p w14:paraId="221A8A89"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15%</w:t>
            </w:r>
          </w:p>
        </w:tc>
        <w:tc>
          <w:tcPr>
            <w:tcW w:w="965" w:type="dxa"/>
            <w:tcBorders>
              <w:top w:val="nil"/>
              <w:left w:val="nil"/>
              <w:bottom w:val="single" w:sz="12" w:space="0" w:color="auto"/>
              <w:right w:val="single" w:sz="8" w:space="0" w:color="auto"/>
            </w:tcBorders>
            <w:vAlign w:val="center"/>
            <w:hideMark/>
          </w:tcPr>
          <w:p w14:paraId="6F4173A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897</w:t>
            </w:r>
          </w:p>
        </w:tc>
      </w:tr>
      <w:tr w:rsidR="00115EEF" w:rsidRPr="006B1F2E" w14:paraId="603D539C" w14:textId="77777777" w:rsidTr="00115EEF">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0B3CF3BA"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SÃO Paulo</w:t>
            </w:r>
          </w:p>
        </w:tc>
        <w:tc>
          <w:tcPr>
            <w:tcW w:w="746" w:type="dxa"/>
            <w:tcBorders>
              <w:top w:val="nil"/>
              <w:left w:val="single" w:sz="8" w:space="0" w:color="auto"/>
              <w:bottom w:val="single" w:sz="12" w:space="0" w:color="auto"/>
              <w:right w:val="single" w:sz="4" w:space="0" w:color="auto"/>
            </w:tcBorders>
            <w:vAlign w:val="center"/>
            <w:hideMark/>
          </w:tcPr>
          <w:p w14:paraId="3C5ED254"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36</w:t>
            </w:r>
          </w:p>
        </w:tc>
        <w:tc>
          <w:tcPr>
            <w:tcW w:w="750" w:type="dxa"/>
            <w:tcBorders>
              <w:top w:val="nil"/>
              <w:left w:val="nil"/>
              <w:bottom w:val="single" w:sz="12" w:space="0" w:color="auto"/>
              <w:right w:val="single" w:sz="12" w:space="0" w:color="auto"/>
            </w:tcBorders>
            <w:vAlign w:val="center"/>
            <w:hideMark/>
          </w:tcPr>
          <w:p w14:paraId="1CB7BD5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0%</w:t>
            </w:r>
          </w:p>
        </w:tc>
        <w:tc>
          <w:tcPr>
            <w:tcW w:w="812" w:type="dxa"/>
            <w:tcBorders>
              <w:top w:val="nil"/>
              <w:left w:val="nil"/>
              <w:bottom w:val="single" w:sz="12" w:space="0" w:color="auto"/>
              <w:right w:val="single" w:sz="4" w:space="0" w:color="auto"/>
            </w:tcBorders>
            <w:vAlign w:val="center"/>
            <w:hideMark/>
          </w:tcPr>
          <w:p w14:paraId="4FE8018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62</w:t>
            </w:r>
          </w:p>
        </w:tc>
        <w:tc>
          <w:tcPr>
            <w:tcW w:w="662" w:type="dxa"/>
            <w:tcBorders>
              <w:top w:val="nil"/>
              <w:left w:val="nil"/>
              <w:bottom w:val="single" w:sz="12" w:space="0" w:color="auto"/>
              <w:right w:val="single" w:sz="12" w:space="0" w:color="auto"/>
            </w:tcBorders>
            <w:vAlign w:val="center"/>
            <w:hideMark/>
          </w:tcPr>
          <w:p w14:paraId="129098F4"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50487F7D"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985</w:t>
            </w:r>
          </w:p>
        </w:tc>
        <w:tc>
          <w:tcPr>
            <w:tcW w:w="739" w:type="dxa"/>
            <w:tcBorders>
              <w:top w:val="nil"/>
              <w:left w:val="nil"/>
              <w:bottom w:val="single" w:sz="12" w:space="0" w:color="auto"/>
              <w:right w:val="single" w:sz="12" w:space="0" w:color="auto"/>
            </w:tcBorders>
            <w:vAlign w:val="center"/>
            <w:hideMark/>
          </w:tcPr>
          <w:p w14:paraId="084FB6C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7522C38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315</w:t>
            </w:r>
          </w:p>
        </w:tc>
        <w:tc>
          <w:tcPr>
            <w:tcW w:w="791" w:type="dxa"/>
            <w:tcBorders>
              <w:top w:val="nil"/>
              <w:left w:val="nil"/>
              <w:bottom w:val="single" w:sz="12" w:space="0" w:color="auto"/>
              <w:right w:val="nil"/>
            </w:tcBorders>
            <w:vAlign w:val="center"/>
            <w:hideMark/>
          </w:tcPr>
          <w:p w14:paraId="51B3314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w:t>
            </w:r>
          </w:p>
        </w:tc>
        <w:tc>
          <w:tcPr>
            <w:tcW w:w="771" w:type="dxa"/>
            <w:tcBorders>
              <w:top w:val="nil"/>
              <w:left w:val="single" w:sz="8" w:space="0" w:color="auto"/>
              <w:bottom w:val="single" w:sz="12" w:space="0" w:color="auto"/>
              <w:right w:val="single" w:sz="4" w:space="0" w:color="auto"/>
            </w:tcBorders>
            <w:vAlign w:val="center"/>
            <w:hideMark/>
          </w:tcPr>
          <w:p w14:paraId="627790D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1066</w:t>
            </w:r>
          </w:p>
        </w:tc>
        <w:tc>
          <w:tcPr>
            <w:tcW w:w="725" w:type="dxa"/>
            <w:tcBorders>
              <w:top w:val="nil"/>
              <w:left w:val="nil"/>
              <w:bottom w:val="single" w:sz="12" w:space="0" w:color="auto"/>
              <w:right w:val="single" w:sz="8" w:space="0" w:color="auto"/>
            </w:tcBorders>
            <w:vAlign w:val="center"/>
            <w:hideMark/>
          </w:tcPr>
          <w:p w14:paraId="1FFD877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5C41B804"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9154</w:t>
            </w:r>
          </w:p>
        </w:tc>
      </w:tr>
      <w:tr w:rsidR="00115EEF" w:rsidRPr="006B1F2E" w14:paraId="326E2EA9" w14:textId="77777777" w:rsidTr="00115EEF">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2BBD5F90"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Quelélé</w:t>
            </w:r>
          </w:p>
        </w:tc>
        <w:tc>
          <w:tcPr>
            <w:tcW w:w="746" w:type="dxa"/>
            <w:tcBorders>
              <w:top w:val="nil"/>
              <w:left w:val="single" w:sz="8" w:space="0" w:color="auto"/>
              <w:bottom w:val="single" w:sz="12" w:space="0" w:color="auto"/>
              <w:right w:val="single" w:sz="4" w:space="0" w:color="auto"/>
            </w:tcBorders>
            <w:vAlign w:val="center"/>
            <w:hideMark/>
          </w:tcPr>
          <w:p w14:paraId="1B07F3A0"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404</w:t>
            </w:r>
          </w:p>
        </w:tc>
        <w:tc>
          <w:tcPr>
            <w:tcW w:w="750" w:type="dxa"/>
            <w:tcBorders>
              <w:top w:val="nil"/>
              <w:left w:val="nil"/>
              <w:bottom w:val="single" w:sz="12" w:space="0" w:color="auto"/>
              <w:right w:val="single" w:sz="12" w:space="0" w:color="auto"/>
            </w:tcBorders>
            <w:vAlign w:val="center"/>
            <w:hideMark/>
          </w:tcPr>
          <w:p w14:paraId="1B1A1293"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2%</w:t>
            </w:r>
          </w:p>
        </w:tc>
        <w:tc>
          <w:tcPr>
            <w:tcW w:w="812" w:type="dxa"/>
            <w:tcBorders>
              <w:top w:val="nil"/>
              <w:left w:val="nil"/>
              <w:bottom w:val="single" w:sz="12" w:space="0" w:color="auto"/>
              <w:right w:val="single" w:sz="4" w:space="0" w:color="auto"/>
            </w:tcBorders>
            <w:vAlign w:val="center"/>
            <w:hideMark/>
          </w:tcPr>
          <w:p w14:paraId="524755E3"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404</w:t>
            </w:r>
          </w:p>
        </w:tc>
        <w:tc>
          <w:tcPr>
            <w:tcW w:w="662" w:type="dxa"/>
            <w:tcBorders>
              <w:top w:val="nil"/>
              <w:left w:val="nil"/>
              <w:bottom w:val="single" w:sz="12" w:space="0" w:color="auto"/>
              <w:right w:val="single" w:sz="12" w:space="0" w:color="auto"/>
            </w:tcBorders>
            <w:vAlign w:val="center"/>
            <w:hideMark/>
          </w:tcPr>
          <w:p w14:paraId="15B6C00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2%</w:t>
            </w:r>
          </w:p>
        </w:tc>
        <w:tc>
          <w:tcPr>
            <w:tcW w:w="757" w:type="dxa"/>
            <w:tcBorders>
              <w:top w:val="nil"/>
              <w:left w:val="nil"/>
              <w:bottom w:val="single" w:sz="12" w:space="0" w:color="auto"/>
              <w:right w:val="single" w:sz="4" w:space="0" w:color="auto"/>
            </w:tcBorders>
            <w:vAlign w:val="center"/>
            <w:hideMark/>
          </w:tcPr>
          <w:p w14:paraId="1EF2A3B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1885</w:t>
            </w:r>
          </w:p>
        </w:tc>
        <w:tc>
          <w:tcPr>
            <w:tcW w:w="739" w:type="dxa"/>
            <w:tcBorders>
              <w:top w:val="nil"/>
              <w:left w:val="nil"/>
              <w:bottom w:val="single" w:sz="12" w:space="0" w:color="auto"/>
              <w:right w:val="single" w:sz="12" w:space="0" w:color="auto"/>
            </w:tcBorders>
            <w:vAlign w:val="center"/>
            <w:hideMark/>
          </w:tcPr>
          <w:p w14:paraId="5D7F7A05"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7E790A26"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854</w:t>
            </w:r>
          </w:p>
        </w:tc>
        <w:tc>
          <w:tcPr>
            <w:tcW w:w="791" w:type="dxa"/>
            <w:tcBorders>
              <w:top w:val="nil"/>
              <w:left w:val="nil"/>
              <w:bottom w:val="single" w:sz="12" w:space="0" w:color="auto"/>
              <w:right w:val="nil"/>
            </w:tcBorders>
            <w:vAlign w:val="center"/>
            <w:hideMark/>
          </w:tcPr>
          <w:p w14:paraId="04874912"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w:t>
            </w:r>
          </w:p>
        </w:tc>
        <w:tc>
          <w:tcPr>
            <w:tcW w:w="771" w:type="dxa"/>
            <w:tcBorders>
              <w:top w:val="nil"/>
              <w:left w:val="single" w:sz="8" w:space="0" w:color="auto"/>
              <w:bottom w:val="single" w:sz="12" w:space="0" w:color="auto"/>
              <w:right w:val="single" w:sz="4" w:space="0" w:color="auto"/>
            </w:tcBorders>
            <w:vAlign w:val="center"/>
            <w:hideMark/>
          </w:tcPr>
          <w:p w14:paraId="550AF55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2151</w:t>
            </w:r>
          </w:p>
        </w:tc>
        <w:tc>
          <w:tcPr>
            <w:tcW w:w="725" w:type="dxa"/>
            <w:tcBorders>
              <w:top w:val="nil"/>
              <w:left w:val="nil"/>
              <w:bottom w:val="single" w:sz="12" w:space="0" w:color="auto"/>
              <w:right w:val="single" w:sz="8" w:space="0" w:color="auto"/>
            </w:tcBorders>
            <w:vAlign w:val="center"/>
            <w:hideMark/>
          </w:tcPr>
          <w:p w14:paraId="2073784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965" w:type="dxa"/>
            <w:tcBorders>
              <w:top w:val="nil"/>
              <w:left w:val="nil"/>
              <w:bottom w:val="nil"/>
              <w:right w:val="single" w:sz="8" w:space="0" w:color="auto"/>
            </w:tcBorders>
            <w:vAlign w:val="center"/>
            <w:hideMark/>
          </w:tcPr>
          <w:p w14:paraId="08DA1BEE"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17444</w:t>
            </w:r>
          </w:p>
        </w:tc>
      </w:tr>
      <w:tr w:rsidR="00115EEF" w:rsidRPr="006B1F2E" w14:paraId="499987EF" w14:textId="77777777" w:rsidTr="00115EEF">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4800E1E2" w14:textId="77777777" w:rsidR="00115EEF" w:rsidRPr="006B1F2E" w:rsidRDefault="00115EEF" w:rsidP="002E204E">
            <w:pPr>
              <w:spacing w:after="0" w:line="240" w:lineRule="auto"/>
              <w:jc w:val="center"/>
              <w:rPr>
                <w:rFonts w:ascii="Times New Roman" w:hAnsi="Times New Roman" w:cs="Times New Roman"/>
                <w:b/>
                <w:bCs/>
                <w:color w:val="000000"/>
                <w:sz w:val="18"/>
                <w:szCs w:val="18"/>
                <w:lang w:eastAsia="fr-FR"/>
              </w:rPr>
            </w:pPr>
            <w:r w:rsidRPr="006B1F2E">
              <w:rPr>
                <w:rFonts w:ascii="Times New Roman" w:hAnsi="Times New Roman" w:cs="Times New Roman"/>
                <w:b/>
                <w:bCs/>
                <w:color w:val="000000"/>
                <w:sz w:val="18"/>
                <w:szCs w:val="18"/>
                <w:lang w:eastAsia="fr-FR"/>
              </w:rPr>
              <w:t>Cumtum</w:t>
            </w:r>
          </w:p>
        </w:tc>
        <w:tc>
          <w:tcPr>
            <w:tcW w:w="746" w:type="dxa"/>
            <w:tcBorders>
              <w:top w:val="nil"/>
              <w:left w:val="single" w:sz="8" w:space="0" w:color="auto"/>
              <w:bottom w:val="single" w:sz="8" w:space="0" w:color="auto"/>
              <w:right w:val="single" w:sz="4" w:space="0" w:color="auto"/>
            </w:tcBorders>
            <w:vAlign w:val="center"/>
            <w:hideMark/>
          </w:tcPr>
          <w:p w14:paraId="64E688CB"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1850</w:t>
            </w:r>
          </w:p>
        </w:tc>
        <w:tc>
          <w:tcPr>
            <w:tcW w:w="750" w:type="dxa"/>
            <w:tcBorders>
              <w:top w:val="nil"/>
              <w:left w:val="nil"/>
              <w:bottom w:val="single" w:sz="8" w:space="0" w:color="auto"/>
              <w:right w:val="single" w:sz="12" w:space="0" w:color="auto"/>
            </w:tcBorders>
            <w:vAlign w:val="center"/>
            <w:hideMark/>
          </w:tcPr>
          <w:p w14:paraId="7B1AD0F3"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6%</w:t>
            </w:r>
          </w:p>
        </w:tc>
        <w:tc>
          <w:tcPr>
            <w:tcW w:w="812" w:type="dxa"/>
            <w:tcBorders>
              <w:top w:val="nil"/>
              <w:left w:val="nil"/>
              <w:bottom w:val="single" w:sz="8" w:space="0" w:color="auto"/>
              <w:right w:val="single" w:sz="4" w:space="0" w:color="auto"/>
            </w:tcBorders>
            <w:vAlign w:val="center"/>
            <w:hideMark/>
          </w:tcPr>
          <w:p w14:paraId="4ECEE81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363</w:t>
            </w:r>
          </w:p>
        </w:tc>
        <w:tc>
          <w:tcPr>
            <w:tcW w:w="662" w:type="dxa"/>
            <w:tcBorders>
              <w:top w:val="nil"/>
              <w:left w:val="nil"/>
              <w:bottom w:val="single" w:sz="8" w:space="0" w:color="auto"/>
              <w:right w:val="single" w:sz="12" w:space="0" w:color="auto"/>
            </w:tcBorders>
            <w:vAlign w:val="center"/>
            <w:hideMark/>
          </w:tcPr>
          <w:p w14:paraId="72ABD230"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w:t>
            </w:r>
          </w:p>
        </w:tc>
        <w:tc>
          <w:tcPr>
            <w:tcW w:w="757" w:type="dxa"/>
            <w:tcBorders>
              <w:top w:val="nil"/>
              <w:left w:val="nil"/>
              <w:bottom w:val="single" w:sz="8" w:space="0" w:color="auto"/>
              <w:right w:val="single" w:sz="4" w:space="0" w:color="auto"/>
            </w:tcBorders>
            <w:vAlign w:val="center"/>
            <w:hideMark/>
          </w:tcPr>
          <w:p w14:paraId="44AB6EFA"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3519</w:t>
            </w:r>
          </w:p>
        </w:tc>
        <w:tc>
          <w:tcPr>
            <w:tcW w:w="739" w:type="dxa"/>
            <w:tcBorders>
              <w:top w:val="nil"/>
              <w:left w:val="nil"/>
              <w:bottom w:val="single" w:sz="8" w:space="0" w:color="auto"/>
              <w:right w:val="single" w:sz="12" w:space="0" w:color="auto"/>
            </w:tcBorders>
            <w:vAlign w:val="center"/>
            <w:hideMark/>
          </w:tcPr>
          <w:p w14:paraId="7FCD4A41"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12%</w:t>
            </w:r>
          </w:p>
        </w:tc>
        <w:tc>
          <w:tcPr>
            <w:tcW w:w="680" w:type="dxa"/>
            <w:tcBorders>
              <w:top w:val="nil"/>
              <w:left w:val="nil"/>
              <w:bottom w:val="single" w:sz="8" w:space="0" w:color="auto"/>
              <w:right w:val="single" w:sz="4" w:space="0" w:color="auto"/>
            </w:tcBorders>
            <w:vAlign w:val="center"/>
            <w:hideMark/>
          </w:tcPr>
          <w:p w14:paraId="01A68CDD"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1392</w:t>
            </w:r>
          </w:p>
        </w:tc>
        <w:tc>
          <w:tcPr>
            <w:tcW w:w="791" w:type="dxa"/>
            <w:tcBorders>
              <w:top w:val="nil"/>
              <w:left w:val="nil"/>
              <w:bottom w:val="single" w:sz="8" w:space="0" w:color="auto"/>
              <w:right w:val="nil"/>
            </w:tcBorders>
            <w:vAlign w:val="center"/>
            <w:hideMark/>
          </w:tcPr>
          <w:p w14:paraId="6D76A777"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5%</w:t>
            </w:r>
          </w:p>
        </w:tc>
        <w:tc>
          <w:tcPr>
            <w:tcW w:w="771" w:type="dxa"/>
            <w:tcBorders>
              <w:top w:val="nil"/>
              <w:left w:val="single" w:sz="8" w:space="0" w:color="auto"/>
              <w:bottom w:val="single" w:sz="8" w:space="0" w:color="auto"/>
              <w:right w:val="single" w:sz="4" w:space="0" w:color="auto"/>
            </w:tcBorders>
            <w:vAlign w:val="center"/>
            <w:hideMark/>
          </w:tcPr>
          <w:p w14:paraId="7C036E5F"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3823</w:t>
            </w:r>
          </w:p>
        </w:tc>
        <w:tc>
          <w:tcPr>
            <w:tcW w:w="725" w:type="dxa"/>
            <w:tcBorders>
              <w:top w:val="nil"/>
              <w:left w:val="nil"/>
              <w:bottom w:val="single" w:sz="8" w:space="0" w:color="auto"/>
              <w:right w:val="single" w:sz="8" w:space="0" w:color="auto"/>
            </w:tcBorders>
            <w:vAlign w:val="center"/>
            <w:hideMark/>
          </w:tcPr>
          <w:p w14:paraId="2AAE3EB4"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13%</w:t>
            </w:r>
          </w:p>
        </w:tc>
        <w:tc>
          <w:tcPr>
            <w:tcW w:w="965" w:type="dxa"/>
            <w:tcBorders>
              <w:top w:val="single" w:sz="8" w:space="0" w:color="auto"/>
              <w:left w:val="nil"/>
              <w:bottom w:val="single" w:sz="8" w:space="0" w:color="auto"/>
              <w:right w:val="single" w:sz="8" w:space="0" w:color="auto"/>
            </w:tcBorders>
            <w:vAlign w:val="center"/>
            <w:hideMark/>
          </w:tcPr>
          <w:p w14:paraId="79A85388" w14:textId="77777777" w:rsidR="00115EEF" w:rsidRPr="006B1F2E" w:rsidRDefault="00115EEF" w:rsidP="002E204E">
            <w:pPr>
              <w:spacing w:after="0" w:line="240" w:lineRule="auto"/>
              <w:jc w:val="center"/>
              <w:rPr>
                <w:rFonts w:ascii="Times New Roman" w:hAnsi="Times New Roman" w:cs="Times New Roman"/>
                <w:color w:val="000000"/>
                <w:sz w:val="18"/>
                <w:szCs w:val="18"/>
                <w:lang w:eastAsia="fr-FR"/>
              </w:rPr>
            </w:pPr>
            <w:r w:rsidRPr="006B1F2E">
              <w:rPr>
                <w:rFonts w:ascii="Times New Roman" w:hAnsi="Times New Roman" w:cs="Times New Roman"/>
                <w:color w:val="000000"/>
                <w:sz w:val="18"/>
                <w:szCs w:val="18"/>
                <w:lang w:eastAsia="fr-FR"/>
              </w:rPr>
              <w:t>29483</w:t>
            </w:r>
          </w:p>
        </w:tc>
      </w:tr>
    </w:tbl>
    <w:p w14:paraId="2200BBA9" w14:textId="77777777" w:rsidR="00115EEF" w:rsidRPr="00C6044A" w:rsidRDefault="00115EEF" w:rsidP="00115EEF">
      <w:pPr>
        <w:rPr>
          <w:i/>
          <w:sz w:val="18"/>
          <w:szCs w:val="18"/>
        </w:rPr>
      </w:pPr>
      <w:r>
        <w:rPr>
          <w:i/>
          <w:sz w:val="18"/>
          <w:szCs w:val="18"/>
        </w:rPr>
        <w:t>(</w:t>
      </w:r>
      <w:r>
        <w:rPr>
          <w:b/>
          <w:i/>
          <w:sz w:val="18"/>
          <w:szCs w:val="18"/>
        </w:rPr>
        <w:t>Source</w:t>
      </w:r>
      <w:r>
        <w:rPr>
          <w:i/>
          <w:sz w:val="18"/>
          <w:szCs w:val="18"/>
        </w:rPr>
        <w:t xml:space="preserve"> : </w:t>
      </w:r>
      <w:r>
        <w:rPr>
          <w:b/>
          <w:i/>
          <w:sz w:val="18"/>
          <w:szCs w:val="18"/>
        </w:rPr>
        <w:t>INE, RGPH,</w:t>
      </w:r>
      <w:r>
        <w:rPr>
          <w:i/>
          <w:sz w:val="18"/>
          <w:szCs w:val="18"/>
        </w:rPr>
        <w:t xml:space="preserve"> 2009)</w:t>
      </w:r>
    </w:p>
    <w:p w14:paraId="112C0216" w14:textId="77777777" w:rsidR="00115EEF" w:rsidRPr="00C6044A" w:rsidRDefault="00115EEF" w:rsidP="00097D7A">
      <w:pPr>
        <w:pStyle w:val="PargrafodaLista"/>
        <w:numPr>
          <w:ilvl w:val="0"/>
          <w:numId w:val="130"/>
        </w:numPr>
        <w:spacing w:before="100" w:beforeAutospacing="1" w:after="100" w:afterAutospacing="1" w:line="240" w:lineRule="auto"/>
        <w:jc w:val="both"/>
        <w:rPr>
          <w:rFonts w:ascii="Times New Roman" w:eastAsia="Times New Roman" w:hAnsi="Times New Roman"/>
          <w:b/>
          <w:color w:val="000000"/>
          <w:sz w:val="24"/>
          <w:szCs w:val="24"/>
          <w:lang w:eastAsia="fr-FR"/>
        </w:rPr>
      </w:pPr>
      <w:r w:rsidRPr="00C6044A">
        <w:rPr>
          <w:rFonts w:ascii="Times New Roman" w:eastAsia="Times New Roman" w:hAnsi="Times New Roman"/>
          <w:b/>
          <w:color w:val="000000"/>
          <w:sz w:val="24"/>
          <w:szCs w:val="24"/>
          <w:lang w:eastAsia="fr-FR"/>
        </w:rPr>
        <w:t>Indice de pauvreté</w:t>
      </w:r>
    </w:p>
    <w:p w14:paraId="6058C89A" w14:textId="27D070AF" w:rsidR="00115EEF" w:rsidRDefault="00115EEF" w:rsidP="00115EEF">
      <w:pPr>
        <w:spacing w:line="240" w:lineRule="auto"/>
        <w:jc w:val="both"/>
        <w:rPr>
          <w:rFonts w:ascii="Times New Roman" w:hAnsi="Times New Roman" w:cs="Times New Roman"/>
          <w:sz w:val="24"/>
          <w:szCs w:val="24"/>
        </w:rPr>
      </w:pPr>
      <w:r w:rsidRPr="00C6044A">
        <w:rPr>
          <w:rFonts w:ascii="Times New Roman" w:hAnsi="Times New Roman" w:cs="Times New Roman"/>
          <w:sz w:val="24"/>
          <w:szCs w:val="24"/>
        </w:rPr>
        <w:t>La Guinée Bissau est l’un des pays les plus pauvres au monde : 80% de la population vivent en dessous du seuil de pauvreté. Selon l’</w:t>
      </w:r>
      <w:hyperlink r:id="rId101" w:tgtFrame="_blank" w:history="1">
        <w:r w:rsidRPr="00C6044A">
          <w:rPr>
            <w:rFonts w:ascii="Times New Roman" w:hAnsi="Times New Roman" w:cs="Times New Roman"/>
            <w:sz w:val="24"/>
            <w:szCs w:val="24"/>
          </w:rPr>
          <w:t>Indice de Développement Humain</w:t>
        </w:r>
      </w:hyperlink>
      <w:r w:rsidRPr="00C6044A">
        <w:rPr>
          <w:rFonts w:ascii="Times New Roman" w:hAnsi="Times New Roman" w:cs="Times New Roman"/>
          <w:sz w:val="24"/>
          <w:szCs w:val="24"/>
        </w:rPr>
        <w:t xml:space="preserve"> des Nations Unies, la Guinée Bissau figure parmi les pays les plus mal classés (178e sur 188 pays). Il doit aussi affronter un défi démographique important, alors que la population devrait doubler d’ici 2050 et que le pays fait face à des inégalités croissantes.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53"/>
        <w:gridCol w:w="592"/>
        <w:gridCol w:w="659"/>
        <w:gridCol w:w="659"/>
        <w:gridCol w:w="1000"/>
        <w:gridCol w:w="730"/>
      </w:tblGrid>
      <w:tr w:rsidR="00115EEF" w:rsidRPr="00C6044A" w14:paraId="50D1DEB7" w14:textId="77777777" w:rsidTr="00115EEF">
        <w:trPr>
          <w:tblHeader/>
        </w:trPr>
        <w:tc>
          <w:tcPr>
            <w:tcW w:w="5853"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4914A824" w14:textId="77777777" w:rsidR="00115EEF" w:rsidRPr="00C6044A" w:rsidRDefault="00115EEF" w:rsidP="00115EEF">
            <w:pPr>
              <w:spacing w:after="0"/>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Indicateurs de croissance</w:t>
            </w:r>
          </w:p>
        </w:tc>
        <w:tc>
          <w:tcPr>
            <w:tcW w:w="592"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38835202" w14:textId="77777777" w:rsidR="00115EEF" w:rsidRPr="00C6044A" w:rsidRDefault="00115EEF" w:rsidP="00115EEF">
            <w:pPr>
              <w:spacing w:after="0"/>
              <w:jc w:val="center"/>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2015</w:t>
            </w:r>
          </w:p>
        </w:tc>
        <w:tc>
          <w:tcPr>
            <w:tcW w:w="65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20EDE3E8" w14:textId="77777777" w:rsidR="00115EEF" w:rsidRPr="00C6044A" w:rsidRDefault="00115EEF" w:rsidP="00115EEF">
            <w:pPr>
              <w:spacing w:after="0"/>
              <w:jc w:val="center"/>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2016</w:t>
            </w:r>
          </w:p>
        </w:tc>
        <w:tc>
          <w:tcPr>
            <w:tcW w:w="65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614CF234" w14:textId="77777777" w:rsidR="00115EEF" w:rsidRPr="00C6044A" w:rsidRDefault="00115EEF" w:rsidP="00115EEF">
            <w:pPr>
              <w:spacing w:after="0"/>
              <w:jc w:val="center"/>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2017</w:t>
            </w:r>
          </w:p>
        </w:tc>
        <w:tc>
          <w:tcPr>
            <w:tcW w:w="1000"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5FF49433" w14:textId="77777777" w:rsidR="00115EEF" w:rsidRPr="00C6044A" w:rsidRDefault="00115EEF" w:rsidP="00115EEF">
            <w:pPr>
              <w:spacing w:after="0"/>
              <w:jc w:val="center"/>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2018 (e)</w:t>
            </w:r>
          </w:p>
        </w:tc>
        <w:tc>
          <w:tcPr>
            <w:tcW w:w="730"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44E6442A" w14:textId="77777777" w:rsidR="00115EEF" w:rsidRPr="00C6044A" w:rsidRDefault="00115EEF" w:rsidP="00115EEF">
            <w:pPr>
              <w:spacing w:after="0"/>
              <w:jc w:val="center"/>
              <w:rPr>
                <w:rFonts w:ascii="Times New Roman" w:hAnsi="Times New Roman" w:cs="Times New Roman"/>
                <w:b/>
                <w:bCs/>
                <w:sz w:val="20"/>
                <w:szCs w:val="20"/>
                <w:lang w:eastAsia="fr-FR"/>
              </w:rPr>
            </w:pPr>
            <w:r w:rsidRPr="00C6044A">
              <w:rPr>
                <w:rFonts w:ascii="Times New Roman" w:hAnsi="Times New Roman" w:cs="Times New Roman"/>
                <w:b/>
                <w:bCs/>
                <w:sz w:val="20"/>
                <w:szCs w:val="20"/>
                <w:lang w:eastAsia="fr-FR"/>
              </w:rPr>
              <w:t>2019 (e)</w:t>
            </w:r>
          </w:p>
        </w:tc>
      </w:tr>
      <w:tr w:rsidR="00115EEF" w:rsidRPr="00C6044A" w14:paraId="39D02DC9"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1E59FC0F"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PIB (milliards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D277C4D"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1,04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ED8804B"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1,15</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2BEB3DD"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1,30</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906C713"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1,45</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44102109"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1,56</w:t>
            </w:r>
          </w:p>
        </w:tc>
      </w:tr>
      <w:tr w:rsidR="00115EEF" w:rsidRPr="00C6044A" w14:paraId="7BDE9459"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027957DB"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PIB (croissance annuelle en %, prix constant)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42C2C40" w14:textId="77777777" w:rsidR="00115EEF" w:rsidRPr="00C6044A" w:rsidRDefault="00115EEF" w:rsidP="00115EEF">
            <w:pPr>
              <w:spacing w:after="0"/>
              <w:jc w:val="center"/>
              <w:rPr>
                <w:rFonts w:ascii="Times New Roman" w:hAnsi="Times New Roman" w:cs="Times New Roman"/>
                <w:sz w:val="20"/>
                <w:szCs w:val="20"/>
                <w:lang w:val="en-US" w:eastAsia="fr-FR"/>
              </w:rPr>
            </w:pPr>
            <w:r w:rsidRPr="00C6044A">
              <w:rPr>
                <w:rFonts w:ascii="Times New Roman" w:hAnsi="Times New Roman" w:cs="Times New Roman"/>
                <w:sz w:val="20"/>
                <w:szCs w:val="20"/>
                <w:lang w:eastAsia="fr-FR"/>
              </w:rPr>
              <w:t>5,1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DAA55DD"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5,1</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AACDC1C"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5,0</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4851126"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5,0</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FEFC17D"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5,0</w:t>
            </w:r>
          </w:p>
        </w:tc>
      </w:tr>
      <w:tr w:rsidR="00115EEF" w:rsidRPr="00C6044A" w14:paraId="672E4B3E"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24EE2686"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PIB par habitant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F48B6D3"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640</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39A95D2"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692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C72529C"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761</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8D802CA"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832</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1EFCA3E"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877</w:t>
            </w:r>
          </w:p>
        </w:tc>
      </w:tr>
      <w:tr w:rsidR="00115EEF" w:rsidRPr="00C6044A" w14:paraId="41AB055A"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7609757F"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Endettement de l'Etat (en % du PIB)</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3ED7029" w14:textId="77777777" w:rsidR="00115EEF" w:rsidRPr="00C6044A" w:rsidRDefault="00115EEF" w:rsidP="00115EEF">
            <w:pPr>
              <w:spacing w:after="0"/>
              <w:jc w:val="center"/>
              <w:rPr>
                <w:rFonts w:ascii="Times New Roman" w:hAnsi="Times New Roman" w:cs="Times New Roman"/>
                <w:sz w:val="20"/>
                <w:szCs w:val="20"/>
                <w:lang w:val="en-US" w:eastAsia="fr-FR"/>
              </w:rPr>
            </w:pPr>
            <w:r w:rsidRPr="00C6044A">
              <w:rPr>
                <w:rFonts w:ascii="Times New Roman" w:hAnsi="Times New Roman" w:cs="Times New Roman"/>
                <w:sz w:val="20"/>
                <w:szCs w:val="20"/>
                <w:lang w:eastAsia="fr-FR"/>
              </w:rPr>
              <w:t>49,0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6F4CBCF"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47,3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83B81CB"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43,3</w:t>
            </w:r>
            <w:r w:rsidRPr="00C6044A">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DEF0810"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42,1</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61513F3"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40,8</w:t>
            </w:r>
          </w:p>
        </w:tc>
      </w:tr>
      <w:tr w:rsidR="00115EEF" w:rsidRPr="00C6044A" w14:paraId="256C87A0"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58F930C0"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Taux d'inflation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AD01488"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4BB09CFE"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1,5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1839237"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2,8</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F8D2EEF"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2,5</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64E5055"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2,5</w:t>
            </w:r>
          </w:p>
        </w:tc>
      </w:tr>
      <w:tr w:rsidR="00115EEF" w:rsidRPr="00C6044A" w14:paraId="18E34F90"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4F9BC82F"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Balance des transactions courantes (milliards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65BA2B8" w14:textId="77777777" w:rsidR="00115EEF" w:rsidRPr="00C6044A" w:rsidRDefault="00115EEF" w:rsidP="00115EEF">
            <w:pPr>
              <w:spacing w:after="0"/>
              <w:jc w:val="center"/>
              <w:rPr>
                <w:rFonts w:ascii="Times New Roman" w:hAnsi="Times New Roman" w:cs="Times New Roman"/>
                <w:sz w:val="20"/>
                <w:szCs w:val="20"/>
                <w:lang w:val="en-US" w:eastAsia="fr-FR"/>
              </w:rPr>
            </w:pPr>
            <w:r w:rsidRPr="00C6044A">
              <w:rPr>
                <w:rFonts w:ascii="Times New Roman" w:hAnsi="Times New Roman" w:cs="Times New Roman"/>
                <w:sz w:val="20"/>
                <w:szCs w:val="20"/>
                <w:lang w:eastAsia="fr-FR"/>
              </w:rPr>
              <w:t>0,02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47E390C"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0,01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95F50C9"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8AAF72C"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-0,01</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1D9501D"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-0,02</w:t>
            </w:r>
          </w:p>
        </w:tc>
      </w:tr>
      <w:tr w:rsidR="00115EEF" w:rsidRPr="00C6044A" w14:paraId="30DCE17D" w14:textId="77777777" w:rsidTr="00115EEF">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637017C9" w14:textId="77777777" w:rsidR="00115EEF" w:rsidRPr="00C6044A" w:rsidRDefault="00115EEF" w:rsidP="00115EEF">
            <w:pPr>
              <w:spacing w:after="0"/>
              <w:rPr>
                <w:rFonts w:ascii="Times New Roman" w:hAnsi="Times New Roman" w:cs="Times New Roman"/>
                <w:bCs/>
                <w:sz w:val="20"/>
                <w:szCs w:val="20"/>
                <w:lang w:eastAsia="fr-FR"/>
              </w:rPr>
            </w:pPr>
            <w:r w:rsidRPr="00C6044A">
              <w:rPr>
                <w:rFonts w:ascii="Times New Roman" w:hAnsi="Times New Roman" w:cs="Times New Roman"/>
                <w:bCs/>
                <w:sz w:val="20"/>
                <w:szCs w:val="20"/>
                <w:lang w:eastAsia="fr-FR"/>
              </w:rPr>
              <w:t>Balance des transactions courantes (en % du PIB)</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E4D5701" w14:textId="77777777" w:rsidR="00115EEF" w:rsidRPr="00C6044A" w:rsidRDefault="00115EEF" w:rsidP="00115EEF">
            <w:pPr>
              <w:spacing w:after="0"/>
              <w:jc w:val="center"/>
              <w:rPr>
                <w:rFonts w:ascii="Times New Roman" w:hAnsi="Times New Roman" w:cs="Times New Roman"/>
                <w:sz w:val="20"/>
                <w:szCs w:val="20"/>
                <w:lang w:val="en-US" w:eastAsia="fr-FR"/>
              </w:rPr>
            </w:pPr>
            <w:r w:rsidRPr="00C6044A">
              <w:rPr>
                <w:rFonts w:ascii="Times New Roman" w:hAnsi="Times New Roman" w:cs="Times New Roman"/>
                <w:sz w:val="20"/>
                <w:szCs w:val="20"/>
                <w:lang w:eastAsia="fr-FR"/>
              </w:rPr>
              <w:t>2,0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80FAB29"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C263004"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00CE76B"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-0,6</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A169EF4" w14:textId="77777777" w:rsidR="00115EEF" w:rsidRPr="00C6044A" w:rsidRDefault="00115EEF" w:rsidP="00115EEF">
            <w:pPr>
              <w:spacing w:after="0"/>
              <w:jc w:val="center"/>
              <w:rPr>
                <w:rFonts w:ascii="Times New Roman" w:hAnsi="Times New Roman" w:cs="Times New Roman"/>
                <w:sz w:val="20"/>
                <w:szCs w:val="20"/>
                <w:lang w:eastAsia="fr-FR"/>
              </w:rPr>
            </w:pPr>
            <w:r w:rsidRPr="00C6044A">
              <w:rPr>
                <w:rFonts w:ascii="Times New Roman" w:hAnsi="Times New Roman" w:cs="Times New Roman"/>
                <w:sz w:val="20"/>
                <w:szCs w:val="20"/>
                <w:lang w:eastAsia="fr-FR"/>
              </w:rPr>
              <w:t>-0,9</w:t>
            </w:r>
          </w:p>
        </w:tc>
      </w:tr>
    </w:tbl>
    <w:p w14:paraId="24C35300" w14:textId="77777777" w:rsidR="00115EEF" w:rsidRDefault="00115EEF" w:rsidP="00115EEF">
      <w:pPr>
        <w:spacing w:line="198" w:lineRule="atLeast"/>
        <w:rPr>
          <w:i/>
          <w:iCs/>
          <w:color w:val="000000"/>
          <w:sz w:val="18"/>
          <w:szCs w:val="18"/>
          <w:lang w:eastAsia="fr-FR"/>
        </w:rPr>
      </w:pPr>
      <w:r>
        <w:rPr>
          <w:i/>
          <w:iCs/>
          <w:color w:val="000000"/>
          <w:sz w:val="18"/>
          <w:szCs w:val="18"/>
          <w:lang w:eastAsia="fr-FR"/>
        </w:rPr>
        <w:t>Source : FMI - World Economic Outlook Database - Dernières données disponibles (septembre 2018).</w:t>
      </w:r>
    </w:p>
    <w:p w14:paraId="7453F1A0" w14:textId="55D4D860" w:rsidR="00115EEF" w:rsidRPr="00A23600" w:rsidRDefault="00FD6939" w:rsidP="00115EEF">
      <w:pPr>
        <w:pStyle w:val="PargrafodaLista"/>
        <w:keepNext/>
        <w:spacing w:before="240" w:after="240"/>
        <w:ind w:left="1158" w:right="284" w:firstLine="258"/>
        <w:jc w:val="both"/>
        <w:outlineLvl w:val="2"/>
        <w:rPr>
          <w:rFonts w:ascii="Times New Roman" w:hAnsi="Times New Roman"/>
          <w:b/>
          <w:sz w:val="24"/>
          <w:szCs w:val="24"/>
          <w:lang w:eastAsia="fr-FR"/>
        </w:rPr>
      </w:pPr>
      <w:bookmarkStart w:id="228" w:name="_Toc535396942"/>
      <w:bookmarkStart w:id="229" w:name="_Toc6310482"/>
      <w:bookmarkStart w:id="230" w:name="_Toc32511492"/>
      <w:bookmarkStart w:id="231" w:name="_Toc54271987"/>
      <w:r>
        <w:rPr>
          <w:rFonts w:ascii="Times New Roman" w:hAnsi="Times New Roman"/>
          <w:b/>
          <w:sz w:val="24"/>
          <w:szCs w:val="24"/>
          <w:lang w:eastAsia="fr-FR"/>
        </w:rPr>
        <w:t>4</w:t>
      </w:r>
      <w:r w:rsidR="00080DFE">
        <w:rPr>
          <w:rFonts w:ascii="Times New Roman" w:hAnsi="Times New Roman"/>
          <w:b/>
          <w:sz w:val="24"/>
          <w:szCs w:val="24"/>
          <w:lang w:eastAsia="fr-FR"/>
        </w:rPr>
        <w:t>.3</w:t>
      </w:r>
      <w:r w:rsidR="00115EEF">
        <w:rPr>
          <w:rFonts w:ascii="Times New Roman" w:hAnsi="Times New Roman"/>
          <w:b/>
          <w:sz w:val="24"/>
          <w:szCs w:val="24"/>
          <w:lang w:eastAsia="fr-FR"/>
        </w:rPr>
        <w:t>.7.</w:t>
      </w:r>
      <w:r w:rsidR="00115EEF" w:rsidRPr="00A23600">
        <w:rPr>
          <w:rFonts w:ascii="Times New Roman" w:hAnsi="Times New Roman"/>
          <w:b/>
          <w:sz w:val="24"/>
          <w:szCs w:val="24"/>
          <w:lang w:eastAsia="fr-FR"/>
        </w:rPr>
        <w:t xml:space="preserve"> </w:t>
      </w:r>
      <w:r w:rsidR="00115EEF">
        <w:rPr>
          <w:rFonts w:ascii="Times New Roman" w:hAnsi="Times New Roman"/>
          <w:b/>
          <w:sz w:val="24"/>
          <w:szCs w:val="24"/>
          <w:lang w:eastAsia="fr-FR"/>
        </w:rPr>
        <w:t>U</w:t>
      </w:r>
      <w:r w:rsidR="00115EEF" w:rsidRPr="00A23600">
        <w:rPr>
          <w:rFonts w:ascii="Times New Roman" w:hAnsi="Times New Roman"/>
          <w:b/>
          <w:sz w:val="24"/>
          <w:szCs w:val="24"/>
          <w:lang w:eastAsia="fr-FR"/>
        </w:rPr>
        <w:t>rbanisation</w:t>
      </w:r>
      <w:bookmarkEnd w:id="228"/>
      <w:bookmarkEnd w:id="229"/>
      <w:bookmarkEnd w:id="230"/>
      <w:r w:rsidR="002E2542">
        <w:rPr>
          <w:rFonts w:ascii="Times New Roman" w:hAnsi="Times New Roman"/>
          <w:b/>
          <w:sz w:val="24"/>
          <w:szCs w:val="24"/>
          <w:lang w:eastAsia="fr-FR"/>
        </w:rPr>
        <w:t xml:space="preserve"> et Assainissement</w:t>
      </w:r>
      <w:bookmarkEnd w:id="231"/>
    </w:p>
    <w:p w14:paraId="53698408"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Selon le Document de Politique Nationale de Développement Forestier de Guinée Bissau (juillet 2012), l’urbanisation de la Guinée Bissau a entrainé la construction de nouvelles infrastructures plus adaptées. Ces chantiers ne se sont pas conduits sans dommages sur l’environnement forestier. Au contraire, ils constituent un facteur important dans la destruction des formations végétales et de l’habitat de nombreuses espèces fauniques de grandes valeurs écologiques et panoramiques.</w:t>
      </w:r>
    </w:p>
    <w:p w14:paraId="11FAF8F5" w14:textId="77777777" w:rsidR="00115EEF" w:rsidRPr="004815B9" w:rsidRDefault="00115EEF" w:rsidP="00115EEF">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C’est ainsi par exemple qu’il existe à Varela, des zones de plage très fragiles, pour des entreprises touristiques obsolètes.</w:t>
      </w:r>
    </w:p>
    <w:p w14:paraId="481F59F8" w14:textId="77777777" w:rsidR="002E2542" w:rsidRDefault="00115EEF" w:rsidP="002E2542">
      <w:pPr>
        <w:autoSpaceDE w:val="0"/>
        <w:autoSpaceDN w:val="0"/>
        <w:adjustRightInd w:val="0"/>
        <w:spacing w:after="0" w:line="240" w:lineRule="auto"/>
        <w:ind w:left="-284"/>
        <w:jc w:val="both"/>
        <w:rPr>
          <w:rFonts w:ascii="Times New Roman" w:hAnsi="Times New Roman"/>
          <w:color w:val="000000"/>
          <w:sz w:val="24"/>
          <w:szCs w:val="24"/>
        </w:rPr>
      </w:pPr>
      <w:r w:rsidRPr="004815B9">
        <w:rPr>
          <w:rFonts w:ascii="Times New Roman" w:hAnsi="Times New Roman"/>
          <w:color w:val="000000"/>
          <w:sz w:val="24"/>
          <w:szCs w:val="24"/>
        </w:rPr>
        <w:t>Des superficies de mangrove du Rio Cacheu ont été traversées par des routes goudronnées, construites sans étude préalable d´impact environnemental. Par exemple, le tronçon de la route Ingoré-São Domingos-Varela dans son parcours a coupé de nombreux affluents du Rio Cacheu, provocant l’ensablement en amont, avec comme origine, le manque d’influence de la marée, la mort de la mangrove et la liquidation de la vaillante contribution de ces petits affluents dans la reproduction et l’abri à des espèces halieutiques déterminées, surtout en relation avec la crevette. La même chose se voit avec les artères qui lient São Vicente-Ingore ; Bissau-Quinhamel et Bissau- Prabis.</w:t>
      </w:r>
    </w:p>
    <w:p w14:paraId="24828B15" w14:textId="77777777" w:rsidR="002E2542" w:rsidRDefault="002E2542" w:rsidP="002E2542">
      <w:pPr>
        <w:autoSpaceDE w:val="0"/>
        <w:autoSpaceDN w:val="0"/>
        <w:adjustRightInd w:val="0"/>
        <w:spacing w:after="0" w:line="240" w:lineRule="auto"/>
        <w:ind w:left="-284"/>
        <w:jc w:val="both"/>
        <w:rPr>
          <w:rFonts w:ascii="Times New Roman" w:hAnsi="Times New Roman"/>
          <w:color w:val="000000"/>
          <w:sz w:val="24"/>
          <w:szCs w:val="24"/>
        </w:rPr>
      </w:pPr>
    </w:p>
    <w:p w14:paraId="642D7E82" w14:textId="1D1E0A6C" w:rsidR="00115EEF" w:rsidRPr="002E2542" w:rsidRDefault="002E2542" w:rsidP="002E2542">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 xml:space="preserve"> </w:t>
      </w:r>
      <w:r w:rsidRPr="002E2542">
        <w:rPr>
          <w:rFonts w:ascii="Times New Roman" w:hAnsi="Times New Roman"/>
          <w:color w:val="000000"/>
          <w:sz w:val="24"/>
          <w:szCs w:val="24"/>
        </w:rPr>
        <w:t>L’urbanisation de Bissau comporte certains facteursqui, dans l’environnement physique, sont susceptibles d’affecter la santé et le bien-être des habitants. Ces facteurs sont, l’insuffisance du réseau de distribution d’eau suffisante et hygiénique, l’élimination insuff</w:t>
      </w:r>
      <w:r>
        <w:rPr>
          <w:rFonts w:ascii="Times New Roman" w:hAnsi="Times New Roman"/>
          <w:color w:val="000000"/>
          <w:sz w:val="24"/>
          <w:szCs w:val="24"/>
        </w:rPr>
        <w:t xml:space="preserve">isante des déchets solides, la </w:t>
      </w:r>
      <w:r w:rsidRPr="002E2542">
        <w:rPr>
          <w:rFonts w:ascii="Times New Roman" w:hAnsi="Times New Roman"/>
          <w:color w:val="000000"/>
          <w:sz w:val="24"/>
          <w:szCs w:val="24"/>
        </w:rPr>
        <w:t xml:space="preserve">quasi absence du drainage des eaux de surface du àl’insuffisance </w:t>
      </w:r>
      <w:r>
        <w:rPr>
          <w:rFonts w:ascii="Times New Roman" w:hAnsi="Times New Roman"/>
          <w:color w:val="000000"/>
          <w:sz w:val="24"/>
          <w:szCs w:val="24"/>
        </w:rPr>
        <w:t xml:space="preserve">des canalisations publiques et </w:t>
      </w:r>
      <w:r w:rsidRPr="002E2542">
        <w:rPr>
          <w:rFonts w:ascii="Times New Roman" w:hAnsi="Times New Roman"/>
          <w:color w:val="000000"/>
          <w:sz w:val="24"/>
          <w:szCs w:val="24"/>
        </w:rPr>
        <w:t>à la pollution de celles qui existent par des déchets solides. Ces co</w:t>
      </w:r>
      <w:r>
        <w:rPr>
          <w:rFonts w:ascii="Times New Roman" w:hAnsi="Times New Roman"/>
          <w:color w:val="000000"/>
          <w:sz w:val="24"/>
          <w:szCs w:val="24"/>
        </w:rPr>
        <w:t xml:space="preserve">nditions écologiques sont donc </w:t>
      </w:r>
      <w:r w:rsidRPr="002E2542">
        <w:rPr>
          <w:rFonts w:ascii="Times New Roman" w:hAnsi="Times New Roman"/>
          <w:color w:val="000000"/>
          <w:sz w:val="24"/>
          <w:szCs w:val="24"/>
        </w:rPr>
        <w:t>des risques de développement des maladies transmissibles menaçant la santé publique. Les Tableaux N° 5 et 6 nous présentent quelques maladies liées à l’insal</w:t>
      </w:r>
      <w:r>
        <w:rPr>
          <w:rFonts w:ascii="Times New Roman" w:hAnsi="Times New Roman"/>
          <w:color w:val="000000"/>
          <w:sz w:val="24"/>
          <w:szCs w:val="24"/>
        </w:rPr>
        <w:t xml:space="preserve">ubrité et au manque d’hygiène, </w:t>
      </w:r>
      <w:r w:rsidRPr="002E2542">
        <w:rPr>
          <w:rFonts w:ascii="Times New Roman" w:hAnsi="Times New Roman"/>
          <w:color w:val="000000"/>
          <w:sz w:val="24"/>
          <w:szCs w:val="24"/>
        </w:rPr>
        <w:t>relatifs à un mauvais assainissement à Bissau.</w:t>
      </w:r>
    </w:p>
    <w:p w14:paraId="3BC4C87D" w14:textId="2E1B34EC" w:rsidR="00794683" w:rsidRPr="00794683" w:rsidRDefault="00FD6939" w:rsidP="00794683">
      <w:pPr>
        <w:pStyle w:val="PargrafodaLista"/>
        <w:keepNext/>
        <w:spacing w:before="240" w:after="240"/>
        <w:ind w:left="1158" w:right="284" w:firstLine="258"/>
        <w:jc w:val="both"/>
        <w:outlineLvl w:val="2"/>
        <w:rPr>
          <w:rFonts w:ascii="Times New Roman" w:hAnsi="Times New Roman"/>
          <w:b/>
          <w:sz w:val="24"/>
          <w:szCs w:val="24"/>
          <w:lang w:eastAsia="fr-FR"/>
        </w:rPr>
      </w:pPr>
      <w:bookmarkStart w:id="232" w:name="_Toc54271988"/>
      <w:r>
        <w:rPr>
          <w:rFonts w:ascii="Times New Roman" w:hAnsi="Times New Roman"/>
          <w:b/>
          <w:sz w:val="24"/>
          <w:szCs w:val="24"/>
          <w:lang w:eastAsia="fr-FR"/>
        </w:rPr>
        <w:t>4</w:t>
      </w:r>
      <w:r w:rsidR="00794683">
        <w:rPr>
          <w:rFonts w:ascii="Times New Roman" w:hAnsi="Times New Roman"/>
          <w:b/>
          <w:sz w:val="24"/>
          <w:szCs w:val="24"/>
          <w:lang w:eastAsia="fr-FR"/>
        </w:rPr>
        <w:t xml:space="preserve">.3.8. </w:t>
      </w:r>
      <w:r w:rsidR="00794683" w:rsidRPr="00794683">
        <w:rPr>
          <w:rFonts w:ascii="Times New Roman" w:hAnsi="Times New Roman"/>
          <w:b/>
          <w:sz w:val="24"/>
          <w:szCs w:val="24"/>
          <w:lang w:eastAsia="fr-FR"/>
        </w:rPr>
        <w:t>Éducation</w:t>
      </w:r>
      <w:bookmarkEnd w:id="232"/>
      <w:r w:rsidR="00794683" w:rsidRPr="00794683">
        <w:rPr>
          <w:rFonts w:ascii="Times New Roman" w:hAnsi="Times New Roman"/>
          <w:b/>
          <w:sz w:val="24"/>
          <w:szCs w:val="24"/>
          <w:lang w:eastAsia="fr-FR"/>
        </w:rPr>
        <w:t xml:space="preserve"> </w:t>
      </w:r>
    </w:p>
    <w:p w14:paraId="074C37C8" w14:textId="75F2DB00" w:rsidR="00794683" w:rsidRPr="00794683" w:rsidRDefault="00794683" w:rsidP="00794683">
      <w:pPr>
        <w:autoSpaceDE w:val="0"/>
        <w:autoSpaceDN w:val="0"/>
        <w:adjustRightInd w:val="0"/>
        <w:spacing w:after="0" w:line="240" w:lineRule="auto"/>
        <w:ind w:left="-284"/>
        <w:jc w:val="both"/>
        <w:rPr>
          <w:rFonts w:ascii="Times New Roman" w:hAnsi="Times New Roman"/>
          <w:color w:val="000000"/>
          <w:sz w:val="24"/>
          <w:szCs w:val="24"/>
        </w:rPr>
      </w:pPr>
      <w:r w:rsidRPr="00794683">
        <w:rPr>
          <w:rFonts w:ascii="Times New Roman" w:hAnsi="Times New Roman"/>
          <w:color w:val="000000"/>
          <w:sz w:val="24"/>
          <w:szCs w:val="24"/>
        </w:rPr>
        <w:t xml:space="preserve"> Pour assurer ses fonctions, ce ministère est organisé en une structure centrale et 11 délégations régionales. En 2014, le Ministère de l’éducation nationale (MEN) a réalisé une étude diagnostique de son système éducatif. L’objectif était de faire un bilan des progrès réalisés depuis 2000, année où l’engagement vers l’Education Pour Tous (EPT) a été proclamé. Cette étude a révélé que, si entre 2000 et 2010 des progrès substantiels en matière de scolarisation ont été enregistrés, on observe depuis 2010 une certaine stagnation. Les principaux résultats de cette analyse sont repris ci-dessous par ordre d’enseignement :</w:t>
      </w:r>
    </w:p>
    <w:p w14:paraId="1204BB5E" w14:textId="51423140" w:rsidR="00794683" w:rsidRPr="0033050D" w:rsidRDefault="00794683" w:rsidP="0033050D">
      <w:pPr>
        <w:pStyle w:val="PargrafodaLista"/>
        <w:numPr>
          <w:ilvl w:val="0"/>
          <w:numId w:val="192"/>
        </w:numPr>
        <w:spacing w:before="100" w:beforeAutospacing="1" w:after="0" w:line="240" w:lineRule="auto"/>
        <w:jc w:val="both"/>
        <w:rPr>
          <w:rFonts w:ascii="Times New Roman" w:hAnsi="Times New Roman"/>
          <w:b/>
          <w:sz w:val="24"/>
          <w:szCs w:val="24"/>
        </w:rPr>
      </w:pPr>
      <w:r w:rsidRPr="0033050D">
        <w:rPr>
          <w:rFonts w:ascii="Times New Roman" w:hAnsi="Times New Roman"/>
          <w:b/>
          <w:sz w:val="24"/>
          <w:szCs w:val="24"/>
        </w:rPr>
        <w:t xml:space="preserve">L’accès au préscolaire </w:t>
      </w:r>
    </w:p>
    <w:p w14:paraId="5A94B21B" w14:textId="77777777" w:rsidR="00794683" w:rsidRPr="00794683" w:rsidRDefault="00794683" w:rsidP="00794683">
      <w:pPr>
        <w:autoSpaceDE w:val="0"/>
        <w:autoSpaceDN w:val="0"/>
        <w:adjustRightInd w:val="0"/>
        <w:spacing w:after="0" w:line="240" w:lineRule="auto"/>
        <w:ind w:left="-284"/>
        <w:jc w:val="both"/>
        <w:rPr>
          <w:rFonts w:ascii="Times New Roman" w:hAnsi="Times New Roman"/>
          <w:color w:val="000000"/>
          <w:sz w:val="24"/>
          <w:szCs w:val="24"/>
        </w:rPr>
      </w:pPr>
      <w:r w:rsidRPr="00794683">
        <w:rPr>
          <w:rFonts w:ascii="Times New Roman" w:hAnsi="Times New Roman"/>
          <w:color w:val="000000"/>
          <w:sz w:val="24"/>
          <w:szCs w:val="24"/>
        </w:rPr>
        <w:t>Des efforts ont été faits pour accroitre la scolarisation des enfants dans le préscolaire. C’est ainsi que le TBS est passé de 7% en 2010 à 13% en 2013. Le privé accueillant presque la moitié des effectifs scolarisés. Malheureusement, le préscolaire reste présent essentiellement dans les grands centres urbains ; en effet, le secteur autonome de Bissau (SAB) et la région de Oio comptent presque les 2/3 des enfants du préscolaire. Les enfants des autres régions manquent d’opportunité d’accéder à ce cycle d’enseignement, le privé y étant absent et le public ayant de la peine à se développer. L’offre communautaire qui essaie de s’y installer reste insuffisante et n’offre pas une bonne qualité des conditions d’accueil des tous petits.</w:t>
      </w:r>
    </w:p>
    <w:p w14:paraId="15818F0D" w14:textId="1379F2AD" w:rsidR="00794683" w:rsidRPr="0033050D" w:rsidRDefault="00794683" w:rsidP="0033050D">
      <w:pPr>
        <w:pStyle w:val="PargrafodaLista"/>
        <w:numPr>
          <w:ilvl w:val="0"/>
          <w:numId w:val="192"/>
        </w:numPr>
        <w:spacing w:before="100" w:beforeAutospacing="1" w:after="0" w:line="240" w:lineRule="auto"/>
        <w:jc w:val="both"/>
        <w:rPr>
          <w:rFonts w:ascii="Times New Roman" w:hAnsi="Times New Roman"/>
          <w:b/>
          <w:sz w:val="24"/>
          <w:szCs w:val="24"/>
        </w:rPr>
      </w:pPr>
      <w:r w:rsidRPr="0033050D">
        <w:rPr>
          <w:rFonts w:ascii="Times New Roman" w:hAnsi="Times New Roman"/>
          <w:b/>
          <w:sz w:val="24"/>
          <w:szCs w:val="24"/>
        </w:rPr>
        <w:t xml:space="preserve">L’accès, l’achèvement et l’équité à l’enseignement de base </w:t>
      </w:r>
    </w:p>
    <w:p w14:paraId="4FC5678F" w14:textId="713224D4" w:rsidR="008B5189" w:rsidRPr="00794683" w:rsidRDefault="00794683" w:rsidP="00794683">
      <w:pPr>
        <w:autoSpaceDE w:val="0"/>
        <w:autoSpaceDN w:val="0"/>
        <w:adjustRightInd w:val="0"/>
        <w:spacing w:after="0" w:line="240" w:lineRule="auto"/>
        <w:ind w:left="-284"/>
        <w:jc w:val="both"/>
        <w:rPr>
          <w:rFonts w:ascii="Times New Roman" w:hAnsi="Times New Roman"/>
          <w:color w:val="000000"/>
          <w:sz w:val="24"/>
          <w:szCs w:val="24"/>
        </w:rPr>
      </w:pPr>
      <w:r w:rsidRPr="00794683">
        <w:rPr>
          <w:rFonts w:ascii="Times New Roman" w:hAnsi="Times New Roman"/>
          <w:color w:val="000000"/>
          <w:sz w:val="24"/>
          <w:szCs w:val="24"/>
        </w:rPr>
        <w:t>Malgré les progrès enregistrés au cours de la décennie précédente qui ont permis d’améliorer la couverture des différents cycles de l’enseignement de base (TBS de 143% pour le 1er cycle, 76% pour le 2nd cycle et 61% pour le 3ème cycle), l’achèvement des deux premiers cycles de l’enseignement de base s’est dégradé passant de 64% en 2010 à 59% en 2013. L’examen de la trajectoire scolaire d’une génération montre que 23% des enfants n’entre jamais à l’école et 18% de ceux qui entre abandonnent avant la 6ème année. En conséquence, le pays est encore loin de l’atteinte de l’objectif de scolarisation primaire universelle.</w:t>
      </w:r>
    </w:p>
    <w:p w14:paraId="2FEB4FD8" w14:textId="7A7EF5B9" w:rsidR="00C92185" w:rsidRPr="00A41F43" w:rsidRDefault="00FD6939" w:rsidP="00A41F43">
      <w:pPr>
        <w:keepNext/>
        <w:keepLines/>
        <w:pBdr>
          <w:top w:val="thickThinLargeGap" w:sz="24" w:space="1" w:color="auto"/>
          <w:left w:val="thickThinLargeGap" w:sz="24" w:space="4" w:color="auto"/>
          <w:bottom w:val="thickThinLargeGap" w:sz="24" w:space="1" w:color="auto"/>
          <w:right w:val="thickThinLargeGap" w:sz="24" w:space="20" w:color="auto"/>
          <w:between w:val="thickThinLargeGap" w:sz="24" w:space="1" w:color="auto"/>
          <w:bar w:val="thickThinLargeGap" w:sz="24" w:color="auto"/>
        </w:pBdr>
        <w:shd w:val="clear" w:color="auto" w:fill="00B0F0"/>
        <w:spacing w:after="0" w:line="240" w:lineRule="auto"/>
        <w:ind w:left="-1276" w:right="284" w:firstLine="142"/>
        <w:jc w:val="center"/>
        <w:outlineLvl w:val="0"/>
        <w:rPr>
          <w:rFonts w:ascii="Times New Roman" w:eastAsia="Calibri" w:hAnsi="Times New Roman" w:cs="Times New Roman"/>
          <w:b/>
          <w:color w:val="FFFFFF" w:themeColor="background1"/>
          <w:sz w:val="32"/>
          <w:szCs w:val="32"/>
        </w:rPr>
      </w:pPr>
      <w:bookmarkStart w:id="233" w:name="_Toc54271989"/>
      <w:bookmarkStart w:id="234" w:name="_Toc515981165"/>
      <w:bookmarkStart w:id="235" w:name="_Toc527882059"/>
      <w:r>
        <w:rPr>
          <w:rFonts w:ascii="Times New Roman" w:eastAsia="Calibri" w:hAnsi="Times New Roman" w:cs="Times New Roman"/>
          <w:b/>
          <w:color w:val="FFFFFF" w:themeColor="background1"/>
          <w:sz w:val="32"/>
          <w:szCs w:val="32"/>
        </w:rPr>
        <w:t>5</w:t>
      </w:r>
      <w:r w:rsidR="00C92185" w:rsidRPr="00A41F43">
        <w:rPr>
          <w:rFonts w:ascii="Times New Roman" w:eastAsia="Calibri" w:hAnsi="Times New Roman" w:cs="Times New Roman"/>
          <w:b/>
          <w:color w:val="FFFFFF" w:themeColor="background1"/>
          <w:sz w:val="32"/>
          <w:szCs w:val="32"/>
        </w:rPr>
        <w:t>* IDENTIFICATION ET EVALUATION DES IMPACTS</w:t>
      </w:r>
      <w:r w:rsidR="00120741" w:rsidRPr="00A41F43">
        <w:rPr>
          <w:rFonts w:ascii="Times New Roman" w:eastAsia="Calibri" w:hAnsi="Times New Roman" w:cs="Times New Roman"/>
          <w:b/>
          <w:color w:val="FFFFFF" w:themeColor="background1"/>
          <w:sz w:val="32"/>
          <w:szCs w:val="32"/>
        </w:rPr>
        <w:t xml:space="preserve"> POSSIBLES</w:t>
      </w:r>
      <w:r w:rsidR="00C92185" w:rsidRPr="00A41F43">
        <w:rPr>
          <w:rFonts w:ascii="Times New Roman" w:eastAsia="Calibri" w:hAnsi="Times New Roman" w:cs="Times New Roman"/>
          <w:b/>
          <w:color w:val="FFFFFF" w:themeColor="background1"/>
          <w:sz w:val="32"/>
          <w:szCs w:val="32"/>
        </w:rPr>
        <w:t>*</w:t>
      </w:r>
      <w:r w:rsidR="005242C7" w:rsidRPr="00A41F43">
        <w:rPr>
          <w:rFonts w:ascii="Times New Roman" w:eastAsia="Calibri" w:hAnsi="Times New Roman" w:cs="Times New Roman"/>
          <w:b/>
          <w:color w:val="FFFFFF" w:themeColor="background1"/>
          <w:sz w:val="32"/>
          <w:szCs w:val="32"/>
        </w:rPr>
        <w:t>.</w:t>
      </w:r>
      <w:bookmarkEnd w:id="233"/>
    </w:p>
    <w:p w14:paraId="52C46A91" w14:textId="77777777" w:rsidR="005242C7" w:rsidRPr="00C92185" w:rsidRDefault="005242C7" w:rsidP="00FD6939">
      <w:pPr>
        <w:spacing w:after="0"/>
        <w:rPr>
          <w:rFonts w:ascii="Times New Roman" w:eastAsia="Calibri" w:hAnsi="Times New Roman" w:cs="Times New Roman"/>
          <w:b/>
          <w:color w:val="FFFFFF" w:themeColor="background1"/>
          <w:sz w:val="24"/>
          <w:szCs w:val="24"/>
        </w:rPr>
      </w:pPr>
    </w:p>
    <w:p w14:paraId="1384C9CB" w14:textId="212279EF" w:rsidR="001D11E5" w:rsidRPr="00615465" w:rsidRDefault="001D11E5" w:rsidP="00FD6939">
      <w:pPr>
        <w:autoSpaceDE w:val="0"/>
        <w:autoSpaceDN w:val="0"/>
        <w:adjustRightInd w:val="0"/>
        <w:spacing w:after="0" w:line="240" w:lineRule="auto"/>
        <w:ind w:left="-284"/>
        <w:jc w:val="both"/>
        <w:rPr>
          <w:rFonts w:ascii="Times New Roman" w:hAnsi="Times New Roman"/>
          <w:color w:val="000000"/>
          <w:sz w:val="24"/>
          <w:szCs w:val="24"/>
        </w:rPr>
      </w:pPr>
      <w:r w:rsidRPr="00615465">
        <w:rPr>
          <w:rFonts w:ascii="Times New Roman" w:hAnsi="Times New Roman"/>
          <w:color w:val="000000"/>
          <w:sz w:val="24"/>
          <w:szCs w:val="24"/>
        </w:rPr>
        <w:t>L’objet de ce chapitre est non seulement d’identifier et d’analyser tous ces impacts positifs ou négatifs attendus du projet PUASEE-FA sur les constituants de l’environnement, conformément aux prescriptions légales et réglementaires mais aussi de proposer des solutions et des mesures en termes de procédure, d’organisation, de concertation, de participation, de prise de décision, etc. afin de réduire autant que possible les impacts négatifs mais aussi de bonifier les impacts positifs.</w:t>
      </w:r>
    </w:p>
    <w:p w14:paraId="683E341B" w14:textId="77777777" w:rsidR="001D11E5" w:rsidRPr="003E743A" w:rsidRDefault="001D11E5" w:rsidP="00FD6939">
      <w:pPr>
        <w:spacing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Il s’agira aussi, d’identifier les impacts positifs directs et indirects qu’il conviendra de capitaliser. Ces impacts sont pris en compte à travers deux grandes étapes. La première concerne l'identification et l'analyse des impacts environnementaux. La deuxième traite de l'évaluation de ces impacts environnementaux identifiés.</w:t>
      </w:r>
    </w:p>
    <w:p w14:paraId="3561D4F6" w14:textId="77777777" w:rsidR="001D11E5" w:rsidRPr="003E743A" w:rsidRDefault="001D11E5" w:rsidP="00FD6939">
      <w:pPr>
        <w:spacing w:after="0"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L'identification et l'analyse des impacts environnementaux porteront sur les paramètres ci-dessous :</w:t>
      </w:r>
    </w:p>
    <w:p w14:paraId="0533C374" w14:textId="77777777" w:rsidR="001D11E5" w:rsidRPr="003E743A" w:rsidRDefault="001D11E5" w:rsidP="00FD6939">
      <w:pPr>
        <w:pStyle w:val="PargrafodaLista"/>
        <w:numPr>
          <w:ilvl w:val="0"/>
          <w:numId w:val="132"/>
        </w:numPr>
        <w:spacing w:line="240" w:lineRule="auto"/>
        <w:jc w:val="both"/>
        <w:rPr>
          <w:rFonts w:ascii="Times New Roman" w:hAnsi="Times New Roman"/>
          <w:sz w:val="24"/>
          <w:szCs w:val="24"/>
        </w:rPr>
      </w:pPr>
      <w:r w:rsidRPr="003E743A">
        <w:rPr>
          <w:rFonts w:ascii="Times New Roman" w:hAnsi="Times New Roman"/>
          <w:sz w:val="24"/>
          <w:szCs w:val="24"/>
        </w:rPr>
        <w:t xml:space="preserve">les phases du projet ; </w:t>
      </w:r>
    </w:p>
    <w:p w14:paraId="2DDDE3B4" w14:textId="77777777" w:rsidR="001D11E5" w:rsidRPr="003E743A" w:rsidRDefault="001D11E5" w:rsidP="00FD6939">
      <w:pPr>
        <w:pStyle w:val="PargrafodaLista"/>
        <w:numPr>
          <w:ilvl w:val="0"/>
          <w:numId w:val="132"/>
        </w:numPr>
        <w:spacing w:line="240" w:lineRule="auto"/>
        <w:jc w:val="both"/>
        <w:rPr>
          <w:rFonts w:ascii="Times New Roman" w:hAnsi="Times New Roman"/>
          <w:sz w:val="24"/>
          <w:szCs w:val="24"/>
        </w:rPr>
      </w:pPr>
      <w:r w:rsidRPr="003E743A">
        <w:rPr>
          <w:rFonts w:ascii="Times New Roman" w:hAnsi="Times New Roman"/>
          <w:sz w:val="24"/>
          <w:szCs w:val="24"/>
        </w:rPr>
        <w:t>les composantes du milieu récepteur ;</w:t>
      </w:r>
    </w:p>
    <w:p w14:paraId="34752A76" w14:textId="77777777" w:rsidR="001D11E5" w:rsidRPr="003E743A" w:rsidRDefault="001D11E5" w:rsidP="00FD6939">
      <w:pPr>
        <w:pStyle w:val="PargrafodaLista"/>
        <w:numPr>
          <w:ilvl w:val="0"/>
          <w:numId w:val="132"/>
        </w:numPr>
        <w:spacing w:line="240" w:lineRule="auto"/>
        <w:jc w:val="both"/>
        <w:rPr>
          <w:rFonts w:ascii="Times New Roman" w:hAnsi="Times New Roman"/>
          <w:sz w:val="24"/>
          <w:szCs w:val="24"/>
        </w:rPr>
      </w:pPr>
      <w:r w:rsidRPr="003E743A">
        <w:rPr>
          <w:rFonts w:ascii="Times New Roman" w:hAnsi="Times New Roman"/>
          <w:sz w:val="24"/>
          <w:szCs w:val="24"/>
        </w:rPr>
        <w:t>les sources d'impact.</w:t>
      </w:r>
    </w:p>
    <w:p w14:paraId="021F0290" w14:textId="43881DBA" w:rsidR="001D11E5" w:rsidRPr="003E743A" w:rsidRDefault="0088196B" w:rsidP="00FD6939">
      <w:pPr>
        <w:spacing w:line="240" w:lineRule="auto"/>
        <w:ind w:right="-142"/>
        <w:jc w:val="both"/>
        <w:rPr>
          <w:rFonts w:ascii="Times New Roman" w:hAnsi="Times New Roman" w:cs="Times New Roman"/>
          <w:sz w:val="24"/>
          <w:szCs w:val="24"/>
        </w:rPr>
      </w:pPr>
      <w:r>
        <w:rPr>
          <w:rFonts w:ascii="Times New Roman" w:hAnsi="Times New Roman" w:cs="Times New Roman"/>
          <w:sz w:val="24"/>
          <w:szCs w:val="24"/>
        </w:rPr>
        <w:t xml:space="preserve">Les travaux de remplacement des conduites </w:t>
      </w:r>
      <w:r w:rsidR="001D11E5" w:rsidRPr="003E743A">
        <w:rPr>
          <w:rFonts w:ascii="Times New Roman" w:hAnsi="Times New Roman" w:cs="Times New Roman"/>
          <w:sz w:val="24"/>
          <w:szCs w:val="24"/>
        </w:rPr>
        <w:t xml:space="preserve">vont occasionner inévitablement un certain nombre d’impacts négatifs sur certains compartiments de l’environnement. Ces impacts peuvent être, dans certains cas, évités, réduits, atténués et compensés mais, dans d’autres cas, ils seront inévitables, irréversibles. </w:t>
      </w:r>
    </w:p>
    <w:p w14:paraId="176EF16B" w14:textId="01D8FADD" w:rsidR="001D11E5" w:rsidRPr="00FD6939" w:rsidRDefault="00FD6939" w:rsidP="00FD6939">
      <w:pPr>
        <w:pStyle w:val="PargrafodaLista"/>
        <w:keepNext/>
        <w:spacing w:before="240" w:after="240"/>
        <w:ind w:left="450" w:right="284" w:hanging="450"/>
        <w:jc w:val="both"/>
        <w:outlineLvl w:val="1"/>
        <w:rPr>
          <w:rFonts w:ascii="Times New Roman" w:hAnsi="Times New Roman"/>
          <w:b/>
          <w:sz w:val="24"/>
          <w:szCs w:val="24"/>
          <w:lang w:eastAsia="fr-FR"/>
        </w:rPr>
      </w:pPr>
      <w:bookmarkStart w:id="236" w:name="_Toc477774485"/>
      <w:bookmarkStart w:id="237" w:name="_Toc458004338"/>
      <w:bookmarkStart w:id="238" w:name="_Toc421544374"/>
      <w:bookmarkStart w:id="239" w:name="_Toc491267550"/>
      <w:bookmarkStart w:id="240" w:name="_Toc505616465"/>
      <w:bookmarkStart w:id="241" w:name="_Toc515981057"/>
      <w:bookmarkStart w:id="242" w:name="_Toc535396945"/>
      <w:bookmarkStart w:id="243" w:name="_Toc6310485"/>
      <w:bookmarkStart w:id="244" w:name="_Toc32511494"/>
      <w:bookmarkStart w:id="245" w:name="_Toc54271990"/>
      <w:bookmarkStart w:id="246" w:name="_Toc418693683"/>
      <w:bookmarkStart w:id="247" w:name="_Toc418342955"/>
      <w:bookmarkStart w:id="248" w:name="_Toc418342865"/>
      <w:bookmarkStart w:id="249" w:name="_Toc418342512"/>
      <w:bookmarkStart w:id="250" w:name="_Toc368516200"/>
      <w:bookmarkStart w:id="251" w:name="_Toc323716831"/>
      <w:bookmarkStart w:id="252" w:name="_Toc282686014"/>
      <w:bookmarkStart w:id="253" w:name="_Toc275883853"/>
      <w:bookmarkStart w:id="254" w:name="_Toc274242347"/>
      <w:bookmarkStart w:id="255" w:name="_Toc274224143"/>
      <w:bookmarkStart w:id="256" w:name="_Toc203466983"/>
      <w:bookmarkStart w:id="257" w:name="_Toc148885449"/>
      <w:r>
        <w:rPr>
          <w:rFonts w:ascii="Times New Roman" w:hAnsi="Times New Roman"/>
          <w:b/>
          <w:sz w:val="24"/>
          <w:szCs w:val="24"/>
          <w:lang w:eastAsia="fr-FR"/>
        </w:rPr>
        <w:t>5</w:t>
      </w:r>
      <w:r w:rsidR="001D11E5">
        <w:rPr>
          <w:rFonts w:ascii="Times New Roman" w:hAnsi="Times New Roman"/>
          <w:b/>
          <w:sz w:val="24"/>
          <w:szCs w:val="24"/>
          <w:lang w:eastAsia="fr-FR"/>
        </w:rPr>
        <w:t>.1</w:t>
      </w:r>
      <w:r w:rsidR="001D11E5" w:rsidRPr="00615465">
        <w:rPr>
          <w:rFonts w:ascii="Times New Roman" w:hAnsi="Times New Roman"/>
          <w:b/>
          <w:sz w:val="24"/>
          <w:szCs w:val="24"/>
          <w:lang w:eastAsia="fr-FR"/>
        </w:rPr>
        <w:t>. APPROCHE METHODOLOGIQUE</w:t>
      </w:r>
      <w:bookmarkEnd w:id="236"/>
      <w:bookmarkEnd w:id="237"/>
      <w:bookmarkEnd w:id="238"/>
      <w:bookmarkEnd w:id="239"/>
      <w:bookmarkEnd w:id="240"/>
      <w:bookmarkEnd w:id="241"/>
      <w:bookmarkEnd w:id="242"/>
      <w:bookmarkEnd w:id="243"/>
      <w:bookmarkEnd w:id="244"/>
      <w:bookmarkEnd w:id="245"/>
    </w:p>
    <w:p w14:paraId="1630484D" w14:textId="15ABC996" w:rsidR="001D11E5" w:rsidRPr="00615465" w:rsidRDefault="00FD6939" w:rsidP="001D11E5">
      <w:pPr>
        <w:pStyle w:val="PargrafodaLista"/>
        <w:keepNext/>
        <w:spacing w:before="240" w:after="240"/>
        <w:ind w:left="1158" w:right="284" w:firstLine="258"/>
        <w:jc w:val="both"/>
        <w:outlineLvl w:val="2"/>
        <w:rPr>
          <w:rFonts w:ascii="Times New Roman" w:hAnsi="Times New Roman"/>
          <w:b/>
          <w:sz w:val="24"/>
          <w:szCs w:val="24"/>
          <w:lang w:eastAsia="fr-FR"/>
        </w:rPr>
      </w:pPr>
      <w:bookmarkStart w:id="258" w:name="_Toc477774486"/>
      <w:bookmarkStart w:id="259" w:name="_Toc458004339"/>
      <w:bookmarkStart w:id="260" w:name="_Toc421544375"/>
      <w:bookmarkStart w:id="261" w:name="_Toc491267551"/>
      <w:bookmarkStart w:id="262" w:name="_Toc505616466"/>
      <w:bookmarkStart w:id="263" w:name="_Toc515981058"/>
      <w:bookmarkStart w:id="264" w:name="_Toc535396946"/>
      <w:bookmarkStart w:id="265" w:name="_Toc6310486"/>
      <w:bookmarkStart w:id="266" w:name="_Toc32511495"/>
      <w:bookmarkStart w:id="267" w:name="_Toc54271991"/>
      <w:r>
        <w:rPr>
          <w:rFonts w:ascii="Times New Roman" w:hAnsi="Times New Roman"/>
          <w:b/>
          <w:sz w:val="24"/>
          <w:szCs w:val="24"/>
          <w:lang w:eastAsia="fr-FR"/>
        </w:rPr>
        <w:t>5</w:t>
      </w:r>
      <w:r w:rsidR="001D11E5">
        <w:rPr>
          <w:rFonts w:ascii="Times New Roman" w:hAnsi="Times New Roman"/>
          <w:b/>
          <w:sz w:val="24"/>
          <w:szCs w:val="24"/>
          <w:lang w:eastAsia="fr-FR"/>
        </w:rPr>
        <w:t>.</w:t>
      </w:r>
      <w:r w:rsidR="001D11E5" w:rsidRPr="00615465">
        <w:rPr>
          <w:rFonts w:ascii="Times New Roman" w:hAnsi="Times New Roman"/>
          <w:b/>
          <w:sz w:val="24"/>
          <w:szCs w:val="24"/>
          <w:lang w:eastAsia="fr-FR"/>
        </w:rPr>
        <w:t>1.1. Démarche d'identification des impacts</w:t>
      </w:r>
      <w:bookmarkEnd w:id="258"/>
      <w:bookmarkEnd w:id="259"/>
      <w:bookmarkEnd w:id="260"/>
      <w:bookmarkEnd w:id="261"/>
      <w:bookmarkEnd w:id="262"/>
      <w:bookmarkEnd w:id="263"/>
      <w:bookmarkEnd w:id="264"/>
      <w:bookmarkEnd w:id="265"/>
      <w:bookmarkEnd w:id="266"/>
      <w:bookmarkEnd w:id="267"/>
      <w:r w:rsidR="001D11E5" w:rsidRPr="00615465">
        <w:rPr>
          <w:rFonts w:ascii="Times New Roman" w:hAnsi="Times New Roman"/>
          <w:b/>
          <w:sz w:val="24"/>
          <w:szCs w:val="24"/>
          <w:lang w:eastAsia="fr-FR"/>
        </w:rPr>
        <w:t xml:space="preserve"> </w:t>
      </w:r>
      <w:bookmarkEnd w:id="246"/>
      <w:bookmarkEnd w:id="247"/>
      <w:bookmarkEnd w:id="248"/>
      <w:bookmarkEnd w:id="249"/>
      <w:bookmarkEnd w:id="250"/>
      <w:bookmarkEnd w:id="251"/>
      <w:bookmarkEnd w:id="252"/>
      <w:bookmarkEnd w:id="253"/>
      <w:bookmarkEnd w:id="254"/>
      <w:bookmarkEnd w:id="255"/>
    </w:p>
    <w:bookmarkEnd w:id="256"/>
    <w:bookmarkEnd w:id="257"/>
    <w:p w14:paraId="55526ED0" w14:textId="77777777" w:rsidR="001D11E5" w:rsidRPr="003E743A" w:rsidRDefault="001D11E5" w:rsidP="00FD6939">
      <w:pPr>
        <w:spacing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L’identification des impacts s’appuie sur les paramètres environnementaux et sociaux du milieu récepteur et sur les facteurs d’impact</w:t>
      </w:r>
      <w:r>
        <w:rPr>
          <w:rFonts w:ascii="Times New Roman" w:hAnsi="Times New Roman" w:cs="Times New Roman"/>
          <w:sz w:val="24"/>
          <w:szCs w:val="24"/>
        </w:rPr>
        <w:t>s</w:t>
      </w:r>
      <w:r w:rsidRPr="003E743A">
        <w:rPr>
          <w:rFonts w:ascii="Times New Roman" w:hAnsi="Times New Roman" w:cs="Times New Roman"/>
          <w:sz w:val="24"/>
          <w:szCs w:val="24"/>
        </w:rPr>
        <w:t xml:space="preserve"> reliés aux différentes composantes du projet. La méthode choisie est une approche matricielle qui analyse, pour chaque composante de l’environnement et du milieu socio-économique (les lignes de la matrice), les impacts probables des actions qui découlent du projet (les colonnes de la matrice).</w:t>
      </w:r>
    </w:p>
    <w:p w14:paraId="56720E48" w14:textId="77777777" w:rsidR="001D11E5" w:rsidRPr="003E743A" w:rsidRDefault="001D11E5" w:rsidP="00FD6939">
      <w:pPr>
        <w:spacing w:after="0"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 xml:space="preserve">Les impacts potentiels sont divisés en deux groupes : il s’agit des impacts qui ont une portée sur le milieu biophysique, d’une part, et des impacts sur l’homme et son environnement socio-économique, d’autre part. Pour ce qui concerne les actions du projet qui sont à l’origine des impacts, elles sont sériées en deux rubriques : </w:t>
      </w:r>
    </w:p>
    <w:p w14:paraId="709ACF7F" w14:textId="77777777" w:rsidR="001D11E5" w:rsidRPr="003E743A" w:rsidRDefault="001D11E5" w:rsidP="00FD6939">
      <w:pPr>
        <w:pStyle w:val="PargrafodaLista"/>
        <w:numPr>
          <w:ilvl w:val="0"/>
          <w:numId w:val="131"/>
        </w:numPr>
        <w:spacing w:line="240" w:lineRule="auto"/>
        <w:jc w:val="both"/>
        <w:rPr>
          <w:rFonts w:ascii="Times New Roman" w:hAnsi="Times New Roman"/>
          <w:sz w:val="24"/>
          <w:szCs w:val="24"/>
        </w:rPr>
      </w:pPr>
      <w:r w:rsidRPr="003E743A">
        <w:rPr>
          <w:rFonts w:ascii="Times New Roman" w:hAnsi="Times New Roman"/>
          <w:sz w:val="24"/>
          <w:szCs w:val="24"/>
        </w:rPr>
        <w:t>Les actions pendant la réalisation du projet et</w:t>
      </w:r>
    </w:p>
    <w:p w14:paraId="7E173830" w14:textId="77777777" w:rsidR="001D11E5" w:rsidRPr="003E743A" w:rsidRDefault="001D11E5" w:rsidP="00FD6939">
      <w:pPr>
        <w:pStyle w:val="PargrafodaLista"/>
        <w:numPr>
          <w:ilvl w:val="0"/>
          <w:numId w:val="131"/>
        </w:numPr>
        <w:spacing w:line="240" w:lineRule="auto"/>
        <w:jc w:val="both"/>
        <w:rPr>
          <w:rFonts w:ascii="Times New Roman" w:hAnsi="Times New Roman"/>
          <w:sz w:val="24"/>
          <w:szCs w:val="24"/>
        </w:rPr>
      </w:pPr>
      <w:r w:rsidRPr="003E743A">
        <w:rPr>
          <w:rFonts w:ascii="Times New Roman" w:hAnsi="Times New Roman"/>
          <w:sz w:val="24"/>
          <w:szCs w:val="24"/>
        </w:rPr>
        <w:t>Les actions dues à la présence et à l’exploitation des installations.</w:t>
      </w:r>
    </w:p>
    <w:p w14:paraId="5BD38FC8" w14:textId="77777777" w:rsidR="001D11E5" w:rsidRPr="003E743A" w:rsidRDefault="001D11E5" w:rsidP="00FD6939">
      <w:pPr>
        <w:spacing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Le tableau croisé des composantes du milieu récepteur et des activités inscrites au projet, indique seulement qu’un impact est possible sans référence à sa durée, à son étendue ou à son intensité. En d’autres termes, la matrice facilite l’identification des impacts potentiels à travers l’interaction entre les activités du projet et les éléments significatifs de l’environnement susceptibles d’être touchés. Ce tableau à double entrée présente donc l’avantage de :</w:t>
      </w:r>
    </w:p>
    <w:p w14:paraId="5E3FDFB8" w14:textId="77777777" w:rsidR="001D11E5" w:rsidRPr="003E743A" w:rsidRDefault="001D11E5" w:rsidP="00FD6939">
      <w:pPr>
        <w:pStyle w:val="PargrafodaLista"/>
        <w:numPr>
          <w:ilvl w:val="0"/>
          <w:numId w:val="133"/>
        </w:numPr>
        <w:spacing w:line="240" w:lineRule="auto"/>
        <w:jc w:val="both"/>
        <w:rPr>
          <w:rFonts w:ascii="Times New Roman" w:hAnsi="Times New Roman"/>
          <w:sz w:val="24"/>
          <w:szCs w:val="24"/>
        </w:rPr>
      </w:pPr>
      <w:r w:rsidRPr="003E743A">
        <w:rPr>
          <w:rFonts w:ascii="Times New Roman" w:hAnsi="Times New Roman"/>
          <w:sz w:val="24"/>
          <w:szCs w:val="24"/>
        </w:rPr>
        <w:t>Décrire visuellement la relation entre deux séries de facteurs ;</w:t>
      </w:r>
    </w:p>
    <w:p w14:paraId="53767D8B" w14:textId="77777777" w:rsidR="001D11E5" w:rsidRPr="003E743A" w:rsidRDefault="001D11E5" w:rsidP="00FD6939">
      <w:pPr>
        <w:pStyle w:val="PargrafodaLista"/>
        <w:numPr>
          <w:ilvl w:val="0"/>
          <w:numId w:val="133"/>
        </w:numPr>
        <w:spacing w:line="240" w:lineRule="auto"/>
        <w:jc w:val="both"/>
        <w:rPr>
          <w:rFonts w:ascii="Times New Roman" w:hAnsi="Times New Roman"/>
          <w:sz w:val="24"/>
          <w:szCs w:val="24"/>
        </w:rPr>
      </w:pPr>
      <w:r w:rsidRPr="003E743A">
        <w:rPr>
          <w:rFonts w:ascii="Times New Roman" w:hAnsi="Times New Roman"/>
          <w:sz w:val="24"/>
          <w:szCs w:val="24"/>
        </w:rPr>
        <w:t>Aider à l’identification des impacts des différentes phases du projet.</w:t>
      </w:r>
    </w:p>
    <w:p w14:paraId="03BB2653" w14:textId="77777777" w:rsidR="001D11E5" w:rsidRPr="003E743A" w:rsidRDefault="001D11E5" w:rsidP="00FD6939">
      <w:pPr>
        <w:spacing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Les principales sources d’impacts liées à chaque phase du projet sont définies selon les lots de projets. Il s’agit en réalité des phases suivantes : Pré-construction, construction, et exploitation ;</w:t>
      </w:r>
    </w:p>
    <w:p w14:paraId="22211788" w14:textId="6004CE34" w:rsidR="001D11E5" w:rsidRPr="00FD6939" w:rsidRDefault="001D11E5" w:rsidP="00FD6939">
      <w:pPr>
        <w:spacing w:line="240" w:lineRule="auto"/>
        <w:ind w:left="-284" w:right="-142"/>
        <w:jc w:val="both"/>
        <w:rPr>
          <w:rFonts w:ascii="Times New Roman" w:hAnsi="Times New Roman" w:cs="Times New Roman"/>
          <w:sz w:val="24"/>
          <w:szCs w:val="24"/>
        </w:rPr>
      </w:pPr>
      <w:r w:rsidRPr="003E743A">
        <w:rPr>
          <w:rFonts w:ascii="Times New Roman" w:hAnsi="Times New Roman" w:cs="Times New Roman"/>
          <w:sz w:val="24"/>
          <w:szCs w:val="24"/>
        </w:rPr>
        <w:t xml:space="preserve">Pour repérer systématiquement les impacts du projet, nous passerons en revue les différents croisements pertinents exprimant les impacts potentiels du projet. </w:t>
      </w:r>
      <w:bookmarkStart w:id="268" w:name="_Toc270080797"/>
      <w:r w:rsidRPr="003E743A">
        <w:rPr>
          <w:rFonts w:ascii="Times New Roman" w:hAnsi="Times New Roman" w:cs="Times New Roman"/>
          <w:sz w:val="24"/>
          <w:szCs w:val="24"/>
        </w:rPr>
        <w:t>Les résultats sont présentés dans le tableau</w:t>
      </w:r>
      <w:bookmarkEnd w:id="268"/>
      <w:r w:rsidR="00ED5003">
        <w:rPr>
          <w:rFonts w:ascii="Times New Roman" w:hAnsi="Times New Roman" w:cs="Times New Roman"/>
          <w:sz w:val="24"/>
          <w:szCs w:val="24"/>
        </w:rPr>
        <w:t xml:space="preserve"> 8</w:t>
      </w:r>
      <w:r w:rsidR="00FD6939">
        <w:rPr>
          <w:rFonts w:ascii="Times New Roman" w:hAnsi="Times New Roman" w:cs="Times New Roman"/>
          <w:sz w:val="24"/>
          <w:szCs w:val="24"/>
        </w:rPr>
        <w:t xml:space="preserve"> suivant.</w:t>
      </w:r>
    </w:p>
    <w:p w14:paraId="42DDF6C1" w14:textId="4214AFFE" w:rsidR="001D11E5" w:rsidRDefault="001D11E5" w:rsidP="00FD6939">
      <w:pPr>
        <w:spacing w:line="240" w:lineRule="auto"/>
        <w:jc w:val="center"/>
        <w:rPr>
          <w:rFonts w:ascii="Times New Roman" w:hAnsi="Times New Roman" w:cs="Times New Roman"/>
        </w:rPr>
      </w:pPr>
      <w:bookmarkStart w:id="269" w:name="_Toc4770111"/>
      <w:bookmarkStart w:id="270" w:name="_Toc32511917"/>
      <w:bookmarkStart w:id="271" w:name="_Toc54272477"/>
      <w:r w:rsidRPr="00AF3B17">
        <w:rPr>
          <w:rFonts w:ascii="Times New Roman" w:hAnsi="Times New Roman" w:cs="Times New Roman"/>
          <w:b/>
          <w:sz w:val="20"/>
          <w:szCs w:val="20"/>
        </w:rPr>
        <w:t xml:space="preserve">Tableau </w:t>
      </w:r>
      <w:r w:rsidRPr="00AF3B17">
        <w:rPr>
          <w:rFonts w:ascii="Times New Roman" w:hAnsi="Times New Roman" w:cs="Times New Roman"/>
          <w:b/>
          <w:sz w:val="20"/>
          <w:szCs w:val="20"/>
        </w:rPr>
        <w:fldChar w:fldCharType="begin"/>
      </w:r>
      <w:r w:rsidRPr="00AF3B17">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AF3B17">
        <w:rPr>
          <w:rFonts w:ascii="Times New Roman" w:hAnsi="Times New Roman" w:cs="Times New Roman"/>
          <w:b/>
          <w:sz w:val="20"/>
          <w:szCs w:val="20"/>
        </w:rPr>
        <w:instrText xml:space="preserve"> Tableau \* ARABIC </w:instrText>
      </w:r>
      <w:r w:rsidRPr="00AF3B17">
        <w:rPr>
          <w:rFonts w:ascii="Times New Roman" w:hAnsi="Times New Roman" w:cs="Times New Roman"/>
          <w:b/>
          <w:sz w:val="20"/>
          <w:szCs w:val="20"/>
        </w:rPr>
        <w:fldChar w:fldCharType="separate"/>
      </w:r>
      <w:r w:rsidR="00ED5003">
        <w:rPr>
          <w:rFonts w:ascii="Times New Roman" w:hAnsi="Times New Roman" w:cs="Times New Roman"/>
          <w:b/>
          <w:noProof/>
          <w:sz w:val="20"/>
          <w:szCs w:val="20"/>
        </w:rPr>
        <w:t>8</w:t>
      </w:r>
      <w:r w:rsidRPr="00AF3B17">
        <w:rPr>
          <w:rFonts w:ascii="Times New Roman" w:hAnsi="Times New Roman" w:cs="Times New Roman"/>
          <w:b/>
          <w:sz w:val="20"/>
          <w:szCs w:val="20"/>
        </w:rPr>
        <w:fldChar w:fldCharType="end"/>
      </w:r>
      <w:r w:rsidRPr="00AF3B17">
        <w:rPr>
          <w:rFonts w:ascii="Times New Roman" w:hAnsi="Times New Roman" w:cs="Times New Roman"/>
          <w:b/>
          <w:sz w:val="20"/>
          <w:szCs w:val="20"/>
        </w:rPr>
        <w:t>: Matrice des impacts potentiel</w:t>
      </w:r>
      <w:bookmarkEnd w:id="269"/>
      <w:r>
        <w:rPr>
          <w:rFonts w:ascii="Times New Roman" w:hAnsi="Times New Roman" w:cs="Times New Roman"/>
          <w:b/>
          <w:sz w:val="20"/>
          <w:szCs w:val="20"/>
        </w:rPr>
        <w:t>s</w:t>
      </w:r>
      <w:bookmarkEnd w:id="270"/>
      <w:bookmarkEnd w:id="271"/>
    </w:p>
    <w:p w14:paraId="58501FFB" w14:textId="77777777" w:rsidR="001D11E5" w:rsidRPr="003E743A" w:rsidRDefault="001D11E5" w:rsidP="001D11E5">
      <w:pPr>
        <w:ind w:right="-142"/>
        <w:jc w:val="both"/>
        <w:rPr>
          <w:rFonts w:ascii="Times New Roman" w:hAnsi="Times New Roman" w:cs="Times New Roman"/>
        </w:rPr>
        <w:sectPr w:rsidR="001D11E5" w:rsidRPr="003E743A" w:rsidSect="00A5747E">
          <w:pgSz w:w="11906" w:h="16838"/>
          <w:pgMar w:top="1417" w:right="566" w:bottom="1417" w:left="1417" w:header="568" w:footer="0" w:gutter="0"/>
          <w:cols w:space="708"/>
          <w:docGrid w:linePitch="360"/>
        </w:sectPr>
      </w:pPr>
    </w:p>
    <w:tbl>
      <w:tblPr>
        <w:tblStyle w:val="Tabelacomgrelha"/>
        <w:tblW w:w="15877" w:type="dxa"/>
        <w:tblInd w:w="-998" w:type="dxa"/>
        <w:tblLayout w:type="fixed"/>
        <w:tblLook w:val="04A0" w:firstRow="1" w:lastRow="0" w:firstColumn="1" w:lastColumn="0" w:noHBand="0" w:noVBand="1"/>
      </w:tblPr>
      <w:tblGrid>
        <w:gridCol w:w="15877"/>
      </w:tblGrid>
      <w:tr w:rsidR="001D11E5" w14:paraId="6ADA7F37" w14:textId="77777777" w:rsidTr="009504CC">
        <w:tc>
          <w:tcPr>
            <w:tcW w:w="15877" w:type="dxa"/>
          </w:tcPr>
          <w:tbl>
            <w:tblPr>
              <w:tblpPr w:leftFromText="141" w:rightFromText="141" w:vertAnchor="text" w:horzAnchor="margin" w:tblpXSpec="center" w:tblpY="-1952"/>
              <w:tblOverlap w:val="neve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
              <w:gridCol w:w="501"/>
              <w:gridCol w:w="1775"/>
              <w:gridCol w:w="664"/>
              <w:gridCol w:w="839"/>
              <w:gridCol w:w="568"/>
              <w:gridCol w:w="595"/>
              <w:gridCol w:w="539"/>
              <w:gridCol w:w="708"/>
              <w:gridCol w:w="568"/>
              <w:gridCol w:w="565"/>
              <w:gridCol w:w="848"/>
              <w:gridCol w:w="568"/>
              <w:gridCol w:w="565"/>
              <w:gridCol w:w="568"/>
              <w:gridCol w:w="565"/>
              <w:gridCol w:w="708"/>
              <w:gridCol w:w="696"/>
              <w:gridCol w:w="705"/>
              <w:gridCol w:w="848"/>
              <w:gridCol w:w="988"/>
            </w:tblGrid>
            <w:tr w:rsidR="008C1998" w:rsidRPr="00AA45E9" w14:paraId="0F23F49F" w14:textId="77777777" w:rsidTr="00523A78">
              <w:trPr>
                <w:trHeight w:val="258"/>
              </w:trPr>
              <w:tc>
                <w:tcPr>
                  <w:tcW w:w="931" w:type="pct"/>
                  <w:gridSpan w:val="3"/>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4E7C02B" w14:textId="77777777" w:rsidR="008C1998" w:rsidRPr="00AA45E9" w:rsidRDefault="008C1998" w:rsidP="00054433">
                  <w:pPr>
                    <w:spacing w:after="0"/>
                    <w:jc w:val="center"/>
                    <w:rPr>
                      <w:rFonts w:ascii="Times New Roman" w:hAnsi="Times New Roman"/>
                      <w:b/>
                      <w:sz w:val="18"/>
                      <w:szCs w:val="18"/>
                    </w:rPr>
                  </w:pPr>
                  <w:bookmarkStart w:id="272" w:name="_Toc475082766"/>
                  <w:bookmarkStart w:id="273" w:name="_Toc491268906"/>
                  <w:bookmarkStart w:id="274" w:name="_Toc505146822"/>
                  <w:bookmarkStart w:id="275" w:name="_Toc515975824"/>
                  <w:r w:rsidRPr="00AA45E9">
                    <w:rPr>
                      <w:rFonts w:ascii="Times New Roman" w:hAnsi="Times New Roman"/>
                      <w:b/>
                      <w:sz w:val="18"/>
                      <w:szCs w:val="18"/>
                    </w:rPr>
                    <w:t>Ressources ou utilités</w:t>
                  </w:r>
                </w:p>
              </w:tc>
              <w:tc>
                <w:tcPr>
                  <w:tcW w:w="4069" w:type="pct"/>
                  <w:gridSpan w:val="18"/>
                  <w:tcBorders>
                    <w:top w:val="single" w:sz="4" w:space="0" w:color="auto"/>
                    <w:left w:val="single" w:sz="4" w:space="0" w:color="auto"/>
                    <w:bottom w:val="single" w:sz="4" w:space="0" w:color="auto"/>
                  </w:tcBorders>
                  <w:shd w:val="clear" w:color="auto" w:fill="FFF2CC" w:themeFill="accent4" w:themeFillTint="33"/>
                  <w:vAlign w:val="center"/>
                </w:tcPr>
                <w:p w14:paraId="19C3FF40" w14:textId="77777777" w:rsidR="008C1998" w:rsidRPr="00AA45E9" w:rsidRDefault="008C1998" w:rsidP="00054433">
                  <w:pPr>
                    <w:spacing w:after="0"/>
                    <w:jc w:val="center"/>
                    <w:rPr>
                      <w:rFonts w:ascii="Times New Roman" w:hAnsi="Times New Roman"/>
                      <w:b/>
                      <w:sz w:val="18"/>
                      <w:szCs w:val="18"/>
                    </w:rPr>
                  </w:pPr>
                  <w:r w:rsidRPr="00AA45E9">
                    <w:rPr>
                      <w:rFonts w:ascii="Times New Roman" w:hAnsi="Times New Roman"/>
                      <w:b/>
                      <w:sz w:val="18"/>
                      <w:szCs w:val="18"/>
                    </w:rPr>
                    <w:t>Composante du projet « </w:t>
                  </w:r>
                  <w:r w:rsidRPr="00AA45E9">
                    <w:rPr>
                      <w:rFonts w:ascii="Times New Roman" w:hAnsi="Times New Roman"/>
                      <w:b/>
                    </w:rPr>
                    <w:t xml:space="preserve"> les travaux de posage </w:t>
                  </w:r>
                </w:p>
              </w:tc>
            </w:tr>
            <w:tr w:rsidR="008C1998" w:rsidRPr="00AA45E9" w14:paraId="575F7F5E" w14:textId="77777777" w:rsidTr="00523A78">
              <w:trPr>
                <w:trHeight w:val="262"/>
              </w:trPr>
              <w:tc>
                <w:tcPr>
                  <w:tcW w:w="931" w:type="pct"/>
                  <w:gridSpan w:val="3"/>
                  <w:vMerge/>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716C3E57" w14:textId="77777777" w:rsidR="008C1998" w:rsidRPr="00AA45E9" w:rsidRDefault="008C1998" w:rsidP="00054433">
                  <w:pPr>
                    <w:spacing w:after="0"/>
                    <w:jc w:val="center"/>
                    <w:rPr>
                      <w:rFonts w:ascii="Times New Roman" w:hAnsi="Times New Roman"/>
                      <w:b/>
                      <w:sz w:val="18"/>
                      <w:szCs w:val="18"/>
                    </w:rPr>
                  </w:pPr>
                </w:p>
              </w:tc>
              <w:tc>
                <w:tcPr>
                  <w:tcW w:w="3451" w:type="pct"/>
                  <w:gridSpan w:val="16"/>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0A093DA" w14:textId="77777777" w:rsidR="008C1998" w:rsidRPr="00AA45E9" w:rsidRDefault="008C1998" w:rsidP="00054433">
                  <w:pPr>
                    <w:spacing w:after="0"/>
                    <w:jc w:val="center"/>
                    <w:rPr>
                      <w:rFonts w:ascii="Times New Roman" w:hAnsi="Times New Roman"/>
                      <w:b/>
                      <w:sz w:val="18"/>
                      <w:szCs w:val="18"/>
                    </w:rPr>
                  </w:pPr>
                  <w:r w:rsidRPr="00AA45E9">
                    <w:rPr>
                      <w:rFonts w:ascii="Times New Roman" w:hAnsi="Times New Roman"/>
                      <w:b/>
                      <w:sz w:val="18"/>
                      <w:szCs w:val="18"/>
                    </w:rPr>
                    <w:t>Phase de Pré-construction  &amp; Construction</w:t>
                  </w:r>
                </w:p>
              </w:tc>
              <w:tc>
                <w:tcPr>
                  <w:tcW w:w="618" w:type="pct"/>
                  <w:gridSpan w:val="2"/>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B5502F7" w14:textId="77777777" w:rsidR="008C1998" w:rsidRPr="00AA45E9" w:rsidRDefault="008C1998" w:rsidP="00054433">
                  <w:pPr>
                    <w:spacing w:after="0"/>
                    <w:jc w:val="center"/>
                    <w:rPr>
                      <w:rFonts w:ascii="Times New Roman" w:hAnsi="Times New Roman"/>
                      <w:b/>
                      <w:sz w:val="18"/>
                      <w:szCs w:val="18"/>
                    </w:rPr>
                  </w:pPr>
                  <w:r w:rsidRPr="00AA45E9">
                    <w:rPr>
                      <w:rFonts w:ascii="Times New Roman" w:hAnsi="Times New Roman"/>
                      <w:b/>
                      <w:sz w:val="18"/>
                      <w:szCs w:val="18"/>
                    </w:rPr>
                    <w:t>Phase d’ Exploitation</w:t>
                  </w:r>
                </w:p>
              </w:tc>
            </w:tr>
            <w:tr w:rsidR="00194F23" w:rsidRPr="003E743A" w14:paraId="16661D23" w14:textId="77777777" w:rsidTr="00523A78">
              <w:trPr>
                <w:cantSplit/>
                <w:trHeight w:val="2768"/>
              </w:trPr>
              <w:tc>
                <w:tcPr>
                  <w:tcW w:w="167"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05A6177D" w14:textId="77777777" w:rsidR="008C1998" w:rsidRPr="00AA45E9" w:rsidRDefault="008C1998" w:rsidP="00054433">
                  <w:pPr>
                    <w:spacing w:after="0"/>
                    <w:jc w:val="center"/>
                    <w:rPr>
                      <w:rFonts w:ascii="Times New Roman" w:hAnsi="Times New Roman"/>
                      <w:sz w:val="18"/>
                      <w:szCs w:val="18"/>
                    </w:rPr>
                  </w:pPr>
                  <w:r w:rsidRPr="00AA45E9">
                    <w:rPr>
                      <w:rFonts w:ascii="Times New Roman" w:hAnsi="Times New Roman"/>
                      <w:sz w:val="18"/>
                      <w:szCs w:val="18"/>
                    </w:rPr>
                    <w:t>COMPOSANTE</w:t>
                  </w:r>
                </w:p>
              </w:tc>
              <w:tc>
                <w:tcPr>
                  <w:tcW w:w="764"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E2EFD9" w:themeFill="accent6" w:themeFillTint="33"/>
                  <w:vAlign w:val="center"/>
                </w:tcPr>
                <w:p w14:paraId="4FDFBDD2" w14:textId="77777777" w:rsidR="008C1998" w:rsidRPr="007C17E8" w:rsidRDefault="008C1998" w:rsidP="00054433">
                  <w:pPr>
                    <w:spacing w:after="0"/>
                    <w:jc w:val="right"/>
                    <w:rPr>
                      <w:rFonts w:ascii="Times New Roman" w:hAnsi="Times New Roman"/>
                      <w:sz w:val="18"/>
                      <w:szCs w:val="18"/>
                    </w:rPr>
                  </w:pPr>
                  <w:r w:rsidRPr="00AA45E9">
                    <w:rPr>
                      <w:rFonts w:ascii="Times New Roman" w:hAnsi="Times New Roman"/>
                      <w:sz w:val="18"/>
                      <w:szCs w:val="18"/>
                    </w:rPr>
                    <w:t xml:space="preserve">    </w:t>
                  </w:r>
                  <w:r w:rsidRPr="007C17E8">
                    <w:rPr>
                      <w:rFonts w:ascii="Times New Roman" w:hAnsi="Times New Roman"/>
                      <w:sz w:val="24"/>
                      <w:szCs w:val="24"/>
                    </w:rPr>
                    <w:t xml:space="preserve">ACTIVITES   </w:t>
                  </w:r>
                  <w:r w:rsidRPr="00433D35">
                    <w:rPr>
                      <w:rFonts w:ascii="Times New Roman" w:hAnsi="Times New Roman"/>
                      <w:sz w:val="24"/>
                      <w:szCs w:val="24"/>
                    </w:rPr>
                    <w:t>SOURCES       D’IMPACTS</w:t>
                  </w:r>
                </w:p>
                <w:p w14:paraId="55820FF5" w14:textId="77777777" w:rsidR="008C1998" w:rsidRPr="00AA45E9" w:rsidRDefault="008C1998" w:rsidP="00054433">
                  <w:pPr>
                    <w:spacing w:after="0"/>
                    <w:jc w:val="both"/>
                    <w:rPr>
                      <w:rFonts w:ascii="Times New Roman" w:hAnsi="Times New Roman"/>
                      <w:sz w:val="18"/>
                      <w:szCs w:val="18"/>
                    </w:rPr>
                  </w:pPr>
                </w:p>
                <w:p w14:paraId="79AB0EB4" w14:textId="77777777" w:rsidR="008C1998" w:rsidRPr="00AA45E9" w:rsidRDefault="008C1998" w:rsidP="00054433">
                  <w:pPr>
                    <w:spacing w:after="0"/>
                    <w:jc w:val="both"/>
                    <w:rPr>
                      <w:rFonts w:ascii="Times New Roman" w:hAnsi="Times New Roman"/>
                      <w:sz w:val="18"/>
                      <w:szCs w:val="18"/>
                    </w:rPr>
                  </w:pPr>
                </w:p>
                <w:p w14:paraId="32601464"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 xml:space="preserve">                                                  </w:t>
                  </w:r>
                </w:p>
                <w:p w14:paraId="2AFB03B1" w14:textId="77777777" w:rsidR="008C1998" w:rsidRPr="00AA45E9" w:rsidRDefault="008C1998" w:rsidP="00054433">
                  <w:pPr>
                    <w:spacing w:after="0"/>
                    <w:jc w:val="both"/>
                    <w:rPr>
                      <w:rFonts w:ascii="Times New Roman" w:hAnsi="Times New Roman"/>
                      <w:sz w:val="18"/>
                      <w:szCs w:val="18"/>
                    </w:rPr>
                  </w:pPr>
                </w:p>
                <w:p w14:paraId="7AC95C16" w14:textId="77777777" w:rsidR="008C1998" w:rsidRPr="00AA45E9" w:rsidRDefault="008C1998" w:rsidP="00054433">
                  <w:pPr>
                    <w:spacing w:after="0"/>
                    <w:jc w:val="both"/>
                    <w:rPr>
                      <w:rFonts w:ascii="Times New Roman" w:hAnsi="Times New Roman"/>
                      <w:sz w:val="18"/>
                      <w:szCs w:val="18"/>
                    </w:rPr>
                  </w:pPr>
                </w:p>
                <w:p w14:paraId="19DEC070" w14:textId="77777777" w:rsidR="008C1998" w:rsidRPr="00AA45E9" w:rsidRDefault="008C1998" w:rsidP="00054433">
                  <w:pPr>
                    <w:spacing w:after="0"/>
                    <w:jc w:val="both"/>
                    <w:rPr>
                      <w:rFonts w:ascii="Times New Roman" w:hAnsi="Times New Roman"/>
                      <w:sz w:val="18"/>
                      <w:szCs w:val="18"/>
                    </w:rPr>
                  </w:pPr>
                </w:p>
                <w:p w14:paraId="118959B0" w14:textId="77777777" w:rsidR="008C1998" w:rsidRPr="00AA45E9" w:rsidRDefault="008C1998" w:rsidP="00054433">
                  <w:pPr>
                    <w:spacing w:after="0"/>
                    <w:jc w:val="both"/>
                    <w:rPr>
                      <w:rFonts w:ascii="Times New Roman" w:hAnsi="Times New Roman"/>
                      <w:sz w:val="18"/>
                      <w:szCs w:val="18"/>
                    </w:rPr>
                  </w:pPr>
                </w:p>
                <w:p w14:paraId="5D4275F9" w14:textId="77777777" w:rsidR="008C1998" w:rsidRPr="00AA45E9" w:rsidRDefault="008C1998" w:rsidP="00054433">
                  <w:pPr>
                    <w:spacing w:after="0"/>
                    <w:jc w:val="both"/>
                    <w:rPr>
                      <w:rFonts w:ascii="Times New Roman" w:hAnsi="Times New Roman"/>
                      <w:sz w:val="18"/>
                      <w:szCs w:val="18"/>
                    </w:rPr>
                  </w:pPr>
                </w:p>
                <w:p w14:paraId="59B4C4C5" w14:textId="77777777" w:rsidR="008C1998" w:rsidRPr="00AA45E9" w:rsidRDefault="008C1998" w:rsidP="00054433">
                  <w:pPr>
                    <w:spacing w:after="0"/>
                    <w:jc w:val="both"/>
                    <w:rPr>
                      <w:rFonts w:ascii="Times New Roman" w:hAnsi="Times New Roman"/>
                      <w:sz w:val="18"/>
                      <w:szCs w:val="18"/>
                    </w:rPr>
                  </w:pPr>
                </w:p>
                <w:p w14:paraId="06EDA850"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COMPARTIMENT</w:t>
                  </w:r>
                </w:p>
                <w:p w14:paraId="665ECA5F"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 xml:space="preserve">               DE L’ENVIRONNEMENT</w:t>
                  </w:r>
                </w:p>
              </w:tc>
              <w:tc>
                <w:tcPr>
                  <w:tcW w:w="223"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5D867906"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La préparation des sites dédiés à chaque composante du projet</w:t>
                  </w:r>
                </w:p>
              </w:tc>
              <w:tc>
                <w:tcPr>
                  <w:tcW w:w="282"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0ADDC535"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l’installation du chantier, de mise en place de la base vie notamment l’installation de roulottes et des clôtures temporaires</w:t>
                  </w:r>
                </w:p>
              </w:tc>
              <w:tc>
                <w:tcPr>
                  <w:tcW w:w="19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78E3368D"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l’aménagement d’accès temporaires  et les branchements temporaires</w:t>
                  </w:r>
                </w:p>
              </w:tc>
              <w:tc>
                <w:tcPr>
                  <w:tcW w:w="200"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3FB0B72F"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 xml:space="preserve">L’entreposage et la gestion des matériaux et des produits pétroliers </w:t>
                  </w:r>
                  <w:r>
                    <w:rPr>
                      <w:rFonts w:ascii="Times New Roman" w:hAnsi="Times New Roman"/>
                      <w:color w:val="000000"/>
                      <w:sz w:val="18"/>
                      <w:szCs w:val="18"/>
                    </w:rPr>
                    <w:t>et des conduites</w:t>
                  </w:r>
                </w:p>
              </w:tc>
              <w:tc>
                <w:tcPr>
                  <w:tcW w:w="18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79705891"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Le recrutement et la présence de travailleurs</w:t>
                  </w:r>
                </w:p>
              </w:tc>
              <w:tc>
                <w:tcPr>
                  <w:tcW w:w="238"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6602B25A" w14:textId="77777777" w:rsidR="008C1998" w:rsidRPr="00AA45E9" w:rsidRDefault="008C1998" w:rsidP="00054433">
                  <w:pPr>
                    <w:spacing w:after="0"/>
                    <w:jc w:val="both"/>
                    <w:rPr>
                      <w:rFonts w:ascii="Times New Roman" w:hAnsi="Times New Roman"/>
                      <w:color w:val="000000"/>
                      <w:sz w:val="18"/>
                      <w:szCs w:val="18"/>
                    </w:rPr>
                  </w:pPr>
                  <w:r w:rsidRPr="00AA45E9">
                    <w:rPr>
                      <w:rFonts w:ascii="Times New Roman" w:hAnsi="Times New Roman"/>
                      <w:color w:val="000000"/>
                      <w:sz w:val="18"/>
                      <w:szCs w:val="18"/>
                    </w:rPr>
                    <w:t xml:space="preserve">La présence et la circulation associée </w:t>
                  </w:r>
                  <w:r w:rsidRPr="003E743A">
                    <w:rPr>
                      <w:rFonts w:ascii="Times New Roman" w:hAnsi="Times New Roman"/>
                      <w:color w:val="000000"/>
                      <w:sz w:val="18"/>
                      <w:szCs w:val="18"/>
                    </w:rPr>
                    <w:t>aux</w:t>
                  </w:r>
                  <w:r w:rsidRPr="00AA45E9">
                    <w:rPr>
                      <w:rFonts w:ascii="Times New Roman" w:hAnsi="Times New Roman"/>
                      <w:color w:val="000000"/>
                      <w:sz w:val="18"/>
                      <w:szCs w:val="18"/>
                    </w:rPr>
                    <w:t xml:space="preserve"> déplacements des véhicules et des engins</w:t>
                  </w:r>
                </w:p>
                <w:p w14:paraId="10811452" w14:textId="77777777" w:rsidR="008C1998" w:rsidRPr="00AA45E9" w:rsidRDefault="008C1998" w:rsidP="00054433">
                  <w:pPr>
                    <w:spacing w:after="0"/>
                    <w:jc w:val="both"/>
                    <w:rPr>
                      <w:rFonts w:ascii="Times New Roman" w:hAnsi="Times New Roman"/>
                      <w:sz w:val="18"/>
                      <w:szCs w:val="18"/>
                    </w:rPr>
                  </w:pPr>
                </w:p>
              </w:tc>
              <w:tc>
                <w:tcPr>
                  <w:tcW w:w="19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42F5374D"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la libération de l’emprise des travaux ;</w:t>
                  </w:r>
                </w:p>
              </w:tc>
              <w:tc>
                <w:tcPr>
                  <w:tcW w:w="190"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54575093" w14:textId="74A1F5E5" w:rsidR="008C1998" w:rsidRPr="00AA45E9" w:rsidRDefault="00F9117C" w:rsidP="00F9117C">
                  <w:pPr>
                    <w:spacing w:after="0"/>
                    <w:jc w:val="both"/>
                    <w:rPr>
                      <w:rFonts w:ascii="Times New Roman" w:hAnsi="Times New Roman"/>
                      <w:sz w:val="18"/>
                      <w:szCs w:val="18"/>
                    </w:rPr>
                  </w:pPr>
                  <w:r>
                    <w:rPr>
                      <w:rFonts w:ascii="Times New Roman" w:hAnsi="Times New Roman"/>
                      <w:sz w:val="18"/>
                      <w:szCs w:val="18"/>
                    </w:rPr>
                    <w:t xml:space="preserve">Les activités de localisation et de </w:t>
                  </w:r>
                  <w:r w:rsidR="00194F23">
                    <w:rPr>
                      <w:rFonts w:ascii="Times New Roman" w:hAnsi="Times New Roman"/>
                      <w:sz w:val="18"/>
                      <w:szCs w:val="18"/>
                    </w:rPr>
                    <w:t xml:space="preserve">délimitation </w:t>
                  </w:r>
                  <w:r>
                    <w:rPr>
                      <w:rFonts w:ascii="Times New Roman" w:hAnsi="Times New Roman"/>
                      <w:sz w:val="18"/>
                      <w:szCs w:val="18"/>
                    </w:rPr>
                    <w:t xml:space="preserve">des tracés </w:t>
                  </w:r>
                </w:p>
              </w:tc>
              <w:tc>
                <w:tcPr>
                  <w:tcW w:w="285"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34BAFBCF"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 xml:space="preserve">les travaux de décapage, de fouille , de compactage </w:t>
                  </w:r>
                  <w:r w:rsidRPr="003E743A">
                    <w:rPr>
                      <w:rFonts w:ascii="Times New Roman" w:hAnsi="Times New Roman"/>
                      <w:color w:val="000000"/>
                      <w:sz w:val="18"/>
                      <w:szCs w:val="18"/>
                    </w:rPr>
                    <w:t xml:space="preserve"> et le terrassement en milieu urbain dense, etc..</w:t>
                  </w:r>
                </w:p>
              </w:tc>
              <w:tc>
                <w:tcPr>
                  <w:tcW w:w="19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045AF6F7" w14:textId="77777777" w:rsidR="008C1998" w:rsidRPr="00AA45E9" w:rsidRDefault="008C1998" w:rsidP="00EA270B">
                  <w:pPr>
                    <w:spacing w:after="0"/>
                    <w:jc w:val="both"/>
                    <w:rPr>
                      <w:rFonts w:ascii="Times New Roman" w:hAnsi="Times New Roman"/>
                      <w:sz w:val="18"/>
                      <w:szCs w:val="18"/>
                    </w:rPr>
                  </w:pPr>
                  <w:r w:rsidRPr="00AA45E9">
                    <w:rPr>
                      <w:rFonts w:ascii="Times New Roman" w:hAnsi="Times New Roman"/>
                      <w:sz w:val="18"/>
                      <w:szCs w:val="18"/>
                    </w:rPr>
                    <w:t xml:space="preserve">les travaux de maçonnerie </w:t>
                  </w:r>
                  <w:r>
                    <w:rPr>
                      <w:rFonts w:ascii="Times New Roman" w:hAnsi="Times New Roman"/>
                      <w:sz w:val="18"/>
                      <w:szCs w:val="18"/>
                    </w:rPr>
                    <w:t>pour emplacement des vannes</w:t>
                  </w:r>
                </w:p>
              </w:tc>
              <w:tc>
                <w:tcPr>
                  <w:tcW w:w="190"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30C10F23"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la gestion des déchets et débris;</w:t>
                  </w:r>
                </w:p>
              </w:tc>
              <w:tc>
                <w:tcPr>
                  <w:tcW w:w="19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796E8E66" w14:textId="77777777" w:rsidR="008C1998" w:rsidRPr="00AA45E9" w:rsidRDefault="008C1998" w:rsidP="00EA270B">
                  <w:pPr>
                    <w:spacing w:after="0"/>
                    <w:jc w:val="both"/>
                    <w:rPr>
                      <w:rFonts w:ascii="Times New Roman" w:hAnsi="Times New Roman"/>
                      <w:color w:val="000000"/>
                      <w:sz w:val="18"/>
                      <w:szCs w:val="18"/>
                    </w:rPr>
                  </w:pPr>
                  <w:r>
                    <w:rPr>
                      <w:rFonts w:ascii="Times New Roman" w:hAnsi="Times New Roman"/>
                      <w:color w:val="000000"/>
                      <w:sz w:val="18"/>
                      <w:szCs w:val="18"/>
                    </w:rPr>
                    <w:t>la gestion des tranchées</w:t>
                  </w:r>
                  <w:r w:rsidRPr="00AA45E9">
                    <w:rPr>
                      <w:rFonts w:ascii="Times New Roman" w:hAnsi="Times New Roman"/>
                      <w:color w:val="000000"/>
                      <w:sz w:val="18"/>
                      <w:szCs w:val="18"/>
                    </w:rPr>
                    <w:t xml:space="preserve"> </w:t>
                  </w:r>
                </w:p>
              </w:tc>
              <w:tc>
                <w:tcPr>
                  <w:tcW w:w="190"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2159D358" w14:textId="77777777" w:rsidR="008C1998" w:rsidRPr="00AA45E9" w:rsidRDefault="008C1998" w:rsidP="00EA270B">
                  <w:pPr>
                    <w:spacing w:after="0"/>
                    <w:jc w:val="both"/>
                    <w:rPr>
                      <w:rFonts w:ascii="Times New Roman" w:hAnsi="Times New Roman"/>
                      <w:sz w:val="18"/>
                      <w:szCs w:val="18"/>
                    </w:rPr>
                  </w:pPr>
                  <w:r>
                    <w:rPr>
                      <w:rFonts w:ascii="Times New Roman" w:hAnsi="Times New Roman"/>
                      <w:color w:val="000000"/>
                      <w:sz w:val="18"/>
                      <w:szCs w:val="18"/>
                    </w:rPr>
                    <w:t>Les travaux des poses des conduites</w:t>
                  </w:r>
                </w:p>
              </w:tc>
              <w:tc>
                <w:tcPr>
                  <w:tcW w:w="238"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0E0DAD37"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La circulation associée aux déplacements des véhicules et de la machinerie lourde</w:t>
                  </w:r>
                </w:p>
              </w:tc>
              <w:tc>
                <w:tcPr>
                  <w:tcW w:w="234"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3DBACD14" w14:textId="77777777" w:rsidR="008C1998" w:rsidRPr="003E743A" w:rsidRDefault="008C1998" w:rsidP="00054433">
                  <w:pPr>
                    <w:spacing w:after="0"/>
                    <w:jc w:val="both"/>
                    <w:rPr>
                      <w:rFonts w:ascii="Times New Roman" w:hAnsi="Times New Roman"/>
                      <w:color w:val="000000"/>
                      <w:sz w:val="18"/>
                      <w:szCs w:val="18"/>
                    </w:rPr>
                  </w:pPr>
                  <w:r w:rsidRPr="003E743A">
                    <w:rPr>
                      <w:rFonts w:ascii="Times New Roman" w:hAnsi="Times New Roman"/>
                      <w:color w:val="000000"/>
                      <w:sz w:val="18"/>
                      <w:szCs w:val="18"/>
                    </w:rPr>
                    <w:t>La circulation des personnes et des biens</w:t>
                  </w:r>
                </w:p>
              </w:tc>
              <w:tc>
                <w:tcPr>
                  <w:tcW w:w="237"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425A57A6" w14:textId="77777777" w:rsidR="008C1998" w:rsidRPr="00AA45E9" w:rsidRDefault="008C1998" w:rsidP="00054433">
                  <w:pPr>
                    <w:spacing w:after="0"/>
                    <w:jc w:val="both"/>
                    <w:rPr>
                      <w:rFonts w:ascii="Times New Roman" w:hAnsi="Times New Roman"/>
                      <w:sz w:val="18"/>
                      <w:szCs w:val="18"/>
                    </w:rPr>
                  </w:pPr>
                  <w:r w:rsidRPr="003E743A">
                    <w:rPr>
                      <w:rFonts w:ascii="Times New Roman" w:hAnsi="Times New Roman"/>
                      <w:color w:val="000000"/>
                      <w:sz w:val="18"/>
                      <w:szCs w:val="18"/>
                    </w:rPr>
                    <w:t>la remise en état des lieux à la fin des travaux</w:t>
                  </w:r>
                </w:p>
              </w:tc>
              <w:tc>
                <w:tcPr>
                  <w:tcW w:w="285"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1EE15DEA" w14:textId="77777777" w:rsidR="008C1998" w:rsidRPr="00AA45E9" w:rsidRDefault="008C1998" w:rsidP="00EA270B">
                  <w:pPr>
                    <w:spacing w:after="0"/>
                    <w:jc w:val="both"/>
                    <w:rPr>
                      <w:rFonts w:ascii="Times New Roman" w:hAnsi="Times New Roman"/>
                      <w:sz w:val="18"/>
                      <w:szCs w:val="18"/>
                    </w:rPr>
                  </w:pPr>
                  <w:r w:rsidRPr="003E743A">
                    <w:rPr>
                      <w:rFonts w:ascii="Times New Roman" w:hAnsi="Times New Roman"/>
                      <w:color w:val="000000"/>
                      <w:sz w:val="18"/>
                      <w:szCs w:val="18"/>
                    </w:rPr>
                    <w:t xml:space="preserve">l’entretien et la  réparation des </w:t>
                  </w:r>
                  <w:r>
                    <w:rPr>
                      <w:rFonts w:ascii="Times New Roman" w:hAnsi="Times New Roman"/>
                      <w:color w:val="000000"/>
                      <w:sz w:val="18"/>
                      <w:szCs w:val="18"/>
                    </w:rPr>
                    <w:t xml:space="preserve">conduites </w:t>
                  </w:r>
                  <w:r w:rsidRPr="003E743A">
                    <w:rPr>
                      <w:rFonts w:ascii="Times New Roman" w:hAnsi="Times New Roman"/>
                      <w:color w:val="000000"/>
                      <w:sz w:val="18"/>
                      <w:szCs w:val="18"/>
                    </w:rPr>
                    <w:t>sur le réseau</w:t>
                  </w:r>
                </w:p>
              </w:tc>
              <w:tc>
                <w:tcPr>
                  <w:tcW w:w="333"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tcPr>
                <w:p w14:paraId="46DC8EFB" w14:textId="77777777" w:rsidR="008C1998" w:rsidRPr="003E743A" w:rsidRDefault="008C1998" w:rsidP="00054433">
                  <w:pPr>
                    <w:spacing w:after="0"/>
                    <w:jc w:val="both"/>
                    <w:rPr>
                      <w:rFonts w:ascii="Times New Roman" w:hAnsi="Times New Roman"/>
                      <w:color w:val="000000"/>
                      <w:sz w:val="18"/>
                      <w:szCs w:val="18"/>
                    </w:rPr>
                  </w:pPr>
                  <w:r>
                    <w:rPr>
                      <w:rFonts w:ascii="Times New Roman" w:hAnsi="Times New Roman"/>
                      <w:color w:val="000000"/>
                      <w:sz w:val="18"/>
                      <w:szCs w:val="18"/>
                    </w:rPr>
                    <w:t>L’utilisation des différentes ouvrages (vannes et conduites)</w:t>
                  </w:r>
                </w:p>
              </w:tc>
            </w:tr>
            <w:tr w:rsidR="00194F23" w:rsidRPr="00AA45E9" w14:paraId="31722403" w14:textId="77777777" w:rsidTr="00523A78">
              <w:trPr>
                <w:trHeight w:val="142"/>
              </w:trPr>
              <w:tc>
                <w:tcPr>
                  <w:tcW w:w="167" w:type="pct"/>
                  <w:vMerge w:val="restart"/>
                  <w:tcBorders>
                    <w:left w:val="single" w:sz="4" w:space="0" w:color="auto"/>
                    <w:right w:val="single" w:sz="4" w:space="0" w:color="auto"/>
                  </w:tcBorders>
                  <w:shd w:val="clear" w:color="auto" w:fill="F2F2F2"/>
                  <w:textDirection w:val="btLr"/>
                  <w:vAlign w:val="center"/>
                </w:tcPr>
                <w:p w14:paraId="0C77A071" w14:textId="78708D2F" w:rsidR="008C1998" w:rsidRPr="00AA45E9" w:rsidRDefault="00194F23" w:rsidP="00054433">
                  <w:pPr>
                    <w:spacing w:after="0"/>
                    <w:jc w:val="center"/>
                    <w:rPr>
                      <w:rFonts w:ascii="Times New Roman" w:hAnsi="Times New Roman"/>
                      <w:sz w:val="18"/>
                      <w:szCs w:val="18"/>
                    </w:rPr>
                  </w:pPr>
                  <w:r>
                    <w:rPr>
                      <w:rFonts w:ascii="Times New Roman" w:hAnsi="Times New Roman"/>
                      <w:sz w:val="18"/>
                      <w:szCs w:val="18"/>
                    </w:rPr>
                    <w:t>BIOPHYSIQUE</w:t>
                  </w: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452B76F"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AIR</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545419D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3970BC0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4EB223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3B8CED4D"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287881D5"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3219A09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1C31D2D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3E73294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6302423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68B3C44C"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537E82E8"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3770DC51"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7FC0E7B0"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26854A18"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627837A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38FB358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1841DA5C"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3162AC20" w14:textId="77777777" w:rsidR="008C1998" w:rsidRPr="00AA45E9" w:rsidRDefault="008C1998" w:rsidP="008C1998">
                  <w:pPr>
                    <w:spacing w:after="0"/>
                    <w:jc w:val="center"/>
                    <w:rPr>
                      <w:rFonts w:ascii="Times New Roman" w:hAnsi="Times New Roman"/>
                      <w:sz w:val="24"/>
                      <w:szCs w:val="24"/>
                    </w:rPr>
                  </w:pPr>
                </w:p>
              </w:tc>
            </w:tr>
            <w:tr w:rsidR="00194F23" w:rsidRPr="00AA45E9" w14:paraId="78E3DF76" w14:textId="77777777" w:rsidTr="00523A78">
              <w:trPr>
                <w:trHeight w:val="265"/>
              </w:trPr>
              <w:tc>
                <w:tcPr>
                  <w:tcW w:w="167" w:type="pct"/>
                  <w:vMerge/>
                  <w:tcBorders>
                    <w:left w:val="single" w:sz="4" w:space="0" w:color="auto"/>
                    <w:right w:val="single" w:sz="4" w:space="0" w:color="auto"/>
                  </w:tcBorders>
                  <w:shd w:val="clear" w:color="auto" w:fill="F2F2F2"/>
                  <w:textDirection w:val="btLr"/>
                  <w:vAlign w:val="center"/>
                </w:tcPr>
                <w:p w14:paraId="02DC5F82" w14:textId="77777777" w:rsidR="008C1998" w:rsidRPr="00AA45E9" w:rsidRDefault="008C1998" w:rsidP="00054433">
                  <w:pPr>
                    <w:spacing w:after="0"/>
                    <w:jc w:val="center"/>
                    <w:rPr>
                      <w:rFonts w:ascii="Times New Roman" w:hAnsi="Times New Roman"/>
                      <w:sz w:val="18"/>
                      <w:szCs w:val="18"/>
                    </w:rPr>
                  </w:pPr>
                </w:p>
              </w:tc>
              <w:tc>
                <w:tcPr>
                  <w:tcW w:w="168"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5B48BE97" w14:textId="77777777" w:rsidR="008C1998" w:rsidRPr="00AA45E9" w:rsidRDefault="008C1998" w:rsidP="00054433">
                  <w:pPr>
                    <w:spacing w:after="0"/>
                    <w:jc w:val="center"/>
                    <w:rPr>
                      <w:rFonts w:ascii="Times New Roman" w:hAnsi="Times New Roman"/>
                      <w:sz w:val="18"/>
                      <w:szCs w:val="18"/>
                    </w:rPr>
                  </w:pPr>
                  <w:r w:rsidRPr="00AA45E9">
                    <w:rPr>
                      <w:rFonts w:ascii="Times New Roman" w:hAnsi="Times New Roman"/>
                      <w:sz w:val="18"/>
                      <w:szCs w:val="18"/>
                    </w:rPr>
                    <w:t>EAUX</w:t>
                  </w: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0C481D3"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Eau de surface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5DB5336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0B81AF4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092E7E8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57B9CAC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0DA603AD"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34E7B83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8933B4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0355BAB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0AE96AA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7AD76E3"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14B6C3B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427F613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2BC0EF4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23A8DD33"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203AB5E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076170F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40371B28"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1D19913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4A77B245" w14:textId="77777777" w:rsidTr="00523A78">
              <w:trPr>
                <w:trHeight w:val="230"/>
              </w:trPr>
              <w:tc>
                <w:tcPr>
                  <w:tcW w:w="167" w:type="pct"/>
                  <w:vMerge/>
                  <w:tcBorders>
                    <w:left w:val="single" w:sz="4" w:space="0" w:color="auto"/>
                    <w:right w:val="single" w:sz="4" w:space="0" w:color="auto"/>
                  </w:tcBorders>
                  <w:shd w:val="clear" w:color="auto" w:fill="F2F2F2"/>
                  <w:textDirection w:val="btLr"/>
                  <w:vAlign w:val="center"/>
                </w:tcPr>
                <w:p w14:paraId="5900A9D4" w14:textId="77777777" w:rsidR="008C1998" w:rsidRPr="00AA45E9" w:rsidRDefault="008C1998" w:rsidP="00054433">
                  <w:pPr>
                    <w:spacing w:after="0"/>
                    <w:jc w:val="center"/>
                    <w:rPr>
                      <w:rFonts w:ascii="Times New Roman" w:hAnsi="Times New Roman"/>
                      <w:sz w:val="18"/>
                      <w:szCs w:val="18"/>
                    </w:rPr>
                  </w:pPr>
                </w:p>
              </w:tc>
              <w:tc>
                <w:tcPr>
                  <w:tcW w:w="168" w:type="pct"/>
                  <w:vMerge/>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097FFC84" w14:textId="77777777" w:rsidR="008C1998" w:rsidRPr="00AA45E9" w:rsidRDefault="008C1998" w:rsidP="00054433">
                  <w:pPr>
                    <w:spacing w:after="0"/>
                    <w:jc w:val="center"/>
                    <w:rPr>
                      <w:rFonts w:ascii="Times New Roman" w:hAnsi="Times New Roman"/>
                      <w:sz w:val="18"/>
                      <w:szCs w:val="18"/>
                    </w:rPr>
                  </w:pP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E0706E8"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Eau souterraine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3EA0B98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36FAB302"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4AB21F5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2E68BDE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034AC980"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6720E0E8"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736100F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B6F0F0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1EA0266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00EF2E4B"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72CFAF0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247AEA8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1A83FE9C"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54CB57AD"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17EF59B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5452BC5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050F57A8"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38A26E8C" w14:textId="77777777" w:rsidR="008C1998" w:rsidRPr="00AA45E9" w:rsidRDefault="008C1998" w:rsidP="008C1998">
                  <w:pPr>
                    <w:spacing w:after="0"/>
                    <w:jc w:val="center"/>
                    <w:rPr>
                      <w:rFonts w:ascii="Times New Roman" w:hAnsi="Times New Roman"/>
                      <w:sz w:val="24"/>
                      <w:szCs w:val="24"/>
                    </w:rPr>
                  </w:pPr>
                </w:p>
              </w:tc>
            </w:tr>
            <w:tr w:rsidR="00194F23" w:rsidRPr="00AA45E9" w14:paraId="6B7EC685" w14:textId="77777777" w:rsidTr="00523A78">
              <w:trPr>
                <w:trHeight w:val="89"/>
              </w:trPr>
              <w:tc>
                <w:tcPr>
                  <w:tcW w:w="167" w:type="pct"/>
                  <w:vMerge/>
                  <w:tcBorders>
                    <w:left w:val="single" w:sz="4" w:space="0" w:color="auto"/>
                    <w:right w:val="single" w:sz="4" w:space="0" w:color="auto"/>
                  </w:tcBorders>
                  <w:shd w:val="clear" w:color="auto" w:fill="F2F2F2"/>
                  <w:textDirection w:val="btLr"/>
                  <w:vAlign w:val="center"/>
                </w:tcPr>
                <w:p w14:paraId="6CFEF0DB" w14:textId="77777777" w:rsidR="008C1998" w:rsidRPr="00AA45E9" w:rsidRDefault="008C1998" w:rsidP="00054433">
                  <w:pPr>
                    <w:spacing w:after="0"/>
                    <w:jc w:val="center"/>
                    <w:rPr>
                      <w:rFonts w:ascii="Times New Roman" w:hAnsi="Times New Roman"/>
                      <w:sz w:val="18"/>
                      <w:szCs w:val="18"/>
                    </w:rPr>
                  </w:pPr>
                </w:p>
              </w:tc>
              <w:tc>
                <w:tcPr>
                  <w:tcW w:w="168"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0B6B0210" w14:textId="77777777" w:rsidR="008C1998" w:rsidRPr="00AA45E9" w:rsidRDefault="008C1998" w:rsidP="00054433">
                  <w:pPr>
                    <w:spacing w:after="0"/>
                    <w:jc w:val="center"/>
                    <w:rPr>
                      <w:rFonts w:ascii="Times New Roman" w:hAnsi="Times New Roman"/>
                      <w:sz w:val="18"/>
                      <w:szCs w:val="18"/>
                    </w:rPr>
                  </w:pPr>
                  <w:r w:rsidRPr="00AA45E9">
                    <w:rPr>
                      <w:rFonts w:ascii="Times New Roman" w:hAnsi="Times New Roman"/>
                      <w:sz w:val="18"/>
                      <w:szCs w:val="18"/>
                    </w:rPr>
                    <w:t>SOLS</w:t>
                  </w: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33AE712"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Sol</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25BF6D6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3BD5471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0015E194" w14:textId="77777777" w:rsidR="008C1998" w:rsidRPr="00AA45E9" w:rsidRDefault="008C1998" w:rsidP="008C1998">
                  <w:pPr>
                    <w:spacing w:after="0"/>
                    <w:jc w:val="center"/>
                    <w:rPr>
                      <w:rFonts w:ascii="Times New Roman" w:hAnsi="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627BAD8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3DBCE7D1"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131600E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4E2CD4A3"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28E658B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27E5523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239018F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A1AA7C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1BA3544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3E549F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6E5258B9"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6822978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121D279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038468C8"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09B4787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70547FF3" w14:textId="77777777" w:rsidTr="00523A78">
              <w:trPr>
                <w:trHeight w:val="140"/>
              </w:trPr>
              <w:tc>
                <w:tcPr>
                  <w:tcW w:w="167" w:type="pct"/>
                  <w:vMerge/>
                  <w:tcBorders>
                    <w:left w:val="single" w:sz="4" w:space="0" w:color="auto"/>
                    <w:right w:val="single" w:sz="4" w:space="0" w:color="auto"/>
                  </w:tcBorders>
                  <w:shd w:val="clear" w:color="auto" w:fill="F2F2F2"/>
                  <w:textDirection w:val="btLr"/>
                  <w:vAlign w:val="center"/>
                </w:tcPr>
                <w:p w14:paraId="7992D339" w14:textId="77777777" w:rsidR="008C1998" w:rsidRPr="00AA45E9" w:rsidRDefault="008C1998" w:rsidP="00054433">
                  <w:pPr>
                    <w:spacing w:after="0"/>
                    <w:jc w:val="center"/>
                    <w:rPr>
                      <w:rFonts w:ascii="Times New Roman" w:hAnsi="Times New Roman"/>
                      <w:sz w:val="18"/>
                      <w:szCs w:val="18"/>
                    </w:rPr>
                  </w:pPr>
                </w:p>
              </w:tc>
              <w:tc>
                <w:tcPr>
                  <w:tcW w:w="168" w:type="pct"/>
                  <w:vMerge/>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10BE3C1A" w14:textId="77777777" w:rsidR="008C1998" w:rsidRPr="00AA45E9" w:rsidRDefault="008C1998" w:rsidP="00054433">
                  <w:pPr>
                    <w:spacing w:after="0"/>
                    <w:jc w:val="center"/>
                    <w:rPr>
                      <w:rFonts w:ascii="Times New Roman" w:hAnsi="Times New Roman"/>
                      <w:sz w:val="18"/>
                      <w:szCs w:val="18"/>
                    </w:rPr>
                  </w:pP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1477CD"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Sous-sol</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4544E2D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7EBE42C4"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414470C" w14:textId="77777777" w:rsidR="008C1998" w:rsidRPr="00AA45E9" w:rsidRDefault="008C1998" w:rsidP="008C1998">
                  <w:pPr>
                    <w:spacing w:after="0"/>
                    <w:jc w:val="center"/>
                    <w:rPr>
                      <w:rFonts w:ascii="Times New Roman" w:hAnsi="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78F67C4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230AF010"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75A84CE2"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549A6759"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427B94E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1A0B438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3D2A1F9B"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140B526E"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116606A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1218F89A"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6305E291"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73D1BE7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5085141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1C60214E"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2EEA5F3D" w14:textId="77777777" w:rsidR="008C1998" w:rsidRPr="00AA45E9" w:rsidRDefault="008C1998" w:rsidP="008C1998">
                  <w:pPr>
                    <w:spacing w:after="0"/>
                    <w:jc w:val="center"/>
                    <w:rPr>
                      <w:rFonts w:ascii="Times New Roman" w:hAnsi="Times New Roman"/>
                      <w:sz w:val="24"/>
                      <w:szCs w:val="24"/>
                    </w:rPr>
                  </w:pPr>
                </w:p>
              </w:tc>
            </w:tr>
            <w:tr w:rsidR="00194F23" w:rsidRPr="00AA45E9" w14:paraId="56A33EE7" w14:textId="77777777" w:rsidTr="00523A78">
              <w:trPr>
                <w:trHeight w:val="78"/>
              </w:trPr>
              <w:tc>
                <w:tcPr>
                  <w:tcW w:w="167" w:type="pct"/>
                  <w:vMerge/>
                  <w:tcBorders>
                    <w:left w:val="single" w:sz="4" w:space="0" w:color="auto"/>
                    <w:right w:val="single" w:sz="4" w:space="0" w:color="auto"/>
                  </w:tcBorders>
                  <w:shd w:val="clear" w:color="auto" w:fill="F2F2F2"/>
                  <w:textDirection w:val="btLr"/>
                  <w:vAlign w:val="center"/>
                </w:tcPr>
                <w:p w14:paraId="74BD707B" w14:textId="77777777" w:rsidR="008C1998" w:rsidRPr="00AA45E9" w:rsidRDefault="008C1998" w:rsidP="00054433">
                  <w:pPr>
                    <w:spacing w:after="0"/>
                    <w:jc w:val="center"/>
                    <w:rPr>
                      <w:rFonts w:ascii="Times New Roman" w:hAnsi="Times New Roman"/>
                      <w:sz w:val="18"/>
                      <w:szCs w:val="18"/>
                    </w:rPr>
                  </w:pPr>
                </w:p>
              </w:tc>
              <w:tc>
                <w:tcPr>
                  <w:tcW w:w="168"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2910B68" w14:textId="77777777" w:rsidR="008C1998" w:rsidRPr="00AA45E9" w:rsidRDefault="008C1998" w:rsidP="00054433">
                  <w:pPr>
                    <w:spacing w:after="0"/>
                    <w:jc w:val="center"/>
                    <w:rPr>
                      <w:rFonts w:ascii="Times New Roman" w:hAnsi="Times New Roman"/>
                      <w:sz w:val="16"/>
                      <w:szCs w:val="16"/>
                    </w:rPr>
                  </w:pPr>
                  <w:r w:rsidRPr="00AA45E9">
                    <w:rPr>
                      <w:rFonts w:ascii="Times New Roman" w:hAnsi="Times New Roman"/>
                      <w:sz w:val="16"/>
                      <w:szCs w:val="16"/>
                    </w:rPr>
                    <w:t>BIOCE - NOSE</w:t>
                  </w: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16F5DD6"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Flore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86FB86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1102233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1A0D6F4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107324DB"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2C59972A"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0408E32E"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40002A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6F736BB4"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39F7D5D2"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73D2B5D3"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75964600"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2108730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5C308A5C"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4D38D093"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17A6797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688F5AF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5EA1BC86"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7DCA581D" w14:textId="77777777" w:rsidR="008C1998" w:rsidRPr="00AA45E9" w:rsidRDefault="008C1998" w:rsidP="008C1998">
                  <w:pPr>
                    <w:spacing w:after="0"/>
                    <w:jc w:val="center"/>
                    <w:rPr>
                      <w:rFonts w:ascii="Times New Roman" w:hAnsi="Times New Roman"/>
                      <w:sz w:val="24"/>
                      <w:szCs w:val="24"/>
                    </w:rPr>
                  </w:pPr>
                </w:p>
              </w:tc>
            </w:tr>
            <w:tr w:rsidR="00194F23" w:rsidRPr="00AA45E9" w14:paraId="461F10D3" w14:textId="77777777" w:rsidTr="00523A78">
              <w:trPr>
                <w:trHeight w:val="272"/>
              </w:trPr>
              <w:tc>
                <w:tcPr>
                  <w:tcW w:w="167" w:type="pct"/>
                  <w:vMerge/>
                  <w:tcBorders>
                    <w:left w:val="single" w:sz="4" w:space="0" w:color="auto"/>
                    <w:bottom w:val="single" w:sz="4" w:space="0" w:color="auto"/>
                    <w:right w:val="single" w:sz="4" w:space="0" w:color="auto"/>
                  </w:tcBorders>
                  <w:shd w:val="clear" w:color="auto" w:fill="F2F2F2"/>
                  <w:textDirection w:val="btLr"/>
                  <w:vAlign w:val="center"/>
                </w:tcPr>
                <w:p w14:paraId="4FB11330" w14:textId="77777777" w:rsidR="008C1998" w:rsidRPr="00AA45E9" w:rsidRDefault="008C1998" w:rsidP="00054433">
                  <w:pPr>
                    <w:spacing w:after="0"/>
                    <w:jc w:val="center"/>
                    <w:rPr>
                      <w:rFonts w:ascii="Times New Roman" w:hAnsi="Times New Roman"/>
                      <w:sz w:val="18"/>
                      <w:szCs w:val="18"/>
                    </w:rPr>
                  </w:pPr>
                </w:p>
              </w:tc>
              <w:tc>
                <w:tcPr>
                  <w:tcW w:w="168"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5739E829" w14:textId="77777777" w:rsidR="008C1998" w:rsidRPr="00AA45E9" w:rsidRDefault="008C1998" w:rsidP="00054433">
                  <w:pPr>
                    <w:spacing w:after="0"/>
                    <w:jc w:val="both"/>
                    <w:rPr>
                      <w:rFonts w:ascii="Times New Roman" w:hAnsi="Times New Roman"/>
                      <w:sz w:val="18"/>
                      <w:szCs w:val="18"/>
                    </w:rPr>
                  </w:pP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38C50EC" w14:textId="77777777" w:rsidR="008C1998" w:rsidRPr="00AA45E9" w:rsidRDefault="008C1998" w:rsidP="00054433">
                  <w:pPr>
                    <w:spacing w:after="0"/>
                    <w:jc w:val="both"/>
                    <w:rPr>
                      <w:rFonts w:ascii="Times New Roman" w:hAnsi="Times New Roman"/>
                      <w:sz w:val="18"/>
                      <w:szCs w:val="18"/>
                    </w:rPr>
                  </w:pPr>
                  <w:r w:rsidRPr="00AA45E9">
                    <w:rPr>
                      <w:rFonts w:ascii="Times New Roman" w:hAnsi="Times New Roman"/>
                      <w:sz w:val="18"/>
                      <w:szCs w:val="18"/>
                    </w:rPr>
                    <w:t>Faune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9095A6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16DD239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CAC18D9" w14:textId="77777777" w:rsidR="008C1998" w:rsidRPr="00AA45E9" w:rsidRDefault="008C1998" w:rsidP="008C1998">
                  <w:pPr>
                    <w:spacing w:after="0"/>
                    <w:jc w:val="center"/>
                    <w:rPr>
                      <w:rFonts w:ascii="Times New Roman" w:hAnsi="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31421C5E"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50470C54"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50B0C59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2899DC5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31A7F52A"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13751F22"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0F380AC9"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740273AB"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1D1C5F3C"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647E3ADD"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59A527B8"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2FF1AC3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656882C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756F2E51"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4550C193" w14:textId="77777777" w:rsidR="008C1998" w:rsidRPr="00AA45E9" w:rsidRDefault="008C1998" w:rsidP="008C1998">
                  <w:pPr>
                    <w:spacing w:after="0"/>
                    <w:jc w:val="center"/>
                    <w:rPr>
                      <w:rFonts w:ascii="Times New Roman" w:hAnsi="Times New Roman"/>
                      <w:sz w:val="24"/>
                      <w:szCs w:val="24"/>
                    </w:rPr>
                  </w:pPr>
                </w:p>
              </w:tc>
            </w:tr>
            <w:tr w:rsidR="00194F23" w:rsidRPr="00AA45E9" w14:paraId="2754E02D" w14:textId="77777777" w:rsidTr="00523A78">
              <w:trPr>
                <w:trHeight w:val="235"/>
              </w:trPr>
              <w:tc>
                <w:tcPr>
                  <w:tcW w:w="16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30D54220" w14:textId="77777777" w:rsidR="008C1998" w:rsidRPr="00AA45E9" w:rsidRDefault="008C1998" w:rsidP="00054433">
                  <w:pPr>
                    <w:spacing w:after="0"/>
                    <w:jc w:val="center"/>
                    <w:rPr>
                      <w:rFonts w:ascii="Times New Roman" w:hAnsi="Times New Roman"/>
                      <w:sz w:val="18"/>
                      <w:szCs w:val="18"/>
                    </w:rPr>
                  </w:pPr>
                  <w:r w:rsidRPr="00AA45E9">
                    <w:rPr>
                      <w:rFonts w:ascii="Times New Roman" w:hAnsi="Times New Roman"/>
                      <w:sz w:val="18"/>
                      <w:szCs w:val="18"/>
                    </w:rPr>
                    <w:t>HUMAIN</w:t>
                  </w: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0568671"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Santé / Sécurité</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270551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7A7D74D3"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9F7BB9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6FE391E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vAlign w:val="center"/>
                </w:tcPr>
                <w:p w14:paraId="086117C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0FDAAEA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536BD3D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AAB241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429474A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544BEC8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7FBDEA4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3D1B3E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0EF0A15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4069F49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3BDA613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43CF37B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7F995A0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39204DC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4E841A55" w14:textId="77777777" w:rsidTr="00523A78">
              <w:trPr>
                <w:trHeight w:val="239"/>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7E28F51C" w14:textId="77777777" w:rsidR="008C1998" w:rsidRPr="00AA45E9" w:rsidRDefault="008C1998" w:rsidP="00054433">
                  <w:pPr>
                    <w:spacing w:after="0"/>
                    <w:jc w:val="both"/>
                    <w:rPr>
                      <w:rFonts w:ascii="Times New Roman" w:hAnsi="Times New Roman"/>
                      <w:sz w:val="18"/>
                      <w:szCs w:val="18"/>
                    </w:rPr>
                  </w:pP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50406A"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Emploi /Revenus</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5C3E51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17399C1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182629A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0B18927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vAlign w:val="center"/>
                </w:tcPr>
                <w:p w14:paraId="48B855F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62C6EA67"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041B4D0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2667F18C"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7CAA4B11"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2C0EC8C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4E387E7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8575ED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7ADF056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58DEEDF9"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7B5C541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20126F5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7E452733"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3DFDD93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461621FC" w14:textId="77777777" w:rsidTr="00523A78">
              <w:trPr>
                <w:trHeight w:val="386"/>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3CF2FD8E" w14:textId="77777777" w:rsidR="008C1998" w:rsidRPr="00AA45E9" w:rsidRDefault="008C1998" w:rsidP="00054433">
                  <w:pPr>
                    <w:spacing w:after="0"/>
                    <w:jc w:val="both"/>
                    <w:rPr>
                      <w:rFonts w:ascii="Times New Roman" w:hAnsi="Times New Roman"/>
                      <w:sz w:val="18"/>
                      <w:szCs w:val="18"/>
                    </w:rPr>
                  </w:pP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F5FFC9"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Biens matériel et patrimoine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08629BA3"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49F978FB"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02A31AF1" w14:textId="77777777" w:rsidR="008C1998" w:rsidRPr="00AA45E9" w:rsidRDefault="008C1998" w:rsidP="008C1998">
                  <w:pPr>
                    <w:spacing w:after="0"/>
                    <w:jc w:val="center"/>
                    <w:rPr>
                      <w:rFonts w:ascii="Times New Roman" w:hAnsi="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464D364A"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vAlign w:val="center"/>
                </w:tcPr>
                <w:p w14:paraId="1B288B3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7D711DF5"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7797388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7F61D03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667CC69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5BDB39CA"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0444D74C"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60043B13"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1D5B3826"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4F85C107"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594AFE5C"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2D0D00F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66E9D82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3415DEE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23DECFA5" w14:textId="77777777" w:rsidTr="00523A78">
              <w:trPr>
                <w:trHeight w:val="209"/>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5A228C00" w14:textId="77777777" w:rsidR="008C1998" w:rsidRPr="00AA45E9" w:rsidRDefault="008C1998" w:rsidP="00054433">
                  <w:pPr>
                    <w:spacing w:after="0"/>
                    <w:jc w:val="both"/>
                    <w:rPr>
                      <w:rFonts w:ascii="Times New Roman" w:hAnsi="Times New Roman"/>
                      <w:sz w:val="18"/>
                      <w:szCs w:val="18"/>
                    </w:rPr>
                  </w:pP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61B277"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Mobilité</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108709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0BD470A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FF3878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6CA3D282"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63CFBE89"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33CD6A9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A7F982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3BFD9DFC"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0BA2A9C3"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7A574FD0"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029DE4B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7E5AECCE"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013B95E0"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65F1604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4" w:type="pct"/>
                  <w:tcBorders>
                    <w:top w:val="single" w:sz="4" w:space="0" w:color="auto"/>
                    <w:left w:val="single" w:sz="4" w:space="0" w:color="auto"/>
                    <w:bottom w:val="single" w:sz="4" w:space="0" w:color="auto"/>
                    <w:right w:val="single" w:sz="4" w:space="0" w:color="auto"/>
                  </w:tcBorders>
                  <w:shd w:val="clear" w:color="auto" w:fill="FFFFFF"/>
                </w:tcPr>
                <w:p w14:paraId="7808776F" w14:textId="77777777" w:rsidR="008C1998" w:rsidRPr="00AA45E9" w:rsidRDefault="008C1998" w:rsidP="008C1998">
                  <w:pPr>
                    <w:spacing w:after="0"/>
                    <w:jc w:val="center"/>
                    <w:rPr>
                      <w:rFonts w:ascii="Times New Roman" w:hAnsi="Times New Roman"/>
                      <w:sz w:val="24"/>
                      <w:szCs w:val="24"/>
                    </w:rPr>
                  </w:pPr>
                </w:p>
              </w:tc>
              <w:tc>
                <w:tcPr>
                  <w:tcW w:w="237" w:type="pct"/>
                  <w:tcBorders>
                    <w:top w:val="single" w:sz="4" w:space="0" w:color="auto"/>
                    <w:left w:val="single" w:sz="4" w:space="0" w:color="auto"/>
                    <w:bottom w:val="single" w:sz="4" w:space="0" w:color="auto"/>
                    <w:right w:val="single" w:sz="4" w:space="0" w:color="auto"/>
                  </w:tcBorders>
                  <w:shd w:val="clear" w:color="auto" w:fill="FFFFFF"/>
                </w:tcPr>
                <w:p w14:paraId="77DAE697"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23CD2612"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103A33B8" w14:textId="77777777" w:rsidR="008C1998" w:rsidRPr="00AA45E9" w:rsidRDefault="008C1998" w:rsidP="008C1998">
                  <w:pPr>
                    <w:spacing w:after="0"/>
                    <w:jc w:val="center"/>
                    <w:rPr>
                      <w:rFonts w:ascii="Times New Roman" w:hAnsi="Times New Roman"/>
                      <w:sz w:val="24"/>
                      <w:szCs w:val="24"/>
                    </w:rPr>
                  </w:pPr>
                </w:p>
              </w:tc>
            </w:tr>
            <w:tr w:rsidR="00194F23" w:rsidRPr="00AA45E9" w14:paraId="2ADE9ECC" w14:textId="77777777" w:rsidTr="00523A78">
              <w:trPr>
                <w:trHeight w:val="190"/>
              </w:trPr>
              <w:tc>
                <w:tcPr>
                  <w:tcW w:w="16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35D0B074" w14:textId="77777777" w:rsidR="008C1998" w:rsidRPr="00AA45E9" w:rsidRDefault="008C1998" w:rsidP="00054433">
                  <w:pPr>
                    <w:spacing w:after="0"/>
                    <w:ind w:left="113" w:right="113"/>
                    <w:jc w:val="both"/>
                    <w:rPr>
                      <w:rFonts w:ascii="Times New Roman" w:hAnsi="Times New Roman"/>
                      <w:sz w:val="18"/>
                      <w:szCs w:val="18"/>
                    </w:rPr>
                  </w:pPr>
                  <w:r>
                    <w:rPr>
                      <w:rFonts w:ascii="Times New Roman" w:hAnsi="Times New Roman"/>
                      <w:sz w:val="18"/>
                      <w:szCs w:val="18"/>
                    </w:rPr>
                    <w:t>PHYSIQUE</w:t>
                  </w:r>
                </w:p>
              </w:tc>
              <w:tc>
                <w:tcPr>
                  <w:tcW w:w="76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20E1EDF"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socio-économiques</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2C3047E" w14:textId="77777777" w:rsidR="008C1998" w:rsidRPr="00AA45E9" w:rsidRDefault="008C1998" w:rsidP="008C1998">
                  <w:pPr>
                    <w:spacing w:after="0"/>
                    <w:jc w:val="center"/>
                    <w:rPr>
                      <w:rFonts w:ascii="Times New Roman" w:hAnsi="Times New Roman"/>
                      <w:sz w:val="24"/>
                      <w:szCs w:val="24"/>
                    </w:rPr>
                  </w:pP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5E90011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55865C0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1E84FA0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vAlign w:val="center"/>
                </w:tcPr>
                <w:p w14:paraId="6E7943B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3D28E8BA"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6575089A"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55D7DE66"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557BE2D1"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0CB95E1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3E5C77D8"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7C6E763A"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34BA8A5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73598AB6"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tcPr>
                <w:p w14:paraId="4D2B4BEC" w14:textId="77777777" w:rsidR="008C1998" w:rsidRPr="00AA45E9" w:rsidRDefault="008C1998" w:rsidP="008C1998">
                  <w:pPr>
                    <w:spacing w:after="0"/>
                    <w:jc w:val="center"/>
                    <w:rPr>
                      <w:rFonts w:ascii="Times New Roman" w:hAnsi="Times New Roman"/>
                      <w:sz w:val="24"/>
                      <w:szCs w:val="24"/>
                    </w:rPr>
                  </w:pPr>
                </w:p>
              </w:tc>
              <w:tc>
                <w:tcPr>
                  <w:tcW w:w="237" w:type="pct"/>
                  <w:tcBorders>
                    <w:top w:val="single" w:sz="4" w:space="0" w:color="auto"/>
                    <w:left w:val="single" w:sz="4" w:space="0" w:color="auto"/>
                    <w:bottom w:val="single" w:sz="4" w:space="0" w:color="auto"/>
                    <w:right w:val="single" w:sz="4" w:space="0" w:color="auto"/>
                  </w:tcBorders>
                  <w:shd w:val="clear" w:color="auto" w:fill="FFFFFF"/>
                </w:tcPr>
                <w:p w14:paraId="110C747B"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25DD3AB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3321985B"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04C6EE15" w14:textId="77777777" w:rsidTr="00523A78">
              <w:trPr>
                <w:trHeight w:val="153"/>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397EB361" w14:textId="77777777" w:rsidR="008C1998" w:rsidRPr="00AA45E9" w:rsidRDefault="008C1998" w:rsidP="00054433">
                  <w:pPr>
                    <w:spacing w:after="0"/>
                    <w:jc w:val="both"/>
                    <w:rPr>
                      <w:rFonts w:ascii="Times New Roman" w:hAnsi="Times New Roman"/>
                      <w:sz w:val="18"/>
                      <w:szCs w:val="18"/>
                    </w:rPr>
                  </w:pPr>
                </w:p>
              </w:tc>
              <w:tc>
                <w:tcPr>
                  <w:tcW w:w="168"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CB45DB7" w14:textId="77777777" w:rsidR="008C1998" w:rsidRPr="00AA45E9" w:rsidRDefault="008C1998" w:rsidP="00054433">
                  <w:pPr>
                    <w:spacing w:after="0"/>
                    <w:jc w:val="center"/>
                    <w:rPr>
                      <w:rFonts w:ascii="Times New Roman" w:hAnsi="Times New Roman"/>
                      <w:sz w:val="16"/>
                      <w:szCs w:val="16"/>
                    </w:rPr>
                  </w:pPr>
                  <w:r w:rsidRPr="00AA45E9">
                    <w:rPr>
                      <w:rFonts w:ascii="Times New Roman" w:hAnsi="Times New Roman"/>
                      <w:sz w:val="16"/>
                      <w:szCs w:val="16"/>
                    </w:rPr>
                    <w:t>CADRE DE VIE</w:t>
                  </w: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E7C0847"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Qualité paysagère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37565A9E" w14:textId="77777777" w:rsidR="008C1998" w:rsidRPr="00AA45E9" w:rsidRDefault="008C1998" w:rsidP="008C1998">
                  <w:pPr>
                    <w:spacing w:after="0"/>
                    <w:jc w:val="center"/>
                    <w:rPr>
                      <w:rFonts w:ascii="Times New Roman" w:hAnsi="Times New Roman"/>
                      <w:sz w:val="24"/>
                      <w:szCs w:val="24"/>
                    </w:rPr>
                  </w:pP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06DF3C8A"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3D22252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61F7B9F5"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77A5CAB6"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2E5E98BC"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7E163E6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366615D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0561D51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1537CAD7"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186D4F88"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3490DB70"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343F3905"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787B4CC7"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2D3D77F0"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2A2EFF9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68100FAE"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14:paraId="4B367F8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r>
            <w:tr w:rsidR="00194F23" w:rsidRPr="00AA45E9" w14:paraId="7F154CE6" w14:textId="77777777" w:rsidTr="00523A78">
              <w:trPr>
                <w:trHeight w:val="144"/>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5EA84A28" w14:textId="77777777" w:rsidR="008C1998" w:rsidRPr="00AA45E9" w:rsidRDefault="008C1998" w:rsidP="00054433">
                  <w:pPr>
                    <w:spacing w:after="0"/>
                    <w:jc w:val="both"/>
                    <w:rPr>
                      <w:rFonts w:ascii="Times New Roman" w:hAnsi="Times New Roman"/>
                      <w:sz w:val="18"/>
                      <w:szCs w:val="18"/>
                    </w:rPr>
                  </w:pPr>
                </w:p>
              </w:tc>
              <w:tc>
                <w:tcPr>
                  <w:tcW w:w="168"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7931D903" w14:textId="77777777" w:rsidR="008C1998" w:rsidRPr="00AA45E9" w:rsidRDefault="008C1998" w:rsidP="00054433">
                  <w:pPr>
                    <w:spacing w:after="0"/>
                    <w:jc w:val="both"/>
                    <w:rPr>
                      <w:rFonts w:ascii="Times New Roman" w:hAnsi="Times New Roman"/>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85F4B4B"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Ambiance olfactive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4AD831D2" w14:textId="77777777" w:rsidR="008C1998" w:rsidRPr="00AA45E9" w:rsidRDefault="008C1998" w:rsidP="008C1998">
                  <w:pPr>
                    <w:spacing w:after="0"/>
                    <w:jc w:val="center"/>
                    <w:rPr>
                      <w:rFonts w:ascii="Times New Roman" w:hAnsi="Times New Roman"/>
                      <w:sz w:val="24"/>
                      <w:szCs w:val="24"/>
                    </w:rPr>
                  </w:pP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62FC1A42"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7C882F10" w14:textId="77777777" w:rsidR="008C1998" w:rsidRPr="00AA45E9" w:rsidRDefault="008C1998" w:rsidP="008C1998">
                  <w:pPr>
                    <w:spacing w:after="0"/>
                    <w:jc w:val="center"/>
                    <w:rPr>
                      <w:rFonts w:ascii="Times New Roman" w:hAnsi="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vAlign w:val="center"/>
                </w:tcPr>
                <w:p w14:paraId="0F8277E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1B3E4211"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3E7950A8"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4F1805A3"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79D186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10BF021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0AC0D753"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231134E4"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6626C8F8"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78F8D07F"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tcPr>
                <w:p w14:paraId="7C638262" w14:textId="77777777" w:rsidR="008C1998" w:rsidRPr="00AA45E9" w:rsidRDefault="008C1998" w:rsidP="008C1998">
                  <w:pPr>
                    <w:spacing w:after="0"/>
                    <w:jc w:val="center"/>
                    <w:rPr>
                      <w:rFonts w:ascii="Times New Roman" w:hAnsi="Times New Roman"/>
                      <w:sz w:val="24"/>
                      <w:szCs w:val="24"/>
                    </w:rPr>
                  </w:pPr>
                </w:p>
              </w:tc>
              <w:tc>
                <w:tcPr>
                  <w:tcW w:w="234" w:type="pct"/>
                  <w:tcBorders>
                    <w:top w:val="single" w:sz="4" w:space="0" w:color="auto"/>
                    <w:left w:val="single" w:sz="4" w:space="0" w:color="auto"/>
                    <w:bottom w:val="single" w:sz="4" w:space="0" w:color="auto"/>
                    <w:right w:val="single" w:sz="4" w:space="0" w:color="auto"/>
                  </w:tcBorders>
                  <w:shd w:val="clear" w:color="auto" w:fill="FFFFFF"/>
                </w:tcPr>
                <w:p w14:paraId="108DD953" w14:textId="77777777" w:rsidR="008C1998" w:rsidRPr="00AA45E9" w:rsidRDefault="008C1998" w:rsidP="008C1998">
                  <w:pPr>
                    <w:spacing w:after="0"/>
                    <w:jc w:val="center"/>
                    <w:rPr>
                      <w:rFonts w:ascii="Times New Roman" w:hAnsi="Times New Roman"/>
                      <w:sz w:val="24"/>
                      <w:szCs w:val="24"/>
                    </w:rPr>
                  </w:pPr>
                </w:p>
              </w:tc>
              <w:tc>
                <w:tcPr>
                  <w:tcW w:w="237" w:type="pct"/>
                  <w:tcBorders>
                    <w:top w:val="single" w:sz="4" w:space="0" w:color="auto"/>
                    <w:left w:val="single" w:sz="4" w:space="0" w:color="auto"/>
                    <w:bottom w:val="single" w:sz="4" w:space="0" w:color="auto"/>
                    <w:right w:val="single" w:sz="4" w:space="0" w:color="auto"/>
                  </w:tcBorders>
                  <w:shd w:val="clear" w:color="auto" w:fill="FFFFFF"/>
                </w:tcPr>
                <w:p w14:paraId="2CD6F209" w14:textId="77777777" w:rsidR="008C1998" w:rsidRPr="00AA45E9" w:rsidRDefault="008C1998" w:rsidP="008C1998">
                  <w:pPr>
                    <w:spacing w:after="0"/>
                    <w:jc w:val="center"/>
                    <w:rPr>
                      <w:rFonts w:ascii="Times New Roman" w:hAnsi="Times New Roman"/>
                      <w:sz w:val="24"/>
                      <w:szCs w:val="24"/>
                    </w:rPr>
                  </w:pPr>
                </w:p>
              </w:tc>
              <w:tc>
                <w:tcPr>
                  <w:tcW w:w="285" w:type="pct"/>
                  <w:tcBorders>
                    <w:top w:val="single" w:sz="4" w:space="0" w:color="auto"/>
                    <w:left w:val="single" w:sz="4" w:space="0" w:color="auto"/>
                    <w:bottom w:val="single" w:sz="4" w:space="0" w:color="auto"/>
                    <w:right w:val="single" w:sz="4" w:space="0" w:color="auto"/>
                  </w:tcBorders>
                  <w:shd w:val="clear" w:color="auto" w:fill="FFFFFF"/>
                </w:tcPr>
                <w:p w14:paraId="4D10158A" w14:textId="77777777" w:rsidR="008C1998" w:rsidRPr="00AA45E9" w:rsidRDefault="008C1998" w:rsidP="008C1998">
                  <w:pPr>
                    <w:spacing w:after="0"/>
                    <w:jc w:val="center"/>
                    <w:rPr>
                      <w:rFonts w:ascii="Times New Roman" w:hAnsi="Times New Roman"/>
                      <w:sz w:val="24"/>
                      <w:szCs w:val="24"/>
                    </w:rPr>
                  </w:pP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7D1739E7" w14:textId="77777777" w:rsidR="008C1998" w:rsidRPr="00AA45E9" w:rsidRDefault="008C1998" w:rsidP="008C1998">
                  <w:pPr>
                    <w:spacing w:after="0"/>
                    <w:jc w:val="center"/>
                    <w:rPr>
                      <w:rFonts w:ascii="Times New Roman" w:hAnsi="Times New Roman"/>
                      <w:sz w:val="24"/>
                      <w:szCs w:val="24"/>
                    </w:rPr>
                  </w:pPr>
                </w:p>
              </w:tc>
            </w:tr>
            <w:tr w:rsidR="00194F23" w:rsidRPr="00AA45E9" w14:paraId="707DE0FD" w14:textId="77777777" w:rsidTr="00523A78">
              <w:trPr>
                <w:trHeight w:val="289"/>
              </w:trPr>
              <w:tc>
                <w:tcPr>
                  <w:tcW w:w="16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6F3408AA" w14:textId="77777777" w:rsidR="008C1998" w:rsidRPr="00AA45E9" w:rsidRDefault="008C1998" w:rsidP="00054433">
                  <w:pPr>
                    <w:spacing w:after="0"/>
                    <w:jc w:val="both"/>
                    <w:rPr>
                      <w:rFonts w:ascii="Times New Roman" w:hAnsi="Times New Roman"/>
                      <w:sz w:val="18"/>
                      <w:szCs w:val="18"/>
                    </w:rPr>
                  </w:pPr>
                </w:p>
              </w:tc>
              <w:tc>
                <w:tcPr>
                  <w:tcW w:w="168"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3A3D5E5D" w14:textId="77777777" w:rsidR="008C1998" w:rsidRPr="00AA45E9" w:rsidRDefault="008C1998" w:rsidP="00054433">
                  <w:pPr>
                    <w:spacing w:after="0"/>
                    <w:jc w:val="both"/>
                    <w:rPr>
                      <w:rFonts w:ascii="Times New Roman" w:hAnsi="Times New Roman"/>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59F252" w14:textId="77777777" w:rsidR="008C1998" w:rsidRPr="00AA45E9" w:rsidRDefault="008C1998" w:rsidP="00054433">
                  <w:pPr>
                    <w:spacing w:after="0"/>
                    <w:jc w:val="both"/>
                    <w:rPr>
                      <w:rFonts w:ascii="Times New Roman" w:hAnsi="Times New Roman"/>
                      <w:sz w:val="16"/>
                      <w:szCs w:val="16"/>
                    </w:rPr>
                  </w:pPr>
                  <w:r w:rsidRPr="00AA45E9">
                    <w:rPr>
                      <w:rFonts w:ascii="Times New Roman" w:hAnsi="Times New Roman"/>
                      <w:sz w:val="16"/>
                      <w:szCs w:val="16"/>
                    </w:rPr>
                    <w:t>Ambiance sonore</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18B21A25"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03A1B591"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6DBF310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cPr>
                <w:p w14:paraId="5AC8999B" w14:textId="77777777" w:rsidR="008C1998" w:rsidRPr="00AA45E9" w:rsidRDefault="008C1998" w:rsidP="008C1998">
                  <w:pPr>
                    <w:spacing w:after="0"/>
                    <w:jc w:val="center"/>
                    <w:rPr>
                      <w:rFonts w:ascii="Times New Roman" w:hAnsi="Times New Roman"/>
                      <w:sz w:val="24"/>
                      <w:szCs w:val="24"/>
                    </w:rPr>
                  </w:pPr>
                </w:p>
              </w:tc>
              <w:tc>
                <w:tcPr>
                  <w:tcW w:w="181" w:type="pct"/>
                  <w:tcBorders>
                    <w:top w:val="single" w:sz="4" w:space="0" w:color="auto"/>
                    <w:left w:val="single" w:sz="4" w:space="0" w:color="auto"/>
                    <w:bottom w:val="single" w:sz="4" w:space="0" w:color="auto"/>
                    <w:right w:val="single" w:sz="4" w:space="0" w:color="auto"/>
                  </w:tcBorders>
                  <w:shd w:val="clear" w:color="auto" w:fill="FFFFFF"/>
                </w:tcPr>
                <w:p w14:paraId="5CB9B4D6" w14:textId="77777777" w:rsidR="008C1998" w:rsidRPr="00AA45E9" w:rsidRDefault="008C1998" w:rsidP="008C1998">
                  <w:pPr>
                    <w:spacing w:after="0"/>
                    <w:jc w:val="center"/>
                    <w:rPr>
                      <w:rFonts w:ascii="Times New Roman" w:hAnsi="Times New Roman"/>
                      <w:sz w:val="24"/>
                      <w:szCs w:val="24"/>
                    </w:rPr>
                  </w:pP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5B5B544D"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59BDF0A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66C618F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58B8EE4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1" w:type="pct"/>
                  <w:tcBorders>
                    <w:top w:val="single" w:sz="4" w:space="0" w:color="auto"/>
                    <w:left w:val="single" w:sz="4" w:space="0" w:color="auto"/>
                    <w:bottom w:val="single" w:sz="4" w:space="0" w:color="auto"/>
                    <w:right w:val="single" w:sz="4" w:space="0" w:color="auto"/>
                  </w:tcBorders>
                  <w:shd w:val="clear" w:color="auto" w:fill="FFFFFF"/>
                  <w:vAlign w:val="center"/>
                </w:tcPr>
                <w:p w14:paraId="499A3A97"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190" w:type="pct"/>
                  <w:tcBorders>
                    <w:top w:val="single" w:sz="4" w:space="0" w:color="auto"/>
                    <w:left w:val="single" w:sz="4" w:space="0" w:color="auto"/>
                    <w:bottom w:val="single" w:sz="4" w:space="0" w:color="auto"/>
                    <w:right w:val="single" w:sz="4" w:space="0" w:color="auto"/>
                  </w:tcBorders>
                  <w:shd w:val="clear" w:color="auto" w:fill="FFFFFF"/>
                </w:tcPr>
                <w:p w14:paraId="3CC6850D" w14:textId="77777777" w:rsidR="008C1998" w:rsidRPr="00AA45E9" w:rsidRDefault="008C1998" w:rsidP="008C1998">
                  <w:pPr>
                    <w:spacing w:after="0"/>
                    <w:jc w:val="center"/>
                    <w:rPr>
                      <w:rFonts w:ascii="Times New Roman" w:hAnsi="Times New Roman"/>
                      <w:sz w:val="24"/>
                      <w:szCs w:val="24"/>
                    </w:rPr>
                  </w:pPr>
                </w:p>
              </w:tc>
              <w:tc>
                <w:tcPr>
                  <w:tcW w:w="191" w:type="pct"/>
                  <w:tcBorders>
                    <w:top w:val="single" w:sz="4" w:space="0" w:color="auto"/>
                    <w:left w:val="single" w:sz="4" w:space="0" w:color="auto"/>
                    <w:bottom w:val="single" w:sz="4" w:space="0" w:color="auto"/>
                    <w:right w:val="single" w:sz="4" w:space="0" w:color="auto"/>
                  </w:tcBorders>
                  <w:shd w:val="clear" w:color="auto" w:fill="FFFFFF"/>
                </w:tcPr>
                <w:p w14:paraId="26EB2787" w14:textId="77777777" w:rsidR="008C1998" w:rsidRPr="00AA45E9" w:rsidRDefault="008C1998" w:rsidP="008C1998">
                  <w:pPr>
                    <w:spacing w:after="0"/>
                    <w:jc w:val="center"/>
                    <w:rPr>
                      <w:rFonts w:ascii="Times New Roman" w:hAnsi="Times New Roman"/>
                      <w:sz w:val="24"/>
                      <w:szCs w:val="24"/>
                    </w:rPr>
                  </w:pPr>
                </w:p>
              </w:tc>
              <w:tc>
                <w:tcPr>
                  <w:tcW w:w="190" w:type="pct"/>
                  <w:tcBorders>
                    <w:top w:val="single" w:sz="4" w:space="0" w:color="auto"/>
                    <w:left w:val="single" w:sz="4" w:space="0" w:color="auto"/>
                    <w:bottom w:val="single" w:sz="4" w:space="0" w:color="auto"/>
                    <w:right w:val="single" w:sz="4" w:space="0" w:color="auto"/>
                  </w:tcBorders>
                  <w:shd w:val="clear" w:color="auto" w:fill="FFFFFF"/>
                  <w:vAlign w:val="center"/>
                </w:tcPr>
                <w:p w14:paraId="26583DC9"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8" w:type="pct"/>
                  <w:tcBorders>
                    <w:top w:val="single" w:sz="4" w:space="0" w:color="auto"/>
                    <w:left w:val="single" w:sz="4" w:space="0" w:color="auto"/>
                    <w:bottom w:val="single" w:sz="4" w:space="0" w:color="auto"/>
                    <w:right w:val="single" w:sz="4" w:space="0" w:color="auto"/>
                  </w:tcBorders>
                  <w:shd w:val="clear" w:color="auto" w:fill="FFFFFF"/>
                  <w:vAlign w:val="center"/>
                </w:tcPr>
                <w:p w14:paraId="2247166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4" w:type="pct"/>
                  <w:tcBorders>
                    <w:top w:val="single" w:sz="4" w:space="0" w:color="auto"/>
                    <w:left w:val="single" w:sz="4" w:space="0" w:color="auto"/>
                    <w:bottom w:val="single" w:sz="4" w:space="0" w:color="auto"/>
                    <w:right w:val="single" w:sz="4" w:space="0" w:color="auto"/>
                  </w:tcBorders>
                  <w:shd w:val="clear" w:color="auto" w:fill="FFFFFF"/>
                  <w:vAlign w:val="center"/>
                </w:tcPr>
                <w:p w14:paraId="1C32FA62"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37" w:type="pct"/>
                  <w:tcBorders>
                    <w:top w:val="single" w:sz="4" w:space="0" w:color="auto"/>
                    <w:left w:val="single" w:sz="4" w:space="0" w:color="auto"/>
                    <w:bottom w:val="single" w:sz="4" w:space="0" w:color="auto"/>
                    <w:right w:val="single" w:sz="4" w:space="0" w:color="auto"/>
                  </w:tcBorders>
                  <w:shd w:val="clear" w:color="auto" w:fill="FFFFFF"/>
                  <w:vAlign w:val="center"/>
                </w:tcPr>
                <w:p w14:paraId="6ABC4556"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285" w:type="pct"/>
                  <w:tcBorders>
                    <w:top w:val="single" w:sz="4" w:space="0" w:color="auto"/>
                    <w:left w:val="single" w:sz="4" w:space="0" w:color="auto"/>
                    <w:bottom w:val="single" w:sz="4" w:space="0" w:color="auto"/>
                    <w:right w:val="single" w:sz="4" w:space="0" w:color="auto"/>
                  </w:tcBorders>
                  <w:shd w:val="clear" w:color="auto" w:fill="FFFFFF"/>
                  <w:vAlign w:val="center"/>
                </w:tcPr>
                <w:p w14:paraId="53BCD5DF" w14:textId="77777777" w:rsidR="008C1998" w:rsidRPr="00AA45E9" w:rsidRDefault="008C1998" w:rsidP="008C1998">
                  <w:pPr>
                    <w:spacing w:after="0"/>
                    <w:jc w:val="center"/>
                    <w:rPr>
                      <w:rFonts w:ascii="Times New Roman" w:hAnsi="Times New Roman"/>
                      <w:sz w:val="24"/>
                      <w:szCs w:val="24"/>
                    </w:rPr>
                  </w:pPr>
                  <w:r w:rsidRPr="00AA45E9">
                    <w:rPr>
                      <w:rFonts w:ascii="Times New Roman" w:hAnsi="Times New Roman"/>
                      <w:sz w:val="24"/>
                      <w:szCs w:val="24"/>
                    </w:rPr>
                    <w:t>*</w:t>
                  </w:r>
                </w:p>
              </w:tc>
              <w:tc>
                <w:tcPr>
                  <w:tcW w:w="333" w:type="pct"/>
                  <w:tcBorders>
                    <w:top w:val="single" w:sz="4" w:space="0" w:color="auto"/>
                    <w:left w:val="single" w:sz="4" w:space="0" w:color="auto"/>
                    <w:bottom w:val="single" w:sz="4" w:space="0" w:color="auto"/>
                    <w:right w:val="single" w:sz="4" w:space="0" w:color="auto"/>
                  </w:tcBorders>
                  <w:shd w:val="clear" w:color="auto" w:fill="FFFFFF"/>
                </w:tcPr>
                <w:p w14:paraId="0E65BFDB" w14:textId="77777777" w:rsidR="008C1998" w:rsidRPr="00AA45E9" w:rsidRDefault="008C1998" w:rsidP="008C1998">
                  <w:pPr>
                    <w:spacing w:after="0"/>
                    <w:jc w:val="center"/>
                    <w:rPr>
                      <w:rFonts w:ascii="Times New Roman" w:hAnsi="Times New Roman"/>
                      <w:sz w:val="24"/>
                      <w:szCs w:val="24"/>
                    </w:rPr>
                  </w:pPr>
                </w:p>
              </w:tc>
            </w:tr>
          </w:tbl>
          <w:p w14:paraId="282D3F1A" w14:textId="77777777" w:rsidR="001D11E5" w:rsidRDefault="001D11E5" w:rsidP="009504CC">
            <w:pPr>
              <w:jc w:val="center"/>
              <w:rPr>
                <w:rFonts w:ascii="Times New Roman" w:hAnsi="Times New Roman" w:cs="Times New Roman"/>
                <w:b/>
                <w:sz w:val="20"/>
                <w:szCs w:val="20"/>
              </w:rPr>
            </w:pPr>
          </w:p>
        </w:tc>
      </w:tr>
    </w:tbl>
    <w:p w14:paraId="5B4F58B7" w14:textId="77777777" w:rsidR="001D11E5" w:rsidRPr="00406AAA" w:rsidRDefault="001D11E5" w:rsidP="001D11E5">
      <w:pPr>
        <w:tabs>
          <w:tab w:val="left" w:pos="2364"/>
        </w:tabs>
        <w:jc w:val="both"/>
        <w:rPr>
          <w:rFonts w:ascii="Times New Roman" w:hAnsi="Times New Roman" w:cs="Times New Roman"/>
        </w:rPr>
        <w:sectPr w:rsidR="001D11E5" w:rsidRPr="00406AAA" w:rsidSect="009504CC">
          <w:pgSz w:w="16838" w:h="11906" w:orient="landscape"/>
          <w:pgMar w:top="567" w:right="1418" w:bottom="1418" w:left="1418" w:header="426" w:footer="709" w:gutter="0"/>
          <w:cols w:space="708"/>
          <w:docGrid w:linePitch="360"/>
        </w:sectPr>
      </w:pPr>
      <w:bookmarkStart w:id="276" w:name="_Toc477774487"/>
      <w:bookmarkStart w:id="277" w:name="_Toc491267552"/>
      <w:bookmarkStart w:id="278" w:name="_Toc505616467"/>
      <w:bookmarkStart w:id="279" w:name="_Toc515981059"/>
      <w:bookmarkEnd w:id="272"/>
      <w:bookmarkEnd w:id="273"/>
      <w:bookmarkEnd w:id="274"/>
      <w:bookmarkEnd w:id="275"/>
    </w:p>
    <w:p w14:paraId="0E0B4883" w14:textId="0964A368" w:rsidR="001D11E5" w:rsidRPr="00615465" w:rsidRDefault="00FD6939" w:rsidP="001D11E5">
      <w:pPr>
        <w:pStyle w:val="PargrafodaLista"/>
        <w:keepNext/>
        <w:spacing w:before="240" w:after="240"/>
        <w:ind w:left="1158" w:right="284" w:firstLine="258"/>
        <w:jc w:val="both"/>
        <w:outlineLvl w:val="2"/>
        <w:rPr>
          <w:rFonts w:ascii="Times New Roman" w:hAnsi="Times New Roman"/>
          <w:b/>
          <w:sz w:val="24"/>
          <w:szCs w:val="24"/>
          <w:lang w:eastAsia="fr-FR"/>
        </w:rPr>
      </w:pPr>
      <w:bookmarkStart w:id="280" w:name="_Toc535396947"/>
      <w:bookmarkStart w:id="281" w:name="_Toc6310487"/>
      <w:bookmarkStart w:id="282" w:name="_Toc32511496"/>
      <w:bookmarkStart w:id="283" w:name="_Toc54271992"/>
      <w:r>
        <w:rPr>
          <w:rFonts w:ascii="Times New Roman" w:hAnsi="Times New Roman"/>
          <w:b/>
          <w:sz w:val="24"/>
          <w:szCs w:val="24"/>
          <w:lang w:eastAsia="fr-FR"/>
        </w:rPr>
        <w:t>5</w:t>
      </w:r>
      <w:r w:rsidR="001D11E5">
        <w:rPr>
          <w:rFonts w:ascii="Times New Roman" w:hAnsi="Times New Roman"/>
          <w:b/>
          <w:sz w:val="24"/>
          <w:szCs w:val="24"/>
          <w:lang w:eastAsia="fr-FR"/>
        </w:rPr>
        <w:t>1.2</w:t>
      </w:r>
      <w:r w:rsidR="001D11E5" w:rsidRPr="00615465">
        <w:rPr>
          <w:rFonts w:ascii="Times New Roman" w:hAnsi="Times New Roman"/>
          <w:b/>
          <w:sz w:val="24"/>
          <w:szCs w:val="24"/>
          <w:lang w:eastAsia="fr-FR"/>
        </w:rPr>
        <w:t>. Caractérisation des impacts</w:t>
      </w:r>
      <w:bookmarkEnd w:id="276"/>
      <w:bookmarkEnd w:id="277"/>
      <w:bookmarkEnd w:id="278"/>
      <w:bookmarkEnd w:id="279"/>
      <w:bookmarkEnd w:id="280"/>
      <w:bookmarkEnd w:id="281"/>
      <w:bookmarkEnd w:id="282"/>
      <w:bookmarkEnd w:id="283"/>
    </w:p>
    <w:p w14:paraId="61E98FDF" w14:textId="77777777" w:rsidR="001D11E5" w:rsidRPr="003E743A" w:rsidRDefault="001D11E5" w:rsidP="00651EE1">
      <w:pPr>
        <w:ind w:right="-715"/>
        <w:jc w:val="both"/>
        <w:rPr>
          <w:rFonts w:ascii="Times New Roman" w:hAnsi="Times New Roman" w:cs="Times New Roman"/>
          <w:sz w:val="24"/>
          <w:szCs w:val="24"/>
        </w:rPr>
      </w:pPr>
      <w:r w:rsidRPr="003E743A">
        <w:rPr>
          <w:rFonts w:ascii="Times New Roman" w:hAnsi="Times New Roman" w:cs="Times New Roman"/>
          <w:sz w:val="24"/>
          <w:szCs w:val="24"/>
        </w:rPr>
        <w:t>Les impacts identifiés sont analysés à l’aide d’un outil de caractérisation qui permet d’évaluer l’importance des impacts prévisibles en fonction des critères d’intensité, d’étendue et de durée</w:t>
      </w:r>
      <w:r>
        <w:rPr>
          <w:rFonts w:ascii="Times New Roman" w:hAnsi="Times New Roman" w:cs="Times New Roman"/>
          <w:sz w:val="24"/>
          <w:szCs w:val="24"/>
        </w:rPr>
        <w:t xml:space="preserve"> (Fig. 8 ci-dessous)</w:t>
      </w:r>
      <w:r w:rsidRPr="003E743A">
        <w:rPr>
          <w:rFonts w:ascii="Times New Roman" w:hAnsi="Times New Roman" w:cs="Times New Roman"/>
          <w:sz w:val="24"/>
          <w:szCs w:val="24"/>
        </w:rPr>
        <w:t xml:space="preserve">. Bien que l’évaluation de l’importance des impacts soit une étape où la subjectivité intervienne fortement, les critères d’évaluation sont définis pour que les experts en aient le même entendement. </w:t>
      </w:r>
    </w:p>
    <w:p w14:paraId="58414663" w14:textId="77777777" w:rsidR="001D11E5" w:rsidRPr="003E743A" w:rsidRDefault="001D11E5" w:rsidP="001D11E5">
      <w:pPr>
        <w:tabs>
          <w:tab w:val="left" w:pos="4430"/>
          <w:tab w:val="left" w:pos="5243"/>
        </w:tabs>
        <w:jc w:val="both"/>
        <w:rPr>
          <w:rFonts w:ascii="Times New Roman" w:hAnsi="Times New Roman" w:cs="Times New Roman"/>
        </w:rPr>
      </w:pPr>
      <w:r>
        <w:rPr>
          <w:rFonts w:ascii="Times New Roman" w:hAnsi="Times New Roman" w:cs="Times New Roman"/>
          <w:noProof/>
          <w:lang w:val="pt-PT" w:eastAsia="pt-PT"/>
        </w:rPr>
        <mc:AlternateContent>
          <mc:Choice Requires="wpg">
            <w:drawing>
              <wp:anchor distT="0" distB="0" distL="114300" distR="114300" simplePos="0" relativeHeight="251458560" behindDoc="0" locked="0" layoutInCell="1" allowOverlap="1" wp14:anchorId="5FC41C4E" wp14:editId="4FB6E6CD">
                <wp:simplePos x="0" y="0"/>
                <wp:positionH relativeFrom="column">
                  <wp:posOffset>24130</wp:posOffset>
                </wp:positionH>
                <wp:positionV relativeFrom="paragraph">
                  <wp:posOffset>257810</wp:posOffset>
                </wp:positionV>
                <wp:extent cx="5953942" cy="3473763"/>
                <wp:effectExtent l="0" t="0" r="27940" b="12700"/>
                <wp:wrapNone/>
                <wp:docPr id="116" name="Groupe 116"/>
                <wp:cNvGraphicFramePr/>
                <a:graphic xmlns:a="http://schemas.openxmlformats.org/drawingml/2006/main">
                  <a:graphicData uri="http://schemas.microsoft.com/office/word/2010/wordprocessingGroup">
                    <wpg:wgp>
                      <wpg:cNvGrpSpPr/>
                      <wpg:grpSpPr>
                        <a:xfrm>
                          <a:off x="0" y="0"/>
                          <a:ext cx="5953942" cy="3473763"/>
                          <a:chOff x="0" y="0"/>
                          <a:chExt cx="5953942" cy="3473763"/>
                        </a:xfrm>
                      </wpg:grpSpPr>
                      <wps:wsp>
                        <wps:cNvPr id="1999" name="Rectangle à coins arrondis 1999"/>
                        <wps:cNvSpPr/>
                        <wps:spPr>
                          <a:xfrm>
                            <a:off x="2885704" y="1377537"/>
                            <a:ext cx="1354455" cy="78994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9C30471" w14:textId="77777777" w:rsidR="0033050D" w:rsidRPr="003531A3" w:rsidRDefault="0033050D" w:rsidP="001D11E5">
                              <w:pPr>
                                <w:jc w:val="center"/>
                                <w:rPr>
                                  <w:b/>
                                  <w:sz w:val="20"/>
                                  <w:szCs w:val="20"/>
                                </w:rPr>
                              </w:pPr>
                              <w:r>
                                <w:rPr>
                                  <w:b/>
                                  <w:sz w:val="20"/>
                                  <w:szCs w:val="20"/>
                                </w:rPr>
                                <w:t xml:space="preserve">Caractérisation de la </w:t>
                              </w:r>
                              <w:r w:rsidRPr="003531A3">
                                <w:rPr>
                                  <w:b/>
                                  <w:sz w:val="20"/>
                                  <w:szCs w:val="20"/>
                                </w:rPr>
                                <w:t>perturbation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 name="Rectangle à coins arrondis 2000"/>
                        <wps:cNvSpPr/>
                        <wps:spPr>
                          <a:xfrm>
                            <a:off x="1365663" y="1353787"/>
                            <a:ext cx="1286510" cy="81280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D4A9077" w14:textId="77777777" w:rsidR="0033050D" w:rsidRPr="003531A3" w:rsidRDefault="0033050D" w:rsidP="001D11E5">
                              <w:pPr>
                                <w:jc w:val="center"/>
                                <w:rPr>
                                  <w:b/>
                                  <w:sz w:val="20"/>
                                  <w:szCs w:val="20"/>
                                </w:rPr>
                              </w:pPr>
                              <w:r w:rsidRPr="003531A3">
                                <w:rPr>
                                  <w:b/>
                                  <w:sz w:val="20"/>
                                  <w:szCs w:val="20"/>
                                </w:rPr>
                                <w:t>Interventions et activités du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3" name="Rectangle à coins arrondis 1993"/>
                        <wps:cNvSpPr/>
                        <wps:spPr>
                          <a:xfrm>
                            <a:off x="4441372" y="1353787"/>
                            <a:ext cx="1512570" cy="846455"/>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A55BD67" w14:textId="77777777" w:rsidR="0033050D" w:rsidRPr="003531A3" w:rsidRDefault="0033050D" w:rsidP="001D11E5">
                              <w:pPr>
                                <w:jc w:val="center"/>
                                <w:rPr>
                                  <w:b/>
                                  <w:sz w:val="18"/>
                                  <w:szCs w:val="18"/>
                                </w:rPr>
                              </w:pPr>
                              <w:r>
                                <w:rPr>
                                  <w:b/>
                                  <w:sz w:val="18"/>
                                  <w:szCs w:val="18"/>
                                </w:rPr>
                                <w:t>Evaluation de l’importance de l’impact</w:t>
                              </w:r>
                            </w:p>
                            <w:p w14:paraId="164FCBD2" w14:textId="77777777" w:rsidR="0033050D" w:rsidRPr="003E32DB" w:rsidRDefault="0033050D" w:rsidP="001D11E5">
                              <w:pPr>
                                <w:jc w:val="center"/>
                                <w:rPr>
                                  <w:sz w:val="18"/>
                                  <w:szCs w:val="18"/>
                                </w:rPr>
                              </w:pPr>
                              <w:r w:rsidRPr="003E32DB">
                                <w:rPr>
                                  <w:sz w:val="18"/>
                                  <w:szCs w:val="18"/>
                                </w:rPr>
                                <w:t>Forte, Moyenne, Faible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à coins arrondis 97"/>
                        <wps:cNvSpPr/>
                        <wps:spPr>
                          <a:xfrm>
                            <a:off x="0" y="23748"/>
                            <a:ext cx="1388110" cy="665021"/>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E984AC8" w14:textId="77777777" w:rsidR="0033050D" w:rsidRPr="003531A3" w:rsidRDefault="0033050D" w:rsidP="001D11E5">
                              <w:pPr>
                                <w:jc w:val="center"/>
                                <w:rPr>
                                  <w:b/>
                                  <w:szCs w:val="20"/>
                                </w:rPr>
                              </w:pPr>
                              <w:r>
                                <w:rPr>
                                  <w:b/>
                                  <w:szCs w:val="20"/>
                                </w:rPr>
                                <w:t xml:space="preserve">Composantes du </w:t>
                              </w:r>
                              <w:r w:rsidRPr="003531A3">
                                <w:rPr>
                                  <w:b/>
                                  <w:szCs w:val="20"/>
                                </w:rPr>
                                <w:t>milieu naturel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1" name="Rectangle à coins arrondis 2001"/>
                        <wps:cNvSpPr/>
                        <wps:spPr>
                          <a:xfrm>
                            <a:off x="11876" y="1341911"/>
                            <a:ext cx="1264355" cy="823806"/>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5302105C" w14:textId="77777777" w:rsidR="0033050D" w:rsidRPr="003531A3" w:rsidRDefault="0033050D" w:rsidP="001D11E5">
                              <w:pPr>
                                <w:jc w:val="center"/>
                                <w:rPr>
                                  <w:b/>
                                  <w:sz w:val="20"/>
                                  <w:szCs w:val="20"/>
                                </w:rPr>
                              </w:pPr>
                              <w:r w:rsidRPr="003531A3">
                                <w:rPr>
                                  <w:b/>
                                  <w:sz w:val="20"/>
                                  <w:szCs w:val="20"/>
                                </w:rPr>
                                <w:t>Interventions et activités du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 name="Rectangle à coins arrondis 1975"/>
                        <wps:cNvSpPr/>
                        <wps:spPr>
                          <a:xfrm>
                            <a:off x="23751" y="2660072"/>
                            <a:ext cx="1252855" cy="812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C72AB59" w14:textId="77777777" w:rsidR="0033050D" w:rsidRPr="003531A3" w:rsidRDefault="0033050D" w:rsidP="001D11E5">
                              <w:pPr>
                                <w:jc w:val="center"/>
                                <w:rPr>
                                  <w:b/>
                                  <w:sz w:val="20"/>
                                  <w:szCs w:val="20"/>
                                </w:rPr>
                              </w:pPr>
                              <w:r w:rsidRPr="003531A3">
                                <w:rPr>
                                  <w:b/>
                                  <w:sz w:val="20"/>
                                  <w:szCs w:val="20"/>
                                </w:rPr>
                                <w:t>Composantes du milieu humain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 name="Rectangle à coins arrondis 1676"/>
                        <wps:cNvSpPr/>
                        <wps:spPr>
                          <a:xfrm>
                            <a:off x="2909277" y="0"/>
                            <a:ext cx="1738923" cy="90297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56242904" w14:textId="77777777" w:rsidR="0033050D" w:rsidRPr="003531A3" w:rsidRDefault="0033050D" w:rsidP="001D11E5">
                              <w:pPr>
                                <w:jc w:val="center"/>
                                <w:rPr>
                                  <w:b/>
                                  <w:sz w:val="20"/>
                                  <w:szCs w:val="20"/>
                                </w:rPr>
                              </w:pPr>
                              <w:r w:rsidRPr="003531A3">
                                <w:rPr>
                                  <w:b/>
                                  <w:sz w:val="20"/>
                                  <w:szCs w:val="20"/>
                                </w:rPr>
                                <w:t>Intensité</w:t>
                              </w:r>
                            </w:p>
                            <w:p w14:paraId="444651EC" w14:textId="7708BABB" w:rsidR="0033050D" w:rsidRDefault="0033050D" w:rsidP="001D11E5">
                              <w:pPr>
                                <w:jc w:val="center"/>
                              </w:pPr>
                              <w:r w:rsidRPr="003531A3">
                                <w:rPr>
                                  <w:sz w:val="20"/>
                                  <w:szCs w:val="20"/>
                                </w:rPr>
                                <w:t>Forte, Moyenne</w:t>
                              </w:r>
                              <w:r>
                                <w:t xml:space="preserve">, </w:t>
                              </w:r>
                              <w:r w:rsidRPr="008F24D0">
                                <w:rPr>
                                  <w:sz w:val="20"/>
                                  <w:szCs w:val="20"/>
                                </w:rPr>
                                <w:t>Courte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 name="Rectangle à coins arrondis 1997"/>
                        <wps:cNvSpPr/>
                        <wps:spPr>
                          <a:xfrm>
                            <a:off x="2125683" y="2671948"/>
                            <a:ext cx="1320800" cy="7899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9D3160F" w14:textId="77777777" w:rsidR="0033050D" w:rsidRPr="003531A3" w:rsidRDefault="0033050D" w:rsidP="001D11E5">
                              <w:pPr>
                                <w:jc w:val="center"/>
                                <w:rPr>
                                  <w:b/>
                                  <w:sz w:val="20"/>
                                  <w:szCs w:val="20"/>
                                </w:rPr>
                              </w:pPr>
                              <w:r w:rsidRPr="003531A3">
                                <w:rPr>
                                  <w:b/>
                                  <w:sz w:val="20"/>
                                  <w:szCs w:val="20"/>
                                </w:rPr>
                                <w:t>Étendue</w:t>
                              </w:r>
                            </w:p>
                            <w:p w14:paraId="5201EBD4" w14:textId="1F020A26" w:rsidR="0033050D" w:rsidRPr="003531A3" w:rsidRDefault="0033050D" w:rsidP="001D11E5">
                              <w:pPr>
                                <w:jc w:val="center"/>
                                <w:rPr>
                                  <w:sz w:val="20"/>
                                  <w:szCs w:val="20"/>
                                </w:rPr>
                              </w:pPr>
                              <w:r w:rsidRPr="003531A3">
                                <w:rPr>
                                  <w:sz w:val="20"/>
                                  <w:szCs w:val="20"/>
                                </w:rPr>
                                <w:t>Régionale, Locale,</w:t>
                              </w:r>
                              <w:r>
                                <w:rPr>
                                  <w:sz w:val="20"/>
                                  <w:szCs w:val="20"/>
                                </w:rPr>
                                <w:t xml:space="preserve"> Ponctuelle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5" name="Rectangle à coins arrondis 1995"/>
                        <wps:cNvSpPr/>
                        <wps:spPr>
                          <a:xfrm>
                            <a:off x="3752603" y="2683823"/>
                            <a:ext cx="1410335" cy="7899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F588F64" w14:textId="77777777" w:rsidR="0033050D" w:rsidRPr="003531A3" w:rsidRDefault="0033050D" w:rsidP="001D11E5">
                              <w:pPr>
                                <w:jc w:val="center"/>
                                <w:rPr>
                                  <w:b/>
                                  <w:sz w:val="20"/>
                                  <w:szCs w:val="20"/>
                                </w:rPr>
                              </w:pPr>
                              <w:r w:rsidRPr="003531A3">
                                <w:rPr>
                                  <w:b/>
                                  <w:sz w:val="20"/>
                                  <w:szCs w:val="20"/>
                                </w:rPr>
                                <w:t>Durée</w:t>
                              </w:r>
                            </w:p>
                            <w:p w14:paraId="4381CA71" w14:textId="3717C6F3" w:rsidR="0033050D" w:rsidRPr="003531A3" w:rsidRDefault="0033050D" w:rsidP="001D11E5">
                              <w:pPr>
                                <w:jc w:val="center"/>
                                <w:rPr>
                                  <w:sz w:val="20"/>
                                  <w:szCs w:val="20"/>
                                </w:rPr>
                              </w:pPr>
                              <w:r w:rsidRPr="003531A3">
                                <w:rPr>
                                  <w:sz w:val="20"/>
                                  <w:szCs w:val="20"/>
                                </w:rPr>
                                <w:t>Longue, Moyenne,</w:t>
                              </w:r>
                              <w:r>
                                <w:rPr>
                                  <w:sz w:val="20"/>
                                  <w:szCs w:val="20"/>
                                </w:rPr>
                                <w:t xml:space="preserve"> Courte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 name="Connecteur droit 1979"/>
                        <wps:cNvCnPr/>
                        <wps:spPr>
                          <a:xfrm>
                            <a:off x="1389413" y="380010"/>
                            <a:ext cx="519712" cy="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1978" name="Connecteur droit avec flèche 1978"/>
                        <wps:cNvCnPr/>
                        <wps:spPr>
                          <a:xfrm>
                            <a:off x="1911928" y="380010"/>
                            <a:ext cx="0" cy="959556"/>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1938" name="Connecteur droit 1938"/>
                        <wps:cNvCnPr/>
                        <wps:spPr>
                          <a:xfrm flipV="1">
                            <a:off x="1270660" y="3051958"/>
                            <a:ext cx="632248" cy="11289"/>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1684" name="Connecteur droit avec flèche 1684"/>
                        <wps:cNvCnPr/>
                        <wps:spPr>
                          <a:xfrm flipV="1">
                            <a:off x="1911928" y="2161309"/>
                            <a:ext cx="0" cy="89132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88" name="Connecteur droit avec flèche 88"/>
                        <wps:cNvCnPr/>
                        <wps:spPr>
                          <a:xfrm flipH="1">
                            <a:off x="3111335" y="2196935"/>
                            <a:ext cx="413467" cy="461175"/>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91" name="Connecteur droit avec flèche 91"/>
                        <wps:cNvCnPr/>
                        <wps:spPr>
                          <a:xfrm>
                            <a:off x="3918857" y="2291937"/>
                            <a:ext cx="259581" cy="310176"/>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cx1="http://schemas.microsoft.com/office/drawing/2015/9/8/chartex">
            <w:pict>
              <v:group w14:anchorId="5FC41C4E" id="Groupe 116" o:spid="_x0000_s1037" style="position:absolute;left:0;text-align:left;margin-left:1.9pt;margin-top:20.3pt;width:468.8pt;height:273.5pt;z-index:251458560" coordsize="59539,3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">
                <v:roundrect id="Rectangle à coins arrondis 1999" o:spid="_x0000_s1038" style="position:absolute;left:28857;top:13775;width:13544;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" fillcolor="#ffc000 [3207]" strokecolor="#7f5f00 [1607]" strokeweight="1pt">
                  <v:stroke joinstyle="miter"/>
                  <v:textbox>
                    <w:txbxContent>
                      <w:p w14:paraId="39C30471" w14:textId="77777777" w:rsidR="0033050D" w:rsidRPr="003531A3" w:rsidRDefault="0033050D" w:rsidP="001D11E5">
                        <w:pPr>
                          <w:jc w:val="center"/>
                          <w:rPr>
                            <w:b/>
                            <w:sz w:val="20"/>
                            <w:szCs w:val="20"/>
                          </w:rPr>
                        </w:pPr>
                        <w:r>
                          <w:rPr>
                            <w:b/>
                            <w:sz w:val="20"/>
                            <w:szCs w:val="20"/>
                          </w:rPr>
                          <w:t xml:space="preserve">Caractérisation de la </w:t>
                        </w:r>
                        <w:r w:rsidRPr="003531A3">
                          <w:rPr>
                            <w:b/>
                            <w:sz w:val="20"/>
                            <w:szCs w:val="20"/>
                          </w:rPr>
                          <w:t>perturbation</w:t>
                        </w:r>
                      </w:p>
                    </w:txbxContent>
                  </v:textbox>
                </v:roundrect>
                <v:roundrect id="Rectangle à coins arrondis 2000" o:spid="_x0000_s1039" style="position:absolute;left:13656;top:13537;width:12865;height:8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" fillcolor="#ffc000 [3207]" strokecolor="#7f5f00 [1607]" strokeweight="1pt">
                  <v:stroke joinstyle="miter"/>
                  <v:textbox>
                    <w:txbxContent>
                      <w:p w14:paraId="2D4A9077" w14:textId="77777777" w:rsidR="0033050D" w:rsidRPr="003531A3" w:rsidRDefault="0033050D" w:rsidP="001D11E5">
                        <w:pPr>
                          <w:jc w:val="center"/>
                          <w:rPr>
                            <w:b/>
                            <w:sz w:val="20"/>
                            <w:szCs w:val="20"/>
                          </w:rPr>
                        </w:pPr>
                        <w:r w:rsidRPr="003531A3">
                          <w:rPr>
                            <w:b/>
                            <w:sz w:val="20"/>
                            <w:szCs w:val="20"/>
                          </w:rPr>
                          <w:t>Interventions et activités du projet</w:t>
                        </w:r>
                      </w:p>
                    </w:txbxContent>
                  </v:textbox>
                </v:roundrect>
                <v:roundrect id="Rectangle à coins arrondis 1993" o:spid="_x0000_s1040" style="position:absolute;left:44413;top:13537;width:15126;height:8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" fillcolor="#ffc000 [3207]" strokecolor="#7f5f00 [1607]" strokeweight="1pt">
                  <v:stroke joinstyle="miter"/>
                  <v:textbox>
                    <w:txbxContent>
                      <w:p w14:paraId="0A55BD67" w14:textId="77777777" w:rsidR="0033050D" w:rsidRPr="003531A3" w:rsidRDefault="0033050D" w:rsidP="001D11E5">
                        <w:pPr>
                          <w:jc w:val="center"/>
                          <w:rPr>
                            <w:b/>
                            <w:sz w:val="18"/>
                            <w:szCs w:val="18"/>
                          </w:rPr>
                        </w:pPr>
                        <w:r>
                          <w:rPr>
                            <w:b/>
                            <w:sz w:val="18"/>
                            <w:szCs w:val="18"/>
                          </w:rPr>
                          <w:t>Evaluation de l’importance de l’impact</w:t>
                        </w:r>
                      </w:p>
                      <w:p w14:paraId="164FCBD2" w14:textId="77777777" w:rsidR="0033050D" w:rsidRPr="003E32DB" w:rsidRDefault="0033050D" w:rsidP="001D11E5">
                        <w:pPr>
                          <w:jc w:val="center"/>
                          <w:rPr>
                            <w:sz w:val="18"/>
                            <w:szCs w:val="18"/>
                          </w:rPr>
                        </w:pPr>
                        <w:r w:rsidRPr="003E32DB">
                          <w:rPr>
                            <w:sz w:val="18"/>
                            <w:szCs w:val="18"/>
                          </w:rPr>
                          <w:t>Forte, Moyenne, Faible</w:t>
                        </w:r>
                      </w:p>
                    </w:txbxContent>
                  </v:textbox>
                </v:roundrect>
                <v:roundrect id="Rectangle à coins arrondis 97" o:spid="_x0000_s1041" style="position:absolute;top:237;width:13881;height:66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14:paraId="6E984AC8" w14:textId="77777777" w:rsidR="0033050D" w:rsidRPr="003531A3" w:rsidRDefault="0033050D" w:rsidP="001D11E5">
                        <w:pPr>
                          <w:jc w:val="center"/>
                          <w:rPr>
                            <w:b/>
                            <w:szCs w:val="20"/>
                          </w:rPr>
                        </w:pPr>
                        <w:r>
                          <w:rPr>
                            <w:b/>
                            <w:szCs w:val="20"/>
                          </w:rPr>
                          <w:t xml:space="preserve">Composantes du </w:t>
                        </w:r>
                        <w:r w:rsidRPr="003531A3">
                          <w:rPr>
                            <w:b/>
                            <w:szCs w:val="20"/>
                          </w:rPr>
                          <w:t>milieu naturel</w:t>
                        </w:r>
                      </w:p>
                    </w:txbxContent>
                  </v:textbox>
                </v:roundrect>
                <v:roundrect id="Rectangle à coins arrondis 2001" o:spid="_x0000_s1042" style="position:absolute;left:118;top:13419;width:12644;height:8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" fillcolor="#ed7d31 [3205]" strokecolor="#823b0b [1605]" strokeweight="1pt">
                  <v:stroke joinstyle="miter"/>
                  <v:textbox>
                    <w:txbxContent>
                      <w:p w14:paraId="5302105C" w14:textId="77777777" w:rsidR="0033050D" w:rsidRPr="003531A3" w:rsidRDefault="0033050D" w:rsidP="001D11E5">
                        <w:pPr>
                          <w:jc w:val="center"/>
                          <w:rPr>
                            <w:b/>
                            <w:sz w:val="20"/>
                            <w:szCs w:val="20"/>
                          </w:rPr>
                        </w:pPr>
                        <w:r w:rsidRPr="003531A3">
                          <w:rPr>
                            <w:b/>
                            <w:sz w:val="20"/>
                            <w:szCs w:val="20"/>
                          </w:rPr>
                          <w:t>Interventions et activités du projet</w:t>
                        </w:r>
                      </w:p>
                    </w:txbxContent>
                  </v:textbox>
                </v:roundrect>
                <v:roundrect id="Rectangle à coins arrondis 1975" o:spid="_x0000_s1043" style="position:absolute;left:237;top:26600;width:12529;height:8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C72AB59" w14:textId="77777777" w:rsidR="0033050D" w:rsidRPr="003531A3" w:rsidRDefault="0033050D" w:rsidP="001D11E5">
                        <w:pPr>
                          <w:jc w:val="center"/>
                          <w:rPr>
                            <w:b/>
                            <w:sz w:val="20"/>
                            <w:szCs w:val="20"/>
                          </w:rPr>
                        </w:pPr>
                        <w:r w:rsidRPr="003531A3">
                          <w:rPr>
                            <w:b/>
                            <w:sz w:val="20"/>
                            <w:szCs w:val="20"/>
                          </w:rPr>
                          <w:t>Composantes du milieu humain</w:t>
                        </w:r>
                      </w:p>
                    </w:txbxContent>
                  </v:textbox>
                </v:roundrect>
                <v:roundrect id="Rectangle à coins arrondis 1676" o:spid="_x0000_s1044" style="position:absolute;left:29092;width:17390;height:90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" fillcolor="#70ad47 [3209]" strokecolor="white [3201]" strokeweight="1.5pt">
                  <v:stroke joinstyle="miter"/>
                  <v:textbox>
                    <w:txbxContent>
                      <w:p w14:paraId="56242904" w14:textId="77777777" w:rsidR="0033050D" w:rsidRPr="003531A3" w:rsidRDefault="0033050D" w:rsidP="001D11E5">
                        <w:pPr>
                          <w:jc w:val="center"/>
                          <w:rPr>
                            <w:b/>
                            <w:sz w:val="20"/>
                            <w:szCs w:val="20"/>
                          </w:rPr>
                        </w:pPr>
                        <w:r w:rsidRPr="003531A3">
                          <w:rPr>
                            <w:b/>
                            <w:sz w:val="20"/>
                            <w:szCs w:val="20"/>
                          </w:rPr>
                          <w:t>Intensité</w:t>
                        </w:r>
                      </w:p>
                      <w:p w14:paraId="444651EC" w14:textId="7708BABB" w:rsidR="0033050D" w:rsidRDefault="0033050D" w:rsidP="001D11E5">
                        <w:pPr>
                          <w:jc w:val="center"/>
                        </w:pPr>
                        <w:r w:rsidRPr="003531A3">
                          <w:rPr>
                            <w:sz w:val="20"/>
                            <w:szCs w:val="20"/>
                          </w:rPr>
                          <w:t>Forte, Moyenne</w:t>
                        </w:r>
                        <w:r>
                          <w:t xml:space="preserve">, </w:t>
                        </w:r>
                        <w:r w:rsidRPr="008F24D0">
                          <w:rPr>
                            <w:sz w:val="20"/>
                            <w:szCs w:val="20"/>
                          </w:rPr>
                          <w:t>Courte</w:t>
                        </w:r>
                      </w:p>
                    </w:txbxContent>
                  </v:textbox>
                </v:roundrect>
                <v:roundrect id="Rectangle à coins arrondis 1997" o:spid="_x0000_s1045" style="position:absolute;left:21256;top:26719;width:13208;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" fillcolor="#70ad47 [3209]" strokecolor="#375623 [1609]" strokeweight="1pt">
                  <v:stroke joinstyle="miter"/>
                  <v:textbox>
                    <w:txbxContent>
                      <w:p w14:paraId="19D3160F" w14:textId="77777777" w:rsidR="0033050D" w:rsidRPr="003531A3" w:rsidRDefault="0033050D" w:rsidP="001D11E5">
                        <w:pPr>
                          <w:jc w:val="center"/>
                          <w:rPr>
                            <w:b/>
                            <w:sz w:val="20"/>
                            <w:szCs w:val="20"/>
                          </w:rPr>
                        </w:pPr>
                        <w:r w:rsidRPr="003531A3">
                          <w:rPr>
                            <w:b/>
                            <w:sz w:val="20"/>
                            <w:szCs w:val="20"/>
                          </w:rPr>
                          <w:t>Étendue</w:t>
                        </w:r>
                      </w:p>
                      <w:p w14:paraId="5201EBD4" w14:textId="1F020A26" w:rsidR="0033050D" w:rsidRPr="003531A3" w:rsidRDefault="0033050D" w:rsidP="001D11E5">
                        <w:pPr>
                          <w:jc w:val="center"/>
                          <w:rPr>
                            <w:sz w:val="20"/>
                            <w:szCs w:val="20"/>
                          </w:rPr>
                        </w:pPr>
                        <w:r w:rsidRPr="003531A3">
                          <w:rPr>
                            <w:sz w:val="20"/>
                            <w:szCs w:val="20"/>
                          </w:rPr>
                          <w:t>Régionale, Locale,</w:t>
                        </w:r>
                        <w:r>
                          <w:rPr>
                            <w:sz w:val="20"/>
                            <w:szCs w:val="20"/>
                          </w:rPr>
                          <w:t xml:space="preserve"> Ponctuelle</w:t>
                        </w:r>
                      </w:p>
                    </w:txbxContent>
                  </v:textbox>
                </v:roundrect>
                <v:roundrect id="Rectangle à coins arrondis 1995" o:spid="_x0000_s1046" style="position:absolute;left:37526;top:26838;width:14103;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" fillcolor="#70ad47 [3209]" strokecolor="#375623 [1609]" strokeweight="1pt">
                  <v:stroke joinstyle="miter"/>
                  <v:textbox>
                    <w:txbxContent>
                      <w:p w14:paraId="3F588F64" w14:textId="77777777" w:rsidR="0033050D" w:rsidRPr="003531A3" w:rsidRDefault="0033050D" w:rsidP="001D11E5">
                        <w:pPr>
                          <w:jc w:val="center"/>
                          <w:rPr>
                            <w:b/>
                            <w:sz w:val="20"/>
                            <w:szCs w:val="20"/>
                          </w:rPr>
                        </w:pPr>
                        <w:r w:rsidRPr="003531A3">
                          <w:rPr>
                            <w:b/>
                            <w:sz w:val="20"/>
                            <w:szCs w:val="20"/>
                          </w:rPr>
                          <w:t>Durée</w:t>
                        </w:r>
                      </w:p>
                      <w:p w14:paraId="4381CA71" w14:textId="3717C6F3" w:rsidR="0033050D" w:rsidRPr="003531A3" w:rsidRDefault="0033050D" w:rsidP="001D11E5">
                        <w:pPr>
                          <w:jc w:val="center"/>
                          <w:rPr>
                            <w:sz w:val="20"/>
                            <w:szCs w:val="20"/>
                          </w:rPr>
                        </w:pPr>
                        <w:r w:rsidRPr="003531A3">
                          <w:rPr>
                            <w:sz w:val="20"/>
                            <w:szCs w:val="20"/>
                          </w:rPr>
                          <w:t>Longue, Moyenne,</w:t>
                        </w:r>
                        <w:r>
                          <w:rPr>
                            <w:sz w:val="20"/>
                            <w:szCs w:val="20"/>
                          </w:rPr>
                          <w:t xml:space="preserve"> Courte</w:t>
                        </w:r>
                      </w:p>
                    </w:txbxContent>
                  </v:textbox>
                </v:roundrect>
                <v:line id="Connecteur droit 1979" o:spid="_x0000_s1047" style="position:absolute;visibility:visible;mso-wrap-style:square" from="13894,3800" to="19091,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" strokecolor="#5b9bd5 [3204]" strokeweight="1.5pt">
                  <v:stroke joinstyle="miter"/>
                </v:line>
                <v:shapetype id="_x0000_t32" coordsize="21600,21600" o:spt="32" o:oned="t" path="m,l21600,21600e" filled="f">
                  <v:path arrowok="t" fillok="f" o:connecttype="none"/>
                  <o:lock v:ext="edit" shapetype="t"/>
                </v:shapetype>
                <v:shape id="Connecteur droit avec flèche 1978" o:spid="_x0000_s1048" type="#_x0000_t32" style="position:absolute;left:19119;top:3800;width:0;height:95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" strokecolor="#5b9bd5 [3204]" strokeweight="1.5pt">
                  <v:stroke endarrow="open" joinstyle="miter"/>
                </v:shape>
                <v:line id="Connecteur droit 1938" o:spid="_x0000_s1049" style="position:absolute;flip:y;visibility:visible;mso-wrap-style:square" from="12706,30519" to="19029,3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" strokecolor="#5b9bd5 [3204]" strokeweight="1.5pt">
                  <v:stroke joinstyle="miter"/>
                </v:line>
                <v:shape id="Connecteur droit avec flèche 1684" o:spid="_x0000_s1050" type="#_x0000_t32" style="position:absolute;left:19119;top:21613;width:0;height:8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" strokecolor="#5b9bd5 [3204]" strokeweight="1.5pt">
                  <v:stroke endarrow="open" joinstyle="miter"/>
                </v:shape>
                <v:shape id="Connecteur droit avec flèche 88" o:spid="_x0000_s1051" type="#_x0000_t32" style="position:absolute;left:31113;top:21969;width:4135;height:46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" strokecolor="#5b9bd5 [3204]" strokeweight="1.5pt">
                  <v:stroke endarrow="open" joinstyle="miter"/>
                </v:shape>
                <v:shape id="Connecteur droit avec flèche 91" o:spid="_x0000_s1052" type="#_x0000_t32" style="position:absolute;left:39188;top:22919;width:2596;height:3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" strokecolor="#5b9bd5 [3204]" strokeweight="1.5pt">
                  <v:stroke endarrow="open" joinstyle="miter"/>
                </v:shape>
              </v:group>
            </w:pict>
          </mc:Fallback>
        </mc:AlternateContent>
      </w:r>
    </w:p>
    <w:p w14:paraId="5B361EC7" w14:textId="77777777" w:rsidR="001D11E5" w:rsidRPr="003E743A" w:rsidRDefault="001D11E5" w:rsidP="001D11E5">
      <w:pPr>
        <w:tabs>
          <w:tab w:val="left" w:pos="5911"/>
        </w:tabs>
        <w:jc w:val="both"/>
        <w:rPr>
          <w:rFonts w:ascii="Times New Roman" w:hAnsi="Times New Roman" w:cs="Times New Roman"/>
        </w:rPr>
      </w:pPr>
      <w:r w:rsidRPr="003E743A">
        <w:rPr>
          <w:rFonts w:ascii="Times New Roman" w:hAnsi="Times New Roman" w:cs="Times New Roman"/>
          <w:noProof/>
          <w:lang w:val="pt-PT" w:eastAsia="pt-PT"/>
        </w:rPr>
        <mc:AlternateContent>
          <mc:Choice Requires="wps">
            <w:drawing>
              <wp:anchor distT="0" distB="0" distL="114300" distR="114300" simplePos="0" relativeHeight="251456512" behindDoc="0" locked="0" layoutInCell="1" allowOverlap="1" wp14:anchorId="75C0A6C6" wp14:editId="279BF8B5">
                <wp:simplePos x="0" y="0"/>
                <wp:positionH relativeFrom="column">
                  <wp:posOffset>4270304</wp:posOffset>
                </wp:positionH>
                <wp:positionV relativeFrom="paragraph">
                  <wp:posOffset>1753799</wp:posOffset>
                </wp:positionV>
                <wp:extent cx="192123" cy="0"/>
                <wp:effectExtent l="0" t="76200" r="17780" b="114300"/>
                <wp:wrapNone/>
                <wp:docPr id="1983" name="Connecteur droit avec flèche 1983"/>
                <wp:cNvGraphicFramePr/>
                <a:graphic xmlns:a="http://schemas.openxmlformats.org/drawingml/2006/main">
                  <a:graphicData uri="http://schemas.microsoft.com/office/word/2010/wordprocessingShape">
                    <wps:wsp>
                      <wps:cNvCnPr/>
                      <wps:spPr>
                        <a:xfrm>
                          <a:off x="0" y="0"/>
                          <a:ext cx="192123"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mv="urn:schemas-microsoft-com:mac:vml" xmlns:mo="http://schemas.microsoft.com/office/mac/office/2008/main" xmlns:cx1="http://schemas.microsoft.com/office/drawing/2015/9/8/chartex">
            <w:pict>
              <v:shape w14:anchorId="2377F2C3" id="Connecteur droit avec flèche 1983" o:spid="_x0000_s1026" type="#_x0000_t32" style="position:absolute;margin-left:336.25pt;margin-top:138.1pt;width:15.15pt;height:0;z-index:2514565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" strokecolor="#5b9bd5 [3204]" strokeweight="1.5pt">
                <v:stroke endarrow="open" joinstyle="miter"/>
              </v:shape>
            </w:pict>
          </mc:Fallback>
        </mc:AlternateContent>
      </w:r>
      <w:r w:rsidRPr="003E743A">
        <w:rPr>
          <w:rFonts w:ascii="Times New Roman" w:hAnsi="Times New Roman" w:cs="Times New Roman"/>
          <w:noProof/>
          <w:lang w:val="pt-PT" w:eastAsia="pt-PT"/>
        </w:rPr>
        <mc:AlternateContent>
          <mc:Choice Requires="wps">
            <w:drawing>
              <wp:anchor distT="0" distB="0" distL="114300" distR="114300" simplePos="0" relativeHeight="251455488" behindDoc="0" locked="0" layoutInCell="1" allowOverlap="1" wp14:anchorId="57C28972" wp14:editId="25A1024F">
                <wp:simplePos x="0" y="0"/>
                <wp:positionH relativeFrom="column">
                  <wp:posOffset>2678359</wp:posOffset>
                </wp:positionH>
                <wp:positionV relativeFrom="paragraph">
                  <wp:posOffset>1743004</wp:posOffset>
                </wp:positionV>
                <wp:extent cx="237490" cy="11289"/>
                <wp:effectExtent l="0" t="76200" r="10160" b="103505"/>
                <wp:wrapNone/>
                <wp:docPr id="1991" name="Connecteur droit avec flèche 1991"/>
                <wp:cNvGraphicFramePr/>
                <a:graphic xmlns:a="http://schemas.openxmlformats.org/drawingml/2006/main">
                  <a:graphicData uri="http://schemas.microsoft.com/office/word/2010/wordprocessingShape">
                    <wps:wsp>
                      <wps:cNvCnPr/>
                      <wps:spPr>
                        <a:xfrm>
                          <a:off x="0" y="0"/>
                          <a:ext cx="237490" cy="1128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mv="urn:schemas-microsoft-com:mac:vml" xmlns:mo="http://schemas.microsoft.com/office/mac/office/2008/main" xmlns:cx1="http://schemas.microsoft.com/office/drawing/2015/9/8/chartex">
            <w:pict>
              <v:shape w14:anchorId="1B661D56" id="Connecteur droit avec flèche 1991" o:spid="_x0000_s1026" type="#_x0000_t32" style="position:absolute;margin-left:210.9pt;margin-top:137.25pt;width:18.7pt;height:.9pt;z-index:2514554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" strokecolor="#5b9bd5 [3204]" strokeweight="1.5pt">
                <v:stroke endarrow="open" joinstyle="miter"/>
              </v:shape>
            </w:pict>
          </mc:Fallback>
        </mc:AlternateContent>
      </w:r>
      <w:r w:rsidRPr="003E743A">
        <w:rPr>
          <w:rFonts w:ascii="Times New Roman" w:hAnsi="Times New Roman" w:cs="Times New Roman"/>
        </w:rPr>
        <w:tab/>
      </w:r>
    </w:p>
    <w:p w14:paraId="464797D4" w14:textId="77777777" w:rsidR="001D11E5" w:rsidRPr="003E743A" w:rsidRDefault="001D11E5" w:rsidP="001D11E5">
      <w:pPr>
        <w:rPr>
          <w:rFonts w:ascii="Times New Roman" w:eastAsia="MS Gothic" w:hAnsi="Times New Roman" w:cs="Times New Roman"/>
          <w:b/>
          <w:color w:val="000000"/>
          <w:sz w:val="28"/>
          <w:szCs w:val="28"/>
          <w:lang w:eastAsia="fr-FR"/>
        </w:rPr>
      </w:pPr>
    </w:p>
    <w:bookmarkStart w:id="284" w:name="_Toc457901554"/>
    <w:bookmarkStart w:id="285" w:name="_Toc457901805"/>
    <w:bookmarkStart w:id="286" w:name="_Toc458154593"/>
    <w:bookmarkStart w:id="287" w:name="_Toc458156988"/>
    <w:bookmarkStart w:id="288" w:name="_Toc458158312"/>
    <w:bookmarkStart w:id="289" w:name="_Toc458158466"/>
    <w:bookmarkStart w:id="290" w:name="_Toc458611221"/>
    <w:bookmarkStart w:id="291" w:name="_Toc459389314"/>
    <w:p w14:paraId="43986A32" w14:textId="77777777" w:rsidR="001D11E5" w:rsidRPr="003E743A" w:rsidRDefault="001D11E5" w:rsidP="001D11E5">
      <w:pPr>
        <w:rPr>
          <w:rFonts w:ascii="Times New Roman" w:eastAsia="MS Gothic" w:hAnsi="Times New Roman" w:cs="Times New Roman"/>
          <w:b/>
          <w:color w:val="000000"/>
          <w:sz w:val="28"/>
          <w:szCs w:val="28"/>
          <w:lang w:eastAsia="fr-FR"/>
        </w:rPr>
      </w:pPr>
      <w:r w:rsidRPr="003E743A">
        <w:rPr>
          <w:rFonts w:ascii="Times New Roman" w:hAnsi="Times New Roman" w:cs="Times New Roman"/>
          <w:noProof/>
          <w:lang w:val="pt-PT" w:eastAsia="pt-PT"/>
        </w:rPr>
        <mc:AlternateContent>
          <mc:Choice Requires="wps">
            <w:drawing>
              <wp:anchor distT="0" distB="0" distL="114300" distR="114300" simplePos="0" relativeHeight="251457536" behindDoc="0" locked="0" layoutInCell="1" allowOverlap="1" wp14:anchorId="280D485A" wp14:editId="2CE26046">
                <wp:simplePos x="0" y="0"/>
                <wp:positionH relativeFrom="column">
                  <wp:posOffset>702887</wp:posOffset>
                </wp:positionH>
                <wp:positionV relativeFrom="paragraph">
                  <wp:posOffset>89716</wp:posOffset>
                </wp:positionV>
                <wp:extent cx="0" cy="403860"/>
                <wp:effectExtent l="95250" t="0" r="114300" b="53340"/>
                <wp:wrapNone/>
                <wp:docPr id="1961" name="Connecteur droit avec flèche 1961"/>
                <wp:cNvGraphicFramePr/>
                <a:graphic xmlns:a="http://schemas.openxmlformats.org/drawingml/2006/main">
                  <a:graphicData uri="http://schemas.microsoft.com/office/word/2010/wordprocessingShape">
                    <wps:wsp>
                      <wps:cNvCnPr/>
                      <wps:spPr>
                        <a:xfrm>
                          <a:off x="0" y="0"/>
                          <a:ext cx="0" cy="40386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0DCFE004" id="Connecteur droit avec flèche 1961" o:spid="_x0000_s1026" type="#_x0000_t32" style="position:absolute;margin-left:55.35pt;margin-top:7.05pt;width:0;height:31.8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" strokecolor="#5b9bd5 [3204]" strokeweight="1.5pt">
                <v:stroke endarrow="open" joinstyle="miter"/>
              </v:shape>
            </w:pict>
          </mc:Fallback>
        </mc:AlternateContent>
      </w:r>
      <w:bookmarkEnd w:id="284"/>
      <w:bookmarkEnd w:id="285"/>
      <w:bookmarkEnd w:id="286"/>
      <w:bookmarkEnd w:id="287"/>
      <w:bookmarkEnd w:id="288"/>
      <w:bookmarkEnd w:id="289"/>
      <w:bookmarkEnd w:id="290"/>
      <w:bookmarkEnd w:id="291"/>
    </w:p>
    <w:p w14:paraId="492ED342" w14:textId="77777777" w:rsidR="001D11E5" w:rsidRPr="003E743A" w:rsidRDefault="001D11E5" w:rsidP="001D11E5">
      <w:pPr>
        <w:rPr>
          <w:rFonts w:ascii="Times New Roman" w:eastAsia="MS Gothic" w:hAnsi="Times New Roman" w:cs="Times New Roman"/>
          <w:b/>
          <w:color w:val="000000"/>
          <w:sz w:val="28"/>
          <w:szCs w:val="28"/>
          <w:lang w:eastAsia="fr-FR"/>
        </w:rPr>
      </w:pPr>
      <w:r w:rsidRPr="003E743A">
        <w:rPr>
          <w:rFonts w:ascii="Times New Roman" w:hAnsi="Times New Roman" w:cs="Times New Roman"/>
          <w:noProof/>
          <w:lang w:val="pt-PT" w:eastAsia="pt-PT"/>
        </w:rPr>
        <mc:AlternateContent>
          <mc:Choice Requires="wps">
            <w:drawing>
              <wp:anchor distT="0" distB="0" distL="114300" distR="114300" simplePos="0" relativeHeight="251454464" behindDoc="0" locked="0" layoutInCell="1" allowOverlap="1" wp14:anchorId="51298C30" wp14:editId="03943387">
                <wp:simplePos x="0" y="0"/>
                <wp:positionH relativeFrom="column">
                  <wp:posOffset>3537032</wp:posOffset>
                </wp:positionH>
                <wp:positionV relativeFrom="paragraph">
                  <wp:posOffset>18469</wp:posOffset>
                </wp:positionV>
                <wp:extent cx="45719" cy="424015"/>
                <wp:effectExtent l="76200" t="0" r="69215" b="52705"/>
                <wp:wrapNone/>
                <wp:docPr id="1998" name="Connecteur droit avec flèche 1998"/>
                <wp:cNvGraphicFramePr/>
                <a:graphic xmlns:a="http://schemas.openxmlformats.org/drawingml/2006/main">
                  <a:graphicData uri="http://schemas.microsoft.com/office/word/2010/wordprocessingShape">
                    <wps:wsp>
                      <wps:cNvCnPr/>
                      <wps:spPr>
                        <a:xfrm flipH="1">
                          <a:off x="0" y="0"/>
                          <a:ext cx="45719" cy="424015"/>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shape w14:anchorId="1DCF6823" id="Connecteur droit avec flèche 1998" o:spid="_x0000_s1026" type="#_x0000_t32" style="position:absolute;margin-left:278.5pt;margin-top:1.45pt;width:3.6pt;height:33.4pt;flip:x;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" strokecolor="#5b9bd5 [3204]" strokeweight="1.5pt">
                <v:stroke endarrow="open" joinstyle="miter"/>
              </v:shape>
            </w:pict>
          </mc:Fallback>
        </mc:AlternateContent>
      </w:r>
    </w:p>
    <w:p w14:paraId="246B75AD" w14:textId="77777777" w:rsidR="001D11E5" w:rsidRPr="003E743A" w:rsidRDefault="001D11E5" w:rsidP="001D11E5">
      <w:pPr>
        <w:rPr>
          <w:rFonts w:ascii="Times New Roman" w:eastAsia="MS Gothic" w:hAnsi="Times New Roman" w:cs="Times New Roman"/>
          <w:b/>
          <w:color w:val="000000"/>
          <w:sz w:val="28"/>
          <w:szCs w:val="28"/>
          <w:lang w:eastAsia="fr-FR"/>
        </w:rPr>
      </w:pPr>
    </w:p>
    <w:p w14:paraId="498E3A80" w14:textId="77777777" w:rsidR="001D11E5" w:rsidRPr="003E743A" w:rsidRDefault="001D11E5" w:rsidP="001D11E5">
      <w:pPr>
        <w:rPr>
          <w:rFonts w:ascii="Times New Roman" w:eastAsia="MS Gothic" w:hAnsi="Times New Roman" w:cs="Times New Roman"/>
          <w:b/>
          <w:color w:val="000000"/>
          <w:sz w:val="28"/>
          <w:szCs w:val="28"/>
          <w:lang w:eastAsia="fr-FR"/>
        </w:rPr>
      </w:pPr>
    </w:p>
    <w:p w14:paraId="7067135E" w14:textId="77777777" w:rsidR="001D11E5" w:rsidRPr="003E743A" w:rsidRDefault="001D11E5" w:rsidP="001D11E5">
      <w:pPr>
        <w:jc w:val="both"/>
        <w:rPr>
          <w:rFonts w:ascii="Times New Roman" w:hAnsi="Times New Roman" w:cs="Times New Roman"/>
        </w:rPr>
      </w:pPr>
    </w:p>
    <w:p w14:paraId="3D5EF94E" w14:textId="77777777" w:rsidR="001D11E5" w:rsidRPr="003E743A" w:rsidRDefault="001D11E5" w:rsidP="001D11E5">
      <w:pPr>
        <w:jc w:val="both"/>
        <w:rPr>
          <w:rFonts w:ascii="Times New Roman" w:hAnsi="Times New Roman" w:cs="Times New Roman"/>
        </w:rPr>
      </w:pPr>
    </w:p>
    <w:p w14:paraId="7F8EFE6C" w14:textId="77777777" w:rsidR="001D11E5" w:rsidRPr="003E743A" w:rsidRDefault="001D11E5" w:rsidP="001D11E5">
      <w:pPr>
        <w:jc w:val="both"/>
        <w:rPr>
          <w:rFonts w:ascii="Times New Roman" w:hAnsi="Times New Roman" w:cs="Times New Roman"/>
        </w:rPr>
      </w:pPr>
    </w:p>
    <w:p w14:paraId="2BC37450" w14:textId="77777777" w:rsidR="001D11E5" w:rsidRPr="003E743A" w:rsidRDefault="001D11E5" w:rsidP="001D11E5">
      <w:pPr>
        <w:jc w:val="both"/>
        <w:rPr>
          <w:rFonts w:ascii="Times New Roman" w:hAnsi="Times New Roman" w:cs="Times New Roman"/>
        </w:rPr>
      </w:pPr>
    </w:p>
    <w:p w14:paraId="0451FD4E" w14:textId="77777777" w:rsidR="001D11E5" w:rsidRPr="003E743A" w:rsidRDefault="001D11E5" w:rsidP="001D11E5">
      <w:pPr>
        <w:jc w:val="both"/>
        <w:rPr>
          <w:rFonts w:ascii="Times New Roman" w:hAnsi="Times New Roman" w:cs="Times New Roman"/>
        </w:rPr>
      </w:pPr>
    </w:p>
    <w:p w14:paraId="586F3D73" w14:textId="77777777" w:rsidR="001D11E5" w:rsidRPr="003E743A" w:rsidRDefault="001D11E5" w:rsidP="001D11E5">
      <w:pPr>
        <w:jc w:val="both"/>
        <w:rPr>
          <w:rFonts w:ascii="Times New Roman" w:hAnsi="Times New Roman" w:cs="Times New Roman"/>
        </w:rPr>
      </w:pPr>
    </w:p>
    <w:p w14:paraId="3E9553BF" w14:textId="0740CBBB" w:rsidR="001D11E5" w:rsidRPr="0049645E" w:rsidRDefault="001D11E5" w:rsidP="001D11E5">
      <w:pPr>
        <w:pStyle w:val="Legenda"/>
        <w:rPr>
          <w:rFonts w:ascii="Times New Roman" w:eastAsia="MS Gothic" w:hAnsi="Times New Roman" w:cs="Times New Roman"/>
          <w:color w:val="auto"/>
          <w:sz w:val="20"/>
          <w:szCs w:val="20"/>
          <w:lang w:val="fr-FR"/>
        </w:rPr>
      </w:pPr>
      <w:bookmarkStart w:id="292" w:name="_Toc4770180"/>
      <w:bookmarkStart w:id="293" w:name="_Toc32512030"/>
      <w:bookmarkStart w:id="294" w:name="_Toc37958865"/>
      <w:r w:rsidRPr="0049645E">
        <w:rPr>
          <w:rFonts w:ascii="Times New Roman" w:hAnsi="Times New Roman" w:cs="Times New Roman"/>
          <w:color w:val="auto"/>
          <w:sz w:val="20"/>
          <w:szCs w:val="20"/>
          <w:lang w:val="fr-FR"/>
        </w:rPr>
        <w:t xml:space="preserve">Figure </w:t>
      </w:r>
      <w:r w:rsidRPr="0049645E">
        <w:rPr>
          <w:rFonts w:ascii="Times New Roman" w:hAnsi="Times New Roman" w:cs="Times New Roman"/>
          <w:color w:val="auto"/>
          <w:sz w:val="20"/>
          <w:szCs w:val="20"/>
          <w:lang w:val="fr-FR"/>
        </w:rPr>
        <w:fldChar w:fldCharType="begin"/>
      </w:r>
      <w:r w:rsidRPr="0049645E">
        <w:rPr>
          <w:rFonts w:ascii="Times New Roman" w:hAnsi="Times New Roman" w:cs="Times New Roman"/>
          <w:color w:val="auto"/>
          <w:sz w:val="20"/>
          <w:szCs w:val="20"/>
          <w:lang w:val="fr-FR"/>
        </w:rPr>
        <w:instrText xml:space="preserve"> </w:instrText>
      </w:r>
      <w:r w:rsidR="00D17214">
        <w:rPr>
          <w:rFonts w:ascii="Times New Roman" w:hAnsi="Times New Roman" w:cs="Times New Roman"/>
          <w:color w:val="auto"/>
          <w:sz w:val="20"/>
          <w:szCs w:val="20"/>
          <w:lang w:val="fr-FR"/>
        </w:rPr>
        <w:instrText>SEQ</w:instrText>
      </w:r>
      <w:r w:rsidRPr="0049645E">
        <w:rPr>
          <w:rFonts w:ascii="Times New Roman" w:hAnsi="Times New Roman" w:cs="Times New Roman"/>
          <w:color w:val="auto"/>
          <w:sz w:val="20"/>
          <w:szCs w:val="20"/>
          <w:lang w:val="fr-FR"/>
        </w:rPr>
        <w:instrText xml:space="preserve"> Figure \* ARABIC </w:instrText>
      </w:r>
      <w:r w:rsidRPr="0049645E">
        <w:rPr>
          <w:rFonts w:ascii="Times New Roman" w:hAnsi="Times New Roman" w:cs="Times New Roman"/>
          <w:color w:val="auto"/>
          <w:sz w:val="20"/>
          <w:szCs w:val="20"/>
          <w:lang w:val="fr-FR"/>
        </w:rPr>
        <w:fldChar w:fldCharType="separate"/>
      </w:r>
      <w:r w:rsidR="000119CC">
        <w:rPr>
          <w:rFonts w:ascii="Times New Roman" w:hAnsi="Times New Roman" w:cs="Times New Roman"/>
          <w:noProof/>
          <w:color w:val="auto"/>
          <w:sz w:val="20"/>
          <w:szCs w:val="20"/>
          <w:lang w:val="fr-FR"/>
        </w:rPr>
        <w:t>10</w:t>
      </w:r>
      <w:r w:rsidRPr="0049645E">
        <w:rPr>
          <w:rFonts w:ascii="Times New Roman" w:hAnsi="Times New Roman" w:cs="Times New Roman"/>
          <w:noProof/>
          <w:color w:val="auto"/>
          <w:sz w:val="20"/>
          <w:szCs w:val="20"/>
          <w:lang w:val="fr-FR"/>
        </w:rPr>
        <w:fldChar w:fldCharType="end"/>
      </w:r>
      <w:r w:rsidRPr="0049645E">
        <w:rPr>
          <w:rFonts w:ascii="Times New Roman" w:hAnsi="Times New Roman" w:cs="Times New Roman"/>
          <w:color w:val="auto"/>
          <w:sz w:val="20"/>
          <w:szCs w:val="20"/>
          <w:lang w:val="fr-FR"/>
        </w:rPr>
        <w:t>: Schéma de caractérisation des impacts</w:t>
      </w:r>
      <w:bookmarkEnd w:id="292"/>
      <w:bookmarkEnd w:id="293"/>
      <w:bookmarkEnd w:id="294"/>
    </w:p>
    <w:p w14:paraId="01BAA09B" w14:textId="77777777" w:rsidR="001D11E5" w:rsidRPr="003E743A" w:rsidRDefault="001D11E5" w:rsidP="001D11E5">
      <w:pPr>
        <w:spacing w:after="0" w:line="240" w:lineRule="auto"/>
        <w:ind w:left="-284"/>
        <w:jc w:val="both"/>
        <w:rPr>
          <w:rFonts w:ascii="Times New Roman" w:eastAsia="Calibri" w:hAnsi="Times New Roman" w:cs="Times New Roman"/>
          <w:noProof/>
          <w:color w:val="000000"/>
          <w:spacing w:val="-3"/>
          <w:sz w:val="24"/>
          <w:szCs w:val="24"/>
        </w:rPr>
      </w:pPr>
      <w:r w:rsidRPr="003E743A">
        <w:rPr>
          <w:rFonts w:ascii="Times New Roman" w:eastAsia="Calibri" w:hAnsi="Times New Roman" w:cs="Times New Roman"/>
          <w:noProof/>
          <w:color w:val="000000"/>
          <w:spacing w:val="-3"/>
          <w:sz w:val="24"/>
          <w:szCs w:val="24"/>
        </w:rPr>
        <w:t>L’évaluation</w:t>
      </w:r>
      <w:r w:rsidRPr="003E743A">
        <w:rPr>
          <w:rFonts w:ascii="Times New Roman" w:eastAsia="Calibri" w:hAnsi="Times New Roman" w:cs="Times New Roman"/>
          <w:noProof/>
          <w:color w:val="000000"/>
          <w:spacing w:val="16"/>
          <w:sz w:val="24"/>
          <w:szCs w:val="24"/>
        </w:rPr>
        <w:t> </w:t>
      </w:r>
      <w:r w:rsidRPr="003E743A">
        <w:rPr>
          <w:rFonts w:ascii="Times New Roman" w:eastAsia="Calibri" w:hAnsi="Times New Roman" w:cs="Times New Roman"/>
          <w:noProof/>
          <w:color w:val="000000"/>
          <w:spacing w:val="-3"/>
          <w:sz w:val="24"/>
          <w:szCs w:val="24"/>
        </w:rPr>
        <w:t>détaillée</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4"/>
          <w:sz w:val="24"/>
          <w:szCs w:val="24"/>
        </w:rPr>
        <w:t>des</w:t>
      </w:r>
      <w:r w:rsidRPr="003E743A">
        <w:rPr>
          <w:rFonts w:ascii="Times New Roman" w:eastAsia="Calibri" w:hAnsi="Times New Roman" w:cs="Times New Roman"/>
          <w:noProof/>
          <w:color w:val="000000"/>
          <w:spacing w:val="18"/>
          <w:sz w:val="24"/>
          <w:szCs w:val="24"/>
        </w:rPr>
        <w:t> </w:t>
      </w:r>
      <w:r w:rsidRPr="003E743A">
        <w:rPr>
          <w:rFonts w:ascii="Times New Roman" w:eastAsia="Calibri" w:hAnsi="Times New Roman" w:cs="Times New Roman"/>
          <w:noProof/>
          <w:color w:val="000000"/>
          <w:spacing w:val="-3"/>
          <w:sz w:val="24"/>
          <w:szCs w:val="24"/>
        </w:rPr>
        <w:t>impacts</w:t>
      </w:r>
      <w:r w:rsidRPr="003E743A">
        <w:rPr>
          <w:rFonts w:ascii="Times New Roman" w:eastAsia="Calibri" w:hAnsi="Times New Roman" w:cs="Times New Roman"/>
          <w:noProof/>
          <w:color w:val="000000"/>
          <w:spacing w:val="18"/>
          <w:sz w:val="24"/>
          <w:szCs w:val="24"/>
        </w:rPr>
        <w:t> </w:t>
      </w:r>
      <w:r w:rsidRPr="003E743A">
        <w:rPr>
          <w:rFonts w:ascii="Times New Roman" w:eastAsia="Calibri" w:hAnsi="Times New Roman" w:cs="Times New Roman"/>
          <w:noProof/>
          <w:color w:val="000000"/>
          <w:spacing w:val="-3"/>
          <w:sz w:val="24"/>
          <w:szCs w:val="24"/>
        </w:rPr>
        <w:t>identifiés</w:t>
      </w:r>
      <w:r w:rsidRPr="003E743A">
        <w:rPr>
          <w:rFonts w:ascii="Times New Roman" w:eastAsia="Calibri" w:hAnsi="Times New Roman" w:cs="Times New Roman"/>
          <w:noProof/>
          <w:color w:val="000000"/>
          <w:spacing w:val="18"/>
          <w:sz w:val="24"/>
          <w:szCs w:val="24"/>
        </w:rPr>
        <w:t> </w:t>
      </w:r>
      <w:r w:rsidRPr="003E743A">
        <w:rPr>
          <w:rFonts w:ascii="Times New Roman" w:eastAsia="Calibri" w:hAnsi="Times New Roman" w:cs="Times New Roman"/>
          <w:noProof/>
          <w:color w:val="000000"/>
          <w:spacing w:val="-3"/>
          <w:sz w:val="24"/>
          <w:szCs w:val="24"/>
        </w:rPr>
        <w:t>est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faite</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pour</w:t>
      </w:r>
      <w:r w:rsidRPr="003E743A">
        <w:rPr>
          <w:rFonts w:ascii="Times New Roman" w:eastAsia="Calibri" w:hAnsi="Times New Roman" w:cs="Times New Roman"/>
          <w:noProof/>
          <w:color w:val="000000"/>
          <w:spacing w:val="17"/>
          <w:sz w:val="24"/>
          <w:szCs w:val="24"/>
        </w:rPr>
        <w:t>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17"/>
          <w:sz w:val="24"/>
          <w:szCs w:val="24"/>
        </w:rPr>
        <w:t> </w:t>
      </w:r>
      <w:r w:rsidRPr="003E743A">
        <w:rPr>
          <w:rFonts w:ascii="Times New Roman" w:eastAsia="Calibri" w:hAnsi="Times New Roman" w:cs="Times New Roman"/>
          <w:noProof/>
          <w:color w:val="000000"/>
          <w:spacing w:val="-3"/>
          <w:sz w:val="24"/>
          <w:szCs w:val="24"/>
        </w:rPr>
        <w:t>solution</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 xml:space="preserve">d’assainissement de la corniche ouest retenue et est basée sur les indicateurs suivants : </w:t>
      </w:r>
    </w:p>
    <w:p w14:paraId="6FB00218" w14:textId="77777777" w:rsidR="001D11E5" w:rsidRPr="003E743A" w:rsidRDefault="001D11E5" w:rsidP="001D11E5">
      <w:pPr>
        <w:tabs>
          <w:tab w:val="left" w:pos="1505"/>
        </w:tabs>
        <w:spacing w:after="0" w:line="240" w:lineRule="auto"/>
        <w:ind w:left="65" w:firstLine="1080"/>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color w:val="000000"/>
          <w:sz w:val="24"/>
          <w:szCs w:val="24"/>
        </w:rPr>
        <w:tab/>
      </w:r>
      <w:r w:rsidRPr="003E743A">
        <w:rPr>
          <w:rFonts w:ascii="Times New Roman" w:eastAsia="Calibri" w:hAnsi="Times New Roman" w:cs="Times New Roman"/>
          <w:noProof/>
          <w:color w:val="000000"/>
          <w:spacing w:val="-3"/>
          <w:sz w:val="24"/>
          <w:szCs w:val="24"/>
        </w:rPr>
        <w:t>Sensibilité de l’élément</w:t>
      </w:r>
      <w:r w:rsidRPr="003E743A">
        <w:rPr>
          <w:rFonts w:ascii="Times New Roman" w:eastAsia="Calibri" w:hAnsi="Times New Roman" w:cs="Times New Roman"/>
          <w:noProof/>
          <w:color w:val="000000"/>
          <w:spacing w:val="-4"/>
          <w:sz w:val="24"/>
          <w:szCs w:val="24"/>
        </w:rPr>
        <w:t> du</w:t>
      </w:r>
      <w:r w:rsidRPr="003E743A">
        <w:rPr>
          <w:rFonts w:ascii="Times New Roman" w:eastAsia="Calibri" w:hAnsi="Times New Roman" w:cs="Times New Roman"/>
          <w:noProof/>
          <w:color w:val="000000"/>
          <w:spacing w:val="-3"/>
          <w:sz w:val="24"/>
          <w:szCs w:val="24"/>
        </w:rPr>
        <w:t> milieu </w:t>
      </w:r>
      <w:r w:rsidRPr="003E743A">
        <w:rPr>
          <w:rFonts w:ascii="Times New Roman" w:eastAsia="Calibri" w:hAnsi="Times New Roman" w:cs="Times New Roman"/>
          <w:noProof/>
          <w:color w:val="000000"/>
          <w:spacing w:val="-2"/>
          <w:sz w:val="24"/>
          <w:szCs w:val="24"/>
        </w:rPr>
        <w:t>;</w:t>
      </w:r>
    </w:p>
    <w:p w14:paraId="4E4D3DDE" w14:textId="77777777" w:rsidR="001D11E5" w:rsidRPr="003E743A" w:rsidRDefault="001D11E5" w:rsidP="001D11E5">
      <w:pPr>
        <w:tabs>
          <w:tab w:val="left" w:pos="1505"/>
        </w:tabs>
        <w:spacing w:after="0" w:line="240" w:lineRule="auto"/>
        <w:ind w:left="65" w:firstLine="1080"/>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color w:val="000000"/>
          <w:sz w:val="24"/>
          <w:szCs w:val="24"/>
        </w:rPr>
        <w:tab/>
      </w:r>
      <w:r w:rsidRPr="003E743A">
        <w:rPr>
          <w:rFonts w:ascii="Times New Roman" w:eastAsia="Calibri" w:hAnsi="Times New Roman" w:cs="Times New Roman"/>
          <w:noProof/>
          <w:color w:val="000000"/>
          <w:spacing w:val="-3"/>
          <w:sz w:val="24"/>
          <w:szCs w:val="24"/>
        </w:rPr>
        <w:t>Etendue de l’impact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2"/>
          <w:sz w:val="24"/>
          <w:szCs w:val="24"/>
        </w:rPr>
        <w:t>;</w:t>
      </w:r>
    </w:p>
    <w:p w14:paraId="044B54D4" w14:textId="77777777" w:rsidR="001D11E5" w:rsidRPr="003E743A" w:rsidRDefault="001D11E5" w:rsidP="001D11E5">
      <w:pPr>
        <w:tabs>
          <w:tab w:val="left" w:pos="1505"/>
        </w:tabs>
        <w:spacing w:after="0" w:line="240" w:lineRule="auto"/>
        <w:ind w:left="65" w:firstLine="1080"/>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color w:val="000000"/>
          <w:sz w:val="24"/>
          <w:szCs w:val="24"/>
        </w:rPr>
        <w:tab/>
      </w:r>
      <w:r w:rsidRPr="003E743A">
        <w:rPr>
          <w:rFonts w:ascii="Times New Roman" w:eastAsia="Calibri" w:hAnsi="Times New Roman" w:cs="Times New Roman"/>
          <w:noProof/>
          <w:color w:val="000000"/>
          <w:spacing w:val="-3"/>
          <w:sz w:val="24"/>
          <w:szCs w:val="24"/>
        </w:rPr>
        <w:t>Intensité de</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l’impact.</w:t>
      </w:r>
    </w:p>
    <w:p w14:paraId="59020110" w14:textId="77777777" w:rsidR="001D11E5" w:rsidRPr="003E743A" w:rsidRDefault="001D11E5" w:rsidP="001D11E5">
      <w:pPr>
        <w:spacing w:after="0" w:line="240" w:lineRule="auto"/>
        <w:ind w:left="-284"/>
        <w:jc w:val="both"/>
        <w:rPr>
          <w:rFonts w:ascii="Times New Roman" w:eastAsia="Calibri" w:hAnsi="Times New Roman" w:cs="Times New Roman"/>
          <w:noProof/>
          <w:color w:val="000000"/>
          <w:spacing w:val="-3"/>
          <w:sz w:val="24"/>
          <w:szCs w:val="24"/>
        </w:rPr>
      </w:pPr>
      <w:r w:rsidRPr="003E743A">
        <w:rPr>
          <w:rFonts w:ascii="Times New Roman" w:eastAsia="Calibri" w:hAnsi="Times New Roman" w:cs="Times New Roman"/>
          <w:noProof/>
          <w:color w:val="000000"/>
          <w:spacing w:val="-3"/>
          <w:sz w:val="24"/>
          <w:szCs w:val="24"/>
        </w:rPr>
        <w:t>Ces</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trois</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indicateurs</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sont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synthétisés</w:t>
      </w:r>
      <w:r w:rsidRPr="003E743A">
        <w:rPr>
          <w:rFonts w:ascii="Times New Roman" w:eastAsia="Calibri" w:hAnsi="Times New Roman" w:cs="Times New Roman"/>
          <w:noProof/>
          <w:color w:val="000000"/>
          <w:spacing w:val="21"/>
          <w:sz w:val="24"/>
          <w:szCs w:val="24"/>
        </w:rPr>
        <w:t> </w:t>
      </w:r>
      <w:r w:rsidRPr="003E743A">
        <w:rPr>
          <w:rFonts w:ascii="Times New Roman" w:eastAsia="Calibri" w:hAnsi="Times New Roman" w:cs="Times New Roman"/>
          <w:noProof/>
          <w:color w:val="000000"/>
          <w:spacing w:val="-3"/>
          <w:sz w:val="24"/>
          <w:szCs w:val="24"/>
        </w:rPr>
        <w:t>en</w:t>
      </w:r>
      <w:r w:rsidRPr="003E743A">
        <w:rPr>
          <w:rFonts w:ascii="Times New Roman" w:eastAsia="Calibri" w:hAnsi="Times New Roman" w:cs="Times New Roman"/>
          <w:noProof/>
          <w:color w:val="000000"/>
          <w:spacing w:val="21"/>
          <w:sz w:val="24"/>
          <w:szCs w:val="24"/>
        </w:rPr>
        <w:t> </w:t>
      </w:r>
      <w:r w:rsidRPr="003E743A">
        <w:rPr>
          <w:rFonts w:ascii="Times New Roman" w:eastAsia="Calibri" w:hAnsi="Times New Roman" w:cs="Times New Roman"/>
          <w:noProof/>
          <w:color w:val="000000"/>
          <w:spacing w:val="-4"/>
          <w:sz w:val="24"/>
          <w:szCs w:val="24"/>
        </w:rPr>
        <w:t>Importance</w:t>
      </w:r>
      <w:r w:rsidRPr="003E743A">
        <w:rPr>
          <w:rFonts w:ascii="Times New Roman" w:eastAsia="Calibri" w:hAnsi="Times New Roman" w:cs="Times New Roman"/>
          <w:noProof/>
          <w:color w:val="000000"/>
          <w:spacing w:val="22"/>
          <w:sz w:val="24"/>
          <w:szCs w:val="24"/>
        </w:rPr>
        <w:t> </w:t>
      </w:r>
      <w:r w:rsidRPr="003E743A">
        <w:rPr>
          <w:rFonts w:ascii="Times New Roman" w:eastAsia="Calibri" w:hAnsi="Times New Roman" w:cs="Times New Roman"/>
          <w:noProof/>
          <w:color w:val="000000"/>
          <w:spacing w:val="-3"/>
          <w:sz w:val="24"/>
          <w:szCs w:val="24"/>
        </w:rPr>
        <w:t>globale</w:t>
      </w:r>
      <w:r w:rsidRPr="003E743A">
        <w:rPr>
          <w:rFonts w:ascii="Times New Roman" w:eastAsia="Calibri" w:hAnsi="Times New Roman" w:cs="Times New Roman"/>
          <w:noProof/>
          <w:color w:val="000000"/>
          <w:spacing w:val="22"/>
          <w:sz w:val="24"/>
          <w:szCs w:val="24"/>
        </w:rPr>
        <w:t> </w:t>
      </w:r>
      <w:r w:rsidRPr="003E743A">
        <w:rPr>
          <w:rFonts w:ascii="Times New Roman" w:eastAsia="Calibri" w:hAnsi="Times New Roman" w:cs="Times New Roman"/>
          <w:noProof/>
          <w:color w:val="000000"/>
          <w:spacing w:val="-4"/>
          <w:sz w:val="24"/>
          <w:szCs w:val="24"/>
        </w:rPr>
        <w:t>de</w:t>
      </w:r>
      <w:r w:rsidRPr="003E743A">
        <w:rPr>
          <w:rFonts w:ascii="Times New Roman" w:eastAsia="Calibri" w:hAnsi="Times New Roman" w:cs="Times New Roman"/>
          <w:noProof/>
          <w:color w:val="000000"/>
          <w:spacing w:val="22"/>
          <w:sz w:val="24"/>
          <w:szCs w:val="24"/>
        </w:rPr>
        <w:t> </w:t>
      </w:r>
      <w:r w:rsidRPr="003E743A">
        <w:rPr>
          <w:rFonts w:ascii="Times New Roman" w:eastAsia="Calibri" w:hAnsi="Times New Roman" w:cs="Times New Roman"/>
          <w:noProof/>
          <w:color w:val="000000"/>
          <w:spacing w:val="-3"/>
          <w:sz w:val="24"/>
          <w:szCs w:val="24"/>
        </w:rPr>
        <w:t>l’impact,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22"/>
          <w:sz w:val="24"/>
          <w:szCs w:val="24"/>
        </w:rPr>
        <w:t> </w:t>
      </w:r>
      <w:r w:rsidRPr="003E743A">
        <w:rPr>
          <w:rFonts w:ascii="Times New Roman" w:eastAsia="Calibri" w:hAnsi="Times New Roman" w:cs="Times New Roman"/>
          <w:noProof/>
          <w:color w:val="000000"/>
          <w:spacing w:val="-3"/>
          <w:sz w:val="24"/>
          <w:szCs w:val="24"/>
        </w:rPr>
        <w:t>laquelle</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on associe la durée de cet impact.</w:t>
      </w:r>
    </w:p>
    <w:p w14:paraId="3CEF978F" w14:textId="77777777" w:rsidR="001D11E5" w:rsidRPr="003E743A" w:rsidRDefault="001D11E5" w:rsidP="001D11E5">
      <w:pPr>
        <w:spacing w:after="0" w:line="240" w:lineRule="auto"/>
        <w:ind w:left="65"/>
        <w:jc w:val="both"/>
        <w:rPr>
          <w:rFonts w:ascii="Times New Roman" w:eastAsia="Calibri" w:hAnsi="Times New Roman" w:cs="Times New Roman"/>
          <w:noProof/>
          <w:color w:val="000000"/>
          <w:spacing w:val="-3"/>
          <w:sz w:val="24"/>
          <w:szCs w:val="24"/>
        </w:rPr>
      </w:pPr>
    </w:p>
    <w:p w14:paraId="4E960D22" w14:textId="77777777" w:rsidR="001D11E5" w:rsidRPr="003E743A" w:rsidRDefault="001D11E5" w:rsidP="001D11E5">
      <w:pPr>
        <w:spacing w:after="0" w:line="336" w:lineRule="exact"/>
        <w:ind w:left="-284"/>
        <w:jc w:val="both"/>
        <w:rPr>
          <w:rFonts w:ascii="Times New Roman" w:eastAsia="Calibri" w:hAnsi="Times New Roman" w:cs="Times New Roman"/>
          <w:sz w:val="24"/>
          <w:szCs w:val="24"/>
        </w:rPr>
      </w:pPr>
      <w:r w:rsidRPr="003E743A">
        <w:rPr>
          <w:rFonts w:ascii="Times New Roman" w:eastAsia="Calibri" w:hAnsi="Times New Roman" w:cs="Times New Roman"/>
          <w:b/>
          <w:i/>
          <w:noProof/>
          <w:color w:val="000000"/>
          <w:spacing w:val="1"/>
          <w:w w:val="95"/>
          <w:sz w:val="24"/>
          <w:szCs w:val="24"/>
          <w:u w:val="single"/>
        </w:rPr>
        <w:t>Sensibilité</w:t>
      </w:r>
    </w:p>
    <w:p w14:paraId="6D82B66D" w14:textId="77777777" w:rsidR="001D11E5" w:rsidRPr="003E743A" w:rsidRDefault="001D11E5" w:rsidP="001D11E5">
      <w:pPr>
        <w:spacing w:after="0" w:line="240" w:lineRule="auto"/>
        <w:ind w:left="-284"/>
        <w:jc w:val="both"/>
        <w:rPr>
          <w:rFonts w:ascii="Times New Roman" w:eastAsia="Calibri" w:hAnsi="Times New Roman" w:cs="Times New Roman"/>
          <w:noProof/>
          <w:color w:val="000000"/>
          <w:spacing w:val="-3"/>
          <w:sz w:val="24"/>
          <w:szCs w:val="24"/>
        </w:rPr>
      </w:pPr>
      <w:r w:rsidRPr="003E743A">
        <w:rPr>
          <w:rFonts w:ascii="Times New Roman" w:eastAsia="Calibri" w:hAnsi="Times New Roman" w:cs="Times New Roman"/>
          <w:noProof/>
          <w:color w:val="000000"/>
          <w:spacing w:val="-4"/>
          <w:sz w:val="24"/>
          <w:szCs w:val="24"/>
        </w:rPr>
        <w:t>La</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sensibilité</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l’élément</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du</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milieu</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4"/>
          <w:sz w:val="24"/>
          <w:szCs w:val="24"/>
        </w:rPr>
        <w:t>dépend</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l’importance</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de </w:t>
      </w:r>
      <w:r w:rsidRPr="003E743A">
        <w:rPr>
          <w:rFonts w:ascii="Times New Roman" w:eastAsia="Calibri" w:hAnsi="Times New Roman" w:cs="Times New Roman"/>
          <w:noProof/>
          <w:color w:val="000000"/>
          <w:spacing w:val="-2"/>
          <w:sz w:val="24"/>
          <w:szCs w:val="24"/>
        </w:rPr>
        <w:t>cet </w:t>
      </w:r>
      <w:r w:rsidRPr="003E743A">
        <w:rPr>
          <w:rFonts w:ascii="Times New Roman" w:eastAsia="Calibri" w:hAnsi="Times New Roman" w:cs="Times New Roman"/>
          <w:noProof/>
          <w:color w:val="000000"/>
          <w:spacing w:val="-3"/>
          <w:sz w:val="24"/>
          <w:szCs w:val="24"/>
        </w:rPr>
        <w:t>élément</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4"/>
          <w:sz w:val="24"/>
          <w:szCs w:val="24"/>
        </w:rPr>
        <w:t>dans</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zone de l’étude. Dans le cas de la présente analyse, trois niveaux de sensibilités ont été pris en consideration. Il s’agit de : très forte, forte, moyenne, et faible.</w:t>
      </w:r>
    </w:p>
    <w:p w14:paraId="4A9D7513" w14:textId="77777777" w:rsidR="001D11E5" w:rsidRPr="003E743A" w:rsidRDefault="001D11E5" w:rsidP="001D11E5">
      <w:pPr>
        <w:spacing w:after="0" w:line="240" w:lineRule="auto"/>
        <w:jc w:val="both"/>
        <w:rPr>
          <w:rFonts w:ascii="Times New Roman" w:eastAsia="Calibri" w:hAnsi="Times New Roman" w:cs="Times New Roman"/>
          <w:noProof/>
          <w:color w:val="000000"/>
          <w:spacing w:val="-3"/>
          <w:sz w:val="24"/>
          <w:szCs w:val="24"/>
        </w:rPr>
      </w:pPr>
    </w:p>
    <w:p w14:paraId="15A12EF3" w14:textId="77777777" w:rsidR="001D11E5" w:rsidRPr="003E743A" w:rsidRDefault="001D11E5" w:rsidP="00097D7A">
      <w:pPr>
        <w:numPr>
          <w:ilvl w:val="0"/>
          <w:numId w:val="134"/>
        </w:numPr>
        <w:spacing w:after="0" w:line="377"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w w:val="95"/>
          <w:sz w:val="24"/>
          <w:szCs w:val="24"/>
        </w:rPr>
        <w:t>Identification</w:t>
      </w:r>
      <w:r w:rsidRPr="003E743A">
        <w:rPr>
          <w:rFonts w:ascii="Times New Roman" w:eastAsia="Calibri" w:hAnsi="Times New Roman" w:cs="Times New Roman"/>
          <w:b/>
          <w:noProof/>
          <w:color w:val="000000"/>
          <w:spacing w:val="-3"/>
          <w:sz w:val="24"/>
          <w:szCs w:val="24"/>
        </w:rPr>
        <w:t> </w:t>
      </w:r>
      <w:r w:rsidRPr="003E743A">
        <w:rPr>
          <w:rFonts w:ascii="Times New Roman" w:eastAsia="Calibri" w:hAnsi="Times New Roman" w:cs="Times New Roman"/>
          <w:b/>
          <w:noProof/>
          <w:color w:val="000000"/>
          <w:spacing w:val="-4"/>
          <w:w w:val="95"/>
          <w:sz w:val="24"/>
          <w:szCs w:val="24"/>
        </w:rPr>
        <w:t>des</w:t>
      </w:r>
      <w:r w:rsidRPr="003E743A">
        <w:rPr>
          <w:rFonts w:ascii="Times New Roman" w:eastAsia="Calibri" w:hAnsi="Times New Roman" w:cs="Times New Roman"/>
          <w:b/>
          <w:noProof/>
          <w:color w:val="000000"/>
          <w:spacing w:val="-4"/>
          <w:sz w:val="24"/>
          <w:szCs w:val="24"/>
        </w:rPr>
        <w:t> </w:t>
      </w:r>
      <w:r w:rsidRPr="003E743A">
        <w:rPr>
          <w:rFonts w:ascii="Times New Roman" w:eastAsia="Calibri" w:hAnsi="Times New Roman" w:cs="Times New Roman"/>
          <w:b/>
          <w:noProof/>
          <w:color w:val="000000"/>
          <w:spacing w:val="-3"/>
          <w:w w:val="95"/>
          <w:sz w:val="24"/>
          <w:szCs w:val="24"/>
        </w:rPr>
        <w:t>impacts</w:t>
      </w:r>
    </w:p>
    <w:p w14:paraId="6392D9F8" w14:textId="77777777" w:rsidR="00A5747E" w:rsidRDefault="001D11E5" w:rsidP="001D11E5">
      <w:pPr>
        <w:spacing w:after="0" w:line="240" w:lineRule="auto"/>
        <w:ind w:left="-284"/>
        <w:jc w:val="both"/>
        <w:rPr>
          <w:rFonts w:ascii="Times New Roman" w:eastAsia="Calibri" w:hAnsi="Times New Roman" w:cs="Times New Roman"/>
          <w:noProof/>
          <w:color w:val="000000"/>
          <w:spacing w:val="-4"/>
          <w:sz w:val="24"/>
          <w:szCs w:val="24"/>
        </w:rPr>
      </w:pPr>
      <w:r w:rsidRPr="003E743A">
        <w:rPr>
          <w:rFonts w:ascii="Times New Roman" w:eastAsia="Calibri" w:hAnsi="Times New Roman" w:cs="Times New Roman"/>
          <w:noProof/>
          <w:color w:val="000000"/>
          <w:spacing w:val="-4"/>
          <w:sz w:val="24"/>
          <w:szCs w:val="24"/>
        </w:rPr>
        <w:t>Une matrice a été construite à partir des éléments environnementaux identifiés lors de la phase</w:t>
      </w:r>
      <w:r>
        <w:rPr>
          <w:rFonts w:ascii="Times New Roman" w:eastAsia="Calibri" w:hAnsi="Times New Roman" w:cs="Times New Roman"/>
          <w:noProof/>
          <w:color w:val="000000"/>
          <w:spacing w:val="-4"/>
          <w:sz w:val="24"/>
          <w:szCs w:val="24"/>
        </w:rPr>
        <w:t> de description</w:t>
      </w:r>
    </w:p>
    <w:p w14:paraId="13C0FA0E" w14:textId="77777777" w:rsidR="001D11E5" w:rsidRPr="00A5747E" w:rsidRDefault="00A5747E" w:rsidP="00A5747E">
      <w:pPr>
        <w:tabs>
          <w:tab w:val="left" w:pos="6028"/>
        </w:tabs>
        <w:rPr>
          <w:rFonts w:ascii="Times New Roman" w:eastAsia="Calibri" w:hAnsi="Times New Roman" w:cs="Times New Roman"/>
          <w:sz w:val="24"/>
          <w:szCs w:val="24"/>
        </w:rPr>
      </w:pPr>
      <w:r>
        <w:rPr>
          <w:rFonts w:ascii="Times New Roman" w:eastAsia="Calibri" w:hAnsi="Times New Roman" w:cs="Times New Roman"/>
          <w:sz w:val="24"/>
          <w:szCs w:val="24"/>
        </w:rPr>
        <w:tab/>
      </w:r>
    </w:p>
    <w:p w14:paraId="6D45A155" w14:textId="77777777" w:rsidR="001D11E5" w:rsidRPr="003E743A" w:rsidRDefault="001D11E5" w:rsidP="001D11E5">
      <w:pPr>
        <w:spacing w:after="0" w:line="240" w:lineRule="auto"/>
        <w:ind w:left="-284"/>
        <w:jc w:val="both"/>
        <w:rPr>
          <w:rFonts w:ascii="Times New Roman" w:eastAsia="Calibri" w:hAnsi="Times New Roman" w:cs="Times New Roman"/>
          <w:noProof/>
          <w:color w:val="000000"/>
          <w:spacing w:val="-4"/>
          <w:sz w:val="24"/>
          <w:szCs w:val="24"/>
        </w:rPr>
      </w:pPr>
      <w:r w:rsidRPr="003E743A">
        <w:rPr>
          <w:rFonts w:ascii="Times New Roman" w:eastAsia="Calibri" w:hAnsi="Times New Roman" w:cs="Times New Roman"/>
          <w:noProof/>
          <w:color w:val="000000"/>
          <w:spacing w:val="-4"/>
          <w:sz w:val="24"/>
          <w:szCs w:val="24"/>
        </w:rPr>
        <w:t>du milieu récepteur et des activités du projet. La matrice souligne les interactions</w:t>
      </w:r>
      <w:r>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4"/>
          <w:sz w:val="24"/>
          <w:szCs w:val="24"/>
        </w:rPr>
        <w:t>possibles entre les activités du projet, construction</w:t>
      </w:r>
      <w:r>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4"/>
          <w:sz w:val="24"/>
          <w:szCs w:val="24"/>
        </w:rPr>
        <w:t>aménagement, exploitation et les éléments</w:t>
      </w:r>
      <w:r>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4"/>
          <w:sz w:val="24"/>
          <w:szCs w:val="24"/>
        </w:rPr>
        <w:t>environnementaux (milieux physique, biologique et humain).</w:t>
      </w:r>
    </w:p>
    <w:p w14:paraId="234B2734" w14:textId="77777777" w:rsidR="001D11E5" w:rsidRPr="003E743A" w:rsidRDefault="001D11E5" w:rsidP="00097D7A">
      <w:pPr>
        <w:numPr>
          <w:ilvl w:val="0"/>
          <w:numId w:val="134"/>
        </w:numPr>
        <w:spacing w:after="0" w:line="336"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w w:val="95"/>
          <w:sz w:val="24"/>
          <w:szCs w:val="24"/>
        </w:rPr>
        <w:t>Critères</w:t>
      </w:r>
      <w:r w:rsidRPr="003E743A">
        <w:rPr>
          <w:rFonts w:ascii="Times New Roman" w:eastAsia="Calibri" w:hAnsi="Times New Roman" w:cs="Times New Roman"/>
          <w:b/>
          <w:noProof/>
          <w:color w:val="000000"/>
          <w:spacing w:val="-4"/>
          <w:sz w:val="24"/>
          <w:szCs w:val="24"/>
        </w:rPr>
        <w:t> </w:t>
      </w:r>
      <w:r w:rsidRPr="003E743A">
        <w:rPr>
          <w:rFonts w:ascii="Times New Roman" w:eastAsia="Calibri" w:hAnsi="Times New Roman" w:cs="Times New Roman"/>
          <w:b/>
          <w:noProof/>
          <w:color w:val="000000"/>
          <w:spacing w:val="-3"/>
          <w:w w:val="95"/>
          <w:sz w:val="24"/>
          <w:szCs w:val="24"/>
        </w:rPr>
        <w:t>d’évaluation</w:t>
      </w:r>
    </w:p>
    <w:p w14:paraId="152BA9F8" w14:textId="77777777" w:rsidR="001D11E5" w:rsidRPr="00651EE1" w:rsidRDefault="001D11E5" w:rsidP="00651EE1">
      <w:pPr>
        <w:spacing w:after="0" w:line="268" w:lineRule="exact"/>
        <w:ind w:left="-284"/>
        <w:jc w:val="both"/>
        <w:rPr>
          <w:rFonts w:ascii="Times New Roman" w:eastAsia="Calibri" w:hAnsi="Times New Roman" w:cs="Times New Roman"/>
          <w:noProof/>
          <w:color w:val="000000"/>
          <w:spacing w:val="-2"/>
          <w:sz w:val="24"/>
          <w:szCs w:val="24"/>
        </w:rPr>
      </w:pPr>
      <w:r w:rsidRPr="003E743A">
        <w:rPr>
          <w:rFonts w:ascii="Times New Roman" w:eastAsia="Calibri" w:hAnsi="Times New Roman" w:cs="Times New Roman"/>
          <w:noProof/>
          <w:color w:val="000000"/>
          <w:spacing w:val="-3"/>
          <w:sz w:val="24"/>
          <w:szCs w:val="24"/>
        </w:rPr>
        <w:t>Les</w:t>
      </w:r>
      <w:r w:rsidRPr="003E743A">
        <w:rPr>
          <w:rFonts w:ascii="Times New Roman" w:eastAsia="Calibri" w:hAnsi="Times New Roman" w:cs="Times New Roman"/>
          <w:noProof/>
          <w:color w:val="000000"/>
          <w:spacing w:val="25"/>
          <w:sz w:val="24"/>
          <w:szCs w:val="24"/>
        </w:rPr>
        <w:t> </w:t>
      </w:r>
      <w:r w:rsidRPr="003E743A">
        <w:rPr>
          <w:rFonts w:ascii="Times New Roman" w:eastAsia="Calibri" w:hAnsi="Times New Roman" w:cs="Times New Roman"/>
          <w:noProof/>
          <w:color w:val="000000"/>
          <w:spacing w:val="-3"/>
          <w:sz w:val="24"/>
          <w:szCs w:val="24"/>
        </w:rPr>
        <w:t>impacts</w:t>
      </w:r>
      <w:r w:rsidRPr="003E743A">
        <w:rPr>
          <w:rFonts w:ascii="Times New Roman" w:eastAsia="Calibri" w:hAnsi="Times New Roman" w:cs="Times New Roman"/>
          <w:noProof/>
          <w:color w:val="000000"/>
          <w:spacing w:val="25"/>
          <w:sz w:val="24"/>
          <w:szCs w:val="24"/>
        </w:rPr>
        <w:t> </w:t>
      </w:r>
      <w:r w:rsidRPr="003E743A">
        <w:rPr>
          <w:rFonts w:ascii="Times New Roman" w:eastAsia="Calibri" w:hAnsi="Times New Roman" w:cs="Times New Roman"/>
          <w:noProof/>
          <w:color w:val="000000"/>
          <w:spacing w:val="-4"/>
          <w:sz w:val="24"/>
          <w:szCs w:val="24"/>
        </w:rPr>
        <w:t>appréhendés</w:t>
      </w:r>
      <w:r w:rsidRPr="003E743A">
        <w:rPr>
          <w:rFonts w:ascii="Times New Roman" w:eastAsia="Calibri" w:hAnsi="Times New Roman" w:cs="Times New Roman"/>
          <w:noProof/>
          <w:color w:val="000000"/>
          <w:spacing w:val="23"/>
          <w:sz w:val="24"/>
          <w:szCs w:val="24"/>
        </w:rPr>
        <w:t> </w:t>
      </w:r>
      <w:r w:rsidRPr="003E743A">
        <w:rPr>
          <w:rFonts w:ascii="Times New Roman" w:eastAsia="Calibri" w:hAnsi="Times New Roman" w:cs="Times New Roman"/>
          <w:noProof/>
          <w:color w:val="000000"/>
          <w:spacing w:val="-3"/>
          <w:sz w:val="24"/>
          <w:szCs w:val="24"/>
        </w:rPr>
        <w:t>du</w:t>
      </w:r>
      <w:r w:rsidRPr="003E743A">
        <w:rPr>
          <w:rFonts w:ascii="Times New Roman" w:eastAsia="Calibri" w:hAnsi="Times New Roman" w:cs="Times New Roman"/>
          <w:noProof/>
          <w:color w:val="000000"/>
          <w:spacing w:val="25"/>
          <w:sz w:val="24"/>
          <w:szCs w:val="24"/>
        </w:rPr>
        <w:t> </w:t>
      </w:r>
      <w:r w:rsidRPr="003E743A">
        <w:rPr>
          <w:rFonts w:ascii="Times New Roman" w:eastAsia="Calibri" w:hAnsi="Times New Roman" w:cs="Times New Roman"/>
          <w:noProof/>
          <w:color w:val="000000"/>
          <w:spacing w:val="-3"/>
          <w:sz w:val="24"/>
          <w:szCs w:val="24"/>
        </w:rPr>
        <w:t>projet</w:t>
      </w:r>
      <w:r w:rsidRPr="003E743A">
        <w:rPr>
          <w:rFonts w:ascii="Times New Roman" w:eastAsia="Calibri" w:hAnsi="Times New Roman" w:cs="Times New Roman"/>
          <w:noProof/>
          <w:color w:val="000000"/>
          <w:spacing w:val="24"/>
          <w:sz w:val="24"/>
          <w:szCs w:val="24"/>
        </w:rPr>
        <w:t> </w:t>
      </w:r>
      <w:r w:rsidRPr="003E743A">
        <w:rPr>
          <w:rFonts w:ascii="Times New Roman" w:eastAsia="Calibri" w:hAnsi="Times New Roman" w:cs="Times New Roman"/>
          <w:noProof/>
          <w:color w:val="000000"/>
          <w:spacing w:val="-3"/>
          <w:sz w:val="24"/>
          <w:szCs w:val="24"/>
        </w:rPr>
        <w:t>ont</w:t>
      </w:r>
      <w:r w:rsidRPr="003E743A">
        <w:rPr>
          <w:rFonts w:ascii="Times New Roman" w:eastAsia="Calibri" w:hAnsi="Times New Roman" w:cs="Times New Roman"/>
          <w:noProof/>
          <w:color w:val="000000"/>
          <w:spacing w:val="23"/>
          <w:sz w:val="24"/>
          <w:szCs w:val="24"/>
        </w:rPr>
        <w:t> </w:t>
      </w:r>
      <w:r w:rsidRPr="003E743A">
        <w:rPr>
          <w:rFonts w:ascii="Times New Roman" w:eastAsia="Calibri" w:hAnsi="Times New Roman" w:cs="Times New Roman"/>
          <w:noProof/>
          <w:color w:val="000000"/>
          <w:spacing w:val="-3"/>
          <w:sz w:val="24"/>
          <w:szCs w:val="24"/>
        </w:rPr>
        <w:t>été</w:t>
      </w:r>
      <w:r w:rsidRPr="003E743A">
        <w:rPr>
          <w:rFonts w:ascii="Times New Roman" w:eastAsia="Calibri" w:hAnsi="Times New Roman" w:cs="Times New Roman"/>
          <w:noProof/>
          <w:color w:val="000000"/>
          <w:spacing w:val="24"/>
          <w:sz w:val="24"/>
          <w:szCs w:val="24"/>
        </w:rPr>
        <w:t> </w:t>
      </w:r>
      <w:r w:rsidRPr="003E743A">
        <w:rPr>
          <w:rFonts w:ascii="Times New Roman" w:eastAsia="Calibri" w:hAnsi="Times New Roman" w:cs="Times New Roman"/>
          <w:noProof/>
          <w:color w:val="000000"/>
          <w:spacing w:val="-3"/>
          <w:sz w:val="24"/>
          <w:szCs w:val="24"/>
        </w:rPr>
        <w:t>évalués</w:t>
      </w:r>
      <w:r w:rsidRPr="003E743A">
        <w:rPr>
          <w:rFonts w:ascii="Times New Roman" w:eastAsia="Calibri" w:hAnsi="Times New Roman" w:cs="Times New Roman"/>
          <w:noProof/>
          <w:color w:val="000000"/>
          <w:spacing w:val="25"/>
          <w:sz w:val="24"/>
          <w:szCs w:val="24"/>
        </w:rPr>
        <w:t> </w:t>
      </w:r>
      <w:r w:rsidRPr="003E743A">
        <w:rPr>
          <w:rFonts w:ascii="Times New Roman" w:eastAsia="Calibri" w:hAnsi="Times New Roman" w:cs="Times New Roman"/>
          <w:noProof/>
          <w:color w:val="000000"/>
          <w:spacing w:val="-3"/>
          <w:sz w:val="24"/>
          <w:szCs w:val="24"/>
        </w:rPr>
        <w:t>en</w:t>
      </w:r>
      <w:r w:rsidRPr="003E743A">
        <w:rPr>
          <w:rFonts w:ascii="Times New Roman" w:eastAsia="Calibri" w:hAnsi="Times New Roman" w:cs="Times New Roman"/>
          <w:noProof/>
          <w:color w:val="000000"/>
          <w:spacing w:val="23"/>
          <w:sz w:val="24"/>
          <w:szCs w:val="24"/>
        </w:rPr>
        <w:t> </w:t>
      </w:r>
      <w:r w:rsidRPr="003E743A">
        <w:rPr>
          <w:rFonts w:ascii="Times New Roman" w:eastAsia="Calibri" w:hAnsi="Times New Roman" w:cs="Times New Roman"/>
          <w:noProof/>
          <w:color w:val="000000"/>
          <w:spacing w:val="-3"/>
          <w:sz w:val="24"/>
          <w:szCs w:val="24"/>
        </w:rPr>
        <w:t>tenant</w:t>
      </w:r>
      <w:r w:rsidRPr="003E743A">
        <w:rPr>
          <w:rFonts w:ascii="Times New Roman" w:eastAsia="Calibri" w:hAnsi="Times New Roman" w:cs="Times New Roman"/>
          <w:noProof/>
          <w:color w:val="000000"/>
          <w:spacing w:val="23"/>
          <w:sz w:val="24"/>
          <w:szCs w:val="24"/>
        </w:rPr>
        <w:t> </w:t>
      </w:r>
      <w:r w:rsidRPr="003E743A">
        <w:rPr>
          <w:rFonts w:ascii="Times New Roman" w:eastAsia="Calibri" w:hAnsi="Times New Roman" w:cs="Times New Roman"/>
          <w:noProof/>
          <w:color w:val="000000"/>
          <w:spacing w:val="-3"/>
          <w:sz w:val="24"/>
          <w:szCs w:val="24"/>
        </w:rPr>
        <w:t>compte</w:t>
      </w:r>
      <w:r w:rsidRPr="003E743A">
        <w:rPr>
          <w:rFonts w:ascii="Times New Roman" w:eastAsia="Calibri" w:hAnsi="Times New Roman" w:cs="Times New Roman"/>
          <w:noProof/>
          <w:color w:val="000000"/>
          <w:spacing w:val="24"/>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22"/>
          <w:sz w:val="24"/>
          <w:szCs w:val="24"/>
        </w:rPr>
        <w:t> </w:t>
      </w:r>
      <w:r w:rsidRPr="003E743A">
        <w:rPr>
          <w:rFonts w:ascii="Times New Roman" w:eastAsia="Calibri" w:hAnsi="Times New Roman" w:cs="Times New Roman"/>
          <w:noProof/>
          <w:color w:val="000000"/>
          <w:spacing w:val="-3"/>
          <w:sz w:val="24"/>
          <w:szCs w:val="24"/>
        </w:rPr>
        <w:t>critères</w:t>
      </w:r>
      <w:r w:rsidRPr="003E743A">
        <w:rPr>
          <w:rFonts w:ascii="Times New Roman" w:eastAsia="Calibri" w:hAnsi="Times New Roman" w:cs="Times New Roman"/>
          <w:noProof/>
          <w:color w:val="000000"/>
          <w:spacing w:val="25"/>
          <w:sz w:val="24"/>
          <w:szCs w:val="24"/>
        </w:rPr>
        <w:t> </w:t>
      </w:r>
      <w:r w:rsidRPr="003E743A">
        <w:rPr>
          <w:rFonts w:ascii="Times New Roman" w:eastAsia="Calibri" w:hAnsi="Times New Roman" w:cs="Times New Roman"/>
          <w:noProof/>
          <w:color w:val="000000"/>
          <w:spacing w:val="-3"/>
          <w:sz w:val="24"/>
          <w:szCs w:val="24"/>
        </w:rPr>
        <w:t>d’évaluation</w:t>
      </w:r>
      <w:r w:rsidRPr="003E743A">
        <w:rPr>
          <w:rFonts w:ascii="Times New Roman" w:eastAsia="Calibri" w:hAnsi="Times New Roman" w:cs="Times New Roman"/>
          <w:noProof/>
          <w:color w:val="000000"/>
          <w:spacing w:val="-2"/>
          <w:sz w:val="24"/>
          <w:szCs w:val="24"/>
        </w:rPr>
        <w:t>tels</w:t>
      </w:r>
      <w:r w:rsidRPr="003E743A">
        <w:rPr>
          <w:rFonts w:ascii="Times New Roman" w:eastAsia="Calibri" w:hAnsi="Times New Roman" w:cs="Times New Roman"/>
          <w:noProof/>
          <w:color w:val="000000"/>
          <w:w w:val="194"/>
          <w:sz w:val="24"/>
          <w:szCs w:val="24"/>
        </w:rPr>
        <w:t> </w:t>
      </w:r>
      <w:r w:rsidRPr="003E743A">
        <w:rPr>
          <w:rFonts w:ascii="Times New Roman" w:eastAsia="Calibri" w:hAnsi="Times New Roman" w:cs="Times New Roman"/>
          <w:noProof/>
          <w:color w:val="000000"/>
          <w:spacing w:val="-3"/>
          <w:sz w:val="24"/>
          <w:szCs w:val="24"/>
        </w:rPr>
        <w:t>que</w:t>
      </w:r>
      <w:r w:rsidRPr="003E743A">
        <w:rPr>
          <w:rFonts w:ascii="Times New Roman" w:eastAsia="Calibri" w:hAnsi="Times New Roman" w:cs="Times New Roman"/>
          <w:noProof/>
          <w:color w:val="000000"/>
          <w:w w:val="193"/>
          <w:sz w:val="24"/>
          <w:szCs w:val="24"/>
        </w:rPr>
        <w:t> </w:t>
      </w:r>
      <w:r w:rsidR="00651EE1">
        <w:rPr>
          <w:rFonts w:ascii="Times New Roman" w:eastAsia="Calibri" w:hAnsi="Times New Roman" w:cs="Times New Roman"/>
          <w:noProof/>
          <w:color w:val="000000"/>
          <w:spacing w:val="-2"/>
          <w:sz w:val="24"/>
          <w:szCs w:val="24"/>
        </w:rPr>
        <w:t xml:space="preserve">la </w:t>
      </w:r>
      <w:r w:rsidRPr="003E743A">
        <w:rPr>
          <w:rFonts w:ascii="Times New Roman" w:eastAsia="Calibri" w:hAnsi="Times New Roman" w:cs="Times New Roman"/>
          <w:noProof/>
          <w:color w:val="000000"/>
          <w:spacing w:val="-3"/>
          <w:sz w:val="24"/>
          <w:szCs w:val="24"/>
        </w:rPr>
        <w:t>durée,</w:t>
      </w:r>
      <w:r w:rsidRPr="003E743A">
        <w:rPr>
          <w:rFonts w:ascii="Times New Roman" w:eastAsia="Calibri" w:hAnsi="Times New Roman" w:cs="Times New Roman"/>
          <w:noProof/>
          <w:color w:val="000000"/>
          <w:w w:val="193"/>
          <w:sz w:val="24"/>
          <w:szCs w:val="24"/>
        </w:rPr>
        <w:t> </w:t>
      </w:r>
      <w:r w:rsidRPr="003E743A">
        <w:rPr>
          <w:rFonts w:ascii="Times New Roman" w:eastAsia="Calibri" w:hAnsi="Times New Roman" w:cs="Times New Roman"/>
          <w:noProof/>
          <w:color w:val="000000"/>
          <w:spacing w:val="-3"/>
          <w:sz w:val="24"/>
          <w:szCs w:val="24"/>
        </w:rPr>
        <w:t>l’intensité</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3"/>
          <w:sz w:val="24"/>
          <w:szCs w:val="24"/>
        </w:rPr>
        <w:t>et</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3"/>
          <w:sz w:val="24"/>
          <w:szCs w:val="24"/>
        </w:rPr>
        <w:t>l’étendue</w:t>
      </w:r>
      <w:r w:rsidRPr="003E743A">
        <w:rPr>
          <w:rFonts w:ascii="Times New Roman" w:eastAsia="Calibri" w:hAnsi="Times New Roman" w:cs="Times New Roman"/>
          <w:noProof/>
          <w:color w:val="000000"/>
          <w:w w:val="193"/>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2"/>
          <w:sz w:val="24"/>
          <w:szCs w:val="24"/>
        </w:rPr>
        <w:t>cet</w:t>
      </w:r>
      <w:r w:rsidRPr="003E743A">
        <w:rPr>
          <w:rFonts w:ascii="Times New Roman" w:eastAsia="Calibri" w:hAnsi="Times New Roman" w:cs="Times New Roman"/>
          <w:noProof/>
          <w:color w:val="000000"/>
          <w:w w:val="187"/>
          <w:sz w:val="24"/>
          <w:szCs w:val="24"/>
        </w:rPr>
        <w:t> </w:t>
      </w:r>
      <w:r w:rsidRPr="003E743A">
        <w:rPr>
          <w:rFonts w:ascii="Times New Roman" w:eastAsia="Calibri" w:hAnsi="Times New Roman" w:cs="Times New Roman"/>
          <w:noProof/>
          <w:color w:val="000000"/>
          <w:spacing w:val="-3"/>
          <w:sz w:val="24"/>
          <w:szCs w:val="24"/>
        </w:rPr>
        <w:t>impact</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3"/>
          <w:sz w:val="24"/>
          <w:szCs w:val="24"/>
        </w:rPr>
        <w:t>sur</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3"/>
          <w:sz w:val="24"/>
          <w:szCs w:val="24"/>
        </w:rPr>
        <w:t>chacun</w:t>
      </w:r>
      <w:r w:rsidRPr="003E743A">
        <w:rPr>
          <w:rFonts w:ascii="Times New Roman" w:eastAsia="Calibri" w:hAnsi="Times New Roman" w:cs="Times New Roman"/>
          <w:noProof/>
          <w:color w:val="000000"/>
          <w:w w:val="191"/>
          <w:sz w:val="24"/>
          <w:szCs w:val="24"/>
        </w:rPr>
        <w:t> </w:t>
      </w:r>
      <w:r w:rsidRPr="003E743A">
        <w:rPr>
          <w:rFonts w:ascii="Times New Roman" w:eastAsia="Calibri" w:hAnsi="Times New Roman" w:cs="Times New Roman"/>
          <w:noProof/>
          <w:color w:val="000000"/>
          <w:spacing w:val="-4"/>
          <w:sz w:val="24"/>
          <w:szCs w:val="24"/>
        </w:rPr>
        <w:t>des</w:t>
      </w:r>
      <w:r w:rsidRPr="003E743A">
        <w:rPr>
          <w:rFonts w:ascii="Times New Roman" w:eastAsia="Calibri" w:hAnsi="Times New Roman" w:cs="Times New Roman"/>
          <w:noProof/>
          <w:color w:val="000000"/>
          <w:w w:val="194"/>
          <w:sz w:val="24"/>
          <w:szCs w:val="24"/>
        </w:rPr>
        <w:t> </w:t>
      </w:r>
      <w:r w:rsidRPr="003E743A">
        <w:rPr>
          <w:rFonts w:ascii="Times New Roman" w:eastAsia="Calibri" w:hAnsi="Times New Roman" w:cs="Times New Roman"/>
          <w:noProof/>
          <w:color w:val="000000"/>
          <w:spacing w:val="-3"/>
          <w:sz w:val="24"/>
          <w:szCs w:val="24"/>
        </w:rPr>
        <w:t>éléments</w:t>
      </w:r>
      <w:r w:rsidRPr="003E743A">
        <w:rPr>
          <w:rFonts w:ascii="Times New Roman" w:eastAsia="Calibri" w:hAnsi="Times New Roman" w:cs="Times New Roman"/>
          <w:noProof/>
          <w:color w:val="000000"/>
          <w:w w:val="194"/>
          <w:sz w:val="24"/>
          <w:szCs w:val="24"/>
        </w:rPr>
        <w:t> </w:t>
      </w:r>
      <w:r w:rsidRPr="003E743A">
        <w:rPr>
          <w:rFonts w:ascii="Times New Roman" w:eastAsia="Calibri" w:hAnsi="Times New Roman" w:cs="Times New Roman"/>
          <w:noProof/>
          <w:color w:val="000000"/>
          <w:spacing w:val="-3"/>
          <w:sz w:val="24"/>
          <w:szCs w:val="24"/>
        </w:rPr>
        <w:t>du</w:t>
      </w:r>
      <w:r w:rsidRPr="003E743A">
        <w:rPr>
          <w:rFonts w:ascii="Times New Roman" w:eastAsia="Calibri" w:hAnsi="Times New Roman" w:cs="Times New Roman"/>
          <w:noProof/>
          <w:color w:val="000000"/>
          <w:w w:val="192"/>
          <w:sz w:val="24"/>
          <w:szCs w:val="24"/>
        </w:rPr>
        <w:t> </w:t>
      </w:r>
      <w:r w:rsidRPr="003E743A">
        <w:rPr>
          <w:rFonts w:ascii="Times New Roman" w:eastAsia="Calibri" w:hAnsi="Times New Roman" w:cs="Times New Roman"/>
          <w:noProof/>
          <w:color w:val="000000"/>
          <w:spacing w:val="-3"/>
          <w:sz w:val="24"/>
          <w:szCs w:val="24"/>
        </w:rPr>
        <w:t>milieu récepteur.</w:t>
      </w:r>
      <w:r w:rsidRPr="003E743A">
        <w:rPr>
          <w:rFonts w:ascii="Times New Roman" w:eastAsia="Calibri" w:hAnsi="Times New Roman" w:cs="Times New Roman"/>
          <w:noProof/>
          <w:color w:val="000000"/>
          <w:spacing w:val="7"/>
          <w:sz w:val="24"/>
          <w:szCs w:val="24"/>
        </w:rPr>
        <w:t> </w:t>
      </w:r>
      <w:r w:rsidRPr="003E743A">
        <w:rPr>
          <w:rFonts w:ascii="Times New Roman" w:eastAsia="Calibri" w:hAnsi="Times New Roman" w:cs="Times New Roman"/>
          <w:noProof/>
          <w:color w:val="000000"/>
          <w:spacing w:val="-3"/>
          <w:sz w:val="24"/>
          <w:szCs w:val="24"/>
        </w:rPr>
        <w:t>Une</w:t>
      </w:r>
      <w:r w:rsidR="00651EE1">
        <w:rPr>
          <w:rFonts w:ascii="Times New Roman" w:eastAsia="Calibri" w:hAnsi="Times New Roman" w:cs="Times New Roman"/>
          <w:noProof/>
          <w:color w:val="000000"/>
          <w:spacing w:val="-2"/>
          <w:sz w:val="24"/>
          <w:szCs w:val="24"/>
        </w:rPr>
        <w:t xml:space="preserve"> </w:t>
      </w:r>
      <w:r w:rsidRPr="003E743A">
        <w:rPr>
          <w:rFonts w:ascii="Times New Roman" w:eastAsia="Calibri" w:hAnsi="Times New Roman" w:cs="Times New Roman"/>
          <w:noProof/>
          <w:color w:val="000000"/>
          <w:spacing w:val="-3"/>
          <w:sz w:val="24"/>
          <w:szCs w:val="24"/>
        </w:rPr>
        <w:t>matrice</w:t>
      </w:r>
      <w:r w:rsidRPr="003E743A">
        <w:rPr>
          <w:rFonts w:ascii="Times New Roman" w:eastAsia="Calibri" w:hAnsi="Times New Roman" w:cs="Times New Roman"/>
          <w:noProof/>
          <w:color w:val="000000"/>
          <w:spacing w:val="8"/>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8"/>
          <w:sz w:val="24"/>
          <w:szCs w:val="24"/>
        </w:rPr>
        <w:t> </w:t>
      </w:r>
      <w:r w:rsidRPr="003E743A">
        <w:rPr>
          <w:rFonts w:ascii="Times New Roman" w:eastAsia="Calibri" w:hAnsi="Times New Roman" w:cs="Times New Roman"/>
          <w:noProof/>
          <w:color w:val="000000"/>
          <w:spacing w:val="-3"/>
          <w:sz w:val="24"/>
          <w:szCs w:val="24"/>
        </w:rPr>
        <w:t>symboles,</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3"/>
          <w:sz w:val="24"/>
          <w:szCs w:val="24"/>
        </w:rPr>
        <w:t>dérivée</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11"/>
          <w:sz w:val="24"/>
          <w:szCs w:val="24"/>
        </w:rPr>
        <w:t>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8"/>
          <w:sz w:val="24"/>
          <w:szCs w:val="24"/>
        </w:rPr>
        <w:t> </w:t>
      </w:r>
      <w:r w:rsidRPr="003E743A">
        <w:rPr>
          <w:rFonts w:ascii="Times New Roman" w:eastAsia="Calibri" w:hAnsi="Times New Roman" w:cs="Times New Roman"/>
          <w:noProof/>
          <w:color w:val="000000"/>
          <w:spacing w:val="-3"/>
          <w:sz w:val="24"/>
          <w:szCs w:val="24"/>
        </w:rPr>
        <w:t>matrice</w:t>
      </w:r>
      <w:r w:rsidRPr="003E743A">
        <w:rPr>
          <w:rFonts w:ascii="Times New Roman" w:eastAsia="Calibri" w:hAnsi="Times New Roman" w:cs="Times New Roman"/>
          <w:noProof/>
          <w:color w:val="000000"/>
          <w:spacing w:val="8"/>
          <w:sz w:val="24"/>
          <w:szCs w:val="24"/>
        </w:rPr>
        <w:t> </w:t>
      </w:r>
      <w:r w:rsidRPr="003E743A">
        <w:rPr>
          <w:rFonts w:ascii="Times New Roman" w:eastAsia="Calibri" w:hAnsi="Times New Roman" w:cs="Times New Roman"/>
          <w:noProof/>
          <w:color w:val="000000"/>
          <w:spacing w:val="-3"/>
          <w:sz w:val="24"/>
          <w:szCs w:val="24"/>
        </w:rPr>
        <w:t>développée</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4"/>
          <w:sz w:val="24"/>
          <w:szCs w:val="24"/>
        </w:rPr>
        <w:t>la</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4"/>
          <w:sz w:val="24"/>
          <w:szCs w:val="24"/>
        </w:rPr>
        <w:t>phase</w:t>
      </w:r>
      <w:r w:rsidRPr="003E743A">
        <w:rPr>
          <w:rFonts w:ascii="Times New Roman" w:eastAsia="Calibri" w:hAnsi="Times New Roman" w:cs="Times New Roman"/>
          <w:noProof/>
          <w:color w:val="000000"/>
          <w:spacing w:val="10"/>
          <w:sz w:val="24"/>
          <w:szCs w:val="24"/>
        </w:rPr>
        <w:t> </w:t>
      </w:r>
      <w:r w:rsidRPr="003E743A">
        <w:rPr>
          <w:rFonts w:ascii="Times New Roman" w:eastAsia="Calibri" w:hAnsi="Times New Roman" w:cs="Times New Roman"/>
          <w:noProof/>
          <w:color w:val="000000"/>
          <w:spacing w:val="-3"/>
          <w:sz w:val="24"/>
          <w:szCs w:val="24"/>
        </w:rPr>
        <w:t>d’identification des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impacts, a été</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utilisée pour</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l’évaluation</w:t>
      </w:r>
      <w:r w:rsidRPr="003E743A">
        <w:rPr>
          <w:rFonts w:ascii="Times New Roman" w:eastAsia="Calibri" w:hAnsi="Times New Roman" w:cs="Times New Roman"/>
          <w:noProof/>
          <w:color w:val="000000"/>
          <w:spacing w:val="-4"/>
          <w:sz w:val="24"/>
          <w:szCs w:val="24"/>
        </w:rPr>
        <w:t> des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impacts.</w:t>
      </w:r>
    </w:p>
    <w:p w14:paraId="47244BC9" w14:textId="77777777" w:rsidR="001D11E5" w:rsidRPr="003E743A" w:rsidRDefault="001D11E5" w:rsidP="001D11E5">
      <w:pPr>
        <w:spacing w:after="0" w:line="240" w:lineRule="exact"/>
        <w:ind w:left="64"/>
        <w:jc w:val="both"/>
        <w:rPr>
          <w:rFonts w:ascii="Times New Roman" w:eastAsia="Calibri" w:hAnsi="Times New Roman" w:cs="Times New Roman"/>
          <w:sz w:val="24"/>
          <w:szCs w:val="24"/>
        </w:rPr>
      </w:pPr>
    </w:p>
    <w:p w14:paraId="567C3CCE" w14:textId="77777777" w:rsidR="001D11E5" w:rsidRPr="003E743A" w:rsidRDefault="001D11E5" w:rsidP="001D11E5">
      <w:pPr>
        <w:spacing w:after="0" w:line="336" w:lineRule="exact"/>
        <w:ind w:left="-284" w:right="-566"/>
        <w:jc w:val="both"/>
        <w:rPr>
          <w:rFonts w:ascii="Times New Roman" w:eastAsia="Calibri" w:hAnsi="Times New Roman" w:cs="Times New Roman"/>
          <w:noProof/>
          <w:color w:val="000000"/>
          <w:spacing w:val="-3"/>
          <w:sz w:val="24"/>
          <w:szCs w:val="24"/>
        </w:rPr>
      </w:pPr>
      <w:r w:rsidRPr="003E743A">
        <w:rPr>
          <w:rFonts w:ascii="Times New Roman" w:eastAsia="Calibri" w:hAnsi="Times New Roman" w:cs="Times New Roman"/>
          <w:b/>
          <w:noProof/>
          <w:color w:val="000000"/>
          <w:spacing w:val="-4"/>
          <w:sz w:val="24"/>
          <w:szCs w:val="24"/>
          <w:u w:val="single"/>
        </w:rPr>
        <w:t>La</w:t>
      </w:r>
      <w:r w:rsidRPr="003E743A">
        <w:rPr>
          <w:rFonts w:ascii="Times New Roman" w:eastAsia="Calibri" w:hAnsi="Times New Roman" w:cs="Times New Roman"/>
          <w:b/>
          <w:noProof/>
          <w:color w:val="000000"/>
          <w:w w:val="173"/>
          <w:sz w:val="24"/>
          <w:szCs w:val="24"/>
          <w:u w:val="single"/>
        </w:rPr>
        <w:t> </w:t>
      </w:r>
      <w:r w:rsidRPr="003E743A">
        <w:rPr>
          <w:rFonts w:ascii="Times New Roman" w:eastAsia="Calibri" w:hAnsi="Times New Roman" w:cs="Times New Roman"/>
          <w:b/>
          <w:noProof/>
          <w:color w:val="000000"/>
          <w:spacing w:val="-3"/>
          <w:sz w:val="24"/>
          <w:szCs w:val="24"/>
          <w:u w:val="single"/>
        </w:rPr>
        <w:t>durée</w:t>
      </w:r>
      <w:r w:rsidRPr="003E743A">
        <w:rPr>
          <w:rFonts w:ascii="Times New Roman" w:eastAsia="Calibri" w:hAnsi="Times New Roman" w:cs="Times New Roman"/>
          <w:b/>
          <w:noProof/>
          <w:color w:val="000000"/>
          <w:w w:val="174"/>
          <w:sz w:val="24"/>
          <w:szCs w:val="24"/>
          <w:u w:val="single"/>
        </w:rPr>
        <w:t> </w:t>
      </w:r>
      <w:r w:rsidRPr="003E743A">
        <w:rPr>
          <w:rFonts w:ascii="Times New Roman" w:eastAsia="Calibri" w:hAnsi="Times New Roman" w:cs="Times New Roman"/>
          <w:b/>
          <w:noProof/>
          <w:color w:val="000000"/>
          <w:spacing w:val="-3"/>
          <w:sz w:val="24"/>
          <w:szCs w:val="24"/>
          <w:u w:val="single"/>
        </w:rPr>
        <w:t>de</w:t>
      </w:r>
      <w:r w:rsidRPr="003E743A">
        <w:rPr>
          <w:rFonts w:ascii="Times New Roman" w:eastAsia="Calibri" w:hAnsi="Times New Roman" w:cs="Times New Roman"/>
          <w:b/>
          <w:noProof/>
          <w:color w:val="000000"/>
          <w:w w:val="169"/>
          <w:sz w:val="24"/>
          <w:szCs w:val="24"/>
          <w:u w:val="single"/>
        </w:rPr>
        <w:t> </w:t>
      </w:r>
      <w:r w:rsidRPr="003E743A">
        <w:rPr>
          <w:rFonts w:ascii="Times New Roman" w:eastAsia="Calibri" w:hAnsi="Times New Roman" w:cs="Times New Roman"/>
          <w:b/>
          <w:noProof/>
          <w:color w:val="000000"/>
          <w:spacing w:val="-3"/>
          <w:sz w:val="24"/>
          <w:szCs w:val="24"/>
          <w:u w:val="single"/>
        </w:rPr>
        <w:t>l’impact</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3"/>
          <w:sz w:val="24"/>
          <w:szCs w:val="24"/>
        </w:rPr>
        <w:t>appréhendé</w:t>
      </w:r>
      <w:r>
        <w:rPr>
          <w:rFonts w:ascii="Times New Roman" w:eastAsia="Calibri" w:hAnsi="Times New Roman" w:cs="Times New Roman"/>
          <w:noProof/>
          <w:color w:val="000000"/>
          <w:spacing w:val="-3"/>
          <w:sz w:val="24"/>
          <w:szCs w:val="24"/>
        </w:rPr>
        <w:t>e</w:t>
      </w:r>
      <w:r w:rsidRPr="003E743A">
        <w:rPr>
          <w:rFonts w:ascii="Times New Roman" w:eastAsia="Calibri" w:hAnsi="Times New Roman" w:cs="Times New Roman"/>
          <w:noProof/>
          <w:color w:val="000000"/>
          <w:w w:val="168"/>
          <w:sz w:val="24"/>
          <w:szCs w:val="24"/>
        </w:rPr>
        <w:t> </w:t>
      </w:r>
      <w:r w:rsidRPr="003E743A">
        <w:rPr>
          <w:rFonts w:ascii="Times New Roman" w:eastAsia="Calibri" w:hAnsi="Times New Roman" w:cs="Times New Roman"/>
          <w:noProof/>
          <w:color w:val="000000"/>
          <w:spacing w:val="-3"/>
          <w:sz w:val="24"/>
          <w:szCs w:val="24"/>
        </w:rPr>
        <w:t>correspond</w:t>
      </w:r>
      <w:r w:rsidRPr="003E743A">
        <w:rPr>
          <w:rFonts w:ascii="Times New Roman" w:eastAsia="Calibri" w:hAnsi="Times New Roman" w:cs="Times New Roman"/>
          <w:noProof/>
          <w:color w:val="000000"/>
          <w:w w:val="172"/>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4"/>
          <w:sz w:val="24"/>
          <w:szCs w:val="24"/>
        </w:rPr>
        <w:t>la</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3"/>
          <w:sz w:val="24"/>
          <w:szCs w:val="24"/>
        </w:rPr>
        <w:t>période</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4"/>
          <w:sz w:val="24"/>
          <w:szCs w:val="24"/>
        </w:rPr>
        <w:t>temps</w:t>
      </w:r>
      <w:r w:rsidRPr="003E743A">
        <w:rPr>
          <w:rFonts w:ascii="Times New Roman" w:eastAsia="Calibri" w:hAnsi="Times New Roman" w:cs="Times New Roman"/>
          <w:noProof/>
          <w:color w:val="000000"/>
          <w:w w:val="175"/>
          <w:sz w:val="24"/>
          <w:szCs w:val="24"/>
        </w:rPr>
        <w:t> </w:t>
      </w:r>
      <w:r w:rsidRPr="003E743A">
        <w:rPr>
          <w:rFonts w:ascii="Times New Roman" w:eastAsia="Calibri" w:hAnsi="Times New Roman" w:cs="Times New Roman"/>
          <w:noProof/>
          <w:color w:val="000000"/>
          <w:spacing w:val="-4"/>
          <w:sz w:val="24"/>
          <w:szCs w:val="24"/>
        </w:rPr>
        <w:t>pendant</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3"/>
          <w:sz w:val="24"/>
          <w:szCs w:val="24"/>
        </w:rPr>
        <w:t>laquelle</w:t>
      </w:r>
      <w:r w:rsidRPr="003E743A">
        <w:rPr>
          <w:rFonts w:ascii="Times New Roman" w:eastAsia="Calibri" w:hAnsi="Times New Roman" w:cs="Times New Roman"/>
          <w:noProof/>
          <w:color w:val="000000"/>
          <w:w w:val="169"/>
          <w:sz w:val="24"/>
          <w:szCs w:val="24"/>
        </w:rPr>
        <w:t> </w:t>
      </w:r>
      <w:r w:rsidRPr="003E743A">
        <w:rPr>
          <w:rFonts w:ascii="Times New Roman" w:eastAsia="Calibri" w:hAnsi="Times New Roman" w:cs="Times New Roman"/>
          <w:noProof/>
          <w:color w:val="000000"/>
          <w:spacing w:val="-3"/>
          <w:sz w:val="24"/>
          <w:szCs w:val="24"/>
        </w:rPr>
        <w:t xml:space="preserve">seront ressents </w:t>
      </w:r>
    </w:p>
    <w:p w14:paraId="77357C0E" w14:textId="121CFA0D" w:rsidR="001D11E5" w:rsidRPr="003E743A" w:rsidRDefault="001D11E5" w:rsidP="001D11E5">
      <w:pPr>
        <w:spacing w:after="0" w:line="336" w:lineRule="exact"/>
        <w:ind w:left="-284" w:right="-566"/>
        <w:jc w:val="both"/>
        <w:rPr>
          <w:rFonts w:ascii="Times New Roman" w:eastAsia="Calibri" w:hAnsi="Times New Roman" w:cs="Times New Roman"/>
          <w:noProof/>
          <w:color w:val="000000"/>
          <w:spacing w:val="-3"/>
          <w:sz w:val="24"/>
          <w:szCs w:val="24"/>
        </w:rPr>
      </w:pPr>
      <w:r w:rsidRPr="003E743A">
        <w:rPr>
          <w:rFonts w:ascii="Times New Roman" w:eastAsia="Calibri" w:hAnsi="Times New Roman" w:cs="Times New Roman"/>
          <w:noProof/>
          <w:color w:val="000000"/>
          <w:spacing w:val="-3"/>
          <w:sz w:val="24"/>
          <w:szCs w:val="24"/>
        </w:rPr>
        <w:t>les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impacts</w:t>
      </w:r>
      <w:r w:rsidR="005E6D2D">
        <w:rPr>
          <w:rFonts w:ascii="Times New Roman" w:eastAsia="Calibri" w:hAnsi="Times New Roman" w:cs="Times New Roman"/>
          <w:noProof/>
          <w:color w:val="000000"/>
          <w:spacing w:val="-3"/>
          <w:sz w:val="24"/>
          <w:szCs w:val="24"/>
        </w:rPr>
        <w:t xml:space="preserve"> </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4"/>
          <w:sz w:val="24"/>
          <w:szCs w:val="24"/>
        </w:rPr>
        <w:t>du</w:t>
      </w:r>
      <w:r w:rsidRPr="003E743A">
        <w:rPr>
          <w:rFonts w:ascii="Times New Roman" w:eastAsia="Calibri" w:hAnsi="Times New Roman" w:cs="Times New Roman"/>
          <w:noProof/>
          <w:color w:val="000000"/>
          <w:spacing w:val="-3"/>
          <w:sz w:val="24"/>
          <w:szCs w:val="24"/>
        </w:rPr>
        <w:t> projet. Les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trois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niveaux</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suivants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servi</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définir</w:t>
      </w:r>
      <w:r w:rsidRPr="003E743A">
        <w:rPr>
          <w:rFonts w:ascii="Times New Roman" w:eastAsia="Calibri" w:hAnsi="Times New Roman" w:cs="Times New Roman"/>
          <w:noProof/>
          <w:color w:val="000000"/>
          <w:spacing w:val="-4"/>
          <w:sz w:val="24"/>
          <w:szCs w:val="24"/>
        </w:rPr>
        <w:t> la</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durée </w:t>
      </w:r>
      <w:r w:rsidRPr="003E743A">
        <w:rPr>
          <w:rFonts w:ascii="Times New Roman" w:eastAsia="Calibri" w:hAnsi="Times New Roman" w:cs="Times New Roman"/>
          <w:noProof/>
          <w:color w:val="000000"/>
          <w:spacing w:val="-2"/>
          <w:sz w:val="24"/>
          <w:szCs w:val="24"/>
        </w:rPr>
        <w:t>:</w:t>
      </w:r>
    </w:p>
    <w:p w14:paraId="59E52164" w14:textId="77777777" w:rsidR="001D11E5" w:rsidRPr="003E743A" w:rsidRDefault="001D11E5" w:rsidP="00097D7A">
      <w:pPr>
        <w:numPr>
          <w:ilvl w:val="1"/>
          <w:numId w:val="135"/>
        </w:numPr>
        <w:tabs>
          <w:tab w:val="left" w:pos="784"/>
        </w:tabs>
        <w:spacing w:after="0" w:line="350" w:lineRule="exact"/>
        <w:ind w:right="-708"/>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Long</w:t>
      </w:r>
      <w:r w:rsidRPr="003E743A">
        <w:rPr>
          <w:rFonts w:ascii="Times New Roman" w:eastAsia="Calibri" w:hAnsi="Times New Roman" w:cs="Times New Roman"/>
          <w:b/>
          <w:noProof/>
          <w:color w:val="000000"/>
          <w:spacing w:val="-5"/>
          <w:sz w:val="24"/>
          <w:szCs w:val="24"/>
        </w:rPr>
        <w:t> </w:t>
      </w:r>
      <w:r w:rsidRPr="003E743A">
        <w:rPr>
          <w:rFonts w:ascii="Times New Roman" w:eastAsia="Calibri" w:hAnsi="Times New Roman" w:cs="Times New Roman"/>
          <w:b/>
          <w:noProof/>
          <w:color w:val="000000"/>
          <w:spacing w:val="-3"/>
          <w:sz w:val="24"/>
          <w:szCs w:val="24"/>
        </w:rPr>
        <w:t>terme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4"/>
          <w:sz w:val="24"/>
          <w:szCs w:val="24"/>
        </w:rPr>
        <w:tab/>
      </w:r>
      <w:r w:rsidRPr="003E743A">
        <w:rPr>
          <w:rFonts w:ascii="Times New Roman" w:eastAsia="Calibri" w:hAnsi="Times New Roman" w:cs="Times New Roman"/>
          <w:noProof/>
          <w:color w:val="000000"/>
          <w:spacing w:val="-2"/>
          <w:sz w:val="24"/>
          <w:szCs w:val="24"/>
        </w:rPr>
        <w:t>les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impacts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5"/>
          <w:sz w:val="24"/>
          <w:szCs w:val="24"/>
        </w:rPr>
        <w:t>du</w:t>
      </w:r>
      <w:r w:rsidRPr="003E743A">
        <w:rPr>
          <w:rFonts w:ascii="Times New Roman" w:eastAsia="Calibri" w:hAnsi="Times New Roman" w:cs="Times New Roman"/>
          <w:noProof/>
          <w:color w:val="000000"/>
          <w:spacing w:val="-3"/>
          <w:sz w:val="24"/>
          <w:szCs w:val="24"/>
        </w:rPr>
        <w:t> projet se feront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encore sentir</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à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3"/>
          <w:sz w:val="24"/>
          <w:szCs w:val="24"/>
        </w:rPr>
        <w:t> fin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des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activités;</w:t>
      </w:r>
    </w:p>
    <w:p w14:paraId="463EE05B" w14:textId="77777777" w:rsidR="001D11E5" w:rsidRPr="003E743A" w:rsidRDefault="001D11E5" w:rsidP="00097D7A">
      <w:pPr>
        <w:numPr>
          <w:ilvl w:val="1"/>
          <w:numId w:val="135"/>
        </w:numPr>
        <w:tabs>
          <w:tab w:val="left" w:pos="784"/>
        </w:tabs>
        <w:spacing w:after="0" w:line="269" w:lineRule="exact"/>
        <w:ind w:right="-708"/>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Moyen</w:t>
      </w:r>
      <w:r w:rsidRPr="003E743A">
        <w:rPr>
          <w:rFonts w:ascii="Times New Roman" w:eastAsia="Calibri" w:hAnsi="Times New Roman" w:cs="Times New Roman"/>
          <w:b/>
          <w:noProof/>
          <w:color w:val="000000"/>
          <w:spacing w:val="-4"/>
          <w:sz w:val="24"/>
          <w:szCs w:val="24"/>
        </w:rPr>
        <w:t> terme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2"/>
          <w:sz w:val="24"/>
          <w:szCs w:val="24"/>
        </w:rPr>
        <w:t>les </w:t>
      </w:r>
      <w:r w:rsidRPr="003E743A">
        <w:rPr>
          <w:rFonts w:ascii="Times New Roman" w:eastAsia="Calibri" w:hAnsi="Times New Roman" w:cs="Times New Roman"/>
          <w:noProof/>
          <w:color w:val="000000"/>
          <w:spacing w:val="-4"/>
          <w:sz w:val="24"/>
          <w:szCs w:val="24"/>
        </w:rPr>
        <w:t>impacts du</w:t>
      </w:r>
      <w:r w:rsidRPr="003E743A">
        <w:rPr>
          <w:rFonts w:ascii="Times New Roman" w:eastAsia="Calibri" w:hAnsi="Times New Roman" w:cs="Times New Roman"/>
          <w:noProof/>
          <w:color w:val="000000"/>
          <w:spacing w:val="-3"/>
          <w:sz w:val="24"/>
          <w:szCs w:val="24"/>
        </w:rPr>
        <w:t> projet se limiteront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3"/>
          <w:sz w:val="24"/>
          <w:szCs w:val="24"/>
        </w:rPr>
        <w:t> durée </w:t>
      </w:r>
      <w:r w:rsidRPr="003E743A">
        <w:rPr>
          <w:rFonts w:ascii="Times New Roman" w:eastAsia="Calibri" w:hAnsi="Times New Roman" w:cs="Times New Roman"/>
          <w:noProof/>
          <w:color w:val="000000"/>
          <w:spacing w:val="-4"/>
          <w:sz w:val="24"/>
          <w:szCs w:val="24"/>
        </w:rPr>
        <w:t>des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activités. Les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impats</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peuvent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être discontinus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mais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récurrents;</w:t>
      </w:r>
    </w:p>
    <w:p w14:paraId="7531D387" w14:textId="77777777" w:rsidR="001D11E5" w:rsidRPr="003E743A" w:rsidRDefault="001D11E5" w:rsidP="00097D7A">
      <w:pPr>
        <w:numPr>
          <w:ilvl w:val="1"/>
          <w:numId w:val="135"/>
        </w:numPr>
        <w:tabs>
          <w:tab w:val="left" w:pos="784"/>
        </w:tabs>
        <w:spacing w:after="0" w:line="269" w:lineRule="exact"/>
        <w:ind w:right="-708"/>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Court terme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l</w:t>
      </w:r>
      <w:r w:rsidRPr="003E743A">
        <w:rPr>
          <w:rFonts w:ascii="Times New Roman" w:eastAsia="Calibri" w:hAnsi="Times New Roman" w:cs="Times New Roman"/>
          <w:noProof/>
          <w:color w:val="000000"/>
          <w:spacing w:val="-3"/>
          <w:sz w:val="24"/>
          <w:szCs w:val="24"/>
        </w:rPr>
        <w:t>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impacts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du projet seront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ponctuels. Les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impacts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seront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ressentis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un</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4"/>
          <w:sz w:val="24"/>
          <w:szCs w:val="24"/>
        </w:rPr>
        <w:t>moment </w:t>
      </w:r>
      <w:r w:rsidRPr="003E743A">
        <w:rPr>
          <w:rFonts w:ascii="Times New Roman" w:eastAsia="Calibri" w:hAnsi="Times New Roman" w:cs="Times New Roman"/>
          <w:noProof/>
          <w:color w:val="000000"/>
          <w:spacing w:val="-3"/>
          <w:sz w:val="24"/>
          <w:szCs w:val="24"/>
        </w:rPr>
        <w:t>précis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d’une activité donnée.</w:t>
      </w:r>
    </w:p>
    <w:p w14:paraId="138CE565" w14:textId="77777777" w:rsidR="001D11E5" w:rsidRPr="003E743A" w:rsidRDefault="001D11E5" w:rsidP="001D11E5">
      <w:pPr>
        <w:spacing w:after="0" w:line="240" w:lineRule="exact"/>
        <w:ind w:left="-284" w:right="-850"/>
        <w:jc w:val="both"/>
        <w:rPr>
          <w:rFonts w:ascii="Times New Roman" w:eastAsia="Calibri" w:hAnsi="Times New Roman" w:cs="Times New Roman"/>
          <w:sz w:val="24"/>
          <w:szCs w:val="24"/>
        </w:rPr>
      </w:pPr>
      <w:r w:rsidRPr="003E743A">
        <w:rPr>
          <w:rFonts w:ascii="Times New Roman" w:eastAsia="Calibri" w:hAnsi="Times New Roman" w:cs="Times New Roman"/>
          <w:b/>
          <w:sz w:val="24"/>
          <w:szCs w:val="24"/>
          <w:u w:val="single"/>
        </w:rPr>
        <w:t>L’intensité de l’impact</w:t>
      </w:r>
      <w:r w:rsidRPr="003E743A">
        <w:rPr>
          <w:rFonts w:ascii="Times New Roman" w:eastAsia="Calibri" w:hAnsi="Times New Roman" w:cs="Times New Roman"/>
          <w:sz w:val="24"/>
          <w:szCs w:val="24"/>
        </w:rPr>
        <w:t> appréhendé</w:t>
      </w:r>
      <w:r>
        <w:rPr>
          <w:rFonts w:ascii="Times New Roman" w:eastAsia="Calibri" w:hAnsi="Times New Roman" w:cs="Times New Roman"/>
          <w:sz w:val="24"/>
          <w:szCs w:val="24"/>
        </w:rPr>
        <w:t>e</w:t>
      </w:r>
      <w:r w:rsidRPr="003E743A">
        <w:rPr>
          <w:rFonts w:ascii="Times New Roman" w:eastAsia="Calibri" w:hAnsi="Times New Roman" w:cs="Times New Roman"/>
          <w:sz w:val="24"/>
          <w:szCs w:val="24"/>
        </w:rPr>
        <w:t> constitue le niveau de changement subi par les composantes du milieu récepteur. Par exemple, pour la faune et la flore, l’intensité sera évaluée en fonction de l’importance du changement à son intégrité (croissance, reproduction et survie) et à la qualité de son environnement (air, eau et sol). L’intensité sera classée selon trois niveaux, soit :</w:t>
      </w:r>
    </w:p>
    <w:p w14:paraId="1F491734" w14:textId="77777777" w:rsidR="001D11E5" w:rsidRPr="003E743A" w:rsidRDefault="001D11E5" w:rsidP="001D11E5">
      <w:pPr>
        <w:spacing w:after="0" w:line="240" w:lineRule="exact"/>
        <w:ind w:left="64"/>
        <w:jc w:val="both"/>
        <w:rPr>
          <w:rFonts w:ascii="Times New Roman" w:eastAsia="Calibri" w:hAnsi="Times New Roman" w:cs="Times New Roman"/>
          <w:sz w:val="24"/>
          <w:szCs w:val="24"/>
        </w:rPr>
      </w:pPr>
    </w:p>
    <w:p w14:paraId="520BF29E" w14:textId="77777777" w:rsidR="001D11E5" w:rsidRPr="003E743A" w:rsidRDefault="001D11E5" w:rsidP="00097D7A">
      <w:pPr>
        <w:pStyle w:val="PargrafodaLista"/>
        <w:numPr>
          <w:ilvl w:val="0"/>
          <w:numId w:val="140"/>
        </w:numPr>
        <w:tabs>
          <w:tab w:val="left" w:pos="784"/>
        </w:tabs>
        <w:spacing w:after="0" w:line="271" w:lineRule="exact"/>
        <w:jc w:val="both"/>
        <w:rPr>
          <w:rFonts w:ascii="Times New Roman" w:hAnsi="Times New Roman"/>
          <w:noProof/>
          <w:color w:val="000000"/>
          <w:spacing w:val="-4"/>
          <w:sz w:val="24"/>
          <w:szCs w:val="24"/>
        </w:rPr>
      </w:pPr>
      <w:r w:rsidRPr="003E743A">
        <w:rPr>
          <w:rFonts w:ascii="Times New Roman" w:hAnsi="Times New Roman"/>
          <w:b/>
          <w:noProof/>
          <w:color w:val="000000"/>
          <w:spacing w:val="-4"/>
          <w:sz w:val="24"/>
          <w:szCs w:val="24"/>
        </w:rPr>
        <w:t>Forte</w:t>
      </w:r>
      <w:r w:rsidRPr="003E743A">
        <w:rPr>
          <w:rFonts w:ascii="Times New Roman" w:hAnsi="Times New Roman"/>
          <w:noProof/>
          <w:color w:val="000000"/>
          <w:spacing w:val="-4"/>
          <w:sz w:val="24"/>
          <w:szCs w:val="24"/>
        </w:rPr>
        <w:t> : le projet met en cause l’intégrité des éléments du milieu récepteur.</w:t>
      </w:r>
      <w:r>
        <w:rPr>
          <w:rFonts w:ascii="Times New Roman" w:hAnsi="Times New Roman"/>
          <w:noProof/>
          <w:color w:val="000000"/>
          <w:spacing w:val="-4"/>
          <w:sz w:val="24"/>
          <w:szCs w:val="24"/>
        </w:rPr>
        <w:t xml:space="preserve"> Le </w:t>
      </w:r>
      <w:r w:rsidRPr="003E743A">
        <w:rPr>
          <w:rFonts w:ascii="Times New Roman" w:hAnsi="Times New Roman"/>
          <w:noProof/>
          <w:color w:val="000000"/>
          <w:spacing w:val="-4"/>
          <w:sz w:val="24"/>
          <w:szCs w:val="24"/>
        </w:rPr>
        <w:t>Projet porte atteinte à la santé et à la sécurité des personnes et à l’environnement</w:t>
      </w:r>
    </w:p>
    <w:p w14:paraId="2F67713D" w14:textId="77777777" w:rsidR="001D11E5" w:rsidRPr="003E743A" w:rsidRDefault="001D11E5" w:rsidP="00097D7A">
      <w:pPr>
        <w:pStyle w:val="PargrafodaLista"/>
        <w:numPr>
          <w:ilvl w:val="0"/>
          <w:numId w:val="140"/>
        </w:numPr>
        <w:tabs>
          <w:tab w:val="left" w:pos="784"/>
        </w:tabs>
        <w:spacing w:after="0" w:line="271" w:lineRule="exact"/>
        <w:jc w:val="both"/>
        <w:rPr>
          <w:rFonts w:ascii="Times New Roman" w:hAnsi="Times New Roman"/>
          <w:sz w:val="24"/>
          <w:szCs w:val="24"/>
        </w:rPr>
      </w:pPr>
      <w:r w:rsidRPr="003E743A">
        <w:rPr>
          <w:rFonts w:ascii="Times New Roman" w:hAnsi="Times New Roman"/>
          <w:b/>
          <w:noProof/>
          <w:color w:val="000000"/>
          <w:spacing w:val="-4"/>
          <w:sz w:val="24"/>
          <w:szCs w:val="24"/>
        </w:rPr>
        <w:t xml:space="preserve">Moyenne </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2"/>
          <w:sz w:val="24"/>
          <w:szCs w:val="24"/>
        </w:rPr>
        <w:t>: le</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3"/>
          <w:sz w:val="24"/>
          <w:szCs w:val="24"/>
        </w:rPr>
        <w:t xml:space="preserve">projet  </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modifie</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2"/>
          <w:sz w:val="24"/>
          <w:szCs w:val="24"/>
        </w:rPr>
        <w:t>la</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3"/>
          <w:sz w:val="24"/>
          <w:szCs w:val="24"/>
        </w:rPr>
        <w:t>qualité</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 xml:space="preserve">ou </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l’intégrité</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3"/>
          <w:sz w:val="24"/>
          <w:szCs w:val="24"/>
        </w:rPr>
        <w:t xml:space="preserve">des </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éléments</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3"/>
          <w:sz w:val="24"/>
          <w:szCs w:val="24"/>
        </w:rPr>
        <w:t>du</w:t>
      </w:r>
      <w:r w:rsidRPr="003E743A">
        <w:rPr>
          <w:rFonts w:ascii="Times New Roman" w:hAnsi="Times New Roman"/>
          <w:noProof/>
          <w:color w:val="000000"/>
          <w:spacing w:val="-1"/>
          <w:sz w:val="24"/>
          <w:szCs w:val="24"/>
        </w:rPr>
        <w:t xml:space="preserve">   </w:t>
      </w:r>
      <w:r w:rsidRPr="003E743A">
        <w:rPr>
          <w:rFonts w:ascii="Times New Roman" w:hAnsi="Times New Roman"/>
          <w:noProof/>
          <w:color w:val="000000"/>
          <w:spacing w:val="-3"/>
          <w:sz w:val="24"/>
          <w:szCs w:val="24"/>
        </w:rPr>
        <w:t>milieu</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récepteur.</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2"/>
          <w:sz w:val="24"/>
          <w:szCs w:val="24"/>
        </w:rPr>
        <w:t>Il</w:t>
      </w:r>
      <w:r w:rsidRPr="003E743A">
        <w:rPr>
          <w:rFonts w:ascii="Times New Roman" w:hAnsi="Times New Roman"/>
          <w:noProof/>
          <w:color w:val="000000"/>
          <w:spacing w:val="-1"/>
          <w:sz w:val="24"/>
          <w:szCs w:val="24"/>
        </w:rPr>
        <w:t> </w:t>
      </w:r>
      <w:r w:rsidRPr="003E743A">
        <w:rPr>
          <w:rFonts w:ascii="Times New Roman" w:hAnsi="Times New Roman"/>
          <w:noProof/>
          <w:color w:val="000000"/>
          <w:spacing w:val="-3"/>
          <w:sz w:val="24"/>
          <w:szCs w:val="24"/>
        </w:rPr>
        <w:t>y</w:t>
      </w:r>
      <w:r w:rsidRPr="003E743A">
        <w:rPr>
          <w:rFonts w:ascii="Times New Roman" w:hAnsi="Times New Roman"/>
          <w:sz w:val="24"/>
          <w:szCs w:val="24"/>
        </w:rPr>
        <w:t xml:space="preserve"> </w:t>
      </w:r>
      <w:r w:rsidRPr="003E743A">
        <w:rPr>
          <w:rFonts w:ascii="Times New Roman" w:hAnsi="Times New Roman"/>
          <w:noProof/>
          <w:color w:val="000000"/>
          <w:spacing w:val="-3"/>
          <w:sz w:val="24"/>
          <w:szCs w:val="24"/>
        </w:rPr>
        <w:t>a dépassement</w:t>
      </w:r>
      <w:r w:rsidRPr="003E743A">
        <w:rPr>
          <w:rFonts w:ascii="Times New Roman" w:hAnsi="Times New Roman"/>
          <w:noProof/>
          <w:color w:val="000000"/>
          <w:spacing w:val="-4"/>
          <w:sz w:val="24"/>
          <w:szCs w:val="24"/>
        </w:rPr>
        <w:t> des</w:t>
      </w:r>
      <w:r w:rsidRPr="003E743A">
        <w:rPr>
          <w:rFonts w:ascii="Times New Roman" w:hAnsi="Times New Roman"/>
          <w:noProof/>
          <w:color w:val="000000"/>
          <w:spacing w:val="-2"/>
          <w:sz w:val="24"/>
          <w:szCs w:val="24"/>
        </w:rPr>
        <w:t> </w:t>
      </w:r>
      <w:r w:rsidRPr="003E743A">
        <w:rPr>
          <w:rFonts w:ascii="Times New Roman" w:hAnsi="Times New Roman"/>
          <w:noProof/>
          <w:color w:val="000000"/>
          <w:spacing w:val="-3"/>
          <w:sz w:val="24"/>
          <w:szCs w:val="24"/>
        </w:rPr>
        <w:t>critères</w:t>
      </w:r>
      <w:r w:rsidRPr="003E743A">
        <w:rPr>
          <w:rFonts w:ascii="Times New Roman" w:hAnsi="Times New Roman"/>
          <w:noProof/>
          <w:color w:val="000000"/>
          <w:spacing w:val="-2"/>
          <w:sz w:val="24"/>
          <w:szCs w:val="24"/>
        </w:rPr>
        <w:t> </w:t>
      </w:r>
      <w:r w:rsidRPr="003E743A">
        <w:rPr>
          <w:rFonts w:ascii="Times New Roman" w:hAnsi="Times New Roman"/>
          <w:noProof/>
          <w:color w:val="000000"/>
          <w:spacing w:val="-3"/>
          <w:sz w:val="24"/>
          <w:szCs w:val="24"/>
        </w:rPr>
        <w:t>et</w:t>
      </w:r>
      <w:r w:rsidRPr="003E743A">
        <w:rPr>
          <w:rFonts w:ascii="Times New Roman" w:hAnsi="Times New Roman"/>
          <w:noProof/>
          <w:color w:val="000000"/>
          <w:spacing w:val="-4"/>
          <w:sz w:val="24"/>
          <w:szCs w:val="24"/>
        </w:rPr>
        <w:t> normes</w:t>
      </w:r>
      <w:r w:rsidRPr="003E743A">
        <w:rPr>
          <w:rFonts w:ascii="Times New Roman" w:hAnsi="Times New Roman"/>
          <w:noProof/>
          <w:color w:val="000000"/>
          <w:spacing w:val="-2"/>
          <w:sz w:val="24"/>
          <w:szCs w:val="24"/>
        </w:rPr>
        <w:t> </w:t>
      </w:r>
      <w:r w:rsidRPr="003E743A">
        <w:rPr>
          <w:rFonts w:ascii="Times New Roman" w:hAnsi="Times New Roman"/>
          <w:noProof/>
          <w:color w:val="000000"/>
          <w:spacing w:val="-3"/>
          <w:sz w:val="24"/>
          <w:szCs w:val="24"/>
        </w:rPr>
        <w:t>applicables;</w:t>
      </w:r>
    </w:p>
    <w:p w14:paraId="2E7002D5" w14:textId="77777777" w:rsidR="001D11E5" w:rsidRDefault="001D11E5" w:rsidP="00097D7A">
      <w:pPr>
        <w:pStyle w:val="PargrafodaLista"/>
        <w:numPr>
          <w:ilvl w:val="0"/>
          <w:numId w:val="140"/>
        </w:numPr>
        <w:tabs>
          <w:tab w:val="left" w:pos="784"/>
        </w:tabs>
        <w:spacing w:after="0" w:line="271" w:lineRule="exact"/>
        <w:jc w:val="both"/>
        <w:rPr>
          <w:rFonts w:ascii="Times New Roman" w:hAnsi="Times New Roman"/>
          <w:noProof/>
          <w:color w:val="000000"/>
          <w:spacing w:val="-4"/>
          <w:sz w:val="24"/>
          <w:szCs w:val="24"/>
        </w:rPr>
      </w:pPr>
      <w:r w:rsidRPr="003E743A">
        <w:rPr>
          <w:rFonts w:ascii="Times New Roman" w:hAnsi="Times New Roman"/>
          <w:b/>
          <w:noProof/>
          <w:color w:val="000000"/>
          <w:spacing w:val="-4"/>
          <w:sz w:val="24"/>
          <w:szCs w:val="24"/>
        </w:rPr>
        <w:t>Faible</w:t>
      </w:r>
      <w:r w:rsidRPr="003E743A">
        <w:rPr>
          <w:rFonts w:ascii="Times New Roman" w:hAnsi="Times New Roman"/>
          <w:noProof/>
          <w:color w:val="000000"/>
          <w:spacing w:val="-4"/>
          <w:sz w:val="24"/>
          <w:szCs w:val="24"/>
        </w:rPr>
        <w:t> :  le  projet  n’apporte   pas  de   modification   significative  de la qualité</w:t>
      </w:r>
    </w:p>
    <w:p w14:paraId="1A297EC5" w14:textId="77777777" w:rsidR="001D11E5" w:rsidRPr="003E743A" w:rsidRDefault="001D11E5" w:rsidP="001D11E5">
      <w:pPr>
        <w:pStyle w:val="PargrafodaLista"/>
        <w:tabs>
          <w:tab w:val="left" w:pos="784"/>
        </w:tabs>
        <w:spacing w:after="0" w:line="271" w:lineRule="exact"/>
        <w:ind w:left="1495"/>
        <w:jc w:val="both"/>
        <w:rPr>
          <w:rFonts w:ascii="Times New Roman" w:hAnsi="Times New Roman"/>
          <w:noProof/>
          <w:color w:val="000000"/>
          <w:spacing w:val="-4"/>
          <w:sz w:val="24"/>
          <w:szCs w:val="24"/>
        </w:rPr>
      </w:pPr>
      <w:r w:rsidRPr="003E743A">
        <w:rPr>
          <w:rFonts w:ascii="Times New Roman" w:hAnsi="Times New Roman"/>
          <w:noProof/>
          <w:color w:val="000000"/>
          <w:spacing w:val="-4"/>
          <w:sz w:val="24"/>
          <w:szCs w:val="24"/>
        </w:rPr>
        <w:t> ou de l’intégritédes  éléments du milieu récepteur. Il y a respect des critères et normes applicables.</w:t>
      </w:r>
    </w:p>
    <w:p w14:paraId="44F119CB" w14:textId="77777777" w:rsidR="001D11E5" w:rsidRPr="003E743A" w:rsidRDefault="001D11E5" w:rsidP="001D11E5">
      <w:pPr>
        <w:spacing w:after="0" w:line="300" w:lineRule="exact"/>
        <w:ind w:left="64"/>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u w:val="single"/>
        </w:rPr>
        <w:t>L’étendue</w:t>
      </w:r>
      <w:r w:rsidRPr="003E743A">
        <w:rPr>
          <w:rFonts w:ascii="Times New Roman" w:eastAsia="Calibri" w:hAnsi="Times New Roman" w:cs="Times New Roman"/>
          <w:b/>
          <w:noProof/>
          <w:color w:val="000000"/>
          <w:w w:val="202"/>
          <w:sz w:val="24"/>
          <w:szCs w:val="24"/>
          <w:u w:val="single"/>
        </w:rPr>
        <w:t> </w:t>
      </w:r>
      <w:r w:rsidRPr="003E743A">
        <w:rPr>
          <w:rFonts w:ascii="Times New Roman" w:eastAsia="Calibri" w:hAnsi="Times New Roman" w:cs="Times New Roman"/>
          <w:b/>
          <w:noProof/>
          <w:color w:val="000000"/>
          <w:spacing w:val="-3"/>
          <w:sz w:val="24"/>
          <w:szCs w:val="24"/>
          <w:u w:val="single"/>
        </w:rPr>
        <w:t>de</w:t>
      </w:r>
      <w:r w:rsidRPr="003E743A">
        <w:rPr>
          <w:rFonts w:ascii="Times New Roman" w:eastAsia="Calibri" w:hAnsi="Times New Roman" w:cs="Times New Roman"/>
          <w:b/>
          <w:noProof/>
          <w:color w:val="000000"/>
          <w:w w:val="197"/>
          <w:sz w:val="24"/>
          <w:szCs w:val="24"/>
          <w:u w:val="single"/>
        </w:rPr>
        <w:t> </w:t>
      </w:r>
      <w:r w:rsidRPr="003E743A">
        <w:rPr>
          <w:rFonts w:ascii="Times New Roman" w:eastAsia="Calibri" w:hAnsi="Times New Roman" w:cs="Times New Roman"/>
          <w:b/>
          <w:noProof/>
          <w:color w:val="000000"/>
          <w:spacing w:val="-3"/>
          <w:sz w:val="24"/>
          <w:szCs w:val="24"/>
          <w:u w:val="single"/>
        </w:rPr>
        <w:t>l’impact</w:t>
      </w:r>
      <w:r w:rsidRPr="003E743A">
        <w:rPr>
          <w:rFonts w:ascii="Times New Roman" w:eastAsia="Calibri" w:hAnsi="Times New Roman" w:cs="Times New Roman"/>
          <w:noProof/>
          <w:color w:val="000000"/>
          <w:w w:val="201"/>
          <w:sz w:val="24"/>
          <w:szCs w:val="24"/>
        </w:rPr>
        <w:t> </w:t>
      </w:r>
      <w:r w:rsidRPr="003E743A">
        <w:rPr>
          <w:rFonts w:ascii="Times New Roman" w:eastAsia="Calibri" w:hAnsi="Times New Roman" w:cs="Times New Roman"/>
          <w:noProof/>
          <w:color w:val="000000"/>
          <w:spacing w:val="-3"/>
          <w:sz w:val="24"/>
          <w:szCs w:val="24"/>
        </w:rPr>
        <w:t>appréhendé</w:t>
      </w:r>
      <w:r>
        <w:rPr>
          <w:rFonts w:ascii="Times New Roman" w:eastAsia="Calibri" w:hAnsi="Times New Roman" w:cs="Times New Roman"/>
          <w:noProof/>
          <w:color w:val="000000"/>
          <w:spacing w:val="-3"/>
          <w:sz w:val="24"/>
          <w:szCs w:val="24"/>
        </w:rPr>
        <w:t>e</w:t>
      </w:r>
      <w:r w:rsidRPr="003E743A">
        <w:rPr>
          <w:rFonts w:ascii="Times New Roman" w:eastAsia="Calibri" w:hAnsi="Times New Roman" w:cs="Times New Roman"/>
          <w:noProof/>
          <w:color w:val="000000"/>
          <w:w w:val="200"/>
          <w:sz w:val="24"/>
          <w:szCs w:val="24"/>
        </w:rPr>
        <w:t> </w:t>
      </w:r>
      <w:r w:rsidRPr="003E743A">
        <w:rPr>
          <w:rFonts w:ascii="Times New Roman" w:eastAsia="Calibri" w:hAnsi="Times New Roman" w:cs="Times New Roman"/>
          <w:noProof/>
          <w:color w:val="000000"/>
          <w:spacing w:val="-3"/>
          <w:sz w:val="24"/>
          <w:szCs w:val="24"/>
        </w:rPr>
        <w:t>rend</w:t>
      </w:r>
      <w:r w:rsidRPr="003E743A">
        <w:rPr>
          <w:rFonts w:ascii="Times New Roman" w:eastAsia="Calibri" w:hAnsi="Times New Roman" w:cs="Times New Roman"/>
          <w:noProof/>
          <w:color w:val="000000"/>
          <w:w w:val="196"/>
          <w:sz w:val="24"/>
          <w:szCs w:val="24"/>
        </w:rPr>
        <w:t> </w:t>
      </w:r>
      <w:r w:rsidRPr="003E743A">
        <w:rPr>
          <w:rFonts w:ascii="Times New Roman" w:eastAsia="Calibri" w:hAnsi="Times New Roman" w:cs="Times New Roman"/>
          <w:noProof/>
          <w:color w:val="000000"/>
          <w:spacing w:val="-3"/>
          <w:sz w:val="24"/>
          <w:szCs w:val="24"/>
        </w:rPr>
        <w:t>compte</w:t>
      </w:r>
      <w:r w:rsidRPr="003E743A">
        <w:rPr>
          <w:rFonts w:ascii="Times New Roman" w:eastAsia="Calibri" w:hAnsi="Times New Roman" w:cs="Times New Roman"/>
          <w:noProof/>
          <w:color w:val="000000"/>
          <w:w w:val="196"/>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w w:val="202"/>
          <w:sz w:val="24"/>
          <w:szCs w:val="24"/>
        </w:rPr>
        <w:t> </w:t>
      </w:r>
      <w:r w:rsidRPr="003E743A">
        <w:rPr>
          <w:rFonts w:ascii="Times New Roman" w:eastAsia="Calibri" w:hAnsi="Times New Roman" w:cs="Times New Roman"/>
          <w:noProof/>
          <w:color w:val="000000"/>
          <w:spacing w:val="-3"/>
          <w:sz w:val="24"/>
          <w:szCs w:val="24"/>
        </w:rPr>
        <w:t>l’ampleur</w:t>
      </w:r>
      <w:r w:rsidRPr="003E743A">
        <w:rPr>
          <w:rFonts w:ascii="Times New Roman" w:eastAsia="Calibri" w:hAnsi="Times New Roman" w:cs="Times New Roman"/>
          <w:noProof/>
          <w:color w:val="000000"/>
          <w:w w:val="196"/>
          <w:sz w:val="24"/>
          <w:szCs w:val="24"/>
        </w:rPr>
        <w:t> </w:t>
      </w:r>
      <w:r w:rsidRPr="003E743A">
        <w:rPr>
          <w:rFonts w:ascii="Times New Roman" w:eastAsia="Calibri" w:hAnsi="Times New Roman" w:cs="Times New Roman"/>
          <w:noProof/>
          <w:color w:val="000000"/>
          <w:spacing w:val="-3"/>
          <w:sz w:val="24"/>
          <w:szCs w:val="24"/>
        </w:rPr>
        <w:t>spatiale</w:t>
      </w:r>
      <w:r w:rsidRPr="003E743A">
        <w:rPr>
          <w:rFonts w:ascii="Times New Roman" w:eastAsia="Calibri" w:hAnsi="Times New Roman" w:cs="Times New Roman"/>
          <w:noProof/>
          <w:color w:val="000000"/>
          <w:w w:val="202"/>
          <w:sz w:val="24"/>
          <w:szCs w:val="24"/>
        </w:rPr>
        <w:t> </w:t>
      </w:r>
      <w:r w:rsidRPr="003E743A">
        <w:rPr>
          <w:rFonts w:ascii="Times New Roman" w:eastAsia="Calibri" w:hAnsi="Times New Roman" w:cs="Times New Roman"/>
          <w:noProof/>
          <w:color w:val="000000"/>
          <w:spacing w:val="-4"/>
          <w:sz w:val="24"/>
          <w:szCs w:val="24"/>
        </w:rPr>
        <w:t>des</w:t>
      </w:r>
      <w:r w:rsidRPr="003E743A">
        <w:rPr>
          <w:rFonts w:ascii="Times New Roman" w:eastAsia="Calibri" w:hAnsi="Times New Roman" w:cs="Times New Roman"/>
          <w:noProof/>
          <w:color w:val="000000"/>
          <w:w w:val="203"/>
          <w:sz w:val="24"/>
          <w:szCs w:val="24"/>
        </w:rPr>
        <w:t> </w:t>
      </w:r>
      <w:r w:rsidRPr="003E743A">
        <w:rPr>
          <w:rFonts w:ascii="Times New Roman" w:eastAsia="Calibri" w:hAnsi="Times New Roman" w:cs="Times New Roman"/>
          <w:noProof/>
          <w:color w:val="000000"/>
          <w:spacing w:val="-3"/>
          <w:sz w:val="24"/>
          <w:szCs w:val="24"/>
        </w:rPr>
        <w:t xml:space="preserve">répercussion </w:t>
      </w:r>
      <w:r w:rsidRPr="003E743A">
        <w:rPr>
          <w:rFonts w:ascii="Times New Roman" w:eastAsia="Calibri" w:hAnsi="Times New Roman" w:cs="Times New Roman"/>
          <w:noProof/>
          <w:color w:val="000000"/>
          <w:spacing w:val="-5"/>
          <w:sz w:val="24"/>
          <w:szCs w:val="24"/>
        </w:rPr>
        <w:t>du</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projet. Trois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niveaux</w:t>
      </w:r>
      <w:r w:rsidRPr="003E743A">
        <w:rPr>
          <w:rFonts w:ascii="Times New Roman" w:eastAsia="Calibri" w:hAnsi="Times New Roman" w:cs="Times New Roman"/>
          <w:noProof/>
          <w:color w:val="000000"/>
          <w:spacing w:val="-7"/>
          <w:sz w:val="24"/>
          <w:szCs w:val="24"/>
        </w:rPr>
        <w:t> </w:t>
      </w:r>
      <w:r w:rsidRPr="003E743A">
        <w:rPr>
          <w:rFonts w:ascii="Times New Roman" w:eastAsia="Calibri" w:hAnsi="Times New Roman" w:cs="Times New Roman"/>
          <w:noProof/>
          <w:color w:val="000000"/>
          <w:spacing w:val="-3"/>
          <w:sz w:val="24"/>
          <w:szCs w:val="24"/>
        </w:rPr>
        <w:t>sont</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utilisés</w:t>
      </w:r>
      <w:r w:rsidRPr="003E743A">
        <w:rPr>
          <w:rFonts w:ascii="Times New Roman" w:eastAsia="Calibri" w:hAnsi="Times New Roman" w:cs="Times New Roman"/>
          <w:noProof/>
          <w:color w:val="000000"/>
          <w:spacing w:val="-2"/>
          <w:sz w:val="24"/>
          <w:szCs w:val="24"/>
        </w:rPr>
        <w:t> :</w:t>
      </w:r>
    </w:p>
    <w:p w14:paraId="70774C7F" w14:textId="77777777" w:rsidR="001D11E5" w:rsidRPr="003E743A" w:rsidRDefault="001D11E5" w:rsidP="00097D7A">
      <w:pPr>
        <w:numPr>
          <w:ilvl w:val="1"/>
          <w:numId w:val="136"/>
        </w:numPr>
        <w:tabs>
          <w:tab w:val="left" w:pos="784"/>
        </w:tabs>
        <w:spacing w:after="0" w:line="348"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Régionale</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l’impact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est</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ressenti</w:t>
      </w:r>
      <w:r w:rsidRPr="003E743A">
        <w:rPr>
          <w:rFonts w:ascii="Times New Roman" w:eastAsia="Calibri" w:hAnsi="Times New Roman" w:cs="Times New Roman"/>
          <w:noProof/>
          <w:color w:val="000000"/>
          <w:spacing w:val="18"/>
          <w:sz w:val="24"/>
          <w:szCs w:val="24"/>
        </w:rPr>
        <w:t> </w:t>
      </w:r>
      <w:r w:rsidRPr="003E743A">
        <w:rPr>
          <w:rFonts w:ascii="Times New Roman" w:eastAsia="Calibri" w:hAnsi="Times New Roman" w:cs="Times New Roman"/>
          <w:noProof/>
          <w:color w:val="000000"/>
          <w:spacing w:val="-3"/>
          <w:sz w:val="24"/>
          <w:szCs w:val="24"/>
        </w:rPr>
        <w:t>sur</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l’ensemble</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17"/>
          <w:sz w:val="24"/>
          <w:szCs w:val="24"/>
        </w:rPr>
        <w:t>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zone</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3"/>
          <w:sz w:val="24"/>
          <w:szCs w:val="24"/>
        </w:rPr>
        <w:t>d’étude</w:t>
      </w:r>
      <w:r w:rsidRPr="003E743A">
        <w:rPr>
          <w:rFonts w:ascii="Times New Roman" w:eastAsia="Calibri" w:hAnsi="Times New Roman" w:cs="Times New Roman"/>
          <w:noProof/>
          <w:color w:val="000000"/>
          <w:spacing w:val="19"/>
          <w:sz w:val="24"/>
          <w:szCs w:val="24"/>
        </w:rPr>
        <w:t> </w:t>
      </w:r>
      <w:r w:rsidRPr="003E743A">
        <w:rPr>
          <w:rFonts w:ascii="Times New Roman" w:eastAsia="Calibri" w:hAnsi="Times New Roman" w:cs="Times New Roman"/>
          <w:noProof/>
          <w:color w:val="000000"/>
          <w:spacing w:val="-4"/>
          <w:sz w:val="24"/>
          <w:szCs w:val="24"/>
        </w:rPr>
        <w:t>ou</w:t>
      </w:r>
      <w:r w:rsidRPr="003E743A">
        <w:rPr>
          <w:rFonts w:ascii="Times New Roman" w:eastAsia="Calibri" w:hAnsi="Times New Roman" w:cs="Times New Roman"/>
          <w:noProof/>
          <w:color w:val="000000"/>
          <w:spacing w:val="20"/>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17"/>
          <w:sz w:val="24"/>
          <w:szCs w:val="24"/>
        </w:rPr>
        <w:t> </w:t>
      </w:r>
      <w:r w:rsidRPr="003E743A">
        <w:rPr>
          <w:rFonts w:ascii="Times New Roman" w:eastAsia="Calibri" w:hAnsi="Times New Roman" w:cs="Times New Roman"/>
          <w:noProof/>
          <w:color w:val="000000"/>
          <w:spacing w:val="-2"/>
          <w:sz w:val="24"/>
          <w:szCs w:val="24"/>
        </w:rPr>
        <w:t>sa</w:t>
      </w:r>
      <w:r w:rsidRPr="003E743A">
        <w:rPr>
          <w:rFonts w:ascii="Times New Roman" w:eastAsia="Calibri" w:hAnsi="Times New Roman" w:cs="Times New Roman"/>
          <w:noProof/>
          <w:color w:val="000000"/>
          <w:spacing w:val="17"/>
          <w:sz w:val="24"/>
          <w:szCs w:val="24"/>
        </w:rPr>
        <w:t> </w:t>
      </w:r>
      <w:r w:rsidRPr="003E743A">
        <w:rPr>
          <w:rFonts w:ascii="Times New Roman" w:eastAsia="Calibri" w:hAnsi="Times New Roman" w:cs="Times New Roman"/>
          <w:noProof/>
          <w:color w:val="000000"/>
          <w:spacing w:val="-3"/>
          <w:sz w:val="24"/>
          <w:szCs w:val="24"/>
        </w:rPr>
        <w:t>périphérie.</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Cela correspond</w:t>
      </w:r>
      <w:r w:rsidRPr="003E743A">
        <w:rPr>
          <w:rFonts w:ascii="Times New Roman" w:eastAsia="Calibri" w:hAnsi="Times New Roman" w:cs="Times New Roman"/>
          <w:noProof/>
          <w:color w:val="000000"/>
          <w:spacing w:val="-4"/>
          <w:sz w:val="24"/>
          <w:szCs w:val="24"/>
        </w:rPr>
        <w:t> aux </w:t>
      </w:r>
      <w:r w:rsidRPr="003E743A">
        <w:rPr>
          <w:rFonts w:ascii="Times New Roman" w:eastAsia="Calibri" w:hAnsi="Times New Roman" w:cs="Times New Roman"/>
          <w:noProof/>
          <w:color w:val="000000"/>
          <w:spacing w:val="-3"/>
          <w:sz w:val="24"/>
          <w:szCs w:val="24"/>
        </w:rPr>
        <w:t>limites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de </w:t>
      </w:r>
      <w:r w:rsidRPr="003E743A">
        <w:rPr>
          <w:rFonts w:ascii="Times New Roman" w:eastAsia="Calibri" w:hAnsi="Times New Roman" w:cs="Times New Roman"/>
          <w:noProof/>
          <w:color w:val="000000"/>
          <w:spacing w:val="-2"/>
          <w:sz w:val="24"/>
          <w:szCs w:val="24"/>
        </w:rPr>
        <w:t>la</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collectivité locale;</w:t>
      </w:r>
    </w:p>
    <w:p w14:paraId="2BBE967B" w14:textId="77777777" w:rsidR="001D11E5" w:rsidRPr="003E743A" w:rsidRDefault="001D11E5" w:rsidP="00097D7A">
      <w:pPr>
        <w:numPr>
          <w:ilvl w:val="1"/>
          <w:numId w:val="136"/>
        </w:numPr>
        <w:tabs>
          <w:tab w:val="left" w:pos="784"/>
        </w:tabs>
        <w:spacing w:after="0" w:line="269"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Locale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xml:space="preserve">  </w:t>
      </w:r>
      <w:r w:rsidRPr="003E743A">
        <w:rPr>
          <w:rFonts w:ascii="Times New Roman" w:eastAsia="Calibri" w:hAnsi="Times New Roman" w:cs="Times New Roman"/>
          <w:noProof/>
          <w:color w:val="000000"/>
          <w:spacing w:val="-3"/>
          <w:sz w:val="24"/>
          <w:szCs w:val="24"/>
        </w:rPr>
        <w:t>l’impact </w:t>
      </w:r>
      <w:r w:rsidRPr="003E743A">
        <w:rPr>
          <w:rFonts w:ascii="Times New Roman" w:eastAsia="Calibri" w:hAnsi="Times New Roman" w:cs="Times New Roman"/>
          <w:noProof/>
          <w:color w:val="000000"/>
          <w:spacing w:val="-2"/>
          <w:sz w:val="24"/>
          <w:szCs w:val="24"/>
        </w:rPr>
        <w:t>est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ressenti</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dans un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rayon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de </w:t>
      </w:r>
      <w:r w:rsidRPr="003E743A">
        <w:rPr>
          <w:rFonts w:ascii="Times New Roman" w:eastAsia="Calibri" w:hAnsi="Times New Roman" w:cs="Times New Roman"/>
          <w:noProof/>
          <w:color w:val="000000"/>
          <w:spacing w:val="-4"/>
          <w:sz w:val="24"/>
          <w:szCs w:val="24"/>
        </w:rPr>
        <w:t>500</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mètres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4"/>
          <w:sz w:val="24"/>
          <w:szCs w:val="24"/>
        </w:rPr>
        <w:t>du</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site du projet;</w:t>
      </w:r>
    </w:p>
    <w:p w14:paraId="499FA75A" w14:textId="77777777" w:rsidR="001D11E5" w:rsidRPr="003E743A" w:rsidRDefault="001D11E5" w:rsidP="00097D7A">
      <w:pPr>
        <w:numPr>
          <w:ilvl w:val="1"/>
          <w:numId w:val="136"/>
        </w:numPr>
        <w:tabs>
          <w:tab w:val="left" w:pos="784"/>
        </w:tabs>
        <w:spacing w:after="0" w:line="271"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Ponctuelle</w:t>
      </w:r>
      <w:r w:rsidRPr="003E743A">
        <w:rPr>
          <w:rFonts w:ascii="Times New Roman" w:eastAsia="Calibri" w:hAnsi="Times New Roman" w:cs="Times New Roman"/>
          <w:noProof/>
          <w:color w:val="000000"/>
          <w:spacing w:val="-2"/>
          <w:sz w:val="24"/>
          <w:szCs w:val="24"/>
        </w:rPr>
        <w:t xml:space="preserve">: </w:t>
      </w:r>
      <w:r w:rsidRPr="003E743A">
        <w:rPr>
          <w:rFonts w:ascii="Times New Roman" w:eastAsia="Calibri" w:hAnsi="Times New Roman" w:cs="Times New Roman"/>
          <w:noProof/>
          <w:color w:val="000000"/>
          <w:spacing w:val="-3"/>
          <w:sz w:val="24"/>
          <w:szCs w:val="24"/>
        </w:rPr>
        <w:t>l’impact</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2"/>
          <w:sz w:val="24"/>
          <w:szCs w:val="24"/>
        </w:rPr>
        <w:t>est</w:t>
      </w:r>
      <w:r w:rsidRPr="003E743A">
        <w:rPr>
          <w:rFonts w:ascii="Times New Roman" w:eastAsia="Calibri" w:hAnsi="Times New Roman" w:cs="Times New Roman"/>
          <w:noProof/>
          <w:color w:val="000000"/>
          <w:w w:val="168"/>
          <w:sz w:val="24"/>
          <w:szCs w:val="24"/>
        </w:rPr>
        <w:t> </w:t>
      </w:r>
      <w:r w:rsidRPr="003E743A">
        <w:rPr>
          <w:rFonts w:ascii="Times New Roman" w:eastAsia="Calibri" w:hAnsi="Times New Roman" w:cs="Times New Roman"/>
          <w:noProof/>
          <w:color w:val="000000"/>
          <w:spacing w:val="-3"/>
          <w:sz w:val="24"/>
          <w:szCs w:val="24"/>
        </w:rPr>
        <w:t>ressenti</w:t>
      </w:r>
      <w:r w:rsidRPr="003E743A">
        <w:rPr>
          <w:rFonts w:ascii="Times New Roman" w:eastAsia="Calibri" w:hAnsi="Times New Roman" w:cs="Times New Roman"/>
          <w:noProof/>
          <w:color w:val="000000"/>
          <w:w w:val="175"/>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w w:val="178"/>
          <w:sz w:val="24"/>
          <w:szCs w:val="24"/>
        </w:rPr>
        <w:t> </w:t>
      </w:r>
      <w:r w:rsidRPr="003E743A">
        <w:rPr>
          <w:rFonts w:ascii="Times New Roman" w:eastAsia="Calibri" w:hAnsi="Times New Roman" w:cs="Times New Roman"/>
          <w:noProof/>
          <w:color w:val="000000"/>
          <w:spacing w:val="-3"/>
          <w:sz w:val="24"/>
          <w:szCs w:val="24"/>
        </w:rPr>
        <w:t>l’intérieur</w:t>
      </w:r>
      <w:r w:rsidRPr="003E743A">
        <w:rPr>
          <w:rFonts w:ascii="Times New Roman" w:eastAsia="Calibri" w:hAnsi="Times New Roman" w:cs="Times New Roman"/>
          <w:noProof/>
          <w:color w:val="000000"/>
          <w:w w:val="178"/>
          <w:sz w:val="24"/>
          <w:szCs w:val="24"/>
        </w:rPr>
        <w:t> </w:t>
      </w:r>
      <w:r w:rsidRPr="003E743A">
        <w:rPr>
          <w:rFonts w:ascii="Times New Roman" w:eastAsia="Calibri" w:hAnsi="Times New Roman" w:cs="Times New Roman"/>
          <w:noProof/>
          <w:color w:val="000000"/>
          <w:spacing w:val="-4"/>
          <w:sz w:val="24"/>
          <w:szCs w:val="24"/>
        </w:rPr>
        <w:t>des</w:t>
      </w:r>
      <w:r w:rsidRPr="003E743A">
        <w:rPr>
          <w:rFonts w:ascii="Times New Roman" w:eastAsia="Calibri" w:hAnsi="Times New Roman" w:cs="Times New Roman"/>
          <w:noProof/>
          <w:color w:val="000000"/>
          <w:w w:val="176"/>
          <w:sz w:val="24"/>
          <w:szCs w:val="24"/>
        </w:rPr>
        <w:t> </w:t>
      </w:r>
      <w:r w:rsidRPr="003E743A">
        <w:rPr>
          <w:rFonts w:ascii="Times New Roman" w:eastAsia="Calibri" w:hAnsi="Times New Roman" w:cs="Times New Roman"/>
          <w:noProof/>
          <w:color w:val="000000"/>
          <w:spacing w:val="-3"/>
          <w:sz w:val="24"/>
          <w:szCs w:val="24"/>
        </w:rPr>
        <w:t>limites</w:t>
      </w:r>
      <w:r w:rsidRPr="003E743A">
        <w:rPr>
          <w:rFonts w:ascii="Times New Roman" w:eastAsia="Calibri" w:hAnsi="Times New Roman" w:cs="Times New Roman"/>
          <w:noProof/>
          <w:color w:val="000000"/>
          <w:w w:val="179"/>
          <w:sz w:val="24"/>
          <w:szCs w:val="24"/>
        </w:rPr>
        <w:t> </w:t>
      </w:r>
      <w:r w:rsidRPr="003E743A">
        <w:rPr>
          <w:rFonts w:ascii="Times New Roman" w:eastAsia="Calibri" w:hAnsi="Times New Roman" w:cs="Times New Roman"/>
          <w:noProof/>
          <w:color w:val="000000"/>
          <w:spacing w:val="-5"/>
          <w:sz w:val="24"/>
          <w:szCs w:val="24"/>
        </w:rPr>
        <w:t>du</w:t>
      </w:r>
      <w:r w:rsidRPr="003E743A">
        <w:rPr>
          <w:rFonts w:ascii="Times New Roman" w:eastAsia="Calibri" w:hAnsi="Times New Roman" w:cs="Times New Roman"/>
          <w:noProof/>
          <w:color w:val="000000"/>
          <w:w w:val="179"/>
          <w:sz w:val="24"/>
          <w:szCs w:val="24"/>
        </w:rPr>
        <w:t> </w:t>
      </w:r>
      <w:r w:rsidRPr="003E743A">
        <w:rPr>
          <w:rFonts w:ascii="Times New Roman" w:eastAsia="Calibri" w:hAnsi="Times New Roman" w:cs="Times New Roman"/>
          <w:noProof/>
          <w:color w:val="000000"/>
          <w:spacing w:val="-3"/>
          <w:sz w:val="24"/>
          <w:szCs w:val="24"/>
        </w:rPr>
        <w:t>terrain</w:t>
      </w:r>
      <w:r w:rsidRPr="003E743A">
        <w:rPr>
          <w:rFonts w:ascii="Times New Roman" w:eastAsia="Calibri" w:hAnsi="Times New Roman" w:cs="Times New Roman"/>
          <w:noProof/>
          <w:color w:val="000000"/>
          <w:w w:val="171"/>
          <w:sz w:val="24"/>
          <w:szCs w:val="24"/>
        </w:rPr>
        <w:t> </w:t>
      </w:r>
      <w:r w:rsidRPr="003E743A">
        <w:rPr>
          <w:rFonts w:ascii="Times New Roman" w:eastAsia="Calibri" w:hAnsi="Times New Roman" w:cs="Times New Roman"/>
          <w:noProof/>
          <w:color w:val="000000"/>
          <w:spacing w:val="-3"/>
          <w:sz w:val="24"/>
          <w:szCs w:val="24"/>
        </w:rPr>
        <w:t>où</w:t>
      </w:r>
      <w:r w:rsidRPr="003E743A">
        <w:rPr>
          <w:rFonts w:ascii="Times New Roman" w:eastAsia="Calibri" w:hAnsi="Times New Roman" w:cs="Times New Roman"/>
          <w:noProof/>
          <w:color w:val="000000"/>
          <w:w w:val="174"/>
          <w:sz w:val="24"/>
          <w:szCs w:val="24"/>
        </w:rPr>
        <w:t> </w:t>
      </w:r>
      <w:r w:rsidRPr="003E743A">
        <w:rPr>
          <w:rFonts w:ascii="Times New Roman" w:eastAsia="Calibri" w:hAnsi="Times New Roman" w:cs="Times New Roman"/>
          <w:noProof/>
          <w:color w:val="000000"/>
          <w:spacing w:val="-2"/>
          <w:sz w:val="24"/>
          <w:szCs w:val="24"/>
        </w:rPr>
        <w:t>se</w:t>
      </w:r>
      <w:r w:rsidRPr="003E743A">
        <w:rPr>
          <w:rFonts w:ascii="Times New Roman" w:eastAsia="Calibri" w:hAnsi="Times New Roman" w:cs="Times New Roman"/>
          <w:noProof/>
          <w:color w:val="000000"/>
          <w:w w:val="173"/>
          <w:sz w:val="24"/>
          <w:szCs w:val="24"/>
        </w:rPr>
        <w:t> </w:t>
      </w:r>
      <w:r w:rsidRPr="003E743A">
        <w:rPr>
          <w:rFonts w:ascii="Times New Roman" w:eastAsia="Calibri" w:hAnsi="Times New Roman" w:cs="Times New Roman"/>
          <w:noProof/>
          <w:color w:val="000000"/>
          <w:spacing w:val="-3"/>
          <w:sz w:val="24"/>
          <w:szCs w:val="24"/>
        </w:rPr>
        <w:t>déroule</w:t>
      </w:r>
      <w:r w:rsidRPr="003E743A">
        <w:rPr>
          <w:rFonts w:ascii="Times New Roman" w:eastAsia="Calibri" w:hAnsi="Times New Roman" w:cs="Times New Roman"/>
          <w:noProof/>
          <w:color w:val="000000"/>
          <w:w w:val="178"/>
          <w:sz w:val="24"/>
          <w:szCs w:val="24"/>
        </w:rPr>
        <w:t> </w:t>
      </w:r>
      <w:r w:rsidRPr="003E743A">
        <w:rPr>
          <w:rFonts w:ascii="Times New Roman" w:eastAsia="Calibri" w:hAnsi="Times New Roman" w:cs="Times New Roman"/>
          <w:noProof/>
          <w:color w:val="000000"/>
          <w:spacing w:val="-4"/>
          <w:sz w:val="24"/>
          <w:szCs w:val="24"/>
        </w:rPr>
        <w:t>le</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projet.</w:t>
      </w:r>
    </w:p>
    <w:p w14:paraId="0CE40A28" w14:textId="77777777" w:rsidR="001D11E5" w:rsidRPr="003E743A" w:rsidRDefault="001D11E5" w:rsidP="001D11E5">
      <w:pPr>
        <w:spacing w:after="0" w:line="240" w:lineRule="exact"/>
        <w:jc w:val="both"/>
        <w:rPr>
          <w:rFonts w:ascii="Times New Roman" w:eastAsia="Calibri" w:hAnsi="Times New Roman" w:cs="Times New Roman"/>
          <w:sz w:val="24"/>
          <w:szCs w:val="24"/>
        </w:rPr>
      </w:pPr>
      <w:r w:rsidRPr="003E743A">
        <w:rPr>
          <w:rFonts w:ascii="Times New Roman" w:eastAsia="Calibri" w:hAnsi="Times New Roman" w:cs="Times New Roman"/>
          <w:b/>
          <w:sz w:val="24"/>
          <w:szCs w:val="24"/>
          <w:u w:val="single"/>
        </w:rPr>
        <w:t>L’importance de l’impact</w:t>
      </w:r>
      <w:r w:rsidRPr="003E743A">
        <w:rPr>
          <w:rFonts w:ascii="Times New Roman" w:eastAsia="Calibri" w:hAnsi="Times New Roman" w:cs="Times New Roman"/>
          <w:sz w:val="24"/>
          <w:szCs w:val="24"/>
        </w:rPr>
        <w:t xml:space="preserve"> d’une activité sur un élément de l’environnement intègre les résultats de mesure de chacun des critères d’évaluation. Le tableau suivant présente la grille de détermination de l’importance de l’impact sur les éléments du milieu récepteur.</w:t>
      </w:r>
    </w:p>
    <w:p w14:paraId="23664792" w14:textId="77777777" w:rsidR="001D11E5" w:rsidRPr="003E743A" w:rsidRDefault="001D11E5" w:rsidP="001D11E5">
      <w:pPr>
        <w:spacing w:after="0" w:line="240" w:lineRule="exact"/>
        <w:ind w:left="64"/>
        <w:jc w:val="both"/>
        <w:rPr>
          <w:rFonts w:ascii="Times New Roman" w:eastAsia="Calibri" w:hAnsi="Times New Roman" w:cs="Times New Roman"/>
          <w:sz w:val="24"/>
          <w:szCs w:val="24"/>
        </w:rPr>
      </w:pPr>
    </w:p>
    <w:p w14:paraId="25D477DE" w14:textId="77777777" w:rsidR="001D11E5" w:rsidRPr="003E743A" w:rsidRDefault="001D11E5" w:rsidP="00097D7A">
      <w:pPr>
        <w:numPr>
          <w:ilvl w:val="0"/>
          <w:numId w:val="137"/>
        </w:numPr>
        <w:spacing w:after="0" w:line="336"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w w:val="95"/>
          <w:sz w:val="24"/>
          <w:szCs w:val="24"/>
        </w:rPr>
        <w:t>Évaluation</w:t>
      </w:r>
      <w:r w:rsidRPr="003E743A">
        <w:rPr>
          <w:rFonts w:ascii="Times New Roman" w:eastAsia="Calibri" w:hAnsi="Times New Roman" w:cs="Times New Roman"/>
          <w:b/>
          <w:noProof/>
          <w:color w:val="000000"/>
          <w:spacing w:val="-5"/>
          <w:sz w:val="24"/>
          <w:szCs w:val="24"/>
        </w:rPr>
        <w:t> </w:t>
      </w:r>
      <w:r w:rsidRPr="003E743A">
        <w:rPr>
          <w:rFonts w:ascii="Times New Roman" w:eastAsia="Calibri" w:hAnsi="Times New Roman" w:cs="Times New Roman"/>
          <w:b/>
          <w:noProof/>
          <w:color w:val="000000"/>
          <w:spacing w:val="-3"/>
          <w:w w:val="95"/>
          <w:sz w:val="24"/>
          <w:szCs w:val="24"/>
        </w:rPr>
        <w:t>des</w:t>
      </w:r>
      <w:r w:rsidRPr="003E743A">
        <w:rPr>
          <w:rFonts w:ascii="Times New Roman" w:eastAsia="Calibri" w:hAnsi="Times New Roman" w:cs="Times New Roman"/>
          <w:b/>
          <w:noProof/>
          <w:color w:val="000000"/>
          <w:spacing w:val="-3"/>
          <w:sz w:val="24"/>
          <w:szCs w:val="24"/>
        </w:rPr>
        <w:t> </w:t>
      </w:r>
      <w:r w:rsidRPr="003E743A">
        <w:rPr>
          <w:rFonts w:ascii="Times New Roman" w:eastAsia="Calibri" w:hAnsi="Times New Roman" w:cs="Times New Roman"/>
          <w:b/>
          <w:noProof/>
          <w:color w:val="000000"/>
          <w:spacing w:val="-3"/>
          <w:w w:val="95"/>
          <w:sz w:val="24"/>
          <w:szCs w:val="24"/>
        </w:rPr>
        <w:t>impacts</w:t>
      </w:r>
    </w:p>
    <w:p w14:paraId="63075298" w14:textId="77777777" w:rsidR="001D11E5" w:rsidRPr="003E743A" w:rsidRDefault="001D11E5" w:rsidP="001D11E5">
      <w:pPr>
        <w:spacing w:after="0" w:line="240" w:lineRule="exact"/>
        <w:jc w:val="both"/>
        <w:rPr>
          <w:rFonts w:ascii="Times New Roman" w:eastAsia="Calibri" w:hAnsi="Times New Roman" w:cs="Times New Roman"/>
          <w:sz w:val="24"/>
          <w:szCs w:val="24"/>
        </w:rPr>
      </w:pPr>
      <w:r w:rsidRPr="003E743A">
        <w:rPr>
          <w:rFonts w:ascii="Times New Roman" w:eastAsia="Calibri" w:hAnsi="Times New Roman" w:cs="Times New Roman"/>
          <w:sz w:val="24"/>
          <w:szCs w:val="24"/>
        </w:rPr>
        <w:t>La valeur attribuée à l’importance de l’impact a été déterminée par une équipe d’évaluation constituée de l’ensemble des experts ayant participé à l’étude, en tenant compte des critères d’évaluation définis ci-dessus.</w:t>
      </w:r>
    </w:p>
    <w:p w14:paraId="2AF86DFB" w14:textId="77777777" w:rsidR="001D11E5" w:rsidRPr="003E743A" w:rsidRDefault="001D11E5" w:rsidP="00097D7A">
      <w:pPr>
        <w:numPr>
          <w:ilvl w:val="0"/>
          <w:numId w:val="137"/>
        </w:numPr>
        <w:spacing w:after="0" w:line="338"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w w:val="95"/>
          <w:sz w:val="24"/>
          <w:szCs w:val="24"/>
        </w:rPr>
        <w:t>Mesures</w:t>
      </w:r>
      <w:r w:rsidRPr="003E743A">
        <w:rPr>
          <w:rFonts w:ascii="Times New Roman" w:eastAsia="Calibri" w:hAnsi="Times New Roman" w:cs="Times New Roman"/>
          <w:b/>
          <w:noProof/>
          <w:color w:val="000000"/>
          <w:spacing w:val="-4"/>
          <w:sz w:val="24"/>
          <w:szCs w:val="24"/>
        </w:rPr>
        <w:t> </w:t>
      </w:r>
      <w:r w:rsidRPr="003E743A">
        <w:rPr>
          <w:rFonts w:ascii="Times New Roman" w:eastAsia="Calibri" w:hAnsi="Times New Roman" w:cs="Times New Roman"/>
          <w:b/>
          <w:noProof/>
          <w:color w:val="000000"/>
          <w:spacing w:val="-3"/>
          <w:w w:val="95"/>
          <w:sz w:val="24"/>
          <w:szCs w:val="24"/>
        </w:rPr>
        <w:t>de</w:t>
      </w:r>
      <w:r w:rsidRPr="003E743A">
        <w:rPr>
          <w:rFonts w:ascii="Times New Roman" w:eastAsia="Calibri" w:hAnsi="Times New Roman" w:cs="Times New Roman"/>
          <w:b/>
          <w:noProof/>
          <w:color w:val="000000"/>
          <w:spacing w:val="-5"/>
          <w:sz w:val="24"/>
          <w:szCs w:val="24"/>
        </w:rPr>
        <w:t> </w:t>
      </w:r>
      <w:r w:rsidRPr="003E743A">
        <w:rPr>
          <w:rFonts w:ascii="Times New Roman" w:eastAsia="Calibri" w:hAnsi="Times New Roman" w:cs="Times New Roman"/>
          <w:b/>
          <w:noProof/>
          <w:color w:val="000000"/>
          <w:spacing w:val="-3"/>
          <w:w w:val="95"/>
          <w:sz w:val="24"/>
          <w:szCs w:val="24"/>
        </w:rPr>
        <w:t>mitigation</w:t>
      </w:r>
    </w:p>
    <w:p w14:paraId="17A00B15" w14:textId="77777777" w:rsidR="001D11E5" w:rsidRPr="003E743A" w:rsidRDefault="001D11E5" w:rsidP="001D11E5">
      <w:pPr>
        <w:spacing w:after="0" w:line="240" w:lineRule="exact"/>
        <w:ind w:right="-141"/>
        <w:jc w:val="both"/>
        <w:rPr>
          <w:rFonts w:ascii="Times New Roman" w:eastAsia="Calibri" w:hAnsi="Times New Roman" w:cs="Times New Roman"/>
          <w:sz w:val="24"/>
          <w:szCs w:val="24"/>
        </w:rPr>
      </w:pPr>
      <w:r w:rsidRPr="003E743A">
        <w:rPr>
          <w:rFonts w:ascii="Times New Roman" w:eastAsia="Calibri" w:hAnsi="Times New Roman" w:cs="Times New Roman"/>
          <w:sz w:val="24"/>
          <w:szCs w:val="24"/>
        </w:rPr>
        <w:t>Les mesures de mitigation à mettre en place selon le niveau d’importance de l’impact potentiel sur un élément du milieu sont les suivantes :</w:t>
      </w:r>
    </w:p>
    <w:p w14:paraId="71D5D062" w14:textId="77777777" w:rsidR="001D11E5" w:rsidRPr="003E743A" w:rsidRDefault="001D11E5" w:rsidP="00097D7A">
      <w:pPr>
        <w:numPr>
          <w:ilvl w:val="1"/>
          <w:numId w:val="138"/>
        </w:numPr>
        <w:tabs>
          <w:tab w:val="left" w:pos="785"/>
        </w:tabs>
        <w:spacing w:after="0" w:line="269"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Mineure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Aucune action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requise;</w:t>
      </w:r>
      <w:r w:rsidRPr="003E743A">
        <w:rPr>
          <w:rFonts w:ascii="Times New Roman" w:eastAsia="Calibri" w:hAnsi="Times New Roman" w:cs="Times New Roman"/>
          <w:noProof/>
          <w:color w:val="000000"/>
          <w:spacing w:val="-4"/>
          <w:sz w:val="24"/>
          <w:szCs w:val="24"/>
        </w:rPr>
        <w:t xml:space="preserve"> </w:t>
      </w:r>
    </w:p>
    <w:p w14:paraId="32A842CD" w14:textId="77777777" w:rsidR="001D11E5" w:rsidRPr="003E743A" w:rsidRDefault="001D11E5" w:rsidP="00097D7A">
      <w:pPr>
        <w:numPr>
          <w:ilvl w:val="1"/>
          <w:numId w:val="138"/>
        </w:numPr>
        <w:tabs>
          <w:tab w:val="left" w:pos="785"/>
        </w:tabs>
        <w:spacing w:after="0" w:line="269"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4"/>
          <w:sz w:val="24"/>
          <w:szCs w:val="24"/>
        </w:rPr>
        <w:t>Moyenne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Vérification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à l’aide </w:t>
      </w:r>
      <w:r w:rsidRPr="003E743A">
        <w:rPr>
          <w:rFonts w:ascii="Times New Roman" w:eastAsia="Calibri" w:hAnsi="Times New Roman" w:cs="Times New Roman"/>
          <w:noProof/>
          <w:color w:val="000000"/>
          <w:spacing w:val="-5"/>
          <w:sz w:val="24"/>
          <w:szCs w:val="24"/>
        </w:rPr>
        <w:t>du</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4"/>
          <w:sz w:val="24"/>
          <w:szCs w:val="24"/>
        </w:rPr>
        <w:t>programme</w:t>
      </w:r>
      <w:r w:rsidRPr="003E743A">
        <w:rPr>
          <w:rFonts w:ascii="Times New Roman" w:eastAsia="Calibri" w:hAnsi="Times New Roman" w:cs="Times New Roman"/>
          <w:noProof/>
          <w:color w:val="000000"/>
          <w:spacing w:val="-3"/>
          <w:sz w:val="24"/>
          <w:szCs w:val="24"/>
        </w:rPr>
        <w:t> de</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surveillance </w:t>
      </w:r>
      <w:r w:rsidRPr="003E743A">
        <w:rPr>
          <w:rFonts w:ascii="Times New Roman" w:eastAsia="Calibri" w:hAnsi="Times New Roman" w:cs="Times New Roman"/>
          <w:noProof/>
          <w:color w:val="000000"/>
          <w:spacing w:val="-4"/>
          <w:sz w:val="24"/>
          <w:szCs w:val="24"/>
        </w:rPr>
        <w:t>que</w:t>
      </w:r>
      <w:r w:rsidRPr="003E743A">
        <w:rPr>
          <w:rFonts w:ascii="Times New Roman" w:eastAsia="Calibri" w:hAnsi="Times New Roman" w:cs="Times New Roman"/>
          <w:noProof/>
          <w:color w:val="000000"/>
          <w:spacing w:val="-3"/>
          <w:sz w:val="24"/>
          <w:szCs w:val="24"/>
        </w:rPr>
        <w:t> les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4"/>
          <w:sz w:val="24"/>
          <w:szCs w:val="24"/>
        </w:rPr>
        <w:t>normes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et critères</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applicables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sont</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respectés;</w:t>
      </w:r>
    </w:p>
    <w:p w14:paraId="7C178E68" w14:textId="77777777" w:rsidR="001D11E5" w:rsidRPr="003E743A" w:rsidRDefault="001D11E5" w:rsidP="00097D7A">
      <w:pPr>
        <w:numPr>
          <w:ilvl w:val="1"/>
          <w:numId w:val="138"/>
        </w:numPr>
        <w:tabs>
          <w:tab w:val="left" w:pos="785"/>
        </w:tabs>
        <w:spacing w:after="0" w:line="269"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b/>
          <w:noProof/>
          <w:color w:val="000000"/>
          <w:spacing w:val="-3"/>
          <w:sz w:val="24"/>
          <w:szCs w:val="24"/>
        </w:rPr>
        <w:t>Majeure</w:t>
      </w:r>
      <w:r w:rsidRPr="003E743A">
        <w:rPr>
          <w:rFonts w:ascii="Times New Roman" w:eastAsia="Calibri" w:hAnsi="Times New Roman" w:cs="Times New Roman"/>
          <w:noProof/>
          <w:color w:val="000000"/>
          <w:spacing w:val="-3"/>
          <w:sz w:val="24"/>
          <w:szCs w:val="24"/>
        </w:rPr>
        <w:t> </w:t>
      </w:r>
      <w:r w:rsidRPr="003E743A">
        <w:rPr>
          <w:rFonts w:ascii="Times New Roman" w:eastAsia="Calibri" w:hAnsi="Times New Roman" w:cs="Times New Roman"/>
          <w:noProof/>
          <w:color w:val="000000"/>
          <w:spacing w:val="-2"/>
          <w:sz w:val="24"/>
          <w:szCs w:val="24"/>
        </w:rPr>
        <w:t>:</w:t>
      </w:r>
      <w:r w:rsidRPr="003E743A">
        <w:rPr>
          <w:rFonts w:ascii="Times New Roman" w:eastAsia="Calibri" w:hAnsi="Times New Roman" w:cs="Times New Roman"/>
          <w:noProof/>
          <w:color w:val="000000"/>
          <w:spacing w:val="-4"/>
          <w:sz w:val="24"/>
          <w:szCs w:val="24"/>
        </w:rPr>
        <w:t> Mesures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mitigation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ou</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de</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sécurité</w:t>
      </w:r>
      <w:r w:rsidRPr="003E743A">
        <w:rPr>
          <w:rFonts w:ascii="Times New Roman" w:eastAsia="Calibri" w:hAnsi="Times New Roman" w:cs="Times New Roman"/>
          <w:noProof/>
          <w:color w:val="000000"/>
          <w:spacing w:val="-1"/>
          <w:sz w:val="24"/>
          <w:szCs w:val="24"/>
        </w:rPr>
        <w:t> </w:t>
      </w:r>
      <w:r w:rsidRPr="003E743A">
        <w:rPr>
          <w:rFonts w:ascii="Times New Roman" w:eastAsia="Calibri" w:hAnsi="Times New Roman" w:cs="Times New Roman"/>
          <w:noProof/>
          <w:color w:val="000000"/>
          <w:spacing w:val="-3"/>
          <w:sz w:val="24"/>
          <w:szCs w:val="24"/>
        </w:rPr>
        <w:t>supplémentaires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à</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mettre</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en</w:t>
      </w:r>
      <w:r w:rsidRPr="003E743A">
        <w:rPr>
          <w:rFonts w:ascii="Times New Roman" w:eastAsia="Calibri" w:hAnsi="Times New Roman" w:cs="Times New Roman"/>
          <w:noProof/>
          <w:color w:val="000000"/>
          <w:spacing w:val="-6"/>
          <w:sz w:val="24"/>
          <w:szCs w:val="24"/>
        </w:rPr>
        <w:t> </w:t>
      </w:r>
      <w:r w:rsidRPr="003E743A">
        <w:rPr>
          <w:rFonts w:ascii="Times New Roman" w:eastAsia="Calibri" w:hAnsi="Times New Roman" w:cs="Times New Roman"/>
          <w:noProof/>
          <w:color w:val="000000"/>
          <w:spacing w:val="-3"/>
          <w:sz w:val="24"/>
          <w:szCs w:val="24"/>
        </w:rPr>
        <w:t>place afin</w:t>
      </w:r>
      <w:r w:rsidRPr="003E743A">
        <w:rPr>
          <w:rFonts w:ascii="Times New Roman" w:eastAsia="Calibri" w:hAnsi="Times New Roman" w:cs="Times New Roman"/>
          <w:sz w:val="24"/>
          <w:szCs w:val="24"/>
        </w:rPr>
        <w:t xml:space="preserve"> </w:t>
      </w:r>
      <w:r w:rsidRPr="003E743A">
        <w:rPr>
          <w:rFonts w:ascii="Times New Roman" w:eastAsia="Calibri" w:hAnsi="Times New Roman" w:cs="Times New Roman"/>
          <w:noProof/>
          <w:color w:val="000000"/>
          <w:spacing w:val="-3"/>
          <w:sz w:val="24"/>
          <w:szCs w:val="24"/>
        </w:rPr>
        <w:t>de rencontrer </w:t>
      </w:r>
      <w:r w:rsidRPr="003E743A">
        <w:rPr>
          <w:rFonts w:ascii="Times New Roman" w:eastAsia="Calibri" w:hAnsi="Times New Roman" w:cs="Times New Roman"/>
          <w:noProof/>
          <w:color w:val="000000"/>
          <w:spacing w:val="-2"/>
          <w:sz w:val="24"/>
          <w:szCs w:val="24"/>
        </w:rPr>
        <w:t>les </w:t>
      </w:r>
      <w:r w:rsidRPr="003E743A">
        <w:rPr>
          <w:rFonts w:ascii="Times New Roman" w:eastAsia="Calibri" w:hAnsi="Times New Roman" w:cs="Times New Roman"/>
          <w:noProof/>
          <w:color w:val="000000"/>
          <w:spacing w:val="-4"/>
          <w:sz w:val="24"/>
          <w:szCs w:val="24"/>
        </w:rPr>
        <w:t>normes</w:t>
      </w:r>
      <w:r w:rsidRPr="003E743A">
        <w:rPr>
          <w:rFonts w:ascii="Times New Roman" w:eastAsia="Calibri" w:hAnsi="Times New Roman" w:cs="Times New Roman"/>
          <w:noProof/>
          <w:color w:val="000000"/>
          <w:spacing w:val="-5"/>
          <w:sz w:val="24"/>
          <w:szCs w:val="24"/>
        </w:rPr>
        <w:t> </w:t>
      </w:r>
      <w:r w:rsidRPr="003E743A">
        <w:rPr>
          <w:rFonts w:ascii="Times New Roman" w:eastAsia="Calibri" w:hAnsi="Times New Roman" w:cs="Times New Roman"/>
          <w:noProof/>
          <w:color w:val="000000"/>
          <w:spacing w:val="-3"/>
          <w:sz w:val="24"/>
          <w:szCs w:val="24"/>
        </w:rPr>
        <w:t>et critères</w:t>
      </w:r>
      <w:r w:rsidRPr="003E743A">
        <w:rPr>
          <w:rFonts w:ascii="Times New Roman" w:eastAsia="Calibri" w:hAnsi="Times New Roman" w:cs="Times New Roman"/>
          <w:noProof/>
          <w:color w:val="000000"/>
          <w:spacing w:val="-2"/>
          <w:sz w:val="24"/>
          <w:szCs w:val="24"/>
        </w:rPr>
        <w:t> </w:t>
      </w:r>
      <w:r w:rsidRPr="003E743A">
        <w:rPr>
          <w:rFonts w:ascii="Times New Roman" w:eastAsia="Calibri" w:hAnsi="Times New Roman" w:cs="Times New Roman"/>
          <w:noProof/>
          <w:color w:val="000000"/>
          <w:spacing w:val="-3"/>
          <w:sz w:val="24"/>
          <w:szCs w:val="24"/>
        </w:rPr>
        <w:t>applicables.</w:t>
      </w:r>
    </w:p>
    <w:p w14:paraId="2EBF271D" w14:textId="77777777" w:rsidR="001D11E5" w:rsidRPr="003E743A" w:rsidRDefault="001D11E5" w:rsidP="001D11E5">
      <w:pPr>
        <w:spacing w:after="0" w:line="240" w:lineRule="exact"/>
        <w:jc w:val="both"/>
        <w:rPr>
          <w:rFonts w:ascii="Times New Roman" w:eastAsia="Calibri" w:hAnsi="Times New Roman" w:cs="Times New Roman"/>
          <w:sz w:val="24"/>
          <w:szCs w:val="24"/>
        </w:rPr>
      </w:pPr>
      <w:r w:rsidRPr="003E743A">
        <w:rPr>
          <w:rFonts w:ascii="Times New Roman" w:eastAsia="Calibri" w:hAnsi="Times New Roman" w:cs="Times New Roman"/>
          <w:sz w:val="24"/>
          <w:szCs w:val="24"/>
        </w:rPr>
        <w:t>Pour les besoins de la présente étude d’impacts sur l’environnement, les différentes étapes du</w:t>
      </w:r>
    </w:p>
    <w:p w14:paraId="764C5CC6" w14:textId="77777777" w:rsidR="001D11E5" w:rsidRDefault="001D11E5" w:rsidP="001D11E5">
      <w:pPr>
        <w:spacing w:after="0" w:line="240" w:lineRule="exact"/>
        <w:jc w:val="both"/>
        <w:rPr>
          <w:rFonts w:ascii="Times New Roman" w:eastAsia="Calibri" w:hAnsi="Times New Roman" w:cs="Times New Roman"/>
          <w:sz w:val="24"/>
          <w:szCs w:val="24"/>
        </w:rPr>
      </w:pPr>
    </w:p>
    <w:p w14:paraId="6A8FFE94" w14:textId="77777777" w:rsidR="001D11E5" w:rsidRPr="003E743A" w:rsidRDefault="001D11E5" w:rsidP="001D11E5">
      <w:pPr>
        <w:spacing w:after="0" w:line="240" w:lineRule="exact"/>
        <w:jc w:val="both"/>
        <w:rPr>
          <w:rFonts w:ascii="Times New Roman" w:eastAsia="Calibri" w:hAnsi="Times New Roman" w:cs="Times New Roman"/>
          <w:sz w:val="24"/>
          <w:szCs w:val="24"/>
        </w:rPr>
      </w:pPr>
      <w:r w:rsidRPr="003E743A">
        <w:rPr>
          <w:rFonts w:ascii="Times New Roman" w:eastAsia="Calibri" w:hAnsi="Times New Roman" w:cs="Times New Roman"/>
          <w:sz w:val="24"/>
          <w:szCs w:val="24"/>
        </w:rPr>
        <w:t>Projet qui seront considérées sont les suivantes :</w:t>
      </w:r>
    </w:p>
    <w:p w14:paraId="31266E46" w14:textId="77777777" w:rsidR="001D11E5" w:rsidRPr="003E743A" w:rsidRDefault="001D11E5" w:rsidP="00097D7A">
      <w:pPr>
        <w:numPr>
          <w:ilvl w:val="0"/>
          <w:numId w:val="139"/>
        </w:numPr>
        <w:tabs>
          <w:tab w:val="left" w:pos="425"/>
        </w:tabs>
        <w:spacing w:after="0" w:line="351"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3"/>
          <w:sz w:val="24"/>
          <w:szCs w:val="24"/>
        </w:rPr>
        <w:t>Phase </w:t>
      </w:r>
      <w:r w:rsidRPr="003E743A">
        <w:rPr>
          <w:rFonts w:ascii="Times New Roman" w:eastAsia="Calibri" w:hAnsi="Times New Roman" w:cs="Times New Roman"/>
          <w:noProof/>
          <w:color w:val="000000"/>
          <w:spacing w:val="-5"/>
          <w:sz w:val="24"/>
          <w:szCs w:val="24"/>
        </w:rPr>
        <w:t>de</w:t>
      </w:r>
      <w:r w:rsidRPr="003E743A">
        <w:rPr>
          <w:rFonts w:ascii="Times New Roman" w:eastAsia="Calibri" w:hAnsi="Times New Roman" w:cs="Times New Roman"/>
          <w:noProof/>
          <w:color w:val="000000"/>
          <w:spacing w:val="-3"/>
          <w:sz w:val="24"/>
          <w:szCs w:val="24"/>
        </w:rPr>
        <w:t> pré –</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construction</w:t>
      </w:r>
      <w:r w:rsidRPr="003E743A">
        <w:rPr>
          <w:rFonts w:ascii="Times New Roman" w:eastAsia="Calibri" w:hAnsi="Times New Roman" w:cs="Times New Roman"/>
          <w:noProof/>
          <w:color w:val="000000"/>
          <w:spacing w:val="-4"/>
          <w:sz w:val="24"/>
          <w:szCs w:val="24"/>
        </w:rPr>
        <w:t> ;</w:t>
      </w:r>
    </w:p>
    <w:p w14:paraId="2A614C99" w14:textId="77777777" w:rsidR="001D11E5" w:rsidRPr="003E743A" w:rsidRDefault="001D11E5" w:rsidP="00097D7A">
      <w:pPr>
        <w:numPr>
          <w:ilvl w:val="0"/>
          <w:numId w:val="139"/>
        </w:numPr>
        <w:tabs>
          <w:tab w:val="left" w:pos="425"/>
        </w:tabs>
        <w:spacing w:after="0" w:line="269"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3"/>
          <w:sz w:val="24"/>
          <w:szCs w:val="24"/>
        </w:rPr>
        <w:t>Phase de construction</w:t>
      </w:r>
      <w:r w:rsidRPr="003E743A">
        <w:rPr>
          <w:rFonts w:ascii="Times New Roman" w:eastAsia="Calibri" w:hAnsi="Times New Roman" w:cs="Times New Roman"/>
          <w:noProof/>
          <w:color w:val="000000"/>
          <w:spacing w:val="-4"/>
          <w:sz w:val="24"/>
          <w:szCs w:val="24"/>
        </w:rPr>
        <w:t> </w:t>
      </w:r>
      <w:r w:rsidRPr="003E743A">
        <w:rPr>
          <w:rFonts w:ascii="Times New Roman" w:eastAsia="Calibri" w:hAnsi="Times New Roman" w:cs="Times New Roman"/>
          <w:noProof/>
          <w:color w:val="000000"/>
          <w:spacing w:val="-3"/>
          <w:sz w:val="24"/>
          <w:szCs w:val="24"/>
        </w:rPr>
        <w:t>et d’</w:t>
      </w:r>
      <w:r w:rsidRPr="003E743A">
        <w:rPr>
          <w:rFonts w:ascii="Times New Roman" w:eastAsia="Calibri" w:hAnsi="Times New Roman" w:cs="Times New Roman"/>
          <w:noProof/>
          <w:color w:val="000000"/>
          <w:spacing w:val="-4"/>
          <w:sz w:val="24"/>
          <w:szCs w:val="24"/>
        </w:rPr>
        <w:t>aménagement</w:t>
      </w:r>
      <w:r w:rsidRPr="003E743A">
        <w:rPr>
          <w:rFonts w:ascii="Times New Roman" w:eastAsia="Calibri" w:hAnsi="Times New Roman" w:cs="Times New Roman"/>
          <w:noProof/>
          <w:color w:val="000000"/>
          <w:spacing w:val="-3"/>
          <w:sz w:val="24"/>
          <w:szCs w:val="24"/>
        </w:rPr>
        <w:t>;</w:t>
      </w:r>
    </w:p>
    <w:p w14:paraId="71C442E6" w14:textId="77777777" w:rsidR="001D11E5" w:rsidRPr="003E743A" w:rsidRDefault="001D11E5" w:rsidP="00097D7A">
      <w:pPr>
        <w:numPr>
          <w:ilvl w:val="0"/>
          <w:numId w:val="139"/>
        </w:numPr>
        <w:tabs>
          <w:tab w:val="left" w:pos="425"/>
        </w:tabs>
        <w:spacing w:after="0" w:line="271" w:lineRule="exact"/>
        <w:contextualSpacing/>
        <w:jc w:val="both"/>
        <w:rPr>
          <w:rFonts w:ascii="Times New Roman" w:eastAsia="Calibri" w:hAnsi="Times New Roman" w:cs="Times New Roman"/>
          <w:sz w:val="24"/>
          <w:szCs w:val="24"/>
        </w:rPr>
      </w:pPr>
      <w:r w:rsidRPr="003E743A">
        <w:rPr>
          <w:rFonts w:ascii="Times New Roman" w:eastAsia="Calibri" w:hAnsi="Times New Roman" w:cs="Times New Roman"/>
          <w:noProof/>
          <w:color w:val="000000"/>
          <w:spacing w:val="-3"/>
          <w:sz w:val="24"/>
          <w:szCs w:val="24"/>
        </w:rPr>
        <w:t>Phase d’exploitation.</w:t>
      </w:r>
    </w:p>
    <w:p w14:paraId="11477009" w14:textId="21F5438F" w:rsidR="001D11E5" w:rsidRDefault="001D11E5" w:rsidP="001D11E5">
      <w:pPr>
        <w:spacing w:after="0" w:line="240" w:lineRule="auto"/>
        <w:jc w:val="both"/>
        <w:rPr>
          <w:rFonts w:ascii="Times New Roman" w:eastAsia="Calibri" w:hAnsi="Times New Roman" w:cs="Times New Roman"/>
          <w:sz w:val="24"/>
          <w:szCs w:val="24"/>
        </w:rPr>
      </w:pPr>
      <w:r w:rsidRPr="003E743A">
        <w:rPr>
          <w:rFonts w:ascii="Times New Roman" w:eastAsia="Calibri" w:hAnsi="Times New Roman" w:cs="Times New Roman"/>
          <w:sz w:val="24"/>
          <w:szCs w:val="24"/>
        </w:rPr>
        <w:t>Le tableau</w:t>
      </w:r>
      <w:r w:rsidR="00ED5003">
        <w:rPr>
          <w:rFonts w:ascii="Times New Roman" w:eastAsia="Calibri" w:hAnsi="Times New Roman" w:cs="Times New Roman"/>
          <w:sz w:val="24"/>
          <w:szCs w:val="24"/>
        </w:rPr>
        <w:t xml:space="preserve"> 9</w:t>
      </w:r>
      <w:r w:rsidRPr="003E743A">
        <w:rPr>
          <w:rFonts w:ascii="Times New Roman" w:eastAsia="Calibri" w:hAnsi="Times New Roman" w:cs="Times New Roman"/>
          <w:sz w:val="24"/>
          <w:szCs w:val="24"/>
        </w:rPr>
        <w:t xml:space="preserve"> ci-après est la grille de Fecteau qui va servir à évaluer l’importance absolue de l’impact.</w:t>
      </w:r>
    </w:p>
    <w:p w14:paraId="7CA1D41F" w14:textId="77777777" w:rsidR="001D11E5" w:rsidRPr="003E743A" w:rsidRDefault="001D11E5" w:rsidP="001D11E5">
      <w:pPr>
        <w:spacing w:after="0" w:line="240" w:lineRule="auto"/>
        <w:jc w:val="both"/>
        <w:rPr>
          <w:rFonts w:ascii="Times New Roman" w:eastAsia="Calibri" w:hAnsi="Times New Roman" w:cs="Times New Roman"/>
          <w:sz w:val="24"/>
          <w:szCs w:val="24"/>
        </w:rPr>
      </w:pPr>
    </w:p>
    <w:p w14:paraId="675394B5" w14:textId="69DF91BA" w:rsidR="001D11E5" w:rsidRPr="00BA3EE1" w:rsidRDefault="001D11E5" w:rsidP="001D11E5">
      <w:pPr>
        <w:jc w:val="center"/>
        <w:rPr>
          <w:rFonts w:ascii="Times New Roman" w:hAnsi="Times New Roman" w:cs="Times New Roman"/>
          <w:b/>
          <w:sz w:val="20"/>
          <w:szCs w:val="20"/>
        </w:rPr>
      </w:pPr>
      <w:bookmarkStart w:id="295" w:name="_Toc459389428"/>
      <w:bookmarkStart w:id="296" w:name="_Toc4770112"/>
      <w:bookmarkStart w:id="297" w:name="_Toc32511918"/>
      <w:bookmarkStart w:id="298" w:name="_Toc54272478"/>
      <w:r w:rsidRPr="00BA3EE1">
        <w:rPr>
          <w:rFonts w:ascii="Times New Roman" w:hAnsi="Times New Roman" w:cs="Times New Roman"/>
          <w:b/>
          <w:sz w:val="20"/>
          <w:szCs w:val="20"/>
        </w:rPr>
        <w:t xml:space="preserve">Tableau </w:t>
      </w:r>
      <w:r w:rsidRPr="00BA3EE1">
        <w:rPr>
          <w:rFonts w:ascii="Times New Roman" w:hAnsi="Times New Roman" w:cs="Times New Roman"/>
          <w:b/>
          <w:sz w:val="20"/>
          <w:szCs w:val="20"/>
        </w:rPr>
        <w:fldChar w:fldCharType="begin"/>
      </w:r>
      <w:r w:rsidRPr="00BA3EE1">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BA3EE1">
        <w:rPr>
          <w:rFonts w:ascii="Times New Roman" w:hAnsi="Times New Roman" w:cs="Times New Roman"/>
          <w:b/>
          <w:sz w:val="20"/>
          <w:szCs w:val="20"/>
        </w:rPr>
        <w:instrText xml:space="preserve"> Tableau \* ARABIC </w:instrText>
      </w:r>
      <w:r w:rsidRPr="00BA3EE1">
        <w:rPr>
          <w:rFonts w:ascii="Times New Roman" w:hAnsi="Times New Roman" w:cs="Times New Roman"/>
          <w:b/>
          <w:sz w:val="20"/>
          <w:szCs w:val="20"/>
        </w:rPr>
        <w:fldChar w:fldCharType="separate"/>
      </w:r>
      <w:r w:rsidR="00ED5003">
        <w:rPr>
          <w:rFonts w:ascii="Times New Roman" w:hAnsi="Times New Roman" w:cs="Times New Roman"/>
          <w:b/>
          <w:noProof/>
          <w:sz w:val="20"/>
          <w:szCs w:val="20"/>
        </w:rPr>
        <w:t>9</w:t>
      </w:r>
      <w:r w:rsidRPr="00BA3EE1">
        <w:rPr>
          <w:rFonts w:ascii="Times New Roman" w:hAnsi="Times New Roman" w:cs="Times New Roman"/>
          <w:b/>
          <w:sz w:val="20"/>
          <w:szCs w:val="20"/>
        </w:rPr>
        <w:fldChar w:fldCharType="end"/>
      </w:r>
      <w:r w:rsidRPr="00BA3EE1">
        <w:rPr>
          <w:rFonts w:ascii="Times New Roman" w:hAnsi="Times New Roman" w:cs="Times New Roman"/>
          <w:b/>
          <w:sz w:val="20"/>
          <w:szCs w:val="20"/>
        </w:rPr>
        <w:t>: Grille d’évaluation de l’importance des impacts</w:t>
      </w:r>
      <w:bookmarkEnd w:id="295"/>
      <w:bookmarkEnd w:id="296"/>
      <w:bookmarkEnd w:id="297"/>
      <w:bookmarkEnd w:id="29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6"/>
        <w:gridCol w:w="388"/>
        <w:gridCol w:w="1185"/>
        <w:gridCol w:w="228"/>
        <w:gridCol w:w="1335"/>
        <w:gridCol w:w="366"/>
        <w:gridCol w:w="1553"/>
        <w:gridCol w:w="850"/>
        <w:gridCol w:w="1843"/>
      </w:tblGrid>
      <w:tr w:rsidR="001D11E5" w:rsidRPr="00AA45E9" w14:paraId="12C085D4" w14:textId="77777777" w:rsidTr="009504CC">
        <w:trPr>
          <w:cantSplit/>
          <w:trHeight w:hRule="exact" w:val="281"/>
          <w:jc w:val="center"/>
        </w:trPr>
        <w:tc>
          <w:tcPr>
            <w:tcW w:w="1424" w:type="dxa"/>
            <w:gridSpan w:val="2"/>
            <w:vMerge w:val="restart"/>
            <w:shd w:val="clear" w:color="auto" w:fill="D5DCE4"/>
            <w:vAlign w:val="center"/>
          </w:tcPr>
          <w:p w14:paraId="0C7CCFE1"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Intensité</w:t>
            </w:r>
          </w:p>
        </w:tc>
        <w:tc>
          <w:tcPr>
            <w:tcW w:w="1413" w:type="dxa"/>
            <w:gridSpan w:val="2"/>
            <w:vMerge w:val="restart"/>
            <w:shd w:val="clear" w:color="auto" w:fill="D5DCE4"/>
            <w:vAlign w:val="center"/>
          </w:tcPr>
          <w:p w14:paraId="2B3FA256"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Étendue</w:t>
            </w:r>
          </w:p>
        </w:tc>
        <w:tc>
          <w:tcPr>
            <w:tcW w:w="1701" w:type="dxa"/>
            <w:gridSpan w:val="2"/>
            <w:vMerge w:val="restart"/>
            <w:shd w:val="clear" w:color="auto" w:fill="D5DCE4"/>
            <w:vAlign w:val="center"/>
          </w:tcPr>
          <w:p w14:paraId="43438E8A"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Durée</w:t>
            </w:r>
          </w:p>
        </w:tc>
        <w:tc>
          <w:tcPr>
            <w:tcW w:w="4246" w:type="dxa"/>
            <w:gridSpan w:val="3"/>
            <w:tcBorders>
              <w:bottom w:val="nil"/>
            </w:tcBorders>
            <w:shd w:val="clear" w:color="auto" w:fill="D5DCE4"/>
          </w:tcPr>
          <w:p w14:paraId="11C0210C"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Importance</w:t>
            </w:r>
          </w:p>
        </w:tc>
      </w:tr>
      <w:tr w:rsidR="001D11E5" w:rsidRPr="00AA45E9" w14:paraId="313A5B1A" w14:textId="77777777" w:rsidTr="009504CC">
        <w:trPr>
          <w:cantSplit/>
          <w:trHeight w:hRule="exact" w:val="281"/>
          <w:jc w:val="center"/>
        </w:trPr>
        <w:tc>
          <w:tcPr>
            <w:tcW w:w="1424" w:type="dxa"/>
            <w:gridSpan w:val="2"/>
            <w:vMerge/>
            <w:shd w:val="clear" w:color="auto" w:fill="D5DCE4"/>
          </w:tcPr>
          <w:p w14:paraId="7EDADFE4" w14:textId="77777777" w:rsidR="001D11E5" w:rsidRPr="003E743A" w:rsidRDefault="001D11E5" w:rsidP="009504CC">
            <w:pPr>
              <w:spacing w:after="0" w:line="240" w:lineRule="auto"/>
              <w:jc w:val="both"/>
              <w:rPr>
                <w:rFonts w:ascii="Times New Roman" w:hAnsi="Times New Roman"/>
                <w:b/>
                <w:sz w:val="20"/>
                <w:szCs w:val="24"/>
              </w:rPr>
            </w:pPr>
          </w:p>
        </w:tc>
        <w:tc>
          <w:tcPr>
            <w:tcW w:w="1413" w:type="dxa"/>
            <w:gridSpan w:val="2"/>
            <w:vMerge/>
            <w:shd w:val="clear" w:color="auto" w:fill="D5DCE4"/>
          </w:tcPr>
          <w:p w14:paraId="2DCC31C7" w14:textId="77777777" w:rsidR="001D11E5" w:rsidRPr="003E743A" w:rsidRDefault="001D11E5" w:rsidP="009504CC">
            <w:pPr>
              <w:spacing w:after="0" w:line="240" w:lineRule="auto"/>
              <w:jc w:val="both"/>
              <w:rPr>
                <w:rFonts w:ascii="Times New Roman" w:hAnsi="Times New Roman"/>
                <w:b/>
                <w:sz w:val="20"/>
                <w:szCs w:val="24"/>
              </w:rPr>
            </w:pPr>
          </w:p>
        </w:tc>
        <w:tc>
          <w:tcPr>
            <w:tcW w:w="1701" w:type="dxa"/>
            <w:gridSpan w:val="2"/>
            <w:vMerge/>
            <w:shd w:val="clear" w:color="auto" w:fill="D5DCE4"/>
          </w:tcPr>
          <w:p w14:paraId="0D9E7431" w14:textId="77777777" w:rsidR="001D11E5" w:rsidRPr="003E743A" w:rsidRDefault="001D11E5" w:rsidP="009504CC">
            <w:pPr>
              <w:spacing w:after="0" w:line="240" w:lineRule="auto"/>
              <w:jc w:val="both"/>
              <w:rPr>
                <w:rFonts w:ascii="Times New Roman" w:hAnsi="Times New Roman"/>
                <w:b/>
                <w:sz w:val="20"/>
                <w:szCs w:val="24"/>
              </w:rPr>
            </w:pPr>
          </w:p>
        </w:tc>
        <w:tc>
          <w:tcPr>
            <w:tcW w:w="1553" w:type="dxa"/>
            <w:tcBorders>
              <w:bottom w:val="nil"/>
            </w:tcBorders>
            <w:shd w:val="clear" w:color="auto" w:fill="D5DCE4"/>
          </w:tcPr>
          <w:p w14:paraId="12DC2790"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Impact Négatif</w:t>
            </w:r>
          </w:p>
        </w:tc>
        <w:tc>
          <w:tcPr>
            <w:tcW w:w="850" w:type="dxa"/>
            <w:tcBorders>
              <w:bottom w:val="nil"/>
            </w:tcBorders>
            <w:shd w:val="clear" w:color="auto" w:fill="D5DCE4"/>
          </w:tcPr>
          <w:p w14:paraId="22E675CA" w14:textId="77777777" w:rsidR="001D11E5" w:rsidRPr="003E743A"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Valeur</w:t>
            </w:r>
          </w:p>
        </w:tc>
        <w:tc>
          <w:tcPr>
            <w:tcW w:w="1843" w:type="dxa"/>
            <w:tcBorders>
              <w:bottom w:val="nil"/>
            </w:tcBorders>
            <w:shd w:val="clear" w:color="auto" w:fill="D5DCE4"/>
          </w:tcPr>
          <w:p w14:paraId="7E417BE1"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Impact Positif</w:t>
            </w:r>
          </w:p>
        </w:tc>
      </w:tr>
      <w:tr w:rsidR="001D11E5" w:rsidRPr="00AA45E9" w14:paraId="665DAA13" w14:textId="77777777" w:rsidTr="009504CC">
        <w:trPr>
          <w:cantSplit/>
          <w:trHeight w:hRule="exact" w:val="281"/>
          <w:jc w:val="center"/>
        </w:trPr>
        <w:tc>
          <w:tcPr>
            <w:tcW w:w="1036" w:type="dxa"/>
            <w:vMerge w:val="restart"/>
            <w:vAlign w:val="center"/>
          </w:tcPr>
          <w:p w14:paraId="26C5D1BC" w14:textId="77777777" w:rsidR="001D11E5" w:rsidRPr="003E743A"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 xml:space="preserve"> </w:t>
            </w:r>
            <w:r w:rsidRPr="003E743A">
              <w:rPr>
                <w:rFonts w:ascii="Times New Roman" w:hAnsi="Times New Roman"/>
                <w:b/>
                <w:sz w:val="20"/>
                <w:szCs w:val="24"/>
              </w:rPr>
              <w:t>Forte</w:t>
            </w:r>
          </w:p>
        </w:tc>
        <w:tc>
          <w:tcPr>
            <w:tcW w:w="388" w:type="dxa"/>
            <w:vMerge w:val="restart"/>
            <w:vAlign w:val="center"/>
          </w:tcPr>
          <w:p w14:paraId="0E0BD23F" w14:textId="77777777" w:rsidR="001D11E5" w:rsidRPr="003E743A" w:rsidRDefault="001D11E5" w:rsidP="009504CC">
            <w:pPr>
              <w:spacing w:after="0" w:line="240" w:lineRule="auto"/>
              <w:jc w:val="center"/>
              <w:rPr>
                <w:rFonts w:ascii="Times New Roman" w:hAnsi="Times New Roman"/>
                <w:b/>
                <w:sz w:val="20"/>
                <w:szCs w:val="24"/>
              </w:rPr>
            </w:pPr>
            <w:r w:rsidRPr="006F796D">
              <w:rPr>
                <w:rFonts w:ascii="Times New Roman" w:hAnsi="Times New Roman"/>
                <w:b/>
                <w:color w:val="FF0000"/>
                <w:sz w:val="20"/>
                <w:szCs w:val="24"/>
              </w:rPr>
              <w:t>5</w:t>
            </w:r>
          </w:p>
        </w:tc>
        <w:tc>
          <w:tcPr>
            <w:tcW w:w="1185" w:type="dxa"/>
            <w:vMerge w:val="restart"/>
            <w:vAlign w:val="center"/>
          </w:tcPr>
          <w:p w14:paraId="768D702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Régionale</w:t>
            </w:r>
          </w:p>
        </w:tc>
        <w:tc>
          <w:tcPr>
            <w:tcW w:w="228" w:type="dxa"/>
            <w:vMerge w:val="restart"/>
            <w:vAlign w:val="center"/>
          </w:tcPr>
          <w:p w14:paraId="2B14B45B" w14:textId="77777777" w:rsidR="001D11E5" w:rsidRPr="006F796D" w:rsidRDefault="001D11E5" w:rsidP="009504CC">
            <w:pPr>
              <w:spacing w:after="0" w:line="240" w:lineRule="auto"/>
              <w:jc w:val="center"/>
              <w:rPr>
                <w:rFonts w:ascii="Times New Roman" w:hAnsi="Times New Roman"/>
                <w:b/>
                <w:sz w:val="20"/>
                <w:szCs w:val="24"/>
              </w:rPr>
            </w:pPr>
            <w:r w:rsidRPr="006F796D">
              <w:rPr>
                <w:rFonts w:ascii="Times New Roman" w:hAnsi="Times New Roman"/>
                <w:b/>
                <w:sz w:val="20"/>
                <w:szCs w:val="24"/>
              </w:rPr>
              <w:t>5</w:t>
            </w:r>
          </w:p>
        </w:tc>
        <w:tc>
          <w:tcPr>
            <w:tcW w:w="1335" w:type="dxa"/>
            <w:vAlign w:val="center"/>
          </w:tcPr>
          <w:p w14:paraId="5457CA6B"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46FD5006" w14:textId="77777777" w:rsidR="001D11E5" w:rsidRPr="006F796D" w:rsidRDefault="001D11E5" w:rsidP="009504CC">
            <w:pPr>
              <w:spacing w:after="0" w:line="240" w:lineRule="auto"/>
              <w:jc w:val="center"/>
              <w:rPr>
                <w:rFonts w:ascii="Times New Roman" w:hAnsi="Times New Roman"/>
                <w:b/>
                <w:sz w:val="20"/>
                <w:szCs w:val="24"/>
              </w:rPr>
            </w:pPr>
            <w:r w:rsidRPr="006F796D">
              <w:rPr>
                <w:rFonts w:ascii="Times New Roman" w:hAnsi="Times New Roman"/>
                <w:b/>
                <w:sz w:val="20"/>
                <w:szCs w:val="24"/>
              </w:rPr>
              <w:t>5</w:t>
            </w:r>
          </w:p>
        </w:tc>
        <w:tc>
          <w:tcPr>
            <w:tcW w:w="1553" w:type="dxa"/>
            <w:shd w:val="clear" w:color="auto" w:fill="FF0000"/>
            <w:vAlign w:val="center"/>
          </w:tcPr>
          <w:p w14:paraId="7EF3D84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c>
          <w:tcPr>
            <w:tcW w:w="850" w:type="dxa"/>
            <w:shd w:val="clear" w:color="auto" w:fill="FFFFFF" w:themeFill="background1"/>
            <w:vAlign w:val="center"/>
          </w:tcPr>
          <w:p w14:paraId="6BBC5343" w14:textId="77777777" w:rsidR="001D11E5" w:rsidRPr="006F796D"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125</w:t>
            </w:r>
          </w:p>
        </w:tc>
        <w:tc>
          <w:tcPr>
            <w:tcW w:w="1843" w:type="dxa"/>
            <w:shd w:val="clear" w:color="auto" w:fill="8AFD7B"/>
            <w:vAlign w:val="center"/>
          </w:tcPr>
          <w:p w14:paraId="32D311C6"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r>
      <w:tr w:rsidR="001D11E5" w:rsidRPr="00AA45E9" w14:paraId="7E7647EC" w14:textId="77777777" w:rsidTr="009504CC">
        <w:trPr>
          <w:cantSplit/>
          <w:trHeight w:hRule="exact" w:val="281"/>
          <w:jc w:val="center"/>
        </w:trPr>
        <w:tc>
          <w:tcPr>
            <w:tcW w:w="1036" w:type="dxa"/>
            <w:vMerge/>
            <w:vAlign w:val="center"/>
          </w:tcPr>
          <w:p w14:paraId="3252903E"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24745F3C"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1F7649EE"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17FEEDBB"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29F2D03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632B7B91" w14:textId="77777777" w:rsidR="001D11E5" w:rsidRPr="006F796D" w:rsidRDefault="001D11E5" w:rsidP="009504CC">
            <w:pPr>
              <w:spacing w:after="0" w:line="240" w:lineRule="auto"/>
              <w:jc w:val="center"/>
              <w:rPr>
                <w:rFonts w:ascii="Times New Roman" w:hAnsi="Times New Roman"/>
                <w:b/>
                <w:sz w:val="20"/>
                <w:szCs w:val="24"/>
              </w:rPr>
            </w:pPr>
            <w:r w:rsidRPr="006F796D">
              <w:rPr>
                <w:rFonts w:ascii="Times New Roman" w:hAnsi="Times New Roman"/>
                <w:b/>
                <w:sz w:val="20"/>
                <w:szCs w:val="24"/>
              </w:rPr>
              <w:t>3</w:t>
            </w:r>
          </w:p>
        </w:tc>
        <w:tc>
          <w:tcPr>
            <w:tcW w:w="1553" w:type="dxa"/>
            <w:shd w:val="clear" w:color="auto" w:fill="FF0000"/>
            <w:vAlign w:val="center"/>
          </w:tcPr>
          <w:p w14:paraId="1630477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c>
          <w:tcPr>
            <w:tcW w:w="850" w:type="dxa"/>
            <w:shd w:val="clear" w:color="auto" w:fill="FFFFFF" w:themeFill="background1"/>
          </w:tcPr>
          <w:p w14:paraId="553349C5" w14:textId="77777777" w:rsidR="001D11E5" w:rsidRPr="006F796D"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75</w:t>
            </w:r>
          </w:p>
        </w:tc>
        <w:tc>
          <w:tcPr>
            <w:tcW w:w="1843" w:type="dxa"/>
            <w:shd w:val="clear" w:color="auto" w:fill="8AFD7B"/>
            <w:vAlign w:val="center"/>
          </w:tcPr>
          <w:p w14:paraId="2BA1EFB9"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r>
      <w:tr w:rsidR="001D11E5" w:rsidRPr="00AA45E9" w14:paraId="74D24C59" w14:textId="77777777" w:rsidTr="0006183A">
        <w:trPr>
          <w:cantSplit/>
          <w:trHeight w:hRule="exact" w:val="281"/>
          <w:jc w:val="center"/>
        </w:trPr>
        <w:tc>
          <w:tcPr>
            <w:tcW w:w="1036" w:type="dxa"/>
            <w:vMerge/>
            <w:vAlign w:val="center"/>
          </w:tcPr>
          <w:p w14:paraId="1AB22006"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E834040"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4C44A852"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00FA402A"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1B7C2DB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05F30155" w14:textId="77777777" w:rsidR="001D11E5" w:rsidRPr="006F796D" w:rsidRDefault="001D11E5" w:rsidP="009504CC">
            <w:pPr>
              <w:spacing w:after="0" w:line="240" w:lineRule="auto"/>
              <w:jc w:val="center"/>
              <w:rPr>
                <w:rFonts w:ascii="Times New Roman" w:hAnsi="Times New Roman"/>
                <w:b/>
                <w:sz w:val="20"/>
                <w:szCs w:val="24"/>
              </w:rPr>
            </w:pPr>
            <w:r w:rsidRPr="006F796D">
              <w:rPr>
                <w:rFonts w:ascii="Times New Roman" w:hAnsi="Times New Roman"/>
                <w:b/>
                <w:sz w:val="20"/>
                <w:szCs w:val="24"/>
              </w:rPr>
              <w:t>1</w:t>
            </w:r>
          </w:p>
        </w:tc>
        <w:tc>
          <w:tcPr>
            <w:tcW w:w="1553" w:type="dxa"/>
            <w:shd w:val="clear" w:color="auto" w:fill="FFFF00"/>
            <w:vAlign w:val="center"/>
          </w:tcPr>
          <w:p w14:paraId="5686C0CE"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850" w:type="dxa"/>
            <w:shd w:val="clear" w:color="auto" w:fill="FFFFFF" w:themeFill="background1"/>
          </w:tcPr>
          <w:p w14:paraId="0A9F7365" w14:textId="77777777" w:rsidR="001D11E5" w:rsidRPr="006F796D"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25</w:t>
            </w:r>
          </w:p>
        </w:tc>
        <w:tc>
          <w:tcPr>
            <w:tcW w:w="1843" w:type="dxa"/>
            <w:shd w:val="clear" w:color="auto" w:fill="FFFF00"/>
            <w:vAlign w:val="center"/>
          </w:tcPr>
          <w:p w14:paraId="221AAFA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oyenne</w:t>
            </w:r>
          </w:p>
        </w:tc>
      </w:tr>
      <w:tr w:rsidR="001D11E5" w:rsidRPr="00AA45E9" w14:paraId="40D840EE" w14:textId="77777777" w:rsidTr="009504CC">
        <w:trPr>
          <w:cantSplit/>
          <w:trHeight w:hRule="exact" w:val="281"/>
          <w:jc w:val="center"/>
        </w:trPr>
        <w:tc>
          <w:tcPr>
            <w:tcW w:w="1036" w:type="dxa"/>
            <w:vMerge/>
            <w:vAlign w:val="center"/>
          </w:tcPr>
          <w:p w14:paraId="42C7DDA1"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088E4787"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restart"/>
            <w:vAlign w:val="center"/>
          </w:tcPr>
          <w:p w14:paraId="555AB7F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Locale</w:t>
            </w:r>
          </w:p>
        </w:tc>
        <w:tc>
          <w:tcPr>
            <w:tcW w:w="228" w:type="dxa"/>
            <w:vMerge w:val="restart"/>
            <w:vAlign w:val="center"/>
          </w:tcPr>
          <w:p w14:paraId="144F97B5" w14:textId="77777777" w:rsidR="001D11E5" w:rsidRPr="003E743A" w:rsidRDefault="001D11E5" w:rsidP="009504CC">
            <w:pPr>
              <w:spacing w:after="0" w:line="240" w:lineRule="auto"/>
              <w:jc w:val="center"/>
              <w:rPr>
                <w:rFonts w:ascii="Times New Roman" w:hAnsi="Times New Roman"/>
                <w:sz w:val="20"/>
                <w:szCs w:val="24"/>
              </w:rPr>
            </w:pPr>
            <w:r w:rsidRPr="006F796D">
              <w:rPr>
                <w:rFonts w:ascii="Times New Roman" w:hAnsi="Times New Roman"/>
                <w:b/>
                <w:sz w:val="20"/>
                <w:szCs w:val="24"/>
              </w:rPr>
              <w:t>3</w:t>
            </w:r>
          </w:p>
        </w:tc>
        <w:tc>
          <w:tcPr>
            <w:tcW w:w="1335" w:type="dxa"/>
            <w:vAlign w:val="center"/>
          </w:tcPr>
          <w:p w14:paraId="4C7BB79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413F2EF1"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tcBorders>
              <w:bottom w:val="nil"/>
            </w:tcBorders>
            <w:shd w:val="clear" w:color="auto" w:fill="FF0000"/>
            <w:vAlign w:val="center"/>
          </w:tcPr>
          <w:p w14:paraId="2FF89C8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c>
          <w:tcPr>
            <w:tcW w:w="850" w:type="dxa"/>
            <w:tcBorders>
              <w:bottom w:val="nil"/>
            </w:tcBorders>
            <w:shd w:val="clear" w:color="auto" w:fill="FFFFFF" w:themeFill="background1"/>
          </w:tcPr>
          <w:p w14:paraId="6F99E419" w14:textId="77777777" w:rsidR="001D11E5" w:rsidRPr="006F796D" w:rsidRDefault="001D11E5" w:rsidP="009504CC">
            <w:pPr>
              <w:spacing w:after="0" w:line="240" w:lineRule="auto"/>
              <w:jc w:val="center"/>
              <w:rPr>
                <w:rFonts w:ascii="Times New Roman" w:hAnsi="Times New Roman"/>
                <w:b/>
                <w:sz w:val="20"/>
                <w:szCs w:val="24"/>
              </w:rPr>
            </w:pPr>
            <w:r>
              <w:rPr>
                <w:rFonts w:ascii="Times New Roman" w:hAnsi="Times New Roman"/>
                <w:b/>
                <w:sz w:val="20"/>
                <w:szCs w:val="24"/>
              </w:rPr>
              <w:t>75</w:t>
            </w:r>
          </w:p>
        </w:tc>
        <w:tc>
          <w:tcPr>
            <w:tcW w:w="1843" w:type="dxa"/>
            <w:tcBorders>
              <w:bottom w:val="nil"/>
            </w:tcBorders>
            <w:shd w:val="clear" w:color="auto" w:fill="8AFD7B"/>
            <w:vAlign w:val="center"/>
          </w:tcPr>
          <w:p w14:paraId="7DD072F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r>
      <w:tr w:rsidR="001D11E5" w:rsidRPr="00AA45E9" w14:paraId="0B913C3A" w14:textId="77777777" w:rsidTr="0006183A">
        <w:trPr>
          <w:cantSplit/>
          <w:trHeight w:hRule="exact" w:val="281"/>
          <w:jc w:val="center"/>
        </w:trPr>
        <w:tc>
          <w:tcPr>
            <w:tcW w:w="1036" w:type="dxa"/>
            <w:vMerge/>
            <w:vAlign w:val="center"/>
          </w:tcPr>
          <w:p w14:paraId="433FCF64"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0203FC82"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6DFABE26"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475D971E"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6C7B263F"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4B77429C"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FFFF00"/>
            <w:vAlign w:val="center"/>
          </w:tcPr>
          <w:p w14:paraId="39434119"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850" w:type="dxa"/>
            <w:shd w:val="clear" w:color="auto" w:fill="FFFFFF" w:themeFill="background1"/>
            <w:vAlign w:val="center"/>
          </w:tcPr>
          <w:p w14:paraId="64254188"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45</w:t>
            </w:r>
          </w:p>
        </w:tc>
        <w:tc>
          <w:tcPr>
            <w:tcW w:w="1843" w:type="dxa"/>
            <w:shd w:val="clear" w:color="auto" w:fill="FFFF00"/>
            <w:vAlign w:val="center"/>
          </w:tcPr>
          <w:p w14:paraId="044FFC5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r>
      <w:tr w:rsidR="001D11E5" w:rsidRPr="00AA45E9" w14:paraId="5D876C61" w14:textId="77777777" w:rsidTr="009504CC">
        <w:trPr>
          <w:cantSplit/>
          <w:trHeight w:hRule="exact" w:val="281"/>
          <w:jc w:val="center"/>
        </w:trPr>
        <w:tc>
          <w:tcPr>
            <w:tcW w:w="1036" w:type="dxa"/>
            <w:vMerge/>
            <w:vAlign w:val="center"/>
          </w:tcPr>
          <w:p w14:paraId="5DC038A3"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249AE91"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4FBAB2FD"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4871643C"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411F20D9"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623BF082"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shd w:val="clear" w:color="auto" w:fill="00B050"/>
            <w:vAlign w:val="center"/>
          </w:tcPr>
          <w:p w14:paraId="3086969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ineure</w:t>
            </w:r>
          </w:p>
        </w:tc>
        <w:tc>
          <w:tcPr>
            <w:tcW w:w="850" w:type="dxa"/>
            <w:shd w:val="clear" w:color="auto" w:fill="FFFFFF" w:themeFill="background1"/>
          </w:tcPr>
          <w:p w14:paraId="364C5096"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tcBorders>
              <w:bottom w:val="single" w:sz="4" w:space="0" w:color="auto"/>
            </w:tcBorders>
            <w:shd w:val="clear" w:color="auto" w:fill="F4B083" w:themeFill="accent2" w:themeFillTint="99"/>
            <w:vAlign w:val="center"/>
          </w:tcPr>
          <w:p w14:paraId="28BC5EA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ineure</w:t>
            </w:r>
          </w:p>
        </w:tc>
      </w:tr>
      <w:tr w:rsidR="001D11E5" w:rsidRPr="00AA45E9" w14:paraId="273AEE44" w14:textId="77777777" w:rsidTr="0006183A">
        <w:trPr>
          <w:cantSplit/>
          <w:trHeight w:hRule="exact" w:val="281"/>
          <w:jc w:val="center"/>
        </w:trPr>
        <w:tc>
          <w:tcPr>
            <w:tcW w:w="1036" w:type="dxa"/>
            <w:vMerge/>
            <w:vAlign w:val="center"/>
          </w:tcPr>
          <w:p w14:paraId="2F55A4EC"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03A4C9DB"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restart"/>
            <w:vAlign w:val="center"/>
          </w:tcPr>
          <w:p w14:paraId="63E07B0C"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Ponctuelle</w:t>
            </w:r>
          </w:p>
        </w:tc>
        <w:tc>
          <w:tcPr>
            <w:tcW w:w="228" w:type="dxa"/>
            <w:vMerge w:val="restart"/>
            <w:vAlign w:val="center"/>
          </w:tcPr>
          <w:p w14:paraId="35DD66CF" w14:textId="77777777" w:rsidR="001D11E5" w:rsidRPr="003E743A" w:rsidRDefault="001D11E5" w:rsidP="009504CC">
            <w:pPr>
              <w:spacing w:after="0" w:line="240" w:lineRule="auto"/>
              <w:jc w:val="center"/>
              <w:rPr>
                <w:rFonts w:ascii="Times New Roman" w:hAnsi="Times New Roman"/>
                <w:sz w:val="20"/>
                <w:szCs w:val="24"/>
              </w:rPr>
            </w:pPr>
            <w:r w:rsidRPr="006F796D">
              <w:rPr>
                <w:rFonts w:ascii="Times New Roman" w:hAnsi="Times New Roman"/>
                <w:b/>
                <w:sz w:val="20"/>
                <w:szCs w:val="24"/>
              </w:rPr>
              <w:t>1</w:t>
            </w:r>
          </w:p>
        </w:tc>
        <w:tc>
          <w:tcPr>
            <w:tcW w:w="1335" w:type="dxa"/>
            <w:vAlign w:val="center"/>
          </w:tcPr>
          <w:p w14:paraId="09BDD8D0"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53334D39"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tcBorders>
              <w:top w:val="nil"/>
              <w:bottom w:val="nil"/>
            </w:tcBorders>
            <w:shd w:val="clear" w:color="auto" w:fill="FFFF00"/>
            <w:vAlign w:val="center"/>
          </w:tcPr>
          <w:p w14:paraId="72265D3E"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oyenne</w:t>
            </w:r>
          </w:p>
        </w:tc>
        <w:tc>
          <w:tcPr>
            <w:tcW w:w="850" w:type="dxa"/>
            <w:tcBorders>
              <w:top w:val="nil"/>
              <w:bottom w:val="nil"/>
            </w:tcBorders>
            <w:shd w:val="clear" w:color="auto" w:fill="FFFFFF" w:themeFill="background1"/>
          </w:tcPr>
          <w:p w14:paraId="44D4160C"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25</w:t>
            </w:r>
          </w:p>
        </w:tc>
        <w:tc>
          <w:tcPr>
            <w:tcW w:w="1843" w:type="dxa"/>
            <w:tcBorders>
              <w:top w:val="single" w:sz="4" w:space="0" w:color="auto"/>
              <w:bottom w:val="nil"/>
            </w:tcBorders>
            <w:shd w:val="clear" w:color="auto" w:fill="FFFF00"/>
            <w:vAlign w:val="center"/>
          </w:tcPr>
          <w:p w14:paraId="175EB463" w14:textId="77777777" w:rsidR="001D11E5" w:rsidRPr="003E743A" w:rsidRDefault="001D11E5" w:rsidP="009504CC">
            <w:pPr>
              <w:spacing w:after="0" w:line="240" w:lineRule="auto"/>
              <w:jc w:val="center"/>
              <w:rPr>
                <w:rFonts w:ascii="Times New Roman" w:hAnsi="Times New Roman"/>
                <w:sz w:val="20"/>
                <w:szCs w:val="24"/>
              </w:rPr>
            </w:pPr>
            <w:r>
              <w:rPr>
                <w:rFonts w:ascii="Times New Roman" w:hAnsi="Times New Roman"/>
                <w:sz w:val="20"/>
                <w:szCs w:val="24"/>
              </w:rPr>
              <w:t>Moyenne</w:t>
            </w:r>
          </w:p>
        </w:tc>
      </w:tr>
      <w:tr w:rsidR="001D11E5" w:rsidRPr="00AA45E9" w14:paraId="547DC440" w14:textId="77777777" w:rsidTr="009504CC">
        <w:trPr>
          <w:cantSplit/>
          <w:trHeight w:hRule="exact" w:val="281"/>
          <w:jc w:val="center"/>
        </w:trPr>
        <w:tc>
          <w:tcPr>
            <w:tcW w:w="1036" w:type="dxa"/>
            <w:vMerge/>
            <w:vAlign w:val="center"/>
          </w:tcPr>
          <w:p w14:paraId="1AD3784D"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DBAF465"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483E990A"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2481E003"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257BA297"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131949FC"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00B050"/>
            <w:vAlign w:val="center"/>
          </w:tcPr>
          <w:p w14:paraId="4C37F4D4"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shd w:val="clear" w:color="auto" w:fill="FFFFFF" w:themeFill="background1"/>
          </w:tcPr>
          <w:p w14:paraId="19B85045"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shd w:val="clear" w:color="auto" w:fill="F4B083" w:themeFill="accent2" w:themeFillTint="99"/>
            <w:vAlign w:val="center"/>
          </w:tcPr>
          <w:p w14:paraId="4EEC2615" w14:textId="77777777" w:rsidR="001D11E5" w:rsidRPr="003E743A" w:rsidRDefault="001D11E5" w:rsidP="009504CC">
            <w:pPr>
              <w:spacing w:after="0" w:line="240" w:lineRule="auto"/>
              <w:jc w:val="center"/>
              <w:rPr>
                <w:rFonts w:ascii="Times New Roman" w:hAnsi="Times New Roman"/>
                <w:sz w:val="20"/>
                <w:szCs w:val="24"/>
              </w:rPr>
            </w:pPr>
            <w:r>
              <w:rPr>
                <w:rFonts w:ascii="Times New Roman" w:hAnsi="Times New Roman"/>
                <w:sz w:val="20"/>
                <w:szCs w:val="24"/>
              </w:rPr>
              <w:t>Mineur</w:t>
            </w:r>
            <w:r w:rsidRPr="003E743A">
              <w:rPr>
                <w:rFonts w:ascii="Times New Roman" w:hAnsi="Times New Roman"/>
                <w:sz w:val="20"/>
                <w:szCs w:val="24"/>
              </w:rPr>
              <w:t>e</w:t>
            </w:r>
          </w:p>
        </w:tc>
      </w:tr>
      <w:tr w:rsidR="001D11E5" w:rsidRPr="00AA45E9" w14:paraId="75F90F25" w14:textId="77777777" w:rsidTr="009504CC">
        <w:trPr>
          <w:cantSplit/>
          <w:trHeight w:hRule="exact" w:val="281"/>
          <w:jc w:val="center"/>
        </w:trPr>
        <w:tc>
          <w:tcPr>
            <w:tcW w:w="1036" w:type="dxa"/>
            <w:vMerge/>
            <w:vAlign w:val="center"/>
          </w:tcPr>
          <w:p w14:paraId="77DEB62B"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5FF978B"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29657628"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34729B06"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2BB1FB64"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6605E65F"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tcBorders>
              <w:top w:val="nil"/>
              <w:bottom w:val="nil"/>
            </w:tcBorders>
            <w:shd w:val="clear" w:color="auto" w:fill="00B050"/>
            <w:vAlign w:val="center"/>
          </w:tcPr>
          <w:p w14:paraId="0B63A97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tcBorders>
              <w:top w:val="nil"/>
              <w:bottom w:val="nil"/>
            </w:tcBorders>
            <w:shd w:val="clear" w:color="auto" w:fill="FFFFFF" w:themeFill="background1"/>
          </w:tcPr>
          <w:p w14:paraId="09685994"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5</w:t>
            </w:r>
          </w:p>
        </w:tc>
        <w:tc>
          <w:tcPr>
            <w:tcW w:w="1843" w:type="dxa"/>
            <w:tcBorders>
              <w:top w:val="nil"/>
              <w:bottom w:val="nil"/>
            </w:tcBorders>
            <w:shd w:val="clear" w:color="auto" w:fill="F4B083" w:themeFill="accent2" w:themeFillTint="99"/>
            <w:vAlign w:val="center"/>
          </w:tcPr>
          <w:p w14:paraId="03412A1B"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64E7AFD8" w14:textId="77777777" w:rsidTr="009504CC">
        <w:trPr>
          <w:cantSplit/>
          <w:trHeight w:hRule="exact" w:val="281"/>
          <w:jc w:val="center"/>
        </w:trPr>
        <w:tc>
          <w:tcPr>
            <w:tcW w:w="1036" w:type="dxa"/>
            <w:vMerge w:val="restart"/>
            <w:vAlign w:val="center"/>
          </w:tcPr>
          <w:p w14:paraId="6EC6E744"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Moyenne</w:t>
            </w:r>
          </w:p>
        </w:tc>
        <w:tc>
          <w:tcPr>
            <w:tcW w:w="388" w:type="dxa"/>
            <w:vMerge w:val="restart"/>
            <w:vAlign w:val="center"/>
          </w:tcPr>
          <w:p w14:paraId="5FA310F7" w14:textId="77777777" w:rsidR="001D11E5" w:rsidRPr="003E743A" w:rsidRDefault="001D11E5" w:rsidP="009504CC">
            <w:pPr>
              <w:spacing w:after="0" w:line="240" w:lineRule="auto"/>
              <w:jc w:val="center"/>
              <w:rPr>
                <w:rFonts w:ascii="Times New Roman" w:hAnsi="Times New Roman"/>
                <w:b/>
                <w:sz w:val="20"/>
                <w:szCs w:val="24"/>
              </w:rPr>
            </w:pPr>
            <w:r w:rsidRPr="006F796D">
              <w:rPr>
                <w:rFonts w:ascii="Times New Roman" w:hAnsi="Times New Roman"/>
                <w:b/>
                <w:color w:val="FF0000"/>
                <w:sz w:val="20"/>
                <w:szCs w:val="24"/>
              </w:rPr>
              <w:t>3</w:t>
            </w:r>
          </w:p>
        </w:tc>
        <w:tc>
          <w:tcPr>
            <w:tcW w:w="1185" w:type="dxa"/>
            <w:vMerge w:val="restart"/>
            <w:vAlign w:val="center"/>
          </w:tcPr>
          <w:p w14:paraId="0DCEB7E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Régionale</w:t>
            </w:r>
          </w:p>
        </w:tc>
        <w:tc>
          <w:tcPr>
            <w:tcW w:w="228" w:type="dxa"/>
            <w:vMerge w:val="restart"/>
            <w:vAlign w:val="center"/>
          </w:tcPr>
          <w:p w14:paraId="4E7239DD"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335" w:type="dxa"/>
            <w:vAlign w:val="center"/>
          </w:tcPr>
          <w:p w14:paraId="0F22B36C"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4149EB6F"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tcBorders>
              <w:bottom w:val="nil"/>
            </w:tcBorders>
            <w:shd w:val="clear" w:color="auto" w:fill="FF0000"/>
            <w:vAlign w:val="center"/>
          </w:tcPr>
          <w:p w14:paraId="4BD9D9D0"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c>
          <w:tcPr>
            <w:tcW w:w="850" w:type="dxa"/>
            <w:tcBorders>
              <w:bottom w:val="nil"/>
            </w:tcBorders>
            <w:shd w:val="clear" w:color="auto" w:fill="FFFFFF" w:themeFill="background1"/>
          </w:tcPr>
          <w:p w14:paraId="7F85EE41"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75</w:t>
            </w:r>
          </w:p>
        </w:tc>
        <w:tc>
          <w:tcPr>
            <w:tcW w:w="1843" w:type="dxa"/>
            <w:tcBorders>
              <w:bottom w:val="nil"/>
            </w:tcBorders>
            <w:shd w:val="clear" w:color="auto" w:fill="8AFD7B"/>
            <w:vAlign w:val="center"/>
          </w:tcPr>
          <w:p w14:paraId="501230D1"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Majeure</w:t>
            </w:r>
          </w:p>
        </w:tc>
      </w:tr>
      <w:tr w:rsidR="001D11E5" w:rsidRPr="00AA45E9" w14:paraId="3AA147BF" w14:textId="77777777" w:rsidTr="0006183A">
        <w:trPr>
          <w:cantSplit/>
          <w:trHeight w:hRule="exact" w:val="281"/>
          <w:jc w:val="center"/>
        </w:trPr>
        <w:tc>
          <w:tcPr>
            <w:tcW w:w="1036" w:type="dxa"/>
            <w:vMerge/>
            <w:vAlign w:val="center"/>
          </w:tcPr>
          <w:p w14:paraId="2751DD38"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0AA06877"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46D45CC5"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5BF7CC9A"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4C71246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2B8DA7C8"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FFFF00"/>
            <w:vAlign w:val="center"/>
          </w:tcPr>
          <w:p w14:paraId="746A77DF"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850" w:type="dxa"/>
            <w:shd w:val="clear" w:color="auto" w:fill="FFFFFF" w:themeFill="background1"/>
          </w:tcPr>
          <w:p w14:paraId="3385AC82"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45</w:t>
            </w:r>
          </w:p>
        </w:tc>
        <w:tc>
          <w:tcPr>
            <w:tcW w:w="1843" w:type="dxa"/>
            <w:shd w:val="clear" w:color="auto" w:fill="FFFF00"/>
            <w:vAlign w:val="center"/>
          </w:tcPr>
          <w:p w14:paraId="2A37D2DE"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r>
      <w:tr w:rsidR="001D11E5" w:rsidRPr="00AA45E9" w14:paraId="2A63633D" w14:textId="77777777" w:rsidTr="009504CC">
        <w:trPr>
          <w:cantSplit/>
          <w:trHeight w:hRule="exact" w:val="281"/>
          <w:jc w:val="center"/>
        </w:trPr>
        <w:tc>
          <w:tcPr>
            <w:tcW w:w="1036" w:type="dxa"/>
            <w:vMerge/>
            <w:vAlign w:val="center"/>
          </w:tcPr>
          <w:p w14:paraId="584A2D99"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0C41DCD"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6EB8056E"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24B54380"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58EB46C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550688B2"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shd w:val="clear" w:color="auto" w:fill="00B050"/>
            <w:vAlign w:val="center"/>
          </w:tcPr>
          <w:p w14:paraId="76B6F70B"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ineure</w:t>
            </w:r>
          </w:p>
        </w:tc>
        <w:tc>
          <w:tcPr>
            <w:tcW w:w="850" w:type="dxa"/>
            <w:shd w:val="clear" w:color="auto" w:fill="FFFFFF" w:themeFill="background1"/>
          </w:tcPr>
          <w:p w14:paraId="64304DCA"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shd w:val="clear" w:color="auto" w:fill="F4B083" w:themeFill="accent2" w:themeFillTint="99"/>
            <w:vAlign w:val="center"/>
          </w:tcPr>
          <w:p w14:paraId="2C2534B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ineure</w:t>
            </w:r>
          </w:p>
        </w:tc>
      </w:tr>
      <w:tr w:rsidR="001D11E5" w:rsidRPr="00AA45E9" w14:paraId="36AB72E5" w14:textId="77777777" w:rsidTr="0006183A">
        <w:trPr>
          <w:cantSplit/>
          <w:trHeight w:hRule="exact" w:val="281"/>
          <w:jc w:val="center"/>
        </w:trPr>
        <w:tc>
          <w:tcPr>
            <w:tcW w:w="1036" w:type="dxa"/>
            <w:vMerge/>
            <w:vAlign w:val="center"/>
          </w:tcPr>
          <w:p w14:paraId="41E2D514"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361549C4"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restart"/>
            <w:vAlign w:val="center"/>
          </w:tcPr>
          <w:p w14:paraId="69BBB47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Locale</w:t>
            </w:r>
          </w:p>
        </w:tc>
        <w:tc>
          <w:tcPr>
            <w:tcW w:w="228" w:type="dxa"/>
            <w:vMerge w:val="restart"/>
            <w:vAlign w:val="center"/>
          </w:tcPr>
          <w:p w14:paraId="61068E38"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335" w:type="dxa"/>
            <w:vAlign w:val="center"/>
          </w:tcPr>
          <w:p w14:paraId="538AF081"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14396FDD"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shd w:val="clear" w:color="auto" w:fill="FFFF00"/>
            <w:vAlign w:val="center"/>
          </w:tcPr>
          <w:p w14:paraId="7A85337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850" w:type="dxa"/>
            <w:shd w:val="clear" w:color="auto" w:fill="FFFFFF" w:themeFill="background1"/>
          </w:tcPr>
          <w:p w14:paraId="63138529"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45</w:t>
            </w:r>
          </w:p>
        </w:tc>
        <w:tc>
          <w:tcPr>
            <w:tcW w:w="1843" w:type="dxa"/>
            <w:shd w:val="clear" w:color="auto" w:fill="FFFF00"/>
            <w:vAlign w:val="center"/>
          </w:tcPr>
          <w:p w14:paraId="7EE873B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r>
      <w:tr w:rsidR="001D11E5" w:rsidRPr="00AA45E9" w14:paraId="4FDD9ED6" w14:textId="77777777" w:rsidTr="0006183A">
        <w:trPr>
          <w:cantSplit/>
          <w:trHeight w:hRule="exact" w:val="281"/>
          <w:jc w:val="center"/>
        </w:trPr>
        <w:tc>
          <w:tcPr>
            <w:tcW w:w="1036" w:type="dxa"/>
            <w:vMerge/>
            <w:vAlign w:val="center"/>
          </w:tcPr>
          <w:p w14:paraId="6A637F26"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0611CB58"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73B2B014"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2919E98D"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62218A7B"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3BCA7CBB"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FFFF00"/>
            <w:vAlign w:val="center"/>
          </w:tcPr>
          <w:p w14:paraId="621FE8EC"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850" w:type="dxa"/>
            <w:shd w:val="clear" w:color="auto" w:fill="FFFFFF" w:themeFill="background1"/>
          </w:tcPr>
          <w:p w14:paraId="7D37A183"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27</w:t>
            </w:r>
          </w:p>
        </w:tc>
        <w:tc>
          <w:tcPr>
            <w:tcW w:w="1843" w:type="dxa"/>
            <w:shd w:val="clear" w:color="auto" w:fill="FFFF00"/>
            <w:vAlign w:val="center"/>
          </w:tcPr>
          <w:p w14:paraId="5A3C217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r>
      <w:tr w:rsidR="001D11E5" w:rsidRPr="00AA45E9" w14:paraId="4009701E" w14:textId="77777777" w:rsidTr="009504CC">
        <w:trPr>
          <w:cantSplit/>
          <w:trHeight w:hRule="exact" w:val="281"/>
          <w:jc w:val="center"/>
        </w:trPr>
        <w:tc>
          <w:tcPr>
            <w:tcW w:w="1036" w:type="dxa"/>
            <w:vMerge/>
            <w:vAlign w:val="center"/>
          </w:tcPr>
          <w:p w14:paraId="04235D33"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5BBB1EC1"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3497B8EA"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3B9DCAF1"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2F7F428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40286A72"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shd w:val="clear" w:color="auto" w:fill="00B050"/>
            <w:vAlign w:val="center"/>
          </w:tcPr>
          <w:p w14:paraId="698867BC"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w:t>
            </w:r>
            <w:r w:rsidRPr="003E743A">
              <w:rPr>
                <w:rFonts w:ascii="Times New Roman" w:hAnsi="Times New Roman"/>
                <w:sz w:val="20"/>
                <w:szCs w:val="24"/>
              </w:rPr>
              <w:t>e</w:t>
            </w:r>
          </w:p>
        </w:tc>
        <w:tc>
          <w:tcPr>
            <w:tcW w:w="850" w:type="dxa"/>
            <w:shd w:val="clear" w:color="auto" w:fill="FFFFFF" w:themeFill="background1"/>
          </w:tcPr>
          <w:p w14:paraId="31008CB6"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9</w:t>
            </w:r>
          </w:p>
        </w:tc>
        <w:tc>
          <w:tcPr>
            <w:tcW w:w="1843" w:type="dxa"/>
            <w:shd w:val="clear" w:color="auto" w:fill="F4B083" w:themeFill="accent2" w:themeFillTint="99"/>
            <w:vAlign w:val="center"/>
          </w:tcPr>
          <w:p w14:paraId="7D22EDCB" w14:textId="77777777" w:rsidR="001D11E5" w:rsidRPr="003E743A" w:rsidRDefault="001D11E5" w:rsidP="009504CC">
            <w:pPr>
              <w:spacing w:after="0" w:line="240" w:lineRule="auto"/>
              <w:jc w:val="center"/>
              <w:rPr>
                <w:rFonts w:ascii="Times New Roman" w:hAnsi="Times New Roman"/>
                <w:sz w:val="20"/>
                <w:szCs w:val="24"/>
              </w:rPr>
            </w:pPr>
            <w:r>
              <w:rPr>
                <w:rFonts w:ascii="Times New Roman" w:hAnsi="Times New Roman"/>
                <w:sz w:val="20"/>
                <w:szCs w:val="24"/>
              </w:rPr>
              <w:t>Mineure</w:t>
            </w:r>
          </w:p>
        </w:tc>
      </w:tr>
      <w:tr w:rsidR="001D11E5" w:rsidRPr="00AA45E9" w14:paraId="67BF77A4" w14:textId="77777777" w:rsidTr="009504CC">
        <w:trPr>
          <w:cantSplit/>
          <w:trHeight w:hRule="exact" w:val="281"/>
          <w:jc w:val="center"/>
        </w:trPr>
        <w:tc>
          <w:tcPr>
            <w:tcW w:w="1036" w:type="dxa"/>
            <w:vMerge/>
            <w:vAlign w:val="center"/>
          </w:tcPr>
          <w:p w14:paraId="451F13FA"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544E38EF"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restart"/>
            <w:vAlign w:val="center"/>
          </w:tcPr>
          <w:p w14:paraId="57EAFDDE"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Ponctuelle</w:t>
            </w:r>
          </w:p>
        </w:tc>
        <w:tc>
          <w:tcPr>
            <w:tcW w:w="228" w:type="dxa"/>
            <w:vMerge w:val="restart"/>
            <w:vAlign w:val="center"/>
          </w:tcPr>
          <w:p w14:paraId="6D1A0DB4"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335" w:type="dxa"/>
            <w:vAlign w:val="center"/>
          </w:tcPr>
          <w:p w14:paraId="1B8CAD5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7EE30C04"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shd w:val="clear" w:color="auto" w:fill="00B050"/>
            <w:vAlign w:val="center"/>
          </w:tcPr>
          <w:p w14:paraId="6750E9B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w:t>
            </w:r>
            <w:r w:rsidRPr="003E743A">
              <w:rPr>
                <w:rFonts w:ascii="Times New Roman" w:hAnsi="Times New Roman"/>
                <w:sz w:val="20"/>
                <w:szCs w:val="24"/>
              </w:rPr>
              <w:t>e</w:t>
            </w:r>
          </w:p>
        </w:tc>
        <w:tc>
          <w:tcPr>
            <w:tcW w:w="850" w:type="dxa"/>
            <w:shd w:val="clear" w:color="auto" w:fill="FFFFFF" w:themeFill="background1"/>
          </w:tcPr>
          <w:p w14:paraId="2623F445"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shd w:val="clear" w:color="auto" w:fill="F4B083" w:themeFill="accent2" w:themeFillTint="99"/>
            <w:vAlign w:val="center"/>
          </w:tcPr>
          <w:p w14:paraId="4C5EB12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w:t>
            </w:r>
            <w:r w:rsidRPr="003E743A">
              <w:rPr>
                <w:rFonts w:ascii="Times New Roman" w:hAnsi="Times New Roman"/>
                <w:sz w:val="20"/>
                <w:szCs w:val="24"/>
              </w:rPr>
              <w:t>e</w:t>
            </w:r>
          </w:p>
        </w:tc>
      </w:tr>
      <w:tr w:rsidR="001D11E5" w:rsidRPr="00AA45E9" w14:paraId="16268C8C" w14:textId="77777777" w:rsidTr="009504CC">
        <w:trPr>
          <w:cantSplit/>
          <w:trHeight w:hRule="exact" w:val="281"/>
          <w:jc w:val="center"/>
        </w:trPr>
        <w:tc>
          <w:tcPr>
            <w:tcW w:w="1036" w:type="dxa"/>
            <w:vMerge/>
            <w:vAlign w:val="center"/>
          </w:tcPr>
          <w:p w14:paraId="375DB12F"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2063336A"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18B82D19"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6CA6C569"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54F0493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2136081E"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00B050"/>
            <w:vAlign w:val="center"/>
          </w:tcPr>
          <w:p w14:paraId="30E23CC4"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w:t>
            </w:r>
            <w:r w:rsidRPr="003E743A">
              <w:rPr>
                <w:rFonts w:ascii="Times New Roman" w:hAnsi="Times New Roman"/>
                <w:sz w:val="20"/>
                <w:szCs w:val="24"/>
              </w:rPr>
              <w:t>e</w:t>
            </w:r>
          </w:p>
        </w:tc>
        <w:tc>
          <w:tcPr>
            <w:tcW w:w="850" w:type="dxa"/>
            <w:shd w:val="clear" w:color="auto" w:fill="FFFFFF" w:themeFill="background1"/>
          </w:tcPr>
          <w:p w14:paraId="72420B2F"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9</w:t>
            </w:r>
          </w:p>
        </w:tc>
        <w:tc>
          <w:tcPr>
            <w:tcW w:w="1843" w:type="dxa"/>
            <w:shd w:val="clear" w:color="auto" w:fill="F4B083" w:themeFill="accent2" w:themeFillTint="99"/>
            <w:vAlign w:val="center"/>
          </w:tcPr>
          <w:p w14:paraId="6AB3FE10"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ineur</w:t>
            </w:r>
            <w:r w:rsidRPr="003E743A">
              <w:rPr>
                <w:rFonts w:ascii="Times New Roman" w:hAnsi="Times New Roman"/>
                <w:sz w:val="20"/>
                <w:szCs w:val="24"/>
              </w:rPr>
              <w:t>e</w:t>
            </w:r>
            <w:r w:rsidRPr="003E743A" w:rsidDel="00A7311E">
              <w:rPr>
                <w:rFonts w:ascii="Times New Roman" w:hAnsi="Times New Roman"/>
                <w:sz w:val="20"/>
                <w:szCs w:val="24"/>
              </w:rPr>
              <w:t xml:space="preserve"> </w:t>
            </w:r>
          </w:p>
        </w:tc>
      </w:tr>
      <w:tr w:rsidR="001D11E5" w:rsidRPr="00AA45E9" w14:paraId="5935EE19" w14:textId="77777777" w:rsidTr="009504CC">
        <w:trPr>
          <w:cantSplit/>
          <w:trHeight w:hRule="exact" w:val="281"/>
          <w:jc w:val="center"/>
        </w:trPr>
        <w:tc>
          <w:tcPr>
            <w:tcW w:w="1036" w:type="dxa"/>
            <w:vMerge/>
            <w:vAlign w:val="center"/>
          </w:tcPr>
          <w:p w14:paraId="5FEA9D71" w14:textId="77777777" w:rsidR="001D11E5" w:rsidRPr="003E743A" w:rsidRDefault="001D11E5" w:rsidP="009504CC">
            <w:pPr>
              <w:spacing w:after="0" w:line="240" w:lineRule="auto"/>
              <w:jc w:val="center"/>
              <w:rPr>
                <w:rFonts w:ascii="Times New Roman" w:hAnsi="Times New Roman"/>
                <w:b/>
                <w:sz w:val="20"/>
                <w:szCs w:val="24"/>
              </w:rPr>
            </w:pPr>
          </w:p>
        </w:tc>
        <w:tc>
          <w:tcPr>
            <w:tcW w:w="388" w:type="dxa"/>
            <w:vMerge/>
            <w:vAlign w:val="center"/>
          </w:tcPr>
          <w:p w14:paraId="46A6D5F0" w14:textId="77777777" w:rsidR="001D11E5" w:rsidRPr="003E743A" w:rsidRDefault="001D11E5" w:rsidP="009504CC">
            <w:pPr>
              <w:spacing w:after="0" w:line="240" w:lineRule="auto"/>
              <w:jc w:val="center"/>
              <w:rPr>
                <w:rFonts w:ascii="Times New Roman" w:hAnsi="Times New Roman"/>
                <w:b/>
                <w:sz w:val="20"/>
                <w:szCs w:val="24"/>
              </w:rPr>
            </w:pPr>
          </w:p>
        </w:tc>
        <w:tc>
          <w:tcPr>
            <w:tcW w:w="1185" w:type="dxa"/>
            <w:vMerge/>
            <w:vAlign w:val="center"/>
          </w:tcPr>
          <w:p w14:paraId="096A2285"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47BB02FC"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6C6E6000"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6165D3C3"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tcBorders>
              <w:top w:val="nil"/>
              <w:bottom w:val="nil"/>
            </w:tcBorders>
            <w:shd w:val="clear" w:color="auto" w:fill="00B050"/>
            <w:vAlign w:val="center"/>
          </w:tcPr>
          <w:p w14:paraId="1A79D21C"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tcBorders>
              <w:top w:val="nil"/>
              <w:bottom w:val="nil"/>
            </w:tcBorders>
            <w:shd w:val="clear" w:color="auto" w:fill="FFFFFF" w:themeFill="background1"/>
          </w:tcPr>
          <w:p w14:paraId="4E7E2FB9"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3</w:t>
            </w:r>
          </w:p>
        </w:tc>
        <w:tc>
          <w:tcPr>
            <w:tcW w:w="1843" w:type="dxa"/>
            <w:tcBorders>
              <w:top w:val="nil"/>
              <w:bottom w:val="nil"/>
            </w:tcBorders>
            <w:shd w:val="clear" w:color="auto" w:fill="F4B083" w:themeFill="accent2" w:themeFillTint="99"/>
            <w:vAlign w:val="center"/>
          </w:tcPr>
          <w:p w14:paraId="59F9A4D9"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5C00E215" w14:textId="77777777" w:rsidTr="0006183A">
        <w:trPr>
          <w:cantSplit/>
          <w:trHeight w:hRule="exact" w:val="281"/>
          <w:jc w:val="center"/>
        </w:trPr>
        <w:tc>
          <w:tcPr>
            <w:tcW w:w="1036" w:type="dxa"/>
            <w:vMerge w:val="restart"/>
            <w:vAlign w:val="center"/>
          </w:tcPr>
          <w:p w14:paraId="04FC2A0D" w14:textId="77777777" w:rsidR="001D11E5" w:rsidRPr="003E743A" w:rsidRDefault="001D11E5" w:rsidP="009504CC">
            <w:pPr>
              <w:spacing w:after="0" w:line="240" w:lineRule="auto"/>
              <w:jc w:val="center"/>
              <w:rPr>
                <w:rFonts w:ascii="Times New Roman" w:hAnsi="Times New Roman"/>
                <w:b/>
                <w:sz w:val="20"/>
                <w:szCs w:val="24"/>
              </w:rPr>
            </w:pPr>
            <w:r w:rsidRPr="003E743A">
              <w:rPr>
                <w:rFonts w:ascii="Times New Roman" w:hAnsi="Times New Roman"/>
                <w:b/>
                <w:sz w:val="20"/>
                <w:szCs w:val="24"/>
              </w:rPr>
              <w:t>Faible</w:t>
            </w:r>
          </w:p>
        </w:tc>
        <w:tc>
          <w:tcPr>
            <w:tcW w:w="388" w:type="dxa"/>
            <w:vMerge w:val="restart"/>
            <w:vAlign w:val="center"/>
          </w:tcPr>
          <w:p w14:paraId="58E5D697" w14:textId="77777777" w:rsidR="001D11E5" w:rsidRPr="003E743A" w:rsidRDefault="001D11E5" w:rsidP="009504CC">
            <w:pPr>
              <w:spacing w:after="0" w:line="240" w:lineRule="auto"/>
              <w:jc w:val="center"/>
              <w:rPr>
                <w:rFonts w:ascii="Times New Roman" w:hAnsi="Times New Roman"/>
                <w:b/>
                <w:sz w:val="20"/>
                <w:szCs w:val="24"/>
              </w:rPr>
            </w:pPr>
            <w:r w:rsidRPr="006F796D">
              <w:rPr>
                <w:rFonts w:ascii="Times New Roman" w:hAnsi="Times New Roman"/>
                <w:b/>
                <w:color w:val="FF0000"/>
                <w:sz w:val="20"/>
                <w:szCs w:val="24"/>
              </w:rPr>
              <w:t>1</w:t>
            </w:r>
          </w:p>
        </w:tc>
        <w:tc>
          <w:tcPr>
            <w:tcW w:w="1185" w:type="dxa"/>
            <w:vMerge w:val="restart"/>
            <w:vAlign w:val="center"/>
          </w:tcPr>
          <w:p w14:paraId="04663C9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Régionale</w:t>
            </w:r>
          </w:p>
        </w:tc>
        <w:tc>
          <w:tcPr>
            <w:tcW w:w="228" w:type="dxa"/>
            <w:vMerge w:val="restart"/>
            <w:vAlign w:val="center"/>
          </w:tcPr>
          <w:p w14:paraId="612F4F9C"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335" w:type="dxa"/>
            <w:vAlign w:val="center"/>
          </w:tcPr>
          <w:p w14:paraId="6F0DFCF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06ADB1A0"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tcBorders>
              <w:bottom w:val="nil"/>
            </w:tcBorders>
            <w:shd w:val="clear" w:color="auto" w:fill="FFFF00"/>
            <w:vAlign w:val="center"/>
          </w:tcPr>
          <w:p w14:paraId="5083F535"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oyenne</w:t>
            </w:r>
          </w:p>
        </w:tc>
        <w:tc>
          <w:tcPr>
            <w:tcW w:w="850" w:type="dxa"/>
            <w:tcBorders>
              <w:bottom w:val="nil"/>
            </w:tcBorders>
            <w:shd w:val="clear" w:color="auto" w:fill="FFFFFF" w:themeFill="background1"/>
          </w:tcPr>
          <w:p w14:paraId="7162C0ED"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25</w:t>
            </w:r>
          </w:p>
        </w:tc>
        <w:tc>
          <w:tcPr>
            <w:tcW w:w="1843" w:type="dxa"/>
            <w:tcBorders>
              <w:bottom w:val="nil"/>
            </w:tcBorders>
            <w:shd w:val="clear" w:color="auto" w:fill="FFFF00"/>
            <w:vAlign w:val="center"/>
          </w:tcPr>
          <w:p w14:paraId="749039A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w:t>
            </w:r>
            <w:r>
              <w:rPr>
                <w:rFonts w:ascii="Times New Roman" w:hAnsi="Times New Roman"/>
                <w:sz w:val="20"/>
                <w:szCs w:val="24"/>
              </w:rPr>
              <w:t>oyenne</w:t>
            </w:r>
          </w:p>
        </w:tc>
      </w:tr>
      <w:tr w:rsidR="001D11E5" w:rsidRPr="00AA45E9" w14:paraId="6FB66A30" w14:textId="77777777" w:rsidTr="009504CC">
        <w:trPr>
          <w:cantSplit/>
          <w:trHeight w:hRule="exact" w:val="281"/>
          <w:jc w:val="center"/>
        </w:trPr>
        <w:tc>
          <w:tcPr>
            <w:tcW w:w="1036" w:type="dxa"/>
            <w:vMerge/>
          </w:tcPr>
          <w:p w14:paraId="28EE29CE"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53C68612"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ign w:val="center"/>
          </w:tcPr>
          <w:p w14:paraId="02125043"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139DC726"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26EDC81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0B22B9B6"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00B050"/>
          </w:tcPr>
          <w:p w14:paraId="4E3B1EEF" w14:textId="77777777" w:rsidR="001D11E5" w:rsidRPr="003E743A" w:rsidRDefault="001D11E5" w:rsidP="009504CC">
            <w:pPr>
              <w:spacing w:after="0" w:line="240" w:lineRule="auto"/>
              <w:jc w:val="center"/>
              <w:rPr>
                <w:rFonts w:ascii="Times New Roman" w:hAnsi="Times New Roman"/>
                <w:sz w:val="20"/>
                <w:szCs w:val="24"/>
              </w:rPr>
            </w:pPr>
            <w:r w:rsidRPr="00C37F98">
              <w:rPr>
                <w:rFonts w:ascii="Times New Roman" w:hAnsi="Times New Roman"/>
                <w:sz w:val="20"/>
                <w:szCs w:val="24"/>
              </w:rPr>
              <w:t>Mineure</w:t>
            </w:r>
          </w:p>
        </w:tc>
        <w:tc>
          <w:tcPr>
            <w:tcW w:w="850" w:type="dxa"/>
            <w:shd w:val="clear" w:color="auto" w:fill="FFFFFF" w:themeFill="background1"/>
          </w:tcPr>
          <w:p w14:paraId="4D1E89EB"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shd w:val="clear" w:color="auto" w:fill="F4B083" w:themeFill="accent2" w:themeFillTint="99"/>
            <w:vAlign w:val="center"/>
          </w:tcPr>
          <w:p w14:paraId="279DE71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57D00623" w14:textId="77777777" w:rsidTr="009504CC">
        <w:trPr>
          <w:cantSplit/>
          <w:trHeight w:hRule="exact" w:val="281"/>
          <w:jc w:val="center"/>
        </w:trPr>
        <w:tc>
          <w:tcPr>
            <w:tcW w:w="1036" w:type="dxa"/>
            <w:vMerge/>
          </w:tcPr>
          <w:p w14:paraId="4414ACAC"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6831186D"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ign w:val="center"/>
          </w:tcPr>
          <w:p w14:paraId="3E82F48D"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40EC8EBA"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4E2C56A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16061446"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tcBorders>
              <w:top w:val="nil"/>
              <w:bottom w:val="nil"/>
            </w:tcBorders>
            <w:shd w:val="clear" w:color="auto" w:fill="00B050"/>
          </w:tcPr>
          <w:p w14:paraId="02448AB7" w14:textId="77777777" w:rsidR="001D11E5" w:rsidRPr="003E743A" w:rsidRDefault="001D11E5" w:rsidP="009504CC">
            <w:pPr>
              <w:spacing w:after="0" w:line="240" w:lineRule="auto"/>
              <w:jc w:val="center"/>
              <w:rPr>
                <w:rFonts w:ascii="Times New Roman" w:hAnsi="Times New Roman"/>
                <w:sz w:val="20"/>
                <w:szCs w:val="24"/>
              </w:rPr>
            </w:pPr>
            <w:r w:rsidRPr="00C37F98">
              <w:rPr>
                <w:rFonts w:ascii="Times New Roman" w:hAnsi="Times New Roman"/>
                <w:sz w:val="20"/>
                <w:szCs w:val="24"/>
              </w:rPr>
              <w:t>Mineure</w:t>
            </w:r>
          </w:p>
        </w:tc>
        <w:tc>
          <w:tcPr>
            <w:tcW w:w="850" w:type="dxa"/>
            <w:tcBorders>
              <w:top w:val="nil"/>
              <w:bottom w:val="nil"/>
            </w:tcBorders>
            <w:shd w:val="clear" w:color="auto" w:fill="FFFFFF" w:themeFill="background1"/>
          </w:tcPr>
          <w:p w14:paraId="1A8A3452" w14:textId="77777777" w:rsidR="001D11E5" w:rsidRPr="00D205EB"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5</w:t>
            </w:r>
          </w:p>
        </w:tc>
        <w:tc>
          <w:tcPr>
            <w:tcW w:w="1843" w:type="dxa"/>
            <w:tcBorders>
              <w:top w:val="nil"/>
              <w:bottom w:val="nil"/>
            </w:tcBorders>
            <w:shd w:val="clear" w:color="auto" w:fill="F4B083" w:themeFill="accent2" w:themeFillTint="99"/>
            <w:vAlign w:val="center"/>
          </w:tcPr>
          <w:p w14:paraId="4305FD37"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5C752C38" w14:textId="77777777" w:rsidTr="009504CC">
        <w:trPr>
          <w:cantSplit/>
          <w:trHeight w:hRule="exact" w:val="281"/>
          <w:jc w:val="center"/>
        </w:trPr>
        <w:tc>
          <w:tcPr>
            <w:tcW w:w="1036" w:type="dxa"/>
            <w:vMerge/>
          </w:tcPr>
          <w:p w14:paraId="628860C7"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24F599FF"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restart"/>
            <w:vAlign w:val="center"/>
          </w:tcPr>
          <w:p w14:paraId="7D218E1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Locale</w:t>
            </w:r>
          </w:p>
        </w:tc>
        <w:tc>
          <w:tcPr>
            <w:tcW w:w="228" w:type="dxa"/>
            <w:vMerge w:val="restart"/>
            <w:vAlign w:val="center"/>
          </w:tcPr>
          <w:p w14:paraId="0B553358"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335" w:type="dxa"/>
            <w:vAlign w:val="center"/>
          </w:tcPr>
          <w:p w14:paraId="5E9F7DED"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27AEC777"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shd w:val="clear" w:color="auto" w:fill="00B050"/>
          </w:tcPr>
          <w:p w14:paraId="7726D5F3" w14:textId="77777777" w:rsidR="001D11E5" w:rsidRPr="003E743A" w:rsidRDefault="001D11E5" w:rsidP="009504CC">
            <w:pPr>
              <w:spacing w:after="0" w:line="240" w:lineRule="auto"/>
              <w:jc w:val="center"/>
              <w:rPr>
                <w:rFonts w:ascii="Times New Roman" w:hAnsi="Times New Roman"/>
                <w:sz w:val="20"/>
                <w:szCs w:val="24"/>
              </w:rPr>
            </w:pPr>
            <w:r w:rsidRPr="0036606C">
              <w:rPr>
                <w:rFonts w:ascii="Times New Roman" w:hAnsi="Times New Roman"/>
                <w:sz w:val="20"/>
                <w:szCs w:val="24"/>
              </w:rPr>
              <w:t>Mineure</w:t>
            </w:r>
          </w:p>
        </w:tc>
        <w:tc>
          <w:tcPr>
            <w:tcW w:w="850" w:type="dxa"/>
            <w:shd w:val="clear" w:color="auto" w:fill="FFFFFF" w:themeFill="background1"/>
          </w:tcPr>
          <w:p w14:paraId="27EAD48C"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15</w:t>
            </w:r>
          </w:p>
        </w:tc>
        <w:tc>
          <w:tcPr>
            <w:tcW w:w="1843" w:type="dxa"/>
            <w:shd w:val="clear" w:color="auto" w:fill="F4B083" w:themeFill="accent2" w:themeFillTint="99"/>
          </w:tcPr>
          <w:p w14:paraId="76E8CFB4" w14:textId="77777777" w:rsidR="001D11E5" w:rsidRPr="003E743A" w:rsidRDefault="001D11E5" w:rsidP="009504CC">
            <w:pPr>
              <w:spacing w:after="0" w:line="240" w:lineRule="auto"/>
              <w:jc w:val="center"/>
              <w:rPr>
                <w:rFonts w:ascii="Times New Roman" w:hAnsi="Times New Roman"/>
                <w:sz w:val="20"/>
                <w:szCs w:val="24"/>
              </w:rPr>
            </w:pPr>
            <w:r w:rsidRPr="00264BA0">
              <w:rPr>
                <w:rFonts w:ascii="Times New Roman" w:hAnsi="Times New Roman"/>
                <w:sz w:val="20"/>
                <w:szCs w:val="24"/>
              </w:rPr>
              <w:t>Mineure</w:t>
            </w:r>
          </w:p>
        </w:tc>
      </w:tr>
      <w:tr w:rsidR="001D11E5" w:rsidRPr="00AA45E9" w14:paraId="27FDB92D" w14:textId="77777777" w:rsidTr="009504CC">
        <w:trPr>
          <w:cantSplit/>
          <w:trHeight w:hRule="exact" w:val="281"/>
          <w:jc w:val="center"/>
        </w:trPr>
        <w:tc>
          <w:tcPr>
            <w:tcW w:w="1036" w:type="dxa"/>
            <w:vMerge/>
          </w:tcPr>
          <w:p w14:paraId="162E35B1"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05CE7682"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ign w:val="center"/>
          </w:tcPr>
          <w:p w14:paraId="5CA51D56"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45634A5A"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0D283DEF"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5BDCA821"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00B050"/>
          </w:tcPr>
          <w:p w14:paraId="3B2ADD92" w14:textId="77777777" w:rsidR="001D11E5" w:rsidRPr="003E743A" w:rsidRDefault="001D11E5" w:rsidP="009504CC">
            <w:pPr>
              <w:spacing w:after="0" w:line="240" w:lineRule="auto"/>
              <w:jc w:val="center"/>
              <w:rPr>
                <w:rFonts w:ascii="Times New Roman" w:hAnsi="Times New Roman"/>
                <w:sz w:val="20"/>
                <w:szCs w:val="24"/>
              </w:rPr>
            </w:pPr>
            <w:r w:rsidRPr="0036606C">
              <w:rPr>
                <w:rFonts w:ascii="Times New Roman" w:hAnsi="Times New Roman"/>
                <w:sz w:val="20"/>
                <w:szCs w:val="24"/>
              </w:rPr>
              <w:t>Mineure</w:t>
            </w:r>
          </w:p>
        </w:tc>
        <w:tc>
          <w:tcPr>
            <w:tcW w:w="850" w:type="dxa"/>
            <w:shd w:val="clear" w:color="auto" w:fill="FFFFFF" w:themeFill="background1"/>
          </w:tcPr>
          <w:p w14:paraId="7682ECDF"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9</w:t>
            </w:r>
          </w:p>
        </w:tc>
        <w:tc>
          <w:tcPr>
            <w:tcW w:w="1843" w:type="dxa"/>
            <w:shd w:val="clear" w:color="auto" w:fill="F4B083" w:themeFill="accent2" w:themeFillTint="99"/>
          </w:tcPr>
          <w:p w14:paraId="17C6281E" w14:textId="77777777" w:rsidR="001D11E5" w:rsidRPr="003E743A" w:rsidRDefault="001D11E5" w:rsidP="009504CC">
            <w:pPr>
              <w:spacing w:after="0" w:line="240" w:lineRule="auto"/>
              <w:jc w:val="center"/>
              <w:rPr>
                <w:rFonts w:ascii="Times New Roman" w:hAnsi="Times New Roman"/>
                <w:sz w:val="20"/>
                <w:szCs w:val="24"/>
              </w:rPr>
            </w:pPr>
            <w:r w:rsidRPr="00264BA0">
              <w:rPr>
                <w:rFonts w:ascii="Times New Roman" w:hAnsi="Times New Roman"/>
                <w:sz w:val="20"/>
                <w:szCs w:val="24"/>
              </w:rPr>
              <w:t>Mineure</w:t>
            </w:r>
          </w:p>
        </w:tc>
      </w:tr>
      <w:tr w:rsidR="001D11E5" w:rsidRPr="00AA45E9" w14:paraId="7EA9FAD9" w14:textId="77777777" w:rsidTr="009504CC">
        <w:trPr>
          <w:cantSplit/>
          <w:trHeight w:hRule="exact" w:val="281"/>
          <w:jc w:val="center"/>
        </w:trPr>
        <w:tc>
          <w:tcPr>
            <w:tcW w:w="1036" w:type="dxa"/>
            <w:vMerge/>
          </w:tcPr>
          <w:p w14:paraId="4BB5C89E"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17DE2400"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ign w:val="center"/>
          </w:tcPr>
          <w:p w14:paraId="4017DC3B" w14:textId="77777777" w:rsidR="001D11E5" w:rsidRPr="003E743A" w:rsidRDefault="001D11E5" w:rsidP="009504CC">
            <w:pPr>
              <w:spacing w:after="0" w:line="240" w:lineRule="auto"/>
              <w:jc w:val="center"/>
              <w:rPr>
                <w:rFonts w:ascii="Times New Roman" w:hAnsi="Times New Roman"/>
                <w:sz w:val="20"/>
                <w:szCs w:val="24"/>
              </w:rPr>
            </w:pPr>
          </w:p>
        </w:tc>
        <w:tc>
          <w:tcPr>
            <w:tcW w:w="228" w:type="dxa"/>
            <w:vMerge/>
            <w:vAlign w:val="center"/>
          </w:tcPr>
          <w:p w14:paraId="6E68A12B" w14:textId="77777777" w:rsidR="001D11E5" w:rsidRPr="003E743A" w:rsidRDefault="001D11E5" w:rsidP="009504CC">
            <w:pPr>
              <w:spacing w:after="0" w:line="240" w:lineRule="auto"/>
              <w:jc w:val="center"/>
              <w:rPr>
                <w:rFonts w:ascii="Times New Roman" w:hAnsi="Times New Roman"/>
                <w:sz w:val="20"/>
                <w:szCs w:val="24"/>
              </w:rPr>
            </w:pPr>
          </w:p>
        </w:tc>
        <w:tc>
          <w:tcPr>
            <w:tcW w:w="1335" w:type="dxa"/>
            <w:vAlign w:val="center"/>
          </w:tcPr>
          <w:p w14:paraId="3EFBD161"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5D9C394C"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tcBorders>
              <w:top w:val="nil"/>
            </w:tcBorders>
            <w:shd w:val="clear" w:color="auto" w:fill="00B050"/>
            <w:vAlign w:val="center"/>
          </w:tcPr>
          <w:p w14:paraId="4D4F0841"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tcBorders>
              <w:top w:val="nil"/>
            </w:tcBorders>
            <w:shd w:val="clear" w:color="auto" w:fill="FFFFFF" w:themeFill="background1"/>
          </w:tcPr>
          <w:p w14:paraId="6BFC71D0"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3</w:t>
            </w:r>
          </w:p>
        </w:tc>
        <w:tc>
          <w:tcPr>
            <w:tcW w:w="1843" w:type="dxa"/>
            <w:tcBorders>
              <w:top w:val="nil"/>
            </w:tcBorders>
            <w:shd w:val="clear" w:color="auto" w:fill="F4B083" w:themeFill="accent2" w:themeFillTint="99"/>
            <w:vAlign w:val="center"/>
          </w:tcPr>
          <w:p w14:paraId="4EA72E59"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04910BF6" w14:textId="77777777" w:rsidTr="009504CC">
        <w:trPr>
          <w:cantSplit/>
          <w:trHeight w:hRule="exact" w:val="281"/>
          <w:jc w:val="center"/>
        </w:trPr>
        <w:tc>
          <w:tcPr>
            <w:tcW w:w="1036" w:type="dxa"/>
            <w:vMerge/>
          </w:tcPr>
          <w:p w14:paraId="5A0953F6"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32E6EB65"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val="restart"/>
            <w:vAlign w:val="center"/>
          </w:tcPr>
          <w:p w14:paraId="5FE1522A"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Ponctuelle</w:t>
            </w:r>
          </w:p>
        </w:tc>
        <w:tc>
          <w:tcPr>
            <w:tcW w:w="228" w:type="dxa"/>
            <w:vMerge w:val="restart"/>
            <w:vAlign w:val="center"/>
          </w:tcPr>
          <w:p w14:paraId="6219F23E"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335" w:type="dxa"/>
            <w:vAlign w:val="center"/>
          </w:tcPr>
          <w:p w14:paraId="186F1E5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Longue</w:t>
            </w:r>
          </w:p>
        </w:tc>
        <w:tc>
          <w:tcPr>
            <w:tcW w:w="366" w:type="dxa"/>
            <w:vAlign w:val="center"/>
          </w:tcPr>
          <w:p w14:paraId="79EB1BE8"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5</w:t>
            </w:r>
          </w:p>
        </w:tc>
        <w:tc>
          <w:tcPr>
            <w:tcW w:w="1553" w:type="dxa"/>
            <w:shd w:val="clear" w:color="auto" w:fill="00B050"/>
            <w:vAlign w:val="center"/>
          </w:tcPr>
          <w:p w14:paraId="4B9A979B"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shd w:val="clear" w:color="auto" w:fill="FFFFFF" w:themeFill="background1"/>
          </w:tcPr>
          <w:p w14:paraId="04B6E6C2"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5</w:t>
            </w:r>
          </w:p>
        </w:tc>
        <w:tc>
          <w:tcPr>
            <w:tcW w:w="1843" w:type="dxa"/>
            <w:shd w:val="clear" w:color="auto" w:fill="F4B083" w:themeFill="accent2" w:themeFillTint="99"/>
            <w:vAlign w:val="center"/>
          </w:tcPr>
          <w:p w14:paraId="77BF64F5"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26BD305A" w14:textId="77777777" w:rsidTr="009504CC">
        <w:trPr>
          <w:cantSplit/>
          <w:trHeight w:hRule="exact" w:val="281"/>
          <w:jc w:val="center"/>
        </w:trPr>
        <w:tc>
          <w:tcPr>
            <w:tcW w:w="1036" w:type="dxa"/>
            <w:vMerge/>
          </w:tcPr>
          <w:p w14:paraId="4B8480B5"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354A7D44"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tcPr>
          <w:p w14:paraId="05B4678F" w14:textId="77777777" w:rsidR="001D11E5" w:rsidRPr="003E743A" w:rsidRDefault="001D11E5" w:rsidP="009504CC">
            <w:pPr>
              <w:spacing w:after="0" w:line="240" w:lineRule="auto"/>
              <w:jc w:val="both"/>
              <w:rPr>
                <w:rFonts w:ascii="Times New Roman" w:hAnsi="Times New Roman"/>
                <w:sz w:val="20"/>
                <w:szCs w:val="24"/>
              </w:rPr>
            </w:pPr>
          </w:p>
        </w:tc>
        <w:tc>
          <w:tcPr>
            <w:tcW w:w="228" w:type="dxa"/>
            <w:vMerge/>
          </w:tcPr>
          <w:p w14:paraId="74F581DB" w14:textId="77777777" w:rsidR="001D11E5" w:rsidRPr="003E743A" w:rsidRDefault="001D11E5" w:rsidP="009504CC">
            <w:pPr>
              <w:spacing w:after="0" w:line="240" w:lineRule="auto"/>
              <w:jc w:val="both"/>
              <w:rPr>
                <w:rFonts w:ascii="Times New Roman" w:hAnsi="Times New Roman"/>
                <w:sz w:val="20"/>
                <w:szCs w:val="24"/>
              </w:rPr>
            </w:pPr>
          </w:p>
        </w:tc>
        <w:tc>
          <w:tcPr>
            <w:tcW w:w="1335" w:type="dxa"/>
            <w:vAlign w:val="center"/>
          </w:tcPr>
          <w:p w14:paraId="0983B58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Moyenne</w:t>
            </w:r>
          </w:p>
        </w:tc>
        <w:tc>
          <w:tcPr>
            <w:tcW w:w="366" w:type="dxa"/>
            <w:vAlign w:val="center"/>
          </w:tcPr>
          <w:p w14:paraId="1CD6F4F3"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3</w:t>
            </w:r>
          </w:p>
        </w:tc>
        <w:tc>
          <w:tcPr>
            <w:tcW w:w="1553" w:type="dxa"/>
            <w:shd w:val="clear" w:color="auto" w:fill="00B050"/>
            <w:vAlign w:val="center"/>
          </w:tcPr>
          <w:p w14:paraId="7D7FD502"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shd w:val="clear" w:color="auto" w:fill="FFFFFF" w:themeFill="background1"/>
          </w:tcPr>
          <w:p w14:paraId="2C1B998D"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3</w:t>
            </w:r>
          </w:p>
        </w:tc>
        <w:tc>
          <w:tcPr>
            <w:tcW w:w="1843" w:type="dxa"/>
            <w:shd w:val="clear" w:color="auto" w:fill="F4B083" w:themeFill="accent2" w:themeFillTint="99"/>
            <w:vAlign w:val="center"/>
          </w:tcPr>
          <w:p w14:paraId="39DE7863"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r w:rsidR="001D11E5" w:rsidRPr="00AA45E9" w14:paraId="68974CC6" w14:textId="77777777" w:rsidTr="009504CC">
        <w:trPr>
          <w:cantSplit/>
          <w:trHeight w:hRule="exact" w:val="281"/>
          <w:jc w:val="center"/>
        </w:trPr>
        <w:tc>
          <w:tcPr>
            <w:tcW w:w="1036" w:type="dxa"/>
            <w:vMerge/>
          </w:tcPr>
          <w:p w14:paraId="42F4C3FD" w14:textId="77777777" w:rsidR="001D11E5" w:rsidRPr="003E743A" w:rsidRDefault="001D11E5" w:rsidP="009504CC">
            <w:pPr>
              <w:spacing w:after="0" w:line="240" w:lineRule="auto"/>
              <w:jc w:val="both"/>
              <w:rPr>
                <w:rFonts w:ascii="Times New Roman" w:hAnsi="Times New Roman"/>
                <w:sz w:val="20"/>
                <w:szCs w:val="24"/>
              </w:rPr>
            </w:pPr>
          </w:p>
        </w:tc>
        <w:tc>
          <w:tcPr>
            <w:tcW w:w="388" w:type="dxa"/>
            <w:vMerge/>
          </w:tcPr>
          <w:p w14:paraId="430F8BD7" w14:textId="77777777" w:rsidR="001D11E5" w:rsidRPr="003E743A" w:rsidRDefault="001D11E5" w:rsidP="009504CC">
            <w:pPr>
              <w:spacing w:after="0" w:line="240" w:lineRule="auto"/>
              <w:jc w:val="both"/>
              <w:rPr>
                <w:rFonts w:ascii="Times New Roman" w:hAnsi="Times New Roman"/>
                <w:sz w:val="20"/>
                <w:szCs w:val="24"/>
              </w:rPr>
            </w:pPr>
          </w:p>
        </w:tc>
        <w:tc>
          <w:tcPr>
            <w:tcW w:w="1185" w:type="dxa"/>
            <w:vMerge/>
          </w:tcPr>
          <w:p w14:paraId="46748328" w14:textId="77777777" w:rsidR="001D11E5" w:rsidRPr="003E743A" w:rsidRDefault="001D11E5" w:rsidP="009504CC">
            <w:pPr>
              <w:spacing w:after="0" w:line="240" w:lineRule="auto"/>
              <w:jc w:val="both"/>
              <w:rPr>
                <w:rFonts w:ascii="Times New Roman" w:hAnsi="Times New Roman"/>
                <w:sz w:val="20"/>
                <w:szCs w:val="24"/>
              </w:rPr>
            </w:pPr>
          </w:p>
        </w:tc>
        <w:tc>
          <w:tcPr>
            <w:tcW w:w="228" w:type="dxa"/>
            <w:vMerge/>
          </w:tcPr>
          <w:p w14:paraId="7ED87D61" w14:textId="77777777" w:rsidR="001D11E5" w:rsidRPr="003E743A" w:rsidRDefault="001D11E5" w:rsidP="009504CC">
            <w:pPr>
              <w:spacing w:after="0" w:line="240" w:lineRule="auto"/>
              <w:jc w:val="both"/>
              <w:rPr>
                <w:rFonts w:ascii="Times New Roman" w:hAnsi="Times New Roman"/>
                <w:sz w:val="20"/>
                <w:szCs w:val="24"/>
              </w:rPr>
            </w:pPr>
          </w:p>
        </w:tc>
        <w:tc>
          <w:tcPr>
            <w:tcW w:w="1335" w:type="dxa"/>
            <w:vAlign w:val="center"/>
          </w:tcPr>
          <w:p w14:paraId="524EE900"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Courte</w:t>
            </w:r>
          </w:p>
        </w:tc>
        <w:tc>
          <w:tcPr>
            <w:tcW w:w="366" w:type="dxa"/>
            <w:vAlign w:val="center"/>
          </w:tcPr>
          <w:p w14:paraId="384D7B18" w14:textId="77777777" w:rsidR="001D11E5" w:rsidRPr="003E743A" w:rsidRDefault="001D11E5" w:rsidP="009504CC">
            <w:pPr>
              <w:spacing w:after="0" w:line="240" w:lineRule="auto"/>
              <w:jc w:val="center"/>
              <w:rPr>
                <w:rFonts w:ascii="Times New Roman" w:hAnsi="Times New Roman"/>
                <w:sz w:val="20"/>
                <w:szCs w:val="24"/>
              </w:rPr>
            </w:pPr>
            <w:r w:rsidRPr="00674610">
              <w:rPr>
                <w:rFonts w:ascii="Times New Roman" w:hAnsi="Times New Roman"/>
                <w:b/>
                <w:sz w:val="20"/>
                <w:szCs w:val="24"/>
              </w:rPr>
              <w:t>1</w:t>
            </w:r>
          </w:p>
        </w:tc>
        <w:tc>
          <w:tcPr>
            <w:tcW w:w="1553" w:type="dxa"/>
            <w:shd w:val="clear" w:color="auto" w:fill="00B050"/>
            <w:vAlign w:val="center"/>
          </w:tcPr>
          <w:p w14:paraId="0F78163F"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c>
          <w:tcPr>
            <w:tcW w:w="850" w:type="dxa"/>
            <w:shd w:val="clear" w:color="auto" w:fill="FFFFFF" w:themeFill="background1"/>
          </w:tcPr>
          <w:p w14:paraId="0CFA3027" w14:textId="77777777" w:rsidR="001D11E5" w:rsidRPr="00A4509E" w:rsidRDefault="001D11E5" w:rsidP="009504CC">
            <w:pPr>
              <w:spacing w:after="0" w:line="240" w:lineRule="auto"/>
              <w:jc w:val="center"/>
              <w:rPr>
                <w:rFonts w:ascii="Times New Roman" w:hAnsi="Times New Roman"/>
                <w:sz w:val="20"/>
                <w:szCs w:val="24"/>
              </w:rPr>
            </w:pPr>
            <w:r>
              <w:rPr>
                <w:rFonts w:ascii="Times New Roman" w:hAnsi="Times New Roman"/>
                <w:b/>
                <w:sz w:val="20"/>
                <w:szCs w:val="24"/>
              </w:rPr>
              <w:t>1</w:t>
            </w:r>
          </w:p>
        </w:tc>
        <w:tc>
          <w:tcPr>
            <w:tcW w:w="1843" w:type="dxa"/>
            <w:shd w:val="clear" w:color="auto" w:fill="F4B083" w:themeFill="accent2" w:themeFillTint="99"/>
            <w:vAlign w:val="center"/>
          </w:tcPr>
          <w:p w14:paraId="751603A8" w14:textId="77777777" w:rsidR="001D11E5" w:rsidRPr="003E743A" w:rsidRDefault="001D11E5" w:rsidP="009504CC">
            <w:pPr>
              <w:spacing w:after="0" w:line="240" w:lineRule="auto"/>
              <w:jc w:val="center"/>
              <w:rPr>
                <w:rFonts w:ascii="Times New Roman" w:hAnsi="Times New Roman"/>
                <w:sz w:val="20"/>
                <w:szCs w:val="24"/>
              </w:rPr>
            </w:pPr>
            <w:r w:rsidRPr="003E743A">
              <w:rPr>
                <w:rFonts w:ascii="Times New Roman" w:hAnsi="Times New Roman"/>
                <w:sz w:val="20"/>
                <w:szCs w:val="24"/>
              </w:rPr>
              <w:t>Mineure</w:t>
            </w:r>
          </w:p>
        </w:tc>
      </w:tr>
    </w:tbl>
    <w:p w14:paraId="0F6934CE" w14:textId="77777777" w:rsidR="001D11E5" w:rsidRDefault="001D11E5" w:rsidP="001D11E5">
      <w:pPr>
        <w:spacing w:after="0" w:line="240" w:lineRule="auto"/>
        <w:jc w:val="both"/>
        <w:rPr>
          <w:rFonts w:ascii="Times New Roman" w:eastAsia="Calibri" w:hAnsi="Times New Roman" w:cs="Times New Roman"/>
          <w:sz w:val="18"/>
          <w:szCs w:val="18"/>
        </w:rPr>
      </w:pPr>
    </w:p>
    <w:p w14:paraId="521B7364" w14:textId="77777777" w:rsidR="001D11E5" w:rsidRDefault="001D11E5" w:rsidP="001D11E5">
      <w:pPr>
        <w:spacing w:after="0" w:line="240" w:lineRule="auto"/>
        <w:jc w:val="both"/>
        <w:rPr>
          <w:rFonts w:ascii="Times New Roman" w:eastAsia="Calibri" w:hAnsi="Times New Roman" w:cs="Times New Roman"/>
          <w:b/>
          <w:sz w:val="20"/>
          <w:szCs w:val="20"/>
        </w:rPr>
      </w:pPr>
      <w:r w:rsidRPr="003E743A">
        <w:rPr>
          <w:rFonts w:ascii="Times New Roman" w:eastAsia="Calibri" w:hAnsi="Times New Roman" w:cs="Times New Roman"/>
          <w:sz w:val="18"/>
          <w:szCs w:val="18"/>
        </w:rPr>
        <w:t xml:space="preserve">       </w:t>
      </w:r>
      <w:r>
        <w:rPr>
          <w:rFonts w:ascii="Times New Roman" w:eastAsia="Calibri" w:hAnsi="Times New Roman" w:cs="Times New Roman"/>
          <w:b/>
          <w:sz w:val="20"/>
          <w:szCs w:val="20"/>
        </w:rPr>
        <w:t>Source : ECI, 2020</w:t>
      </w:r>
    </w:p>
    <w:p w14:paraId="022691C8" w14:textId="77777777" w:rsidR="001D11E5" w:rsidRDefault="001D11E5" w:rsidP="00193076">
      <w:pPr>
        <w:shd w:val="clear" w:color="auto" w:fill="E2EFD9" w:themeFill="accent6" w:themeFillTint="33"/>
        <w:spacing w:after="0" w:line="240" w:lineRule="auto"/>
        <w:ind w:right="-850"/>
        <w:jc w:val="both"/>
        <w:rPr>
          <w:rFonts w:ascii="Times New Roman" w:eastAsia="Calibri" w:hAnsi="Times New Roman" w:cs="Times New Roman"/>
          <w:b/>
          <w:sz w:val="20"/>
          <w:szCs w:val="20"/>
        </w:rPr>
      </w:pPr>
      <w:r w:rsidRPr="002B551D">
        <w:rPr>
          <w:rFonts w:ascii="Times New Roman" w:eastAsia="Calibri" w:hAnsi="Times New Roman" w:cs="Times New Roman"/>
          <w:b/>
          <w:sz w:val="20"/>
          <w:szCs w:val="20"/>
        </w:rPr>
        <w:t>L’interaction de ces critères est évaluée comme suit :</w:t>
      </w:r>
      <w:r>
        <w:rPr>
          <w:rFonts w:ascii="Times New Roman" w:eastAsia="Calibri" w:hAnsi="Times New Roman" w:cs="Times New Roman"/>
          <w:b/>
          <w:sz w:val="20"/>
          <w:szCs w:val="20"/>
        </w:rPr>
        <w:t xml:space="preserve">     Importance de l’impact = Intensité * Etendue * Durée</w:t>
      </w:r>
    </w:p>
    <w:p w14:paraId="1CB35FF4" w14:textId="77777777" w:rsidR="001D11E5" w:rsidRDefault="001D11E5" w:rsidP="00193076">
      <w:pPr>
        <w:shd w:val="clear" w:color="auto" w:fill="E2EFD9" w:themeFill="accent6" w:themeFillTint="33"/>
        <w:spacing w:after="0" w:line="240" w:lineRule="auto"/>
        <w:ind w:right="-850"/>
        <w:jc w:val="both"/>
        <w:rPr>
          <w:rFonts w:ascii="Times New Roman" w:eastAsia="Calibri" w:hAnsi="Times New Roman" w:cs="Times New Roman"/>
          <w:b/>
          <w:sz w:val="20"/>
          <w:szCs w:val="20"/>
        </w:rPr>
      </w:pPr>
      <w:r>
        <w:rPr>
          <w:rFonts w:ascii="Times New Roman" w:eastAsia="Calibri" w:hAnsi="Times New Roman" w:cs="Times New Roman"/>
          <w:b/>
          <w:sz w:val="20"/>
          <w:szCs w:val="20"/>
        </w:rPr>
        <w:t>Exemple :  Importance impact négatif Majeure (125) = Fort (5) * Régionale (5) * Longue (5)</w:t>
      </w:r>
    </w:p>
    <w:p w14:paraId="2874D342" w14:textId="77777777" w:rsidR="001D11E5" w:rsidRDefault="001D11E5" w:rsidP="00097D7A">
      <w:pPr>
        <w:pStyle w:val="PargrafodaLista"/>
        <w:numPr>
          <w:ilvl w:val="0"/>
          <w:numId w:val="129"/>
        </w:numPr>
        <w:shd w:val="clear" w:color="auto" w:fill="E2EFD9" w:themeFill="accent6" w:themeFillTint="33"/>
        <w:spacing w:after="0" w:line="240" w:lineRule="auto"/>
        <w:ind w:right="-850"/>
        <w:jc w:val="both"/>
        <w:rPr>
          <w:rFonts w:ascii="Times New Roman" w:hAnsi="Times New Roman"/>
          <w:b/>
        </w:rPr>
      </w:pPr>
      <w:r w:rsidRPr="002B551D">
        <w:rPr>
          <w:rFonts w:ascii="Times New Roman" w:hAnsi="Times New Roman"/>
          <w:b/>
        </w:rPr>
        <w:t>Majeure si supérieure à 45 ; Moyenne si inférieure ou égale à 45 et supérieurs ou égale à 25 ; mineure si inférieure à 25.</w:t>
      </w:r>
    </w:p>
    <w:p w14:paraId="24D95DA0" w14:textId="5A668E3E" w:rsidR="001D11E5" w:rsidRPr="00615465" w:rsidRDefault="00FD6939" w:rsidP="001D11E5">
      <w:pPr>
        <w:pStyle w:val="PargrafodaLista"/>
        <w:keepNext/>
        <w:spacing w:before="240" w:after="240"/>
        <w:ind w:left="1158" w:right="284" w:firstLine="258"/>
        <w:jc w:val="both"/>
        <w:outlineLvl w:val="2"/>
        <w:rPr>
          <w:rFonts w:ascii="Times New Roman" w:hAnsi="Times New Roman"/>
          <w:b/>
          <w:sz w:val="24"/>
          <w:szCs w:val="24"/>
          <w:lang w:eastAsia="fr-FR"/>
        </w:rPr>
      </w:pPr>
      <w:bookmarkStart w:id="299" w:name="_Toc477774488"/>
      <w:bookmarkStart w:id="300" w:name="_Toc491267553"/>
      <w:bookmarkStart w:id="301" w:name="_Toc505616468"/>
      <w:bookmarkStart w:id="302" w:name="_Toc515981060"/>
      <w:bookmarkStart w:id="303" w:name="_Toc535396948"/>
      <w:bookmarkStart w:id="304" w:name="_Toc6310488"/>
      <w:bookmarkStart w:id="305" w:name="_Toc32511497"/>
      <w:bookmarkStart w:id="306" w:name="_Toc54271993"/>
      <w:r>
        <w:rPr>
          <w:rFonts w:ascii="Times New Roman" w:hAnsi="Times New Roman"/>
          <w:b/>
          <w:sz w:val="24"/>
          <w:szCs w:val="24"/>
          <w:lang w:eastAsia="fr-FR"/>
        </w:rPr>
        <w:t>5</w:t>
      </w:r>
      <w:r w:rsidR="001D11E5">
        <w:rPr>
          <w:rFonts w:ascii="Times New Roman" w:hAnsi="Times New Roman"/>
          <w:b/>
          <w:sz w:val="24"/>
          <w:szCs w:val="24"/>
          <w:lang w:eastAsia="fr-FR"/>
        </w:rPr>
        <w:t>.1.3.</w:t>
      </w:r>
      <w:r w:rsidR="001D11E5" w:rsidRPr="00615465">
        <w:rPr>
          <w:rFonts w:ascii="Times New Roman" w:hAnsi="Times New Roman"/>
          <w:b/>
          <w:sz w:val="24"/>
          <w:szCs w:val="24"/>
          <w:lang w:eastAsia="fr-FR"/>
        </w:rPr>
        <w:t xml:space="preserve"> Formulation de mesures d’atténuation</w:t>
      </w:r>
      <w:bookmarkEnd w:id="299"/>
      <w:bookmarkEnd w:id="300"/>
      <w:bookmarkEnd w:id="301"/>
      <w:bookmarkEnd w:id="302"/>
      <w:bookmarkEnd w:id="303"/>
      <w:bookmarkEnd w:id="304"/>
      <w:bookmarkEnd w:id="305"/>
      <w:bookmarkEnd w:id="306"/>
    </w:p>
    <w:p w14:paraId="41E98403" w14:textId="77777777" w:rsidR="001D11E5" w:rsidRPr="003E743A" w:rsidRDefault="001D11E5" w:rsidP="00651EE1">
      <w:pPr>
        <w:ind w:left="-284" w:right="-715"/>
        <w:jc w:val="both"/>
        <w:rPr>
          <w:rFonts w:ascii="Times New Roman" w:hAnsi="Times New Roman" w:cs="Times New Roman"/>
          <w:sz w:val="24"/>
          <w:szCs w:val="24"/>
        </w:rPr>
      </w:pPr>
      <w:r w:rsidRPr="003E743A">
        <w:rPr>
          <w:rFonts w:ascii="Times New Roman" w:hAnsi="Times New Roman" w:cs="Times New Roman"/>
          <w:sz w:val="24"/>
          <w:szCs w:val="24"/>
        </w:rPr>
        <w:t>Une fois les impacts négatifs caractérisés suivant leur importance, la procédure de prise en charge des impacts et des risques significatifs a été formulée à travers des mesures d’atténuation, établies non seulement sur la base de leur viabilité et de leur faisabilité (technique et financière), mais aussi et surtout à des niveaux jugés acceptables pour la qualité de l’environnement physique, biologique, socio-économique et culturel.</w:t>
      </w:r>
    </w:p>
    <w:p w14:paraId="367A4C78" w14:textId="77777777" w:rsidR="001D11E5" w:rsidRDefault="001D11E5" w:rsidP="00651EE1">
      <w:pPr>
        <w:ind w:left="-284" w:right="-715"/>
        <w:jc w:val="both"/>
        <w:rPr>
          <w:rFonts w:ascii="Times New Roman" w:hAnsi="Times New Roman" w:cs="Times New Roman"/>
          <w:sz w:val="24"/>
          <w:szCs w:val="24"/>
        </w:rPr>
      </w:pPr>
      <w:r w:rsidRPr="003E743A">
        <w:rPr>
          <w:rFonts w:ascii="Times New Roman" w:hAnsi="Times New Roman" w:cs="Times New Roman"/>
          <w:sz w:val="24"/>
          <w:szCs w:val="24"/>
        </w:rPr>
        <w:t xml:space="preserve">L’ensemble des mesures d’atténuation est consigné dans un Plan de Gestion Environnementale et Sociale (PGES), qui inclut les modalités de sa mise en œuvre, les mesures de suivi et de surveillance déclinant les paramètres environnementaux et sociaux à suivre ainsi que les articulations à mettre en place pour une mise en œuvre efficiente des actions envisagées. </w:t>
      </w:r>
    </w:p>
    <w:p w14:paraId="0CD46838" w14:textId="4AE820FB" w:rsidR="001D11E5" w:rsidRDefault="00FD6939" w:rsidP="001D11E5">
      <w:pPr>
        <w:pStyle w:val="PargrafodaLista"/>
        <w:keepNext/>
        <w:spacing w:before="240" w:after="240"/>
        <w:ind w:left="450" w:right="284" w:hanging="450"/>
        <w:jc w:val="both"/>
        <w:outlineLvl w:val="1"/>
        <w:rPr>
          <w:rFonts w:ascii="Times New Roman" w:hAnsi="Times New Roman"/>
          <w:b/>
          <w:sz w:val="24"/>
          <w:szCs w:val="24"/>
          <w:lang w:eastAsia="fr-FR"/>
        </w:rPr>
      </w:pPr>
      <w:bookmarkStart w:id="307" w:name="_Toc515981061"/>
      <w:bookmarkStart w:id="308" w:name="_Toc535396949"/>
      <w:bookmarkStart w:id="309" w:name="_Toc6310489"/>
      <w:bookmarkStart w:id="310" w:name="_Toc32511498"/>
      <w:bookmarkStart w:id="311" w:name="_Toc54271994"/>
      <w:r>
        <w:rPr>
          <w:rFonts w:ascii="Times New Roman" w:hAnsi="Times New Roman"/>
          <w:b/>
          <w:sz w:val="24"/>
          <w:szCs w:val="24"/>
          <w:lang w:eastAsia="fr-FR"/>
        </w:rPr>
        <w:t>5</w:t>
      </w:r>
      <w:r w:rsidR="001D11E5" w:rsidRPr="00FC410F">
        <w:rPr>
          <w:rFonts w:ascii="Times New Roman" w:hAnsi="Times New Roman"/>
          <w:b/>
          <w:sz w:val="24"/>
          <w:szCs w:val="24"/>
          <w:lang w:eastAsia="fr-FR"/>
        </w:rPr>
        <w:t>.2. IDENTIFICATION ET CARACTERISATION DES IMPACTS ATTENDUS</w:t>
      </w:r>
      <w:bookmarkEnd w:id="307"/>
      <w:bookmarkEnd w:id="308"/>
      <w:bookmarkEnd w:id="309"/>
      <w:bookmarkEnd w:id="310"/>
      <w:bookmarkEnd w:id="311"/>
    </w:p>
    <w:p w14:paraId="4BAEF0E7" w14:textId="77777777" w:rsidR="001D11E5" w:rsidRPr="00FC410F" w:rsidRDefault="001D11E5" w:rsidP="001D11E5">
      <w:pPr>
        <w:pStyle w:val="PargrafodaLista"/>
        <w:keepNext/>
        <w:spacing w:before="240" w:after="240"/>
        <w:ind w:left="450" w:right="284" w:hanging="450"/>
        <w:jc w:val="both"/>
        <w:rPr>
          <w:rFonts w:ascii="Times New Roman" w:hAnsi="Times New Roman"/>
          <w:b/>
          <w:sz w:val="24"/>
          <w:szCs w:val="24"/>
          <w:lang w:eastAsia="fr-FR"/>
        </w:rPr>
      </w:pPr>
    </w:p>
    <w:p w14:paraId="115CAF7A" w14:textId="68146D04" w:rsidR="001D11E5" w:rsidRPr="00FC410F" w:rsidRDefault="00FD6939" w:rsidP="001D11E5">
      <w:pPr>
        <w:pStyle w:val="PargrafodaLista"/>
        <w:keepNext/>
        <w:spacing w:before="240" w:after="240"/>
        <w:ind w:left="1158" w:right="284" w:firstLine="258"/>
        <w:jc w:val="both"/>
        <w:outlineLvl w:val="2"/>
        <w:rPr>
          <w:rFonts w:ascii="Times New Roman" w:hAnsi="Times New Roman"/>
          <w:b/>
          <w:sz w:val="24"/>
          <w:szCs w:val="24"/>
          <w:lang w:eastAsia="fr-FR"/>
        </w:rPr>
      </w:pPr>
      <w:bookmarkStart w:id="312" w:name="_Toc477774490"/>
      <w:bookmarkStart w:id="313" w:name="_Toc491267555"/>
      <w:bookmarkStart w:id="314" w:name="_Toc505616470"/>
      <w:bookmarkStart w:id="315" w:name="_Toc515981062"/>
      <w:bookmarkStart w:id="316" w:name="_Toc535396950"/>
      <w:bookmarkStart w:id="317" w:name="_Toc6310490"/>
      <w:bookmarkStart w:id="318" w:name="_Toc32511499"/>
      <w:bookmarkStart w:id="319" w:name="_Toc54271995"/>
      <w:r>
        <w:rPr>
          <w:rFonts w:ascii="Times New Roman" w:hAnsi="Times New Roman"/>
          <w:b/>
          <w:sz w:val="24"/>
          <w:szCs w:val="24"/>
          <w:lang w:eastAsia="fr-FR"/>
        </w:rPr>
        <w:t>5</w:t>
      </w:r>
      <w:r w:rsidR="001D11E5" w:rsidRPr="00FC410F">
        <w:rPr>
          <w:rFonts w:ascii="Times New Roman" w:hAnsi="Times New Roman"/>
          <w:b/>
          <w:sz w:val="24"/>
          <w:szCs w:val="24"/>
          <w:lang w:eastAsia="fr-FR"/>
        </w:rPr>
        <w:t>.2.1 Impacts positifs attendus du projet</w:t>
      </w:r>
      <w:bookmarkEnd w:id="312"/>
      <w:bookmarkEnd w:id="313"/>
      <w:bookmarkEnd w:id="314"/>
      <w:bookmarkEnd w:id="315"/>
      <w:bookmarkEnd w:id="316"/>
      <w:bookmarkEnd w:id="317"/>
      <w:bookmarkEnd w:id="318"/>
      <w:bookmarkEnd w:id="319"/>
    </w:p>
    <w:p w14:paraId="2BC4A1D4" w14:textId="105788C9" w:rsidR="001D11E5" w:rsidRPr="003E743A" w:rsidRDefault="00D611CA" w:rsidP="00651EE1">
      <w:pPr>
        <w:ind w:left="-284" w:right="-715"/>
        <w:jc w:val="both"/>
        <w:rPr>
          <w:rFonts w:ascii="Times New Roman" w:hAnsi="Times New Roman" w:cs="Times New Roman"/>
          <w:sz w:val="24"/>
          <w:szCs w:val="24"/>
        </w:rPr>
      </w:pPr>
      <w:r>
        <w:rPr>
          <w:rFonts w:ascii="Times New Roman" w:hAnsi="Times New Roman" w:cs="Times New Roman"/>
          <w:sz w:val="24"/>
          <w:szCs w:val="24"/>
        </w:rPr>
        <w:t>Le</w:t>
      </w:r>
      <w:r w:rsidR="00D04DF0">
        <w:rPr>
          <w:rFonts w:ascii="Times New Roman" w:hAnsi="Times New Roman" w:cs="Times New Roman"/>
          <w:sz w:val="24"/>
          <w:szCs w:val="24"/>
        </w:rPr>
        <w:t xml:space="preserve"> remplacement des </w:t>
      </w:r>
      <w:r>
        <w:rPr>
          <w:rFonts w:ascii="Times New Roman" w:hAnsi="Times New Roman" w:cs="Times New Roman"/>
          <w:sz w:val="24"/>
          <w:szCs w:val="24"/>
        </w:rPr>
        <w:t>réseaux</w:t>
      </w:r>
      <w:r w:rsidR="00D04DF0">
        <w:rPr>
          <w:rFonts w:ascii="Times New Roman" w:hAnsi="Times New Roman" w:cs="Times New Roman"/>
          <w:sz w:val="24"/>
          <w:szCs w:val="24"/>
        </w:rPr>
        <w:t xml:space="preserve"> d’am</w:t>
      </w:r>
      <w:r>
        <w:rPr>
          <w:rFonts w:ascii="Times New Roman" w:hAnsi="Times New Roman" w:cs="Times New Roman"/>
          <w:sz w:val="24"/>
          <w:szCs w:val="24"/>
        </w:rPr>
        <w:t xml:space="preserve">iante par PCV </w:t>
      </w:r>
      <w:r w:rsidRPr="003E743A">
        <w:rPr>
          <w:rFonts w:ascii="Times New Roman" w:hAnsi="Times New Roman" w:cs="Times New Roman"/>
          <w:sz w:val="24"/>
          <w:szCs w:val="24"/>
        </w:rPr>
        <w:t>contribuera</w:t>
      </w:r>
      <w:r w:rsidR="001D11E5" w:rsidRPr="003E743A">
        <w:rPr>
          <w:rFonts w:ascii="Times New Roman" w:hAnsi="Times New Roman" w:cs="Times New Roman"/>
          <w:sz w:val="24"/>
          <w:szCs w:val="24"/>
        </w:rPr>
        <w:t xml:space="preserve"> de façon significative à l’atteinte les objectifs des programmes nationaux pour améliorer les conditions de vie de la population</w:t>
      </w:r>
      <w:r w:rsidR="001D11E5">
        <w:rPr>
          <w:rFonts w:ascii="Times New Roman" w:hAnsi="Times New Roman" w:cs="Times New Roman"/>
          <w:sz w:val="24"/>
          <w:szCs w:val="24"/>
        </w:rPr>
        <w:t>, de lutter contre les</w:t>
      </w:r>
      <w:r w:rsidR="00DB213F">
        <w:rPr>
          <w:rFonts w:ascii="Times New Roman" w:hAnsi="Times New Roman" w:cs="Times New Roman"/>
          <w:sz w:val="24"/>
          <w:szCs w:val="24"/>
        </w:rPr>
        <w:t xml:space="preserve"> zones desservies par l’EAGB et</w:t>
      </w:r>
      <w:r w:rsidR="002B15F8">
        <w:rPr>
          <w:rFonts w:ascii="Times New Roman" w:hAnsi="Times New Roman" w:cs="Times New Roman"/>
          <w:sz w:val="24"/>
          <w:szCs w:val="24"/>
        </w:rPr>
        <w:t xml:space="preserve"> </w:t>
      </w:r>
      <w:r w:rsidR="001D11E5">
        <w:rPr>
          <w:rFonts w:ascii="Times New Roman" w:hAnsi="Times New Roman" w:cs="Times New Roman"/>
          <w:sz w:val="24"/>
          <w:szCs w:val="24"/>
        </w:rPr>
        <w:t>de lutter contre les maladies hydriques que s’ouvre la plupart de la population</w:t>
      </w:r>
      <w:r w:rsidR="00DB213F">
        <w:rPr>
          <w:rFonts w:ascii="Times New Roman" w:hAnsi="Times New Roman" w:cs="Times New Roman"/>
          <w:sz w:val="24"/>
          <w:szCs w:val="24"/>
        </w:rPr>
        <w:t>.</w:t>
      </w:r>
    </w:p>
    <w:p w14:paraId="318118EF" w14:textId="6CBA4A71" w:rsidR="001D11E5" w:rsidRPr="00FC410F" w:rsidRDefault="00FD6939" w:rsidP="001D11E5">
      <w:pPr>
        <w:pStyle w:val="PargrafodaLista"/>
        <w:keepNext/>
        <w:spacing w:before="240" w:after="240"/>
        <w:ind w:left="1866" w:right="284" w:firstLine="258"/>
        <w:jc w:val="both"/>
        <w:outlineLvl w:val="2"/>
        <w:rPr>
          <w:rFonts w:ascii="Times New Roman" w:hAnsi="Times New Roman"/>
          <w:b/>
          <w:sz w:val="24"/>
          <w:szCs w:val="24"/>
          <w:lang w:eastAsia="fr-FR"/>
        </w:rPr>
      </w:pPr>
      <w:bookmarkStart w:id="320" w:name="_Toc458154599"/>
      <w:bookmarkStart w:id="321" w:name="_Toc458156994"/>
      <w:bookmarkStart w:id="322" w:name="_Toc535396951"/>
      <w:bookmarkStart w:id="323" w:name="_Toc6310491"/>
      <w:bookmarkStart w:id="324" w:name="_Toc32511500"/>
      <w:bookmarkStart w:id="325" w:name="_Toc54271996"/>
      <w:r>
        <w:rPr>
          <w:rFonts w:ascii="Times New Roman" w:hAnsi="Times New Roman"/>
          <w:b/>
          <w:sz w:val="24"/>
          <w:szCs w:val="24"/>
          <w:lang w:eastAsia="fr-FR"/>
        </w:rPr>
        <w:t>5</w:t>
      </w:r>
      <w:r w:rsidR="001D11E5">
        <w:rPr>
          <w:rFonts w:ascii="Times New Roman" w:hAnsi="Times New Roman"/>
          <w:b/>
          <w:sz w:val="24"/>
          <w:szCs w:val="24"/>
          <w:lang w:eastAsia="fr-FR"/>
        </w:rPr>
        <w:t>.</w:t>
      </w:r>
      <w:r w:rsidR="001D11E5" w:rsidRPr="00FC410F">
        <w:rPr>
          <w:rFonts w:ascii="Times New Roman" w:hAnsi="Times New Roman"/>
          <w:b/>
          <w:sz w:val="24"/>
          <w:szCs w:val="24"/>
          <w:lang w:eastAsia="fr-FR"/>
        </w:rPr>
        <w:t xml:space="preserve">2.1.1.  En phase de pré-construction et construction du </w:t>
      </w:r>
      <w:bookmarkEnd w:id="320"/>
      <w:bookmarkEnd w:id="321"/>
      <w:bookmarkEnd w:id="322"/>
      <w:bookmarkEnd w:id="323"/>
      <w:bookmarkEnd w:id="324"/>
      <w:r w:rsidR="002E5292">
        <w:rPr>
          <w:rFonts w:ascii="Times New Roman" w:hAnsi="Times New Roman"/>
          <w:b/>
          <w:sz w:val="24"/>
          <w:szCs w:val="24"/>
          <w:lang w:eastAsia="fr-FR"/>
        </w:rPr>
        <w:t>sous-projet n°4</w:t>
      </w:r>
      <w:bookmarkEnd w:id="325"/>
    </w:p>
    <w:p w14:paraId="40A65746" w14:textId="15045FC0" w:rsidR="001D11E5" w:rsidRPr="0049645E" w:rsidRDefault="001D11E5" w:rsidP="00097D7A">
      <w:pPr>
        <w:pStyle w:val="Listecouleur-Accent11"/>
        <w:numPr>
          <w:ilvl w:val="0"/>
          <w:numId w:val="141"/>
        </w:numPr>
        <w:spacing w:after="200"/>
        <w:rPr>
          <w:rFonts w:ascii="Times New Roman" w:hAnsi="Times New Roman"/>
          <w:b/>
          <w:sz w:val="24"/>
          <w:szCs w:val="24"/>
        </w:rPr>
      </w:pPr>
      <w:r w:rsidRPr="0049645E">
        <w:rPr>
          <w:rFonts w:ascii="Times New Roman" w:hAnsi="Times New Roman"/>
          <w:b/>
          <w:sz w:val="24"/>
          <w:szCs w:val="24"/>
        </w:rPr>
        <w:t xml:space="preserve">Impacts biophysiques positifs du </w:t>
      </w:r>
      <w:r>
        <w:rPr>
          <w:rFonts w:ascii="Times New Roman" w:hAnsi="Times New Roman"/>
          <w:b/>
          <w:sz w:val="24"/>
          <w:szCs w:val="24"/>
        </w:rPr>
        <w:t>sous-</w:t>
      </w:r>
      <w:r w:rsidRPr="0049645E">
        <w:rPr>
          <w:rFonts w:ascii="Times New Roman" w:hAnsi="Times New Roman"/>
          <w:b/>
          <w:sz w:val="24"/>
          <w:szCs w:val="24"/>
        </w:rPr>
        <w:t>projet</w:t>
      </w:r>
      <w:r w:rsidR="005434E0">
        <w:rPr>
          <w:rFonts w:ascii="Times New Roman" w:hAnsi="Times New Roman"/>
          <w:b/>
          <w:sz w:val="24"/>
          <w:szCs w:val="24"/>
        </w:rPr>
        <w:t xml:space="preserve"> n°4</w:t>
      </w:r>
    </w:p>
    <w:p w14:paraId="486EF916" w14:textId="77777777" w:rsidR="001D11E5" w:rsidRDefault="001D11E5" w:rsidP="001D11E5">
      <w:pPr>
        <w:pStyle w:val="Listecouleur-Accent11"/>
        <w:spacing w:after="200"/>
        <w:ind w:left="0"/>
        <w:rPr>
          <w:rFonts w:ascii="Times New Roman" w:eastAsiaTheme="minorHAnsi" w:hAnsi="Times New Roman" w:cstheme="minorBidi"/>
        </w:rPr>
      </w:pPr>
    </w:p>
    <w:p w14:paraId="6456A6F8" w14:textId="5DA6C0FE" w:rsidR="001D11E5" w:rsidRPr="00651EE1" w:rsidRDefault="001D11E5" w:rsidP="00651EE1">
      <w:pPr>
        <w:pStyle w:val="Listecouleur-Accent11"/>
        <w:spacing w:after="200"/>
        <w:ind w:left="0" w:right="-715"/>
        <w:rPr>
          <w:rFonts w:ascii="Times New Roman" w:eastAsiaTheme="minorHAnsi" w:hAnsi="Times New Roman" w:cstheme="minorBidi"/>
          <w:sz w:val="24"/>
          <w:szCs w:val="24"/>
        </w:rPr>
      </w:pPr>
      <w:r w:rsidRPr="00651EE1">
        <w:rPr>
          <w:rFonts w:ascii="Times New Roman" w:eastAsiaTheme="minorHAnsi" w:hAnsi="Times New Roman" w:cstheme="minorBidi"/>
          <w:sz w:val="24"/>
          <w:szCs w:val="24"/>
        </w:rPr>
        <w:t xml:space="preserve">Aucun impact positif significatif n’est à prévoir sur le milieu naturel pendant la phase de préparation et d’installation du </w:t>
      </w:r>
      <w:r w:rsidR="001E26F4" w:rsidRPr="00651EE1">
        <w:rPr>
          <w:rFonts w:ascii="Times New Roman" w:eastAsiaTheme="minorHAnsi" w:hAnsi="Times New Roman" w:cstheme="minorBidi"/>
          <w:sz w:val="24"/>
          <w:szCs w:val="24"/>
        </w:rPr>
        <w:t>Sous-</w:t>
      </w:r>
      <w:r w:rsidRPr="00651EE1">
        <w:rPr>
          <w:rFonts w:ascii="Times New Roman" w:eastAsiaTheme="minorHAnsi" w:hAnsi="Times New Roman" w:cstheme="minorBidi"/>
          <w:sz w:val="24"/>
          <w:szCs w:val="24"/>
        </w:rPr>
        <w:t>Projet</w:t>
      </w:r>
      <w:r w:rsidR="005434E0">
        <w:rPr>
          <w:rFonts w:ascii="Times New Roman" w:eastAsiaTheme="minorHAnsi" w:hAnsi="Times New Roman" w:cstheme="minorBidi"/>
          <w:sz w:val="24"/>
          <w:szCs w:val="24"/>
        </w:rPr>
        <w:t xml:space="preserve"> n°4.</w:t>
      </w:r>
    </w:p>
    <w:p w14:paraId="6B505A19" w14:textId="77777777" w:rsidR="001D11E5" w:rsidRDefault="001D11E5" w:rsidP="001D11E5">
      <w:pPr>
        <w:pStyle w:val="Listecouleur-Accent11"/>
        <w:spacing w:after="200"/>
        <w:ind w:left="0"/>
        <w:rPr>
          <w:rFonts w:ascii="Times New Roman" w:eastAsiaTheme="minorHAnsi" w:hAnsi="Times New Roman" w:cstheme="minorBidi"/>
        </w:rPr>
      </w:pPr>
    </w:p>
    <w:p w14:paraId="049D6167" w14:textId="77777777" w:rsidR="001D11E5" w:rsidRPr="006B2025" w:rsidRDefault="001D11E5" w:rsidP="00097D7A">
      <w:pPr>
        <w:pStyle w:val="Listecouleur-Accent11"/>
        <w:numPr>
          <w:ilvl w:val="0"/>
          <w:numId w:val="141"/>
        </w:numPr>
        <w:spacing w:after="200"/>
        <w:rPr>
          <w:rFonts w:ascii="Times New Roman" w:hAnsi="Times New Roman"/>
          <w:b/>
          <w:sz w:val="24"/>
          <w:szCs w:val="24"/>
        </w:rPr>
      </w:pPr>
      <w:r w:rsidRPr="003E743A">
        <w:rPr>
          <w:rFonts w:ascii="Times New Roman" w:hAnsi="Times New Roman"/>
          <w:b/>
          <w:sz w:val="24"/>
          <w:szCs w:val="24"/>
        </w:rPr>
        <w:t>Impac</w:t>
      </w:r>
      <w:r w:rsidR="00F640D3">
        <w:rPr>
          <w:rFonts w:ascii="Times New Roman" w:hAnsi="Times New Roman"/>
          <w:b/>
          <w:sz w:val="24"/>
          <w:szCs w:val="24"/>
        </w:rPr>
        <w:t xml:space="preserve">ts socioéconomiques positifs </w:t>
      </w:r>
    </w:p>
    <w:p w14:paraId="24AE6AAF" w14:textId="77777777" w:rsidR="00931F00" w:rsidRDefault="00931F00" w:rsidP="00F640D3">
      <w:pPr>
        <w:pStyle w:val="Listecouleur-Accent11"/>
        <w:rPr>
          <w:rFonts w:ascii="Times New Roman" w:hAnsi="Times New Roman"/>
          <w:b/>
          <w:sz w:val="24"/>
          <w:szCs w:val="24"/>
        </w:rPr>
      </w:pPr>
    </w:p>
    <w:p w14:paraId="523F933D" w14:textId="77777777" w:rsidR="00931F00" w:rsidRPr="003E743A" w:rsidRDefault="00931F00"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931F00">
        <w:rPr>
          <w:rFonts w:ascii="Times New Roman" w:hAnsi="Times New Roman"/>
          <w:b/>
          <w:sz w:val="24"/>
          <w:szCs w:val="24"/>
        </w:rPr>
        <w:t>Impacts au niveau de l’emploi et l’économie</w:t>
      </w:r>
    </w:p>
    <w:p w14:paraId="692C2045" w14:textId="06F7328D" w:rsidR="006206FF" w:rsidRPr="00AA45E9" w:rsidRDefault="00931F00" w:rsidP="00651EE1">
      <w:pPr>
        <w:spacing w:after="0" w:line="240" w:lineRule="auto"/>
        <w:ind w:right="-715"/>
        <w:jc w:val="both"/>
        <w:rPr>
          <w:rFonts w:ascii="Times New Roman" w:hAnsi="Times New Roman"/>
          <w:sz w:val="24"/>
          <w:szCs w:val="24"/>
        </w:rPr>
      </w:pPr>
      <w:r w:rsidRPr="00931F00">
        <w:rPr>
          <w:rFonts w:ascii="Times New Roman" w:hAnsi="Times New Roman" w:cs="Times New Roman"/>
          <w:sz w:val="24"/>
          <w:szCs w:val="24"/>
        </w:rPr>
        <w:t xml:space="preserve">Les activités liées à </w:t>
      </w:r>
      <w:r w:rsidR="00F6122F">
        <w:rPr>
          <w:rFonts w:ascii="Times New Roman" w:hAnsi="Times New Roman" w:cs="Times New Roman"/>
          <w:sz w:val="24"/>
          <w:szCs w:val="24"/>
        </w:rPr>
        <w:t>l’</w:t>
      </w:r>
      <w:r w:rsidR="006206FF" w:rsidRPr="00017253">
        <w:rPr>
          <w:rFonts w:ascii="Times New Roman" w:hAnsi="Times New Roman" w:cs="Times New Roman"/>
          <w:sz w:val="24"/>
          <w:szCs w:val="24"/>
        </w:rPr>
        <w:t>ouverture des tranchées</w:t>
      </w:r>
      <w:r w:rsidR="00F6122F">
        <w:rPr>
          <w:rFonts w:ascii="Times New Roman" w:hAnsi="Times New Roman"/>
          <w:sz w:val="24"/>
          <w:szCs w:val="24"/>
        </w:rPr>
        <w:t xml:space="preserve"> et le remplacement des conduites en amiante</w:t>
      </w:r>
      <w:r w:rsidR="006206FF">
        <w:rPr>
          <w:rFonts w:ascii="Times New Roman" w:hAnsi="Times New Roman"/>
          <w:sz w:val="24"/>
          <w:szCs w:val="24"/>
        </w:rPr>
        <w:t xml:space="preserve"> </w:t>
      </w:r>
      <w:r w:rsidR="006206FF">
        <w:rPr>
          <w:rFonts w:ascii="Times New Roman" w:hAnsi="Times New Roman" w:cs="Times New Roman"/>
          <w:sz w:val="24"/>
          <w:szCs w:val="24"/>
        </w:rPr>
        <w:t>contribueront à</w:t>
      </w:r>
      <w:r w:rsidR="006206FF" w:rsidRPr="00AA45E9">
        <w:rPr>
          <w:rFonts w:ascii="Times New Roman" w:hAnsi="Times New Roman"/>
          <w:sz w:val="24"/>
          <w:szCs w:val="24"/>
        </w:rPr>
        <w:t xml:space="preserve"> l’amélioration des conditions sociales des populations (promotion de l’emploi des jeunes mais aussi des femmes par rapport aux activités de restauration) et de manière générale, à l’augmentation du niveau de vie des populations.</w:t>
      </w:r>
    </w:p>
    <w:p w14:paraId="5CDEE0CA" w14:textId="77777777" w:rsidR="00B56956" w:rsidRDefault="00B56956" w:rsidP="00651EE1">
      <w:pPr>
        <w:spacing w:after="0" w:line="240" w:lineRule="auto"/>
        <w:ind w:right="-715"/>
        <w:jc w:val="both"/>
        <w:rPr>
          <w:rFonts w:ascii="Times New Roman" w:hAnsi="Times New Roman" w:cs="Times New Roman"/>
          <w:sz w:val="24"/>
          <w:szCs w:val="24"/>
        </w:rPr>
      </w:pPr>
    </w:p>
    <w:tbl>
      <w:tblPr>
        <w:tblpPr w:leftFromText="141" w:rightFromText="141" w:vertAnchor="text" w:horzAnchor="margin" w:tblpY="663"/>
        <w:tblW w:w="9751" w:type="dxa"/>
        <w:tblLook w:val="04A0" w:firstRow="1" w:lastRow="0" w:firstColumn="1" w:lastColumn="0" w:noHBand="0" w:noVBand="1"/>
      </w:tblPr>
      <w:tblGrid>
        <w:gridCol w:w="1875"/>
        <w:gridCol w:w="379"/>
        <w:gridCol w:w="1875"/>
        <w:gridCol w:w="393"/>
        <w:gridCol w:w="1740"/>
        <w:gridCol w:w="476"/>
        <w:gridCol w:w="2220"/>
        <w:gridCol w:w="793"/>
      </w:tblGrid>
      <w:tr w:rsidR="0006183A" w:rsidRPr="00AA45E9" w14:paraId="633A8E2E" w14:textId="77777777" w:rsidTr="0006183A">
        <w:tc>
          <w:tcPr>
            <w:tcW w:w="2254" w:type="dxa"/>
            <w:gridSpan w:val="2"/>
            <w:tcBorders>
              <w:left w:val="thickThinLargeGap" w:sz="24" w:space="0" w:color="auto"/>
              <w:right w:val="thickThinLargeGap" w:sz="24" w:space="0" w:color="auto"/>
            </w:tcBorders>
            <w:shd w:val="clear" w:color="auto" w:fill="D9E2F3" w:themeFill="accent5" w:themeFillTint="33"/>
          </w:tcPr>
          <w:p w14:paraId="253EC58E" w14:textId="77777777" w:rsidR="0006183A" w:rsidRPr="00AA45E9" w:rsidRDefault="0006183A" w:rsidP="0006183A">
            <w:pPr>
              <w:spacing w:after="0" w:line="240" w:lineRule="auto"/>
              <w:jc w:val="both"/>
              <w:rPr>
                <w:rFonts w:ascii="Times New Roman" w:hAnsi="Times New Roman"/>
                <w:b/>
                <w:sz w:val="24"/>
                <w:szCs w:val="24"/>
              </w:rPr>
            </w:pPr>
            <w:r w:rsidRPr="00AA45E9">
              <w:rPr>
                <w:rFonts w:ascii="Times New Roman" w:hAnsi="Times New Roman"/>
                <w:b/>
                <w:sz w:val="24"/>
                <w:szCs w:val="24"/>
              </w:rPr>
              <w:t>Intensité</w:t>
            </w:r>
          </w:p>
        </w:tc>
        <w:tc>
          <w:tcPr>
            <w:tcW w:w="2268" w:type="dxa"/>
            <w:gridSpan w:val="2"/>
            <w:tcBorders>
              <w:left w:val="thickThinLargeGap" w:sz="24" w:space="0" w:color="auto"/>
              <w:right w:val="thickThinLargeGap" w:sz="24" w:space="0" w:color="auto"/>
            </w:tcBorders>
            <w:shd w:val="clear" w:color="auto" w:fill="D9E2F3" w:themeFill="accent5" w:themeFillTint="33"/>
          </w:tcPr>
          <w:p w14:paraId="742DB1E6" w14:textId="77777777" w:rsidR="0006183A" w:rsidRPr="00AA45E9" w:rsidRDefault="0006183A" w:rsidP="0006183A">
            <w:pPr>
              <w:spacing w:after="0" w:line="240" w:lineRule="auto"/>
              <w:jc w:val="both"/>
              <w:rPr>
                <w:rFonts w:ascii="Times New Roman" w:hAnsi="Times New Roman"/>
                <w:b/>
                <w:sz w:val="24"/>
                <w:szCs w:val="24"/>
              </w:rPr>
            </w:pPr>
            <w:r w:rsidRPr="00AA45E9">
              <w:rPr>
                <w:rFonts w:ascii="Times New Roman" w:hAnsi="Times New Roman"/>
                <w:b/>
                <w:sz w:val="24"/>
                <w:szCs w:val="24"/>
              </w:rPr>
              <w:t>Etendue</w:t>
            </w:r>
          </w:p>
        </w:tc>
        <w:tc>
          <w:tcPr>
            <w:tcW w:w="2216" w:type="dxa"/>
            <w:gridSpan w:val="2"/>
            <w:tcBorders>
              <w:left w:val="thickThinLargeGap" w:sz="24" w:space="0" w:color="auto"/>
              <w:right w:val="thickThinLargeGap" w:sz="24" w:space="0" w:color="auto"/>
            </w:tcBorders>
            <w:shd w:val="clear" w:color="auto" w:fill="D9E2F3" w:themeFill="accent5" w:themeFillTint="33"/>
          </w:tcPr>
          <w:p w14:paraId="180EB22D" w14:textId="77777777" w:rsidR="0006183A" w:rsidRPr="00AA45E9" w:rsidRDefault="0006183A" w:rsidP="0006183A">
            <w:pPr>
              <w:spacing w:after="0" w:line="240" w:lineRule="auto"/>
              <w:jc w:val="both"/>
              <w:rPr>
                <w:rFonts w:ascii="Times New Roman" w:hAnsi="Times New Roman"/>
                <w:b/>
                <w:sz w:val="24"/>
                <w:szCs w:val="24"/>
              </w:rPr>
            </w:pPr>
            <w:r w:rsidRPr="00AA45E9">
              <w:rPr>
                <w:rFonts w:ascii="Times New Roman" w:hAnsi="Times New Roman"/>
                <w:b/>
                <w:sz w:val="24"/>
                <w:szCs w:val="24"/>
              </w:rPr>
              <w:t>Durée</w:t>
            </w:r>
          </w:p>
        </w:tc>
        <w:tc>
          <w:tcPr>
            <w:tcW w:w="3013" w:type="dxa"/>
            <w:gridSpan w:val="2"/>
            <w:tcBorders>
              <w:left w:val="thickThinLargeGap" w:sz="24" w:space="0" w:color="auto"/>
            </w:tcBorders>
            <w:shd w:val="clear" w:color="auto" w:fill="D9E2F3" w:themeFill="accent5" w:themeFillTint="33"/>
          </w:tcPr>
          <w:p w14:paraId="06D6384D" w14:textId="77777777" w:rsidR="0006183A" w:rsidRPr="00AA45E9" w:rsidRDefault="0006183A" w:rsidP="0006183A">
            <w:pPr>
              <w:spacing w:after="0" w:line="240" w:lineRule="auto"/>
              <w:jc w:val="both"/>
              <w:rPr>
                <w:rFonts w:ascii="Times New Roman" w:hAnsi="Times New Roman"/>
                <w:b/>
                <w:sz w:val="24"/>
                <w:szCs w:val="24"/>
              </w:rPr>
            </w:pPr>
            <w:r w:rsidRPr="00AA45E9">
              <w:rPr>
                <w:rFonts w:ascii="Times New Roman" w:hAnsi="Times New Roman"/>
                <w:b/>
                <w:sz w:val="24"/>
                <w:szCs w:val="24"/>
              </w:rPr>
              <w:t>Importance</w:t>
            </w:r>
          </w:p>
        </w:tc>
      </w:tr>
      <w:tr w:rsidR="0006183A" w:rsidRPr="00AA45E9" w14:paraId="39C45E9F" w14:textId="77777777" w:rsidTr="0006183A">
        <w:tc>
          <w:tcPr>
            <w:tcW w:w="1875" w:type="dxa"/>
            <w:tcBorders>
              <w:left w:val="thickThinLargeGap" w:sz="24" w:space="0" w:color="auto"/>
            </w:tcBorders>
          </w:tcPr>
          <w:p w14:paraId="586D5AFE" w14:textId="77777777" w:rsidR="0006183A" w:rsidRPr="00D72E98" w:rsidRDefault="0006183A" w:rsidP="0006183A">
            <w:pPr>
              <w:spacing w:after="0" w:line="240" w:lineRule="auto"/>
              <w:rPr>
                <w:rFonts w:ascii="Times New Roman" w:hAnsi="Times New Roman"/>
                <w:b/>
                <w:sz w:val="24"/>
                <w:szCs w:val="24"/>
              </w:rPr>
            </w:pPr>
            <w:r>
              <w:rPr>
                <w:rFonts w:ascii="Times New Roman" w:hAnsi="Times New Roman"/>
                <w:b/>
                <w:sz w:val="24"/>
                <w:szCs w:val="24"/>
              </w:rPr>
              <w:t>Moyenne</w:t>
            </w:r>
          </w:p>
        </w:tc>
        <w:tc>
          <w:tcPr>
            <w:tcW w:w="379" w:type="dxa"/>
            <w:tcBorders>
              <w:right w:val="thickThinLargeGap" w:sz="24" w:space="0" w:color="auto"/>
            </w:tcBorders>
          </w:tcPr>
          <w:p w14:paraId="7648ABC5" w14:textId="77777777" w:rsidR="0006183A" w:rsidRPr="00D72E98" w:rsidRDefault="0006183A" w:rsidP="0006183A">
            <w:pPr>
              <w:spacing w:after="0" w:line="240" w:lineRule="auto"/>
              <w:jc w:val="center"/>
              <w:rPr>
                <w:rFonts w:ascii="Times New Roman" w:hAnsi="Times New Roman"/>
                <w:b/>
                <w:sz w:val="24"/>
                <w:szCs w:val="24"/>
              </w:rPr>
            </w:pPr>
            <w:r>
              <w:rPr>
                <w:rFonts w:ascii="Times New Roman" w:hAnsi="Times New Roman"/>
                <w:b/>
                <w:sz w:val="24"/>
                <w:szCs w:val="24"/>
              </w:rPr>
              <w:t>3</w:t>
            </w:r>
          </w:p>
        </w:tc>
        <w:tc>
          <w:tcPr>
            <w:tcW w:w="1875" w:type="dxa"/>
            <w:tcBorders>
              <w:left w:val="thickThinLargeGap" w:sz="24" w:space="0" w:color="auto"/>
            </w:tcBorders>
          </w:tcPr>
          <w:p w14:paraId="5CF29B2D" w14:textId="77777777" w:rsidR="0006183A" w:rsidRPr="00D72E98" w:rsidRDefault="0006183A" w:rsidP="0006183A">
            <w:pPr>
              <w:spacing w:after="0" w:line="240" w:lineRule="auto"/>
              <w:rPr>
                <w:rFonts w:ascii="Times New Roman" w:hAnsi="Times New Roman"/>
                <w:b/>
                <w:sz w:val="24"/>
                <w:szCs w:val="24"/>
              </w:rPr>
            </w:pPr>
            <w:r w:rsidRPr="00D72E98">
              <w:rPr>
                <w:rFonts w:ascii="Times New Roman" w:hAnsi="Times New Roman"/>
                <w:b/>
                <w:sz w:val="24"/>
                <w:szCs w:val="24"/>
              </w:rPr>
              <w:t>Régionale</w:t>
            </w:r>
          </w:p>
        </w:tc>
        <w:tc>
          <w:tcPr>
            <w:tcW w:w="393" w:type="dxa"/>
            <w:tcBorders>
              <w:right w:val="thickThinLargeGap" w:sz="24" w:space="0" w:color="auto"/>
            </w:tcBorders>
          </w:tcPr>
          <w:p w14:paraId="6237FBDD" w14:textId="77777777" w:rsidR="0006183A" w:rsidRPr="00D72E98" w:rsidRDefault="0006183A" w:rsidP="0006183A">
            <w:pPr>
              <w:spacing w:after="0" w:line="240" w:lineRule="auto"/>
              <w:jc w:val="center"/>
              <w:rPr>
                <w:rFonts w:ascii="Times New Roman" w:hAnsi="Times New Roman"/>
                <w:b/>
                <w:sz w:val="24"/>
                <w:szCs w:val="24"/>
              </w:rPr>
            </w:pPr>
            <w:r w:rsidRPr="00D72E98">
              <w:rPr>
                <w:rFonts w:ascii="Times New Roman" w:hAnsi="Times New Roman"/>
                <w:b/>
                <w:sz w:val="24"/>
                <w:szCs w:val="24"/>
              </w:rPr>
              <w:t>5</w:t>
            </w:r>
          </w:p>
        </w:tc>
        <w:tc>
          <w:tcPr>
            <w:tcW w:w="1740" w:type="dxa"/>
            <w:tcBorders>
              <w:left w:val="thickThinLargeGap" w:sz="24" w:space="0" w:color="auto"/>
            </w:tcBorders>
          </w:tcPr>
          <w:p w14:paraId="18C64A6B" w14:textId="77777777" w:rsidR="0006183A" w:rsidRPr="00D72E98" w:rsidRDefault="0006183A" w:rsidP="0006183A">
            <w:pPr>
              <w:spacing w:after="0" w:line="240" w:lineRule="auto"/>
              <w:rPr>
                <w:rFonts w:ascii="Times New Roman" w:hAnsi="Times New Roman"/>
                <w:b/>
                <w:sz w:val="24"/>
                <w:szCs w:val="24"/>
              </w:rPr>
            </w:pPr>
            <w:r w:rsidRPr="00D72E98">
              <w:rPr>
                <w:rFonts w:ascii="Times New Roman" w:hAnsi="Times New Roman"/>
                <w:b/>
                <w:sz w:val="24"/>
                <w:szCs w:val="24"/>
              </w:rPr>
              <w:t>Courte</w:t>
            </w:r>
          </w:p>
        </w:tc>
        <w:tc>
          <w:tcPr>
            <w:tcW w:w="476" w:type="dxa"/>
            <w:tcBorders>
              <w:right w:val="thickThinLargeGap" w:sz="24" w:space="0" w:color="auto"/>
            </w:tcBorders>
          </w:tcPr>
          <w:p w14:paraId="0A21AB63" w14:textId="77777777" w:rsidR="0006183A" w:rsidRPr="00D72E98" w:rsidRDefault="0006183A" w:rsidP="0006183A">
            <w:pPr>
              <w:spacing w:after="0" w:line="240" w:lineRule="auto"/>
              <w:jc w:val="center"/>
              <w:rPr>
                <w:rFonts w:ascii="Times New Roman" w:hAnsi="Times New Roman"/>
                <w:b/>
                <w:sz w:val="24"/>
                <w:szCs w:val="24"/>
              </w:rPr>
            </w:pPr>
            <w:r w:rsidRPr="00D72E98">
              <w:rPr>
                <w:rFonts w:ascii="Times New Roman" w:hAnsi="Times New Roman"/>
                <w:b/>
                <w:sz w:val="24"/>
                <w:szCs w:val="24"/>
              </w:rPr>
              <w:t>1</w:t>
            </w:r>
          </w:p>
        </w:tc>
        <w:tc>
          <w:tcPr>
            <w:tcW w:w="2220" w:type="dxa"/>
            <w:tcBorders>
              <w:left w:val="thickThinLargeGap" w:sz="24" w:space="0" w:color="auto"/>
            </w:tcBorders>
            <w:shd w:val="clear" w:color="auto" w:fill="F4B083" w:themeFill="accent2" w:themeFillTint="99"/>
          </w:tcPr>
          <w:p w14:paraId="48B8B780" w14:textId="77777777" w:rsidR="0006183A" w:rsidRPr="00AA45E9" w:rsidRDefault="0006183A" w:rsidP="0006183A">
            <w:pPr>
              <w:spacing w:after="0" w:line="240" w:lineRule="auto"/>
              <w:rPr>
                <w:rFonts w:ascii="Times New Roman" w:hAnsi="Times New Roman"/>
                <w:b/>
                <w:sz w:val="24"/>
                <w:szCs w:val="24"/>
              </w:rPr>
            </w:pPr>
            <w:r>
              <w:rPr>
                <w:rFonts w:ascii="Times New Roman" w:hAnsi="Times New Roman"/>
                <w:b/>
                <w:sz w:val="24"/>
                <w:szCs w:val="24"/>
              </w:rPr>
              <w:t>Mineure</w:t>
            </w:r>
          </w:p>
        </w:tc>
        <w:tc>
          <w:tcPr>
            <w:tcW w:w="793" w:type="dxa"/>
            <w:shd w:val="clear" w:color="auto" w:fill="F4B083" w:themeFill="accent2" w:themeFillTint="99"/>
          </w:tcPr>
          <w:p w14:paraId="71648EBA" w14:textId="77777777" w:rsidR="0006183A" w:rsidRPr="00AA45E9" w:rsidRDefault="0006183A" w:rsidP="0006183A">
            <w:pPr>
              <w:spacing w:after="0" w:line="240" w:lineRule="auto"/>
              <w:jc w:val="center"/>
              <w:rPr>
                <w:rFonts w:ascii="Times New Roman" w:hAnsi="Times New Roman"/>
                <w:b/>
                <w:sz w:val="24"/>
                <w:szCs w:val="24"/>
              </w:rPr>
            </w:pPr>
            <w:r>
              <w:rPr>
                <w:rFonts w:ascii="Times New Roman" w:hAnsi="Times New Roman"/>
                <w:b/>
                <w:sz w:val="24"/>
                <w:szCs w:val="24"/>
              </w:rPr>
              <w:t>15</w:t>
            </w:r>
          </w:p>
        </w:tc>
      </w:tr>
    </w:tbl>
    <w:p w14:paraId="6D628A89" w14:textId="7AD4473D" w:rsidR="00931F00" w:rsidRPr="00931F00" w:rsidRDefault="001317B5" w:rsidP="00651EE1">
      <w:pPr>
        <w:spacing w:line="240" w:lineRule="auto"/>
        <w:ind w:right="-715"/>
        <w:jc w:val="both"/>
        <w:rPr>
          <w:rFonts w:ascii="Times New Roman" w:hAnsi="Times New Roman" w:cs="Times New Roman"/>
          <w:sz w:val="24"/>
          <w:szCs w:val="24"/>
        </w:rPr>
      </w:pPr>
      <w:r>
        <w:rPr>
          <w:rFonts w:ascii="Times New Roman" w:hAnsi="Times New Roman" w:cs="Times New Roman"/>
          <w:sz w:val="24"/>
          <w:szCs w:val="24"/>
        </w:rPr>
        <w:t>L</w:t>
      </w:r>
      <w:r w:rsidR="00931F00" w:rsidRPr="00931F00">
        <w:rPr>
          <w:rFonts w:ascii="Times New Roman" w:hAnsi="Times New Roman" w:cs="Times New Roman"/>
          <w:sz w:val="24"/>
          <w:szCs w:val="24"/>
        </w:rPr>
        <w:t>e projet</w:t>
      </w:r>
      <w:r w:rsidR="00931F00">
        <w:rPr>
          <w:rFonts w:ascii="Times New Roman" w:hAnsi="Times New Roman" w:cs="Times New Roman"/>
          <w:sz w:val="24"/>
          <w:szCs w:val="24"/>
        </w:rPr>
        <w:t xml:space="preserve"> </w:t>
      </w:r>
      <w:r w:rsidR="00931F00" w:rsidRPr="00931F00">
        <w:rPr>
          <w:rFonts w:ascii="Times New Roman" w:hAnsi="Times New Roman" w:cs="Times New Roman"/>
          <w:sz w:val="24"/>
          <w:szCs w:val="24"/>
        </w:rPr>
        <w:t>favorisera l</w:t>
      </w:r>
      <w:r w:rsidR="00931F00">
        <w:rPr>
          <w:rFonts w:ascii="Times New Roman" w:hAnsi="Times New Roman" w:cs="Times New Roman"/>
          <w:sz w:val="24"/>
          <w:szCs w:val="24"/>
        </w:rPr>
        <w:t xml:space="preserve">e développement circonstanciel </w:t>
      </w:r>
      <w:r w:rsidR="004118C9">
        <w:rPr>
          <w:rFonts w:ascii="Times New Roman" w:hAnsi="Times New Roman" w:cs="Times New Roman"/>
          <w:sz w:val="24"/>
          <w:szCs w:val="24"/>
        </w:rPr>
        <w:t>des activités de</w:t>
      </w:r>
      <w:r>
        <w:rPr>
          <w:rFonts w:ascii="Times New Roman" w:hAnsi="Times New Roman" w:cs="Times New Roman"/>
          <w:sz w:val="24"/>
          <w:szCs w:val="24"/>
        </w:rPr>
        <w:t xml:space="preserve"> commerce, d</w:t>
      </w:r>
      <w:r w:rsidR="004118C9">
        <w:rPr>
          <w:rFonts w:ascii="Times New Roman" w:hAnsi="Times New Roman" w:cs="Times New Roman"/>
          <w:sz w:val="24"/>
          <w:szCs w:val="24"/>
        </w:rPr>
        <w:t>e transport</w:t>
      </w:r>
      <w:r w:rsidR="004118C9" w:rsidRPr="00931F00">
        <w:rPr>
          <w:rFonts w:ascii="Times New Roman" w:hAnsi="Times New Roman" w:cs="Times New Roman"/>
          <w:sz w:val="24"/>
          <w:szCs w:val="24"/>
        </w:rPr>
        <w:t xml:space="preserve"> </w:t>
      </w:r>
      <w:r w:rsidR="00931F00" w:rsidRPr="00931F00">
        <w:rPr>
          <w:rFonts w:ascii="Times New Roman" w:hAnsi="Times New Roman" w:cs="Times New Roman"/>
          <w:sz w:val="24"/>
          <w:szCs w:val="24"/>
        </w:rPr>
        <w:t>et des services autour de la base chantier, sources de gains financiers.</w:t>
      </w:r>
    </w:p>
    <w:p w14:paraId="6A1CF0CB" w14:textId="77777777" w:rsidR="00F640D3" w:rsidRDefault="00F640D3" w:rsidP="00C92185">
      <w:pPr>
        <w:rPr>
          <w:rFonts w:ascii="Times New Roman" w:hAnsi="Times New Roman" w:cs="Times New Roman"/>
          <w:sz w:val="24"/>
          <w:szCs w:val="24"/>
        </w:rPr>
      </w:pPr>
    </w:p>
    <w:p w14:paraId="734E84B8" w14:textId="23636C78" w:rsidR="00931F00" w:rsidRPr="00450EBE" w:rsidRDefault="00931F00"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450EBE">
        <w:rPr>
          <w:rFonts w:ascii="Times New Roman" w:hAnsi="Times New Roman"/>
          <w:b/>
          <w:sz w:val="24"/>
          <w:szCs w:val="24"/>
        </w:rPr>
        <w:t>Impacts sur la société et la culture</w:t>
      </w:r>
    </w:p>
    <w:p w14:paraId="2646730B" w14:textId="6E3BFE6B" w:rsidR="00633DE3" w:rsidRDefault="00931F00" w:rsidP="006B5900">
      <w:pPr>
        <w:spacing w:after="0" w:line="240" w:lineRule="auto"/>
        <w:ind w:right="-715"/>
        <w:jc w:val="both"/>
        <w:rPr>
          <w:rFonts w:ascii="Times New Roman" w:hAnsi="Times New Roman" w:cs="Times New Roman"/>
          <w:sz w:val="24"/>
          <w:szCs w:val="24"/>
        </w:rPr>
      </w:pPr>
      <w:r w:rsidRPr="00931F00">
        <w:rPr>
          <w:rFonts w:ascii="Times New Roman" w:hAnsi="Times New Roman" w:cs="Times New Roman"/>
          <w:sz w:val="24"/>
          <w:szCs w:val="24"/>
        </w:rPr>
        <w:t>Les rapports sociaux susceptibles de naître au contact des hommes pend</w:t>
      </w:r>
      <w:r w:rsidR="00F61FC8">
        <w:rPr>
          <w:rFonts w:ascii="Times New Roman" w:hAnsi="Times New Roman" w:cs="Times New Roman"/>
          <w:sz w:val="24"/>
          <w:szCs w:val="24"/>
        </w:rPr>
        <w:t xml:space="preserve">ant cette phase constituent un </w:t>
      </w:r>
      <w:r w:rsidRPr="00931F00">
        <w:rPr>
          <w:rFonts w:ascii="Times New Roman" w:hAnsi="Times New Roman" w:cs="Times New Roman"/>
          <w:sz w:val="24"/>
          <w:szCs w:val="24"/>
        </w:rPr>
        <w:t xml:space="preserve">impact positif lié au brassage culturel. </w:t>
      </w:r>
    </w:p>
    <w:p w14:paraId="0E9C36F4" w14:textId="77777777" w:rsidR="006B5900" w:rsidRDefault="006B5900" w:rsidP="006B5900">
      <w:pPr>
        <w:spacing w:after="0" w:line="240" w:lineRule="auto"/>
        <w:ind w:right="-715"/>
        <w:jc w:val="both"/>
        <w:rPr>
          <w:rFonts w:ascii="Times New Roman" w:hAnsi="Times New Roman" w:cs="Times New Roman"/>
          <w:sz w:val="24"/>
          <w:szCs w:val="24"/>
        </w:rPr>
      </w:pPr>
    </w:p>
    <w:tbl>
      <w:tblPr>
        <w:tblpPr w:leftFromText="141" w:rightFromText="141" w:vertAnchor="text" w:horzAnchor="margin" w:tblpY="39"/>
        <w:tblW w:w="9751" w:type="dxa"/>
        <w:tblLook w:val="04A0" w:firstRow="1" w:lastRow="0" w:firstColumn="1" w:lastColumn="0" w:noHBand="0" w:noVBand="1"/>
      </w:tblPr>
      <w:tblGrid>
        <w:gridCol w:w="1875"/>
        <w:gridCol w:w="379"/>
        <w:gridCol w:w="1875"/>
        <w:gridCol w:w="393"/>
        <w:gridCol w:w="1740"/>
        <w:gridCol w:w="476"/>
        <w:gridCol w:w="2220"/>
        <w:gridCol w:w="793"/>
      </w:tblGrid>
      <w:tr w:rsidR="006B5900" w:rsidRPr="00AA45E9" w14:paraId="3744A7DC" w14:textId="77777777" w:rsidTr="006B5900">
        <w:tc>
          <w:tcPr>
            <w:tcW w:w="2254" w:type="dxa"/>
            <w:gridSpan w:val="2"/>
            <w:tcBorders>
              <w:left w:val="thickThinLargeGap" w:sz="24" w:space="0" w:color="auto"/>
              <w:right w:val="thickThinLargeGap" w:sz="24" w:space="0" w:color="auto"/>
            </w:tcBorders>
            <w:shd w:val="clear" w:color="auto" w:fill="D9E2F3" w:themeFill="accent5" w:themeFillTint="33"/>
          </w:tcPr>
          <w:p w14:paraId="0B3CACAE" w14:textId="77777777" w:rsidR="006B5900" w:rsidRPr="00AA45E9" w:rsidRDefault="006B5900" w:rsidP="006B5900">
            <w:pPr>
              <w:spacing w:after="0" w:line="240" w:lineRule="auto"/>
              <w:jc w:val="both"/>
              <w:rPr>
                <w:rFonts w:ascii="Times New Roman" w:hAnsi="Times New Roman"/>
                <w:b/>
                <w:sz w:val="24"/>
                <w:szCs w:val="24"/>
              </w:rPr>
            </w:pPr>
            <w:bookmarkStart w:id="326" w:name="_Toc535396952"/>
            <w:bookmarkStart w:id="327" w:name="_Toc11158352"/>
            <w:bookmarkStart w:id="328" w:name="_Toc32511501"/>
            <w:r w:rsidRPr="00AA45E9">
              <w:rPr>
                <w:rFonts w:ascii="Times New Roman" w:hAnsi="Times New Roman"/>
                <w:b/>
                <w:sz w:val="24"/>
                <w:szCs w:val="24"/>
              </w:rPr>
              <w:t>Intensité</w:t>
            </w:r>
          </w:p>
        </w:tc>
        <w:tc>
          <w:tcPr>
            <w:tcW w:w="2268" w:type="dxa"/>
            <w:gridSpan w:val="2"/>
            <w:tcBorders>
              <w:left w:val="thickThinLargeGap" w:sz="24" w:space="0" w:color="auto"/>
              <w:right w:val="thickThinLargeGap" w:sz="24" w:space="0" w:color="auto"/>
            </w:tcBorders>
            <w:shd w:val="clear" w:color="auto" w:fill="D9E2F3" w:themeFill="accent5" w:themeFillTint="33"/>
          </w:tcPr>
          <w:p w14:paraId="31B94E14" w14:textId="77777777" w:rsidR="006B5900" w:rsidRPr="00AA45E9" w:rsidRDefault="006B5900" w:rsidP="006B5900">
            <w:pPr>
              <w:spacing w:after="0" w:line="240" w:lineRule="auto"/>
              <w:jc w:val="both"/>
              <w:rPr>
                <w:rFonts w:ascii="Times New Roman" w:hAnsi="Times New Roman"/>
                <w:b/>
                <w:sz w:val="24"/>
                <w:szCs w:val="24"/>
              </w:rPr>
            </w:pPr>
            <w:r w:rsidRPr="00AA45E9">
              <w:rPr>
                <w:rFonts w:ascii="Times New Roman" w:hAnsi="Times New Roman"/>
                <w:b/>
                <w:sz w:val="24"/>
                <w:szCs w:val="24"/>
              </w:rPr>
              <w:t>Etendue</w:t>
            </w:r>
          </w:p>
        </w:tc>
        <w:tc>
          <w:tcPr>
            <w:tcW w:w="2216" w:type="dxa"/>
            <w:gridSpan w:val="2"/>
            <w:tcBorders>
              <w:left w:val="thickThinLargeGap" w:sz="24" w:space="0" w:color="auto"/>
              <w:right w:val="thickThinLargeGap" w:sz="24" w:space="0" w:color="auto"/>
            </w:tcBorders>
            <w:shd w:val="clear" w:color="auto" w:fill="D9E2F3" w:themeFill="accent5" w:themeFillTint="33"/>
          </w:tcPr>
          <w:p w14:paraId="2CF517F4" w14:textId="77777777" w:rsidR="006B5900" w:rsidRPr="00AA45E9" w:rsidRDefault="006B5900" w:rsidP="006B5900">
            <w:pPr>
              <w:spacing w:after="0" w:line="240" w:lineRule="auto"/>
              <w:jc w:val="both"/>
              <w:rPr>
                <w:rFonts w:ascii="Times New Roman" w:hAnsi="Times New Roman"/>
                <w:b/>
                <w:sz w:val="24"/>
                <w:szCs w:val="24"/>
              </w:rPr>
            </w:pPr>
            <w:r w:rsidRPr="00AA45E9">
              <w:rPr>
                <w:rFonts w:ascii="Times New Roman" w:hAnsi="Times New Roman"/>
                <w:b/>
                <w:sz w:val="24"/>
                <w:szCs w:val="24"/>
              </w:rPr>
              <w:t>Durée</w:t>
            </w:r>
          </w:p>
        </w:tc>
        <w:tc>
          <w:tcPr>
            <w:tcW w:w="3013" w:type="dxa"/>
            <w:gridSpan w:val="2"/>
            <w:tcBorders>
              <w:left w:val="thickThinLargeGap" w:sz="24" w:space="0" w:color="auto"/>
            </w:tcBorders>
            <w:shd w:val="clear" w:color="auto" w:fill="D9E2F3" w:themeFill="accent5" w:themeFillTint="33"/>
          </w:tcPr>
          <w:p w14:paraId="51A4B871" w14:textId="77777777" w:rsidR="006B5900" w:rsidRPr="00AA45E9" w:rsidRDefault="006B5900" w:rsidP="006B5900">
            <w:pPr>
              <w:spacing w:after="0" w:line="240" w:lineRule="auto"/>
              <w:jc w:val="both"/>
              <w:rPr>
                <w:rFonts w:ascii="Times New Roman" w:hAnsi="Times New Roman"/>
                <w:b/>
                <w:sz w:val="24"/>
                <w:szCs w:val="24"/>
              </w:rPr>
            </w:pPr>
            <w:r w:rsidRPr="00AA45E9">
              <w:rPr>
                <w:rFonts w:ascii="Times New Roman" w:hAnsi="Times New Roman"/>
                <w:b/>
                <w:sz w:val="24"/>
                <w:szCs w:val="24"/>
              </w:rPr>
              <w:t>Importance</w:t>
            </w:r>
          </w:p>
        </w:tc>
      </w:tr>
      <w:tr w:rsidR="006B5900" w:rsidRPr="00AA45E9" w14:paraId="007A3905" w14:textId="77777777" w:rsidTr="006B5900">
        <w:tc>
          <w:tcPr>
            <w:tcW w:w="1875" w:type="dxa"/>
            <w:tcBorders>
              <w:left w:val="thickThinLargeGap" w:sz="24" w:space="0" w:color="auto"/>
            </w:tcBorders>
          </w:tcPr>
          <w:p w14:paraId="5FE87079" w14:textId="77777777" w:rsidR="006B5900" w:rsidRPr="00D72E98" w:rsidRDefault="006B5900" w:rsidP="006B5900">
            <w:pPr>
              <w:spacing w:after="0" w:line="240" w:lineRule="auto"/>
              <w:jc w:val="both"/>
              <w:rPr>
                <w:rFonts w:ascii="Times New Roman" w:hAnsi="Times New Roman"/>
                <w:b/>
                <w:sz w:val="24"/>
                <w:szCs w:val="24"/>
              </w:rPr>
            </w:pPr>
            <w:r w:rsidRPr="00D72E98">
              <w:rPr>
                <w:rFonts w:ascii="Times New Roman" w:hAnsi="Times New Roman"/>
                <w:b/>
                <w:sz w:val="24"/>
                <w:szCs w:val="24"/>
              </w:rPr>
              <w:t>Forte</w:t>
            </w:r>
          </w:p>
        </w:tc>
        <w:tc>
          <w:tcPr>
            <w:tcW w:w="379" w:type="dxa"/>
            <w:tcBorders>
              <w:right w:val="thickThinLargeGap" w:sz="24" w:space="0" w:color="auto"/>
            </w:tcBorders>
          </w:tcPr>
          <w:p w14:paraId="732FABB8" w14:textId="77777777" w:rsidR="006B5900" w:rsidRPr="00D72E98" w:rsidRDefault="006B5900" w:rsidP="006B5900">
            <w:pPr>
              <w:spacing w:after="0" w:line="240" w:lineRule="auto"/>
              <w:jc w:val="both"/>
              <w:rPr>
                <w:rFonts w:ascii="Times New Roman" w:hAnsi="Times New Roman"/>
                <w:b/>
                <w:sz w:val="24"/>
                <w:szCs w:val="24"/>
              </w:rPr>
            </w:pPr>
            <w:r w:rsidRPr="00D72E98">
              <w:rPr>
                <w:rFonts w:ascii="Times New Roman" w:hAnsi="Times New Roman"/>
                <w:b/>
                <w:sz w:val="24"/>
                <w:szCs w:val="24"/>
              </w:rPr>
              <w:t>5</w:t>
            </w:r>
          </w:p>
        </w:tc>
        <w:tc>
          <w:tcPr>
            <w:tcW w:w="1875" w:type="dxa"/>
            <w:tcBorders>
              <w:left w:val="thickThinLargeGap" w:sz="24" w:space="0" w:color="auto"/>
            </w:tcBorders>
          </w:tcPr>
          <w:p w14:paraId="06DBA2EA" w14:textId="77777777" w:rsidR="006B5900" w:rsidRPr="00D72E98" w:rsidRDefault="006B5900" w:rsidP="006B5900">
            <w:pPr>
              <w:spacing w:after="0" w:line="240" w:lineRule="auto"/>
              <w:jc w:val="both"/>
              <w:rPr>
                <w:rFonts w:ascii="Times New Roman" w:hAnsi="Times New Roman"/>
                <w:b/>
                <w:sz w:val="24"/>
                <w:szCs w:val="24"/>
              </w:rPr>
            </w:pPr>
            <w:r w:rsidRPr="00D72E98">
              <w:rPr>
                <w:rFonts w:ascii="Times New Roman" w:hAnsi="Times New Roman"/>
                <w:b/>
                <w:sz w:val="24"/>
                <w:szCs w:val="24"/>
              </w:rPr>
              <w:t>Régionale</w:t>
            </w:r>
          </w:p>
        </w:tc>
        <w:tc>
          <w:tcPr>
            <w:tcW w:w="393" w:type="dxa"/>
            <w:tcBorders>
              <w:right w:val="thickThinLargeGap" w:sz="24" w:space="0" w:color="auto"/>
            </w:tcBorders>
          </w:tcPr>
          <w:p w14:paraId="3305A23B" w14:textId="77777777" w:rsidR="006B5900" w:rsidRPr="00D72E98" w:rsidRDefault="006B5900" w:rsidP="006B5900">
            <w:pPr>
              <w:spacing w:after="0" w:line="240" w:lineRule="auto"/>
              <w:jc w:val="both"/>
              <w:rPr>
                <w:rFonts w:ascii="Times New Roman" w:hAnsi="Times New Roman"/>
                <w:b/>
                <w:sz w:val="24"/>
                <w:szCs w:val="24"/>
              </w:rPr>
            </w:pPr>
            <w:r w:rsidRPr="00D72E98">
              <w:rPr>
                <w:rFonts w:ascii="Times New Roman" w:hAnsi="Times New Roman"/>
                <w:b/>
                <w:sz w:val="24"/>
                <w:szCs w:val="24"/>
              </w:rPr>
              <w:t>5</w:t>
            </w:r>
          </w:p>
        </w:tc>
        <w:tc>
          <w:tcPr>
            <w:tcW w:w="1740" w:type="dxa"/>
            <w:tcBorders>
              <w:left w:val="thickThinLargeGap" w:sz="24" w:space="0" w:color="auto"/>
            </w:tcBorders>
          </w:tcPr>
          <w:p w14:paraId="7A2D8640" w14:textId="77777777" w:rsidR="006B5900" w:rsidRPr="00D72E98" w:rsidRDefault="006B5900" w:rsidP="006B5900">
            <w:pPr>
              <w:spacing w:after="0" w:line="240" w:lineRule="auto"/>
              <w:jc w:val="both"/>
              <w:rPr>
                <w:rFonts w:ascii="Times New Roman" w:hAnsi="Times New Roman"/>
                <w:b/>
                <w:sz w:val="24"/>
                <w:szCs w:val="24"/>
              </w:rPr>
            </w:pPr>
            <w:r>
              <w:rPr>
                <w:rFonts w:ascii="Times New Roman" w:hAnsi="Times New Roman"/>
                <w:b/>
                <w:sz w:val="24"/>
                <w:szCs w:val="24"/>
              </w:rPr>
              <w:t>Longue</w:t>
            </w:r>
          </w:p>
        </w:tc>
        <w:tc>
          <w:tcPr>
            <w:tcW w:w="476" w:type="dxa"/>
            <w:tcBorders>
              <w:right w:val="thickThinLargeGap" w:sz="24" w:space="0" w:color="auto"/>
            </w:tcBorders>
          </w:tcPr>
          <w:p w14:paraId="3F8436C4" w14:textId="77777777" w:rsidR="006B5900" w:rsidRPr="00D72E98" w:rsidRDefault="006B5900" w:rsidP="006B5900">
            <w:pPr>
              <w:spacing w:after="0" w:line="240" w:lineRule="auto"/>
              <w:jc w:val="both"/>
              <w:rPr>
                <w:rFonts w:ascii="Times New Roman" w:hAnsi="Times New Roman"/>
                <w:b/>
                <w:sz w:val="24"/>
                <w:szCs w:val="24"/>
              </w:rPr>
            </w:pPr>
            <w:r>
              <w:rPr>
                <w:rFonts w:ascii="Times New Roman" w:hAnsi="Times New Roman"/>
                <w:b/>
                <w:sz w:val="24"/>
                <w:szCs w:val="24"/>
              </w:rPr>
              <w:t>5</w:t>
            </w:r>
          </w:p>
        </w:tc>
        <w:tc>
          <w:tcPr>
            <w:tcW w:w="2220" w:type="dxa"/>
            <w:tcBorders>
              <w:left w:val="thickThinLargeGap" w:sz="24" w:space="0" w:color="auto"/>
            </w:tcBorders>
            <w:shd w:val="clear" w:color="auto" w:fill="99FF33"/>
          </w:tcPr>
          <w:p w14:paraId="4E35DE3C" w14:textId="77777777" w:rsidR="006B5900" w:rsidRPr="00AA45E9" w:rsidRDefault="006B5900" w:rsidP="006B5900">
            <w:pPr>
              <w:spacing w:after="0" w:line="240" w:lineRule="auto"/>
              <w:jc w:val="both"/>
              <w:rPr>
                <w:rFonts w:ascii="Times New Roman" w:hAnsi="Times New Roman"/>
                <w:b/>
                <w:sz w:val="24"/>
                <w:szCs w:val="24"/>
              </w:rPr>
            </w:pPr>
            <w:r w:rsidRPr="006F796D">
              <w:rPr>
                <w:rFonts w:ascii="Times New Roman" w:hAnsi="Times New Roman"/>
                <w:b/>
                <w:sz w:val="24"/>
                <w:szCs w:val="24"/>
              </w:rPr>
              <w:t>M</w:t>
            </w:r>
            <w:r>
              <w:rPr>
                <w:rFonts w:ascii="Times New Roman" w:hAnsi="Times New Roman"/>
                <w:b/>
                <w:sz w:val="24"/>
                <w:szCs w:val="24"/>
              </w:rPr>
              <w:t>ajeure</w:t>
            </w:r>
          </w:p>
        </w:tc>
        <w:tc>
          <w:tcPr>
            <w:tcW w:w="793" w:type="dxa"/>
            <w:shd w:val="clear" w:color="auto" w:fill="99FF33"/>
          </w:tcPr>
          <w:p w14:paraId="039B8642" w14:textId="77777777" w:rsidR="006B5900" w:rsidRPr="00AA45E9" w:rsidRDefault="006B5900" w:rsidP="006B5900">
            <w:pPr>
              <w:spacing w:after="0" w:line="240" w:lineRule="auto"/>
              <w:jc w:val="both"/>
              <w:rPr>
                <w:rFonts w:ascii="Times New Roman" w:hAnsi="Times New Roman"/>
                <w:b/>
                <w:sz w:val="24"/>
                <w:szCs w:val="24"/>
              </w:rPr>
            </w:pPr>
            <w:r>
              <w:rPr>
                <w:rFonts w:ascii="Times New Roman" w:hAnsi="Times New Roman"/>
                <w:b/>
                <w:sz w:val="24"/>
                <w:szCs w:val="24"/>
              </w:rPr>
              <w:t>125</w:t>
            </w:r>
          </w:p>
        </w:tc>
      </w:tr>
    </w:tbl>
    <w:p w14:paraId="30FED7E5" w14:textId="77777777" w:rsidR="006B5900" w:rsidRDefault="006B5900" w:rsidP="006B5900"/>
    <w:p w14:paraId="12A28CF6" w14:textId="476063F5" w:rsidR="00AD3CD7" w:rsidRPr="00AA6F0C" w:rsidRDefault="00FD6939" w:rsidP="00FD6939">
      <w:pPr>
        <w:pStyle w:val="Cabealho3"/>
      </w:pPr>
      <w:bookmarkStart w:id="329" w:name="_Toc54271997"/>
      <w:r>
        <w:t>5</w:t>
      </w:r>
      <w:r w:rsidR="00AD3CD7">
        <w:t xml:space="preserve">.2.1.2. </w:t>
      </w:r>
      <w:r w:rsidR="00AD3CD7" w:rsidRPr="00AA6F0C">
        <w:t xml:space="preserve">En phase d’exploitation du </w:t>
      </w:r>
      <w:r w:rsidR="00AD3CD7">
        <w:t>sous-</w:t>
      </w:r>
      <w:r w:rsidR="00AD3CD7" w:rsidRPr="00AA6F0C">
        <w:t>projet</w:t>
      </w:r>
      <w:bookmarkEnd w:id="326"/>
      <w:bookmarkEnd w:id="327"/>
      <w:bookmarkEnd w:id="328"/>
      <w:r w:rsidR="00FF4571">
        <w:t xml:space="preserve"> n°4</w:t>
      </w:r>
      <w:bookmarkEnd w:id="329"/>
    </w:p>
    <w:p w14:paraId="01066C53" w14:textId="14B73169" w:rsidR="00AD3CD7" w:rsidRPr="003E743A" w:rsidRDefault="00AD3CD7" w:rsidP="00FF4571">
      <w:pPr>
        <w:spacing w:line="240" w:lineRule="auto"/>
        <w:ind w:right="-715"/>
        <w:jc w:val="both"/>
        <w:rPr>
          <w:rFonts w:ascii="Times New Roman" w:hAnsi="Times New Roman"/>
          <w:sz w:val="24"/>
          <w:szCs w:val="24"/>
        </w:rPr>
      </w:pPr>
      <w:r w:rsidRPr="003E743A">
        <w:rPr>
          <w:rFonts w:ascii="Times New Roman" w:hAnsi="Times New Roman"/>
          <w:sz w:val="24"/>
          <w:szCs w:val="24"/>
        </w:rPr>
        <w:t xml:space="preserve">Les impacts positifs sont beaucoup plus significatifs au niveau du milieu </w:t>
      </w:r>
      <w:r>
        <w:rPr>
          <w:rFonts w:ascii="Times New Roman" w:hAnsi="Times New Roman"/>
          <w:sz w:val="24"/>
          <w:szCs w:val="24"/>
        </w:rPr>
        <w:t>s</w:t>
      </w:r>
      <w:r w:rsidRPr="003E743A">
        <w:rPr>
          <w:rFonts w:ascii="Times New Roman" w:hAnsi="Times New Roman"/>
          <w:sz w:val="24"/>
          <w:szCs w:val="24"/>
        </w:rPr>
        <w:t xml:space="preserve">ocio-économique </w:t>
      </w:r>
      <w:r>
        <w:rPr>
          <w:rFonts w:ascii="Times New Roman" w:hAnsi="Times New Roman"/>
          <w:sz w:val="24"/>
          <w:szCs w:val="24"/>
        </w:rPr>
        <w:t xml:space="preserve">que au niveau du </w:t>
      </w:r>
      <w:r w:rsidRPr="003E743A">
        <w:rPr>
          <w:rFonts w:ascii="Times New Roman" w:hAnsi="Times New Roman"/>
          <w:sz w:val="24"/>
          <w:szCs w:val="24"/>
        </w:rPr>
        <w:t>milieu biophysique.</w:t>
      </w:r>
    </w:p>
    <w:p w14:paraId="6E764D0B" w14:textId="77777777" w:rsidR="00AD3CD7" w:rsidRDefault="00AD3CD7" w:rsidP="00097D7A">
      <w:pPr>
        <w:pStyle w:val="Listecouleur-Accent11"/>
        <w:numPr>
          <w:ilvl w:val="0"/>
          <w:numId w:val="141"/>
        </w:numPr>
        <w:spacing w:after="200"/>
        <w:rPr>
          <w:rFonts w:ascii="Times New Roman" w:hAnsi="Times New Roman"/>
          <w:b/>
          <w:sz w:val="24"/>
          <w:szCs w:val="24"/>
        </w:rPr>
      </w:pPr>
      <w:r w:rsidRPr="00AA6F0C">
        <w:rPr>
          <w:rFonts w:ascii="Times New Roman" w:hAnsi="Times New Roman"/>
          <w:b/>
          <w:sz w:val="24"/>
          <w:szCs w:val="24"/>
        </w:rPr>
        <w:t>Impacts positifs sur le milieu biophysique</w:t>
      </w:r>
    </w:p>
    <w:p w14:paraId="7600B00F" w14:textId="33B2E93E" w:rsidR="001317B5" w:rsidRDefault="00AD3CD7" w:rsidP="001317B5">
      <w:pPr>
        <w:spacing w:line="240" w:lineRule="auto"/>
        <w:ind w:right="-715"/>
        <w:jc w:val="both"/>
        <w:rPr>
          <w:rFonts w:ascii="Times New Roman" w:hAnsi="Times New Roman"/>
          <w:sz w:val="24"/>
          <w:szCs w:val="24"/>
        </w:rPr>
      </w:pPr>
      <w:r w:rsidRPr="00AD3CD7">
        <w:rPr>
          <w:rFonts w:ascii="Times New Roman" w:hAnsi="Times New Roman"/>
          <w:sz w:val="24"/>
          <w:szCs w:val="24"/>
        </w:rPr>
        <w:t>Aucun impact positif significatif n’est à prévoir sur le milieu naturel pendant la phase d’exploita</w:t>
      </w:r>
      <w:r w:rsidR="001317B5">
        <w:rPr>
          <w:rFonts w:ascii="Times New Roman" w:hAnsi="Times New Roman"/>
          <w:sz w:val="24"/>
          <w:szCs w:val="24"/>
        </w:rPr>
        <w:t>tion et d’entretien des conduites</w:t>
      </w:r>
      <w:r w:rsidR="002408A7">
        <w:rPr>
          <w:rFonts w:ascii="Times New Roman" w:hAnsi="Times New Roman"/>
          <w:sz w:val="24"/>
          <w:szCs w:val="24"/>
        </w:rPr>
        <w:t xml:space="preserve"> PVC et PEHD</w:t>
      </w:r>
      <w:r w:rsidRPr="00AD3CD7">
        <w:rPr>
          <w:rFonts w:ascii="Times New Roman" w:hAnsi="Times New Roman"/>
          <w:sz w:val="24"/>
          <w:szCs w:val="24"/>
        </w:rPr>
        <w:t xml:space="preserve">. Toutefois, la disponibilité de l’eau pourrait favoriser </w:t>
      </w:r>
      <w:r w:rsidR="00EC2E3B">
        <w:rPr>
          <w:rFonts w:ascii="Times New Roman" w:hAnsi="Times New Roman"/>
          <w:sz w:val="24"/>
          <w:szCs w:val="24"/>
        </w:rPr>
        <w:t>l</w:t>
      </w:r>
      <w:r w:rsidR="00F8638F">
        <w:rPr>
          <w:rFonts w:ascii="Times New Roman" w:hAnsi="Times New Roman"/>
          <w:sz w:val="24"/>
          <w:szCs w:val="24"/>
        </w:rPr>
        <w:t xml:space="preserve">a création de jardin </w:t>
      </w:r>
      <w:r w:rsidR="00D447AC">
        <w:rPr>
          <w:rFonts w:ascii="Times New Roman" w:hAnsi="Times New Roman"/>
          <w:sz w:val="24"/>
          <w:szCs w:val="24"/>
        </w:rPr>
        <w:t xml:space="preserve">ou d’aménagement paysager </w:t>
      </w:r>
      <w:r w:rsidR="00F8638F">
        <w:rPr>
          <w:rFonts w:ascii="Times New Roman" w:hAnsi="Times New Roman"/>
          <w:sz w:val="24"/>
          <w:szCs w:val="24"/>
        </w:rPr>
        <w:t xml:space="preserve">au </w:t>
      </w:r>
      <w:r w:rsidR="00D447AC">
        <w:rPr>
          <w:rFonts w:ascii="Times New Roman" w:hAnsi="Times New Roman"/>
          <w:sz w:val="24"/>
          <w:szCs w:val="24"/>
        </w:rPr>
        <w:t>niveau</w:t>
      </w:r>
      <w:r w:rsidR="00F8638F">
        <w:rPr>
          <w:rFonts w:ascii="Times New Roman" w:hAnsi="Times New Roman"/>
          <w:sz w:val="24"/>
          <w:szCs w:val="24"/>
        </w:rPr>
        <w:t xml:space="preserve"> des maisons ou dans les espaces </w:t>
      </w:r>
      <w:r w:rsidR="00D447AC">
        <w:rPr>
          <w:rFonts w:ascii="Times New Roman" w:hAnsi="Times New Roman"/>
          <w:sz w:val="24"/>
          <w:szCs w:val="24"/>
        </w:rPr>
        <w:t>publics.</w:t>
      </w:r>
    </w:p>
    <w:p w14:paraId="1F47F5F1" w14:textId="56E3A368" w:rsidR="00AD3CD7" w:rsidRDefault="00AD3CD7" w:rsidP="00097D7A">
      <w:pPr>
        <w:pStyle w:val="Listecouleur-Accent11"/>
        <w:numPr>
          <w:ilvl w:val="0"/>
          <w:numId w:val="141"/>
        </w:numPr>
        <w:spacing w:after="200"/>
        <w:rPr>
          <w:rFonts w:ascii="Times New Roman" w:hAnsi="Times New Roman"/>
          <w:b/>
          <w:sz w:val="24"/>
          <w:szCs w:val="24"/>
        </w:rPr>
      </w:pPr>
      <w:r w:rsidRPr="00AA6F0C">
        <w:rPr>
          <w:rFonts w:ascii="Times New Roman" w:hAnsi="Times New Roman"/>
          <w:b/>
          <w:sz w:val="24"/>
          <w:szCs w:val="24"/>
        </w:rPr>
        <w:t xml:space="preserve">Impacts positifs sur le milieu </w:t>
      </w:r>
      <w:r>
        <w:rPr>
          <w:rFonts w:ascii="Times New Roman" w:hAnsi="Times New Roman"/>
          <w:b/>
          <w:sz w:val="24"/>
          <w:szCs w:val="24"/>
        </w:rPr>
        <w:t>socio-économique</w:t>
      </w:r>
    </w:p>
    <w:p w14:paraId="26B2DB8B" w14:textId="77777777" w:rsidR="00AD3CD7" w:rsidRPr="005008FC" w:rsidRDefault="00AD3CD7"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705DA0">
        <w:rPr>
          <w:rFonts w:ascii="Times New Roman" w:hAnsi="Times New Roman"/>
          <w:b/>
          <w:sz w:val="24"/>
          <w:szCs w:val="24"/>
        </w:rPr>
        <w:t xml:space="preserve">Impacts </w:t>
      </w:r>
      <w:r w:rsidRPr="00FB41D9">
        <w:rPr>
          <w:rFonts w:ascii="Times New Roman" w:hAnsi="Times New Roman"/>
          <w:b/>
          <w:sz w:val="24"/>
          <w:szCs w:val="24"/>
        </w:rPr>
        <w:t xml:space="preserve">positifs </w:t>
      </w:r>
      <w:r w:rsidRPr="00705DA0">
        <w:rPr>
          <w:rFonts w:ascii="Times New Roman" w:hAnsi="Times New Roman"/>
          <w:b/>
          <w:sz w:val="24"/>
          <w:szCs w:val="24"/>
        </w:rPr>
        <w:t>sur</w:t>
      </w:r>
      <w:r w:rsidRPr="005008FC">
        <w:rPr>
          <w:rFonts w:ascii="Times New Roman" w:hAnsi="Times New Roman"/>
          <w:b/>
          <w:sz w:val="24"/>
          <w:szCs w:val="24"/>
        </w:rPr>
        <w:t xml:space="preserve"> </w:t>
      </w:r>
      <w:r>
        <w:rPr>
          <w:rFonts w:ascii="Times New Roman" w:hAnsi="Times New Roman"/>
          <w:b/>
          <w:sz w:val="24"/>
          <w:szCs w:val="24"/>
        </w:rPr>
        <w:t>le</w:t>
      </w:r>
      <w:r w:rsidRPr="005008FC">
        <w:rPr>
          <w:rFonts w:ascii="Times New Roman" w:hAnsi="Times New Roman"/>
          <w:b/>
          <w:sz w:val="24"/>
          <w:szCs w:val="24"/>
        </w:rPr>
        <w:t xml:space="preserve"> déficit d’approvisionnement en eau potable</w:t>
      </w:r>
    </w:p>
    <w:p w14:paraId="67E77C8B" w14:textId="7021EDBB" w:rsidR="00EE3081" w:rsidRDefault="00EE3081" w:rsidP="00DD7328">
      <w:pPr>
        <w:ind w:right="-71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remplacement des conduites amiantes </w:t>
      </w:r>
      <w:r w:rsidR="00B571DB">
        <w:rPr>
          <w:rFonts w:ascii="Times New Roman" w:hAnsi="Times New Roman" w:cs="Times New Roman"/>
          <w:color w:val="000000"/>
          <w:sz w:val="24"/>
          <w:szCs w:val="24"/>
        </w:rPr>
        <w:t xml:space="preserve">en ciment </w:t>
      </w:r>
      <w:r w:rsidR="00B571DB" w:rsidRPr="00086BEA">
        <w:rPr>
          <w:rFonts w:ascii="Times New Roman" w:hAnsi="Times New Roman" w:cs="Times New Roman"/>
          <w:sz w:val="24"/>
          <w:szCs w:val="24"/>
        </w:rPr>
        <w:t>par des</w:t>
      </w:r>
      <w:r w:rsidR="00B571DB">
        <w:rPr>
          <w:rFonts w:ascii="Times New Roman" w:hAnsi="Times New Roman" w:cs="Times New Roman"/>
          <w:sz w:val="24"/>
          <w:szCs w:val="24"/>
        </w:rPr>
        <w:t xml:space="preserve"> nouvelles conduites</w:t>
      </w:r>
      <w:r>
        <w:rPr>
          <w:rFonts w:ascii="Times New Roman" w:hAnsi="Times New Roman" w:cs="Times New Roman"/>
          <w:color w:val="000000"/>
          <w:sz w:val="24"/>
          <w:szCs w:val="24"/>
        </w:rPr>
        <w:t xml:space="preserve"> PVC et</w:t>
      </w:r>
      <w:r w:rsidR="00B571DB">
        <w:rPr>
          <w:rFonts w:ascii="Times New Roman" w:hAnsi="Times New Roman" w:cs="Times New Roman"/>
          <w:color w:val="000000"/>
          <w:sz w:val="24"/>
          <w:szCs w:val="24"/>
        </w:rPr>
        <w:t xml:space="preserve"> PEHD</w:t>
      </w:r>
      <w:r w:rsidR="0016063B">
        <w:rPr>
          <w:rFonts w:ascii="Times New Roman" w:hAnsi="Times New Roman" w:cs="Times New Roman"/>
          <w:color w:val="000000"/>
          <w:sz w:val="24"/>
          <w:szCs w:val="24"/>
        </w:rPr>
        <w:t xml:space="preserve"> permettra </w:t>
      </w:r>
      <w:r w:rsidR="00664BEA">
        <w:rPr>
          <w:rFonts w:ascii="Times New Roman" w:hAnsi="Times New Roman" w:cs="Times New Roman"/>
          <w:color w:val="000000"/>
          <w:sz w:val="24"/>
          <w:szCs w:val="24"/>
        </w:rPr>
        <w:t>l’</w:t>
      </w:r>
      <w:r w:rsidR="0016063B">
        <w:rPr>
          <w:rFonts w:ascii="Times New Roman" w:hAnsi="Times New Roman" w:cs="Times New Roman"/>
          <w:color w:val="000000"/>
          <w:sz w:val="24"/>
          <w:szCs w:val="24"/>
        </w:rPr>
        <w:t>alimentation en eau dans plusieurs</w:t>
      </w:r>
      <w:r w:rsidR="00204ADB">
        <w:rPr>
          <w:rFonts w:ascii="Times New Roman" w:hAnsi="Times New Roman" w:cs="Times New Roman"/>
          <w:color w:val="000000"/>
          <w:sz w:val="24"/>
          <w:szCs w:val="24"/>
        </w:rPr>
        <w:t xml:space="preserve"> ménages et apportera des garantis </w:t>
      </w:r>
      <w:r w:rsidR="00DD7328">
        <w:rPr>
          <w:rFonts w:ascii="Times New Roman" w:hAnsi="Times New Roman" w:cs="Times New Roman"/>
          <w:color w:val="000000"/>
          <w:sz w:val="24"/>
          <w:szCs w:val="24"/>
        </w:rPr>
        <w:t>d’une eau de qualité et en quantité</w:t>
      </w:r>
      <w:r w:rsidR="00DD7328" w:rsidRPr="006D1C66">
        <w:rPr>
          <w:rFonts w:ascii="Times New Roman" w:hAnsi="Times New Roman" w:cs="Times New Roman"/>
          <w:color w:val="000000"/>
          <w:sz w:val="24"/>
          <w:szCs w:val="24"/>
        </w:rPr>
        <w:t xml:space="preserve"> suffisante</w:t>
      </w:r>
      <w:r w:rsidR="00CF25C2">
        <w:rPr>
          <w:rFonts w:ascii="Times New Roman" w:hAnsi="Times New Roman" w:cs="Times New Roman"/>
          <w:color w:val="000000"/>
          <w:sz w:val="24"/>
          <w:szCs w:val="24"/>
        </w:rPr>
        <w:t>, ce qui</w:t>
      </w:r>
      <w:r w:rsidR="00DD7328" w:rsidRPr="006D1C66">
        <w:rPr>
          <w:rFonts w:ascii="Times New Roman" w:hAnsi="Times New Roman" w:cs="Times New Roman"/>
          <w:color w:val="000000"/>
          <w:sz w:val="24"/>
          <w:szCs w:val="24"/>
        </w:rPr>
        <w:t xml:space="preserve"> permettra for</w:t>
      </w:r>
      <w:r w:rsidR="00DD7328">
        <w:rPr>
          <w:rFonts w:ascii="Times New Roman" w:hAnsi="Times New Roman" w:cs="Times New Roman"/>
          <w:color w:val="000000"/>
          <w:sz w:val="24"/>
          <w:szCs w:val="24"/>
        </w:rPr>
        <w:t>tement</w:t>
      </w:r>
      <w:r w:rsidR="0016063B">
        <w:rPr>
          <w:rFonts w:ascii="Times New Roman" w:hAnsi="Times New Roman" w:cs="Times New Roman"/>
          <w:color w:val="000000"/>
          <w:sz w:val="24"/>
          <w:szCs w:val="24"/>
        </w:rPr>
        <w:t xml:space="preserve"> atténuer</w:t>
      </w:r>
      <w:r w:rsidR="00DD7328">
        <w:rPr>
          <w:rFonts w:ascii="Times New Roman" w:hAnsi="Times New Roman" w:cs="Times New Roman"/>
          <w:color w:val="000000"/>
          <w:sz w:val="24"/>
          <w:szCs w:val="24"/>
        </w:rPr>
        <w:t xml:space="preserve"> significativement les déficits d’approvisionnement en eau potable dans ces zones</w:t>
      </w:r>
      <w:r w:rsidR="00CF25C2">
        <w:rPr>
          <w:rFonts w:ascii="Times New Roman" w:hAnsi="Times New Roman" w:cs="Times New Roman"/>
          <w:color w:val="000000"/>
          <w:sz w:val="24"/>
          <w:szCs w:val="24"/>
        </w:rPr>
        <w:t xml:space="preserve"> concernées</w:t>
      </w:r>
      <w:r w:rsidR="00DD7328">
        <w:rPr>
          <w:rFonts w:ascii="Times New Roman" w:hAnsi="Times New Roman" w:cs="Times New Roman"/>
          <w:color w:val="000000"/>
          <w:sz w:val="24"/>
          <w:szCs w:val="24"/>
        </w:rPr>
        <w:t xml:space="preserve">. </w:t>
      </w:r>
    </w:p>
    <w:p w14:paraId="369D37CB" w14:textId="0FBAD307" w:rsidR="00AD3CD7" w:rsidRPr="006D1C66" w:rsidRDefault="00972E6F" w:rsidP="007A54BB">
      <w:pPr>
        <w:ind w:right="-71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conduites en amiante </w:t>
      </w:r>
      <w:r w:rsidR="00B571DB">
        <w:rPr>
          <w:rFonts w:ascii="Times New Roman" w:hAnsi="Times New Roman" w:cs="Times New Roman"/>
          <w:color w:val="000000"/>
          <w:sz w:val="24"/>
          <w:szCs w:val="24"/>
        </w:rPr>
        <w:t xml:space="preserve">ciment </w:t>
      </w:r>
      <w:r w:rsidR="00D70BA1">
        <w:rPr>
          <w:rFonts w:ascii="Times New Roman" w:hAnsi="Times New Roman" w:cs="Times New Roman"/>
          <w:color w:val="000000"/>
          <w:sz w:val="24"/>
          <w:szCs w:val="24"/>
        </w:rPr>
        <w:t>ne répondent plus</w:t>
      </w:r>
      <w:r w:rsidR="00AD3CD7" w:rsidRPr="006D1C66">
        <w:rPr>
          <w:rFonts w:ascii="Times New Roman" w:hAnsi="Times New Roman" w:cs="Times New Roman"/>
          <w:color w:val="000000"/>
          <w:sz w:val="24"/>
          <w:szCs w:val="24"/>
        </w:rPr>
        <w:t xml:space="preserve"> aux normes sa</w:t>
      </w:r>
      <w:r w:rsidR="00D70BA1">
        <w:rPr>
          <w:rFonts w:ascii="Times New Roman" w:hAnsi="Times New Roman" w:cs="Times New Roman"/>
          <w:color w:val="000000"/>
          <w:sz w:val="24"/>
          <w:szCs w:val="24"/>
        </w:rPr>
        <w:t>nitaires édictées en</w:t>
      </w:r>
      <w:r>
        <w:rPr>
          <w:rFonts w:ascii="Times New Roman" w:hAnsi="Times New Roman" w:cs="Times New Roman"/>
          <w:color w:val="000000"/>
          <w:sz w:val="24"/>
          <w:szCs w:val="24"/>
        </w:rPr>
        <w:t xml:space="preserve"> matière </w:t>
      </w:r>
      <w:r w:rsidR="00113FA5">
        <w:rPr>
          <w:rFonts w:ascii="Times New Roman" w:hAnsi="Times New Roman" w:cs="Times New Roman"/>
          <w:color w:val="000000"/>
          <w:sz w:val="24"/>
          <w:szCs w:val="24"/>
        </w:rPr>
        <w:t>de distribution en eau pendant quelques</w:t>
      </w:r>
      <w:r>
        <w:rPr>
          <w:rFonts w:ascii="Times New Roman" w:hAnsi="Times New Roman" w:cs="Times New Roman"/>
          <w:color w:val="000000"/>
          <w:sz w:val="24"/>
          <w:szCs w:val="24"/>
        </w:rPr>
        <w:t xml:space="preserve"> années.</w:t>
      </w:r>
      <w:r w:rsidR="00AD3CD7" w:rsidRPr="006D1C66">
        <w:rPr>
          <w:rFonts w:ascii="Times New Roman" w:hAnsi="Times New Roman" w:cs="Times New Roman"/>
          <w:color w:val="000000"/>
          <w:sz w:val="24"/>
          <w:szCs w:val="24"/>
        </w:rPr>
        <w:t xml:space="preserve"> </w:t>
      </w:r>
    </w:p>
    <w:tbl>
      <w:tblPr>
        <w:tblStyle w:val="TableauGrille3-Accentuation31"/>
        <w:tblpPr w:leftFromText="141" w:rightFromText="141" w:vertAnchor="text" w:horzAnchor="margin" w:tblpY="5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9"/>
        <w:gridCol w:w="386"/>
        <w:gridCol w:w="1889"/>
        <w:gridCol w:w="336"/>
        <w:gridCol w:w="1796"/>
        <w:gridCol w:w="336"/>
        <w:gridCol w:w="2409"/>
        <w:gridCol w:w="708"/>
      </w:tblGrid>
      <w:tr w:rsidR="00B571DB" w:rsidRPr="00AA45E9" w14:paraId="01670E22" w14:textId="77777777" w:rsidTr="002D23C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65" w:type="dxa"/>
            <w:gridSpan w:val="2"/>
            <w:tcBorders>
              <w:top w:val="none" w:sz="0" w:space="0" w:color="auto"/>
              <w:left w:val="thickThinLargeGap" w:sz="24" w:space="0" w:color="auto"/>
              <w:bottom w:val="none" w:sz="0" w:space="0" w:color="auto"/>
              <w:right w:val="thickThinLargeGap" w:sz="24" w:space="0" w:color="auto"/>
            </w:tcBorders>
            <w:shd w:val="clear" w:color="auto" w:fill="DEEAF6" w:themeFill="accent1" w:themeFillTint="33"/>
          </w:tcPr>
          <w:p w14:paraId="619D94B0" w14:textId="77777777" w:rsidR="00B571DB" w:rsidRPr="002408A7" w:rsidRDefault="00B571DB" w:rsidP="002408A7">
            <w:pPr>
              <w:jc w:val="both"/>
              <w:rPr>
                <w:rFonts w:ascii="Times New Roman" w:hAnsi="Times New Roman"/>
                <w:i w:val="0"/>
                <w:sz w:val="24"/>
                <w:szCs w:val="24"/>
              </w:rPr>
            </w:pPr>
            <w:r w:rsidRPr="002408A7">
              <w:rPr>
                <w:rFonts w:ascii="Times New Roman" w:hAnsi="Times New Roman"/>
                <w:i w:val="0"/>
                <w:sz w:val="24"/>
                <w:szCs w:val="24"/>
              </w:rPr>
              <w:t>Intensité</w:t>
            </w:r>
          </w:p>
        </w:tc>
        <w:tc>
          <w:tcPr>
            <w:tcW w:w="2225"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755E1D78" w14:textId="77777777" w:rsidR="00B571DB" w:rsidRPr="002408A7" w:rsidRDefault="00B571DB" w:rsidP="002408A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2408A7">
              <w:rPr>
                <w:rFonts w:ascii="Times New Roman" w:hAnsi="Times New Roman"/>
                <w:sz w:val="24"/>
                <w:szCs w:val="24"/>
              </w:rPr>
              <w:t>Etendue</w:t>
            </w:r>
          </w:p>
        </w:tc>
        <w:tc>
          <w:tcPr>
            <w:tcW w:w="2132"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369D7643" w14:textId="77777777" w:rsidR="00B571DB" w:rsidRPr="002408A7" w:rsidRDefault="00B571DB" w:rsidP="002408A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2408A7">
              <w:rPr>
                <w:rFonts w:ascii="Times New Roman" w:hAnsi="Times New Roman"/>
                <w:sz w:val="24"/>
                <w:szCs w:val="24"/>
              </w:rPr>
              <w:t>Durée</w:t>
            </w:r>
          </w:p>
        </w:tc>
        <w:tc>
          <w:tcPr>
            <w:tcW w:w="3117" w:type="dxa"/>
            <w:gridSpan w:val="2"/>
            <w:tcBorders>
              <w:top w:val="none" w:sz="0" w:space="0" w:color="auto"/>
              <w:left w:val="thickThinLargeGap" w:sz="24" w:space="0" w:color="auto"/>
              <w:right w:val="none" w:sz="0" w:space="0" w:color="auto"/>
            </w:tcBorders>
            <w:shd w:val="clear" w:color="auto" w:fill="DEEAF6" w:themeFill="accent1" w:themeFillTint="33"/>
          </w:tcPr>
          <w:p w14:paraId="51CEB0F2" w14:textId="77777777" w:rsidR="00B571DB" w:rsidRPr="002408A7" w:rsidRDefault="00B571DB" w:rsidP="002408A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2408A7">
              <w:rPr>
                <w:rFonts w:ascii="Times New Roman" w:hAnsi="Times New Roman"/>
                <w:sz w:val="24"/>
                <w:szCs w:val="24"/>
              </w:rPr>
              <w:t>Importance</w:t>
            </w:r>
          </w:p>
        </w:tc>
      </w:tr>
      <w:tr w:rsidR="002408A7" w:rsidRPr="00AA45E9" w14:paraId="31577A00" w14:textId="77777777" w:rsidTr="002D2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tcBorders>
              <w:left w:val="thickThinLargeGap" w:sz="24" w:space="0" w:color="auto"/>
            </w:tcBorders>
          </w:tcPr>
          <w:p w14:paraId="6995D623" w14:textId="77777777" w:rsidR="00B571DB" w:rsidRPr="002408A7" w:rsidRDefault="00B571DB" w:rsidP="002408A7">
            <w:pPr>
              <w:jc w:val="both"/>
              <w:rPr>
                <w:rFonts w:ascii="Times New Roman" w:hAnsi="Times New Roman"/>
                <w:b/>
                <w:i w:val="0"/>
                <w:sz w:val="24"/>
                <w:szCs w:val="24"/>
              </w:rPr>
            </w:pPr>
            <w:r w:rsidRPr="002408A7">
              <w:rPr>
                <w:rFonts w:ascii="Times New Roman" w:hAnsi="Times New Roman"/>
                <w:b/>
                <w:i w:val="0"/>
                <w:sz w:val="24"/>
                <w:szCs w:val="24"/>
              </w:rPr>
              <w:t>Forte</w:t>
            </w:r>
          </w:p>
        </w:tc>
        <w:tc>
          <w:tcPr>
            <w:tcW w:w="386" w:type="dxa"/>
            <w:tcBorders>
              <w:right w:val="thickThinLargeGap" w:sz="24" w:space="0" w:color="auto"/>
            </w:tcBorders>
            <w:shd w:val="clear" w:color="auto" w:fill="FFFFFF" w:themeFill="background1"/>
          </w:tcPr>
          <w:p w14:paraId="3444E7DD"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5</w:t>
            </w:r>
          </w:p>
        </w:tc>
        <w:tc>
          <w:tcPr>
            <w:tcW w:w="1889" w:type="dxa"/>
            <w:tcBorders>
              <w:left w:val="thickThinLargeGap" w:sz="24" w:space="0" w:color="auto"/>
            </w:tcBorders>
            <w:shd w:val="clear" w:color="auto" w:fill="FFFFFF" w:themeFill="background1"/>
          </w:tcPr>
          <w:p w14:paraId="527FE4D9"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Régionale</w:t>
            </w:r>
          </w:p>
        </w:tc>
        <w:tc>
          <w:tcPr>
            <w:tcW w:w="336" w:type="dxa"/>
            <w:tcBorders>
              <w:right w:val="thickThinLargeGap" w:sz="24" w:space="0" w:color="auto"/>
            </w:tcBorders>
            <w:shd w:val="clear" w:color="auto" w:fill="FFFFFF" w:themeFill="background1"/>
          </w:tcPr>
          <w:p w14:paraId="0F7B3153"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5</w:t>
            </w:r>
          </w:p>
        </w:tc>
        <w:tc>
          <w:tcPr>
            <w:tcW w:w="1796" w:type="dxa"/>
            <w:tcBorders>
              <w:left w:val="thickThinLargeGap" w:sz="24" w:space="0" w:color="auto"/>
            </w:tcBorders>
            <w:shd w:val="clear" w:color="auto" w:fill="FFFFFF" w:themeFill="background1"/>
          </w:tcPr>
          <w:p w14:paraId="0420047D"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Longue</w:t>
            </w:r>
          </w:p>
        </w:tc>
        <w:tc>
          <w:tcPr>
            <w:tcW w:w="336" w:type="dxa"/>
            <w:tcBorders>
              <w:right w:val="thickThinLargeGap" w:sz="24" w:space="0" w:color="auto"/>
            </w:tcBorders>
            <w:shd w:val="clear" w:color="auto" w:fill="FFFFFF" w:themeFill="background1"/>
          </w:tcPr>
          <w:p w14:paraId="5B58DFE3"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5</w:t>
            </w:r>
          </w:p>
        </w:tc>
        <w:tc>
          <w:tcPr>
            <w:tcW w:w="2409" w:type="dxa"/>
            <w:tcBorders>
              <w:left w:val="thickThinLargeGap" w:sz="24" w:space="0" w:color="auto"/>
            </w:tcBorders>
            <w:shd w:val="clear" w:color="auto" w:fill="99FF33"/>
          </w:tcPr>
          <w:p w14:paraId="7B91F54E"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Majeure</w:t>
            </w:r>
          </w:p>
        </w:tc>
        <w:tc>
          <w:tcPr>
            <w:tcW w:w="708" w:type="dxa"/>
            <w:shd w:val="clear" w:color="auto" w:fill="99FF33"/>
          </w:tcPr>
          <w:p w14:paraId="297CBC7B" w14:textId="77777777" w:rsidR="00B571DB" w:rsidRPr="002408A7" w:rsidRDefault="00B571DB" w:rsidP="002408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408A7">
              <w:rPr>
                <w:rFonts w:ascii="Times New Roman" w:hAnsi="Times New Roman"/>
                <w:b/>
                <w:sz w:val="24"/>
                <w:szCs w:val="24"/>
              </w:rPr>
              <w:t>125</w:t>
            </w:r>
          </w:p>
        </w:tc>
      </w:tr>
    </w:tbl>
    <w:p w14:paraId="5E61977D" w14:textId="57EACCA8" w:rsidR="00AD3CD7" w:rsidRDefault="0016063B" w:rsidP="007A54BB">
      <w:pPr>
        <w:ind w:right="-715"/>
        <w:jc w:val="both"/>
        <w:rPr>
          <w:rFonts w:ascii="Times New Roman" w:hAnsi="Times New Roman" w:cs="Times New Roman"/>
          <w:color w:val="000000"/>
          <w:sz w:val="24"/>
          <w:szCs w:val="24"/>
        </w:rPr>
      </w:pPr>
      <w:r w:rsidRPr="006D1C66">
        <w:rPr>
          <w:rFonts w:ascii="Times New Roman" w:hAnsi="Times New Roman" w:cs="Times New Roman"/>
          <w:color w:val="000000"/>
          <w:sz w:val="24"/>
          <w:szCs w:val="24"/>
        </w:rPr>
        <w:t xml:space="preserve"> </w:t>
      </w:r>
    </w:p>
    <w:p w14:paraId="6C5C4099" w14:textId="77777777" w:rsidR="00AD3CD7" w:rsidRPr="00705DA0" w:rsidRDefault="00AD3CD7"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705DA0">
        <w:rPr>
          <w:rFonts w:ascii="Times New Roman" w:hAnsi="Times New Roman"/>
          <w:b/>
          <w:sz w:val="24"/>
          <w:szCs w:val="24"/>
        </w:rPr>
        <w:t xml:space="preserve">Impacts </w:t>
      </w:r>
      <w:r w:rsidRPr="00FB41D9">
        <w:rPr>
          <w:rFonts w:ascii="Times New Roman" w:hAnsi="Times New Roman"/>
          <w:b/>
          <w:sz w:val="24"/>
          <w:szCs w:val="24"/>
        </w:rPr>
        <w:t xml:space="preserve">positifs </w:t>
      </w:r>
      <w:r w:rsidRPr="00705DA0">
        <w:rPr>
          <w:rFonts w:ascii="Times New Roman" w:hAnsi="Times New Roman"/>
          <w:b/>
          <w:sz w:val="24"/>
          <w:szCs w:val="24"/>
        </w:rPr>
        <w:t>sur la santé et sécurité des populations</w:t>
      </w:r>
    </w:p>
    <w:p w14:paraId="2A2713B6" w14:textId="53C3BABA" w:rsidR="00FB3EF4" w:rsidRDefault="00AD3CD7" w:rsidP="007A54BB">
      <w:pPr>
        <w:ind w:right="-715"/>
        <w:jc w:val="both"/>
        <w:rPr>
          <w:rFonts w:ascii="Times New Roman" w:hAnsi="Times New Roman" w:cs="Times New Roman"/>
          <w:color w:val="000000"/>
          <w:sz w:val="24"/>
          <w:szCs w:val="24"/>
        </w:rPr>
      </w:pPr>
      <w:r w:rsidRPr="00D06638">
        <w:rPr>
          <w:rFonts w:ascii="Times New Roman" w:hAnsi="Times New Roman" w:cs="Times New Roman"/>
          <w:color w:val="000000"/>
          <w:sz w:val="24"/>
          <w:szCs w:val="24"/>
        </w:rPr>
        <w:t>Pendant la phase d’exploitation, l’augmentation de la disponibilité de l’</w:t>
      </w:r>
      <w:r>
        <w:rPr>
          <w:rFonts w:ascii="Times New Roman" w:hAnsi="Times New Roman" w:cs="Times New Roman"/>
          <w:color w:val="000000"/>
          <w:sz w:val="24"/>
          <w:szCs w:val="24"/>
        </w:rPr>
        <w:t xml:space="preserve">eau potable dans les </w:t>
      </w:r>
      <w:r w:rsidR="006C0BA5" w:rsidRPr="007A65B1">
        <w:rPr>
          <w:rFonts w:ascii="Times New Roman" w:hAnsi="Times New Roman" w:cs="Times New Roman"/>
          <w:sz w:val="24"/>
          <w:szCs w:val="24"/>
        </w:rPr>
        <w:t xml:space="preserve">quartiers (Rue Taborda B.Sintra), Quartier Exercito (à l’intérieur du camp), Ministère de la Défense, </w:t>
      </w:r>
      <w:r w:rsidR="00EE76A8">
        <w:rPr>
          <w:rFonts w:ascii="Times New Roman" w:hAnsi="Times New Roman" w:cs="Times New Roman"/>
          <w:sz w:val="24"/>
          <w:szCs w:val="24"/>
        </w:rPr>
        <w:t>QUARTIER GÉNÉRAL</w:t>
      </w:r>
      <w:r w:rsidR="006C0BA5" w:rsidRPr="007A65B1">
        <w:rPr>
          <w:rFonts w:ascii="Times New Roman" w:hAnsi="Times New Roman" w:cs="Times New Roman"/>
          <w:sz w:val="24"/>
          <w:szCs w:val="24"/>
        </w:rPr>
        <w:t>, Quartier Belem</w:t>
      </w:r>
      <w:r w:rsidR="006C0BA5">
        <w:rPr>
          <w:rFonts w:ascii="Times New Roman" w:hAnsi="Times New Roman" w:cs="Times New Roman"/>
          <w:sz w:val="24"/>
          <w:szCs w:val="24"/>
        </w:rPr>
        <w:t>)</w:t>
      </w:r>
      <w:r>
        <w:rPr>
          <w:rFonts w:ascii="Times New Roman" w:hAnsi="Times New Roman" w:cs="Times New Roman"/>
          <w:color w:val="000000"/>
          <w:sz w:val="24"/>
          <w:szCs w:val="24"/>
        </w:rPr>
        <w:t xml:space="preserve"> </w:t>
      </w:r>
      <w:r w:rsidRPr="00D06638">
        <w:rPr>
          <w:rFonts w:ascii="Times New Roman" w:hAnsi="Times New Roman" w:cs="Times New Roman"/>
          <w:color w:val="000000"/>
          <w:sz w:val="24"/>
          <w:szCs w:val="24"/>
        </w:rPr>
        <w:t>contribuera fortement à réduire la prévalence des maladies d</w:t>
      </w:r>
      <w:r>
        <w:rPr>
          <w:rFonts w:ascii="Times New Roman" w:hAnsi="Times New Roman" w:cs="Times New Roman"/>
          <w:color w:val="000000"/>
          <w:sz w:val="24"/>
          <w:szCs w:val="24"/>
        </w:rPr>
        <w:t>’origine hydrique</w:t>
      </w:r>
      <w:r w:rsidR="002D23CC">
        <w:rPr>
          <w:rFonts w:ascii="Times New Roman" w:hAnsi="Times New Roman" w:cs="Times New Roman"/>
          <w:color w:val="000000"/>
          <w:sz w:val="24"/>
          <w:szCs w:val="24"/>
        </w:rPr>
        <w:t xml:space="preserve"> et </w:t>
      </w:r>
      <w:r w:rsidR="003A378B">
        <w:rPr>
          <w:rFonts w:ascii="Times New Roman" w:hAnsi="Times New Roman" w:cs="Times New Roman"/>
          <w:color w:val="000000"/>
          <w:sz w:val="24"/>
          <w:szCs w:val="24"/>
        </w:rPr>
        <w:t>à l’augmentation du nombre de ménage connecté dans le réseau</w:t>
      </w:r>
      <w:r w:rsidRPr="00D06638">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14:paraId="382BF6C6" w14:textId="66642080" w:rsidR="00AD3CD7" w:rsidRDefault="006A5D77" w:rsidP="00080DFE">
      <w:pPr>
        <w:spacing w:after="0"/>
        <w:ind w:right="-71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Grace </w:t>
      </w:r>
      <w:r w:rsidR="005E6D2D">
        <w:rPr>
          <w:rFonts w:ascii="Times New Roman" w:hAnsi="Times New Roman" w:cs="Times New Roman"/>
          <w:color w:val="000000"/>
          <w:sz w:val="24"/>
          <w:szCs w:val="24"/>
        </w:rPr>
        <w:t>au sous-projet n°4</w:t>
      </w:r>
      <w:r>
        <w:rPr>
          <w:rFonts w:ascii="Times New Roman" w:hAnsi="Times New Roman" w:cs="Times New Roman"/>
          <w:color w:val="000000"/>
          <w:sz w:val="24"/>
          <w:szCs w:val="24"/>
        </w:rPr>
        <w:t>, le</w:t>
      </w:r>
      <w:r w:rsidR="007062EC">
        <w:rPr>
          <w:rFonts w:ascii="Times New Roman" w:hAnsi="Times New Roman" w:cs="Times New Roman"/>
          <w:color w:val="000000"/>
          <w:sz w:val="24"/>
          <w:szCs w:val="24"/>
        </w:rPr>
        <w:t>s risques de pollution des eaux de distribution par l</w:t>
      </w:r>
      <w:r w:rsidR="00263FBD">
        <w:rPr>
          <w:rFonts w:ascii="Times New Roman" w:hAnsi="Times New Roman" w:cs="Times New Roman"/>
          <w:color w:val="000000"/>
          <w:sz w:val="24"/>
          <w:szCs w:val="24"/>
        </w:rPr>
        <w:t>’amiante ciment seront éradiquer</w:t>
      </w:r>
      <w:r w:rsidR="007062EC">
        <w:rPr>
          <w:rFonts w:ascii="Times New Roman" w:hAnsi="Times New Roman" w:cs="Times New Roman"/>
          <w:color w:val="000000"/>
          <w:sz w:val="24"/>
          <w:szCs w:val="24"/>
        </w:rPr>
        <w:t xml:space="preserve"> avec la mise en place des nouvelles conduites PVC et PEHD.</w:t>
      </w:r>
      <w:r w:rsidR="000A5314">
        <w:rPr>
          <w:rFonts w:ascii="Times New Roman" w:hAnsi="Times New Roman" w:cs="Times New Roman"/>
          <w:color w:val="000000"/>
          <w:sz w:val="24"/>
          <w:szCs w:val="24"/>
        </w:rPr>
        <w:t xml:space="preserve"> Ce qui participera </w:t>
      </w:r>
      <w:r w:rsidR="002D23CC">
        <w:rPr>
          <w:rFonts w:ascii="Times New Roman" w:hAnsi="Times New Roman" w:cs="Times New Roman"/>
          <w:color w:val="000000"/>
          <w:sz w:val="24"/>
          <w:szCs w:val="24"/>
        </w:rPr>
        <w:t xml:space="preserve">à </w:t>
      </w:r>
      <w:r w:rsidR="000A5314">
        <w:rPr>
          <w:rFonts w:ascii="Times New Roman" w:hAnsi="Times New Roman" w:cs="Times New Roman"/>
          <w:color w:val="000000"/>
          <w:sz w:val="24"/>
          <w:szCs w:val="24"/>
        </w:rPr>
        <w:t>l’</w:t>
      </w:r>
      <w:r w:rsidR="005E6D2D">
        <w:rPr>
          <w:rFonts w:ascii="Times New Roman" w:hAnsi="Times New Roman" w:cs="Times New Roman"/>
          <w:color w:val="000000"/>
          <w:sz w:val="24"/>
          <w:szCs w:val="24"/>
        </w:rPr>
        <w:t>amélioration des co</w:t>
      </w:r>
      <w:r w:rsidR="002D23CC">
        <w:rPr>
          <w:rFonts w:ascii="Times New Roman" w:hAnsi="Times New Roman" w:cs="Times New Roman"/>
          <w:color w:val="000000"/>
          <w:sz w:val="24"/>
          <w:szCs w:val="24"/>
        </w:rPr>
        <w:t>ndition d’hygiène dans les quartiers</w:t>
      </w:r>
      <w:r w:rsidR="005E6D2D">
        <w:rPr>
          <w:rFonts w:ascii="Times New Roman" w:hAnsi="Times New Roman" w:cs="Times New Roman"/>
          <w:color w:val="000000"/>
          <w:sz w:val="24"/>
          <w:szCs w:val="24"/>
        </w:rPr>
        <w:t xml:space="preserve"> </w:t>
      </w:r>
      <w:r w:rsidR="002D23CC">
        <w:rPr>
          <w:rFonts w:ascii="Times New Roman" w:hAnsi="Times New Roman" w:cs="Times New Roman"/>
          <w:color w:val="000000"/>
          <w:sz w:val="24"/>
          <w:szCs w:val="24"/>
        </w:rPr>
        <w:t>d’</w:t>
      </w:r>
      <w:r w:rsidR="005E6D2D">
        <w:rPr>
          <w:rFonts w:ascii="Times New Roman" w:hAnsi="Times New Roman" w:cs="Times New Roman"/>
          <w:color w:val="000000"/>
          <w:sz w:val="24"/>
          <w:szCs w:val="24"/>
        </w:rPr>
        <w:t>intervention.</w:t>
      </w:r>
    </w:p>
    <w:tbl>
      <w:tblPr>
        <w:tblStyle w:val="TableauGrille3-Accentuation31"/>
        <w:tblpPr w:leftFromText="141" w:rightFromText="141" w:vertAnchor="text" w:horzAnchor="margin" w:tblpY="125"/>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337"/>
        <w:gridCol w:w="1931"/>
        <w:gridCol w:w="420"/>
        <w:gridCol w:w="1985"/>
        <w:gridCol w:w="504"/>
        <w:gridCol w:w="2047"/>
        <w:gridCol w:w="709"/>
      </w:tblGrid>
      <w:tr w:rsidR="003A378B" w:rsidRPr="00AA45E9" w14:paraId="692E6B42" w14:textId="77777777" w:rsidTr="003A37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80" w:type="dxa"/>
            <w:gridSpan w:val="2"/>
            <w:tcBorders>
              <w:top w:val="none" w:sz="0" w:space="0" w:color="auto"/>
              <w:left w:val="thickThinLargeGap" w:sz="24" w:space="0" w:color="auto"/>
              <w:bottom w:val="none" w:sz="0" w:space="0" w:color="auto"/>
              <w:right w:val="thickThinLargeGap" w:sz="24" w:space="0" w:color="auto"/>
            </w:tcBorders>
            <w:shd w:val="clear" w:color="auto" w:fill="DEEAF6" w:themeFill="accent1" w:themeFillTint="33"/>
          </w:tcPr>
          <w:p w14:paraId="5DE850D4" w14:textId="77777777" w:rsidR="00380420" w:rsidRPr="003A378B" w:rsidRDefault="00380420" w:rsidP="003A378B">
            <w:pPr>
              <w:jc w:val="both"/>
              <w:rPr>
                <w:rFonts w:ascii="Times New Roman" w:hAnsi="Times New Roman"/>
                <w:i w:val="0"/>
                <w:sz w:val="24"/>
                <w:szCs w:val="24"/>
              </w:rPr>
            </w:pPr>
            <w:r w:rsidRPr="003A378B">
              <w:rPr>
                <w:rFonts w:ascii="Times New Roman" w:hAnsi="Times New Roman"/>
                <w:i w:val="0"/>
                <w:sz w:val="24"/>
                <w:szCs w:val="24"/>
              </w:rPr>
              <w:t>Intensité</w:t>
            </w:r>
          </w:p>
        </w:tc>
        <w:tc>
          <w:tcPr>
            <w:tcW w:w="2351"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3471B3CD" w14:textId="77777777" w:rsidR="00380420" w:rsidRPr="003A378B" w:rsidRDefault="00380420" w:rsidP="003A378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3A378B">
              <w:rPr>
                <w:rFonts w:ascii="Times New Roman" w:hAnsi="Times New Roman"/>
                <w:iCs/>
                <w:sz w:val="24"/>
                <w:szCs w:val="24"/>
              </w:rPr>
              <w:t>Etendue</w:t>
            </w:r>
          </w:p>
        </w:tc>
        <w:tc>
          <w:tcPr>
            <w:tcW w:w="2489"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090B90B3" w14:textId="77777777" w:rsidR="00380420" w:rsidRPr="003A378B" w:rsidRDefault="00380420" w:rsidP="003A378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3A378B">
              <w:rPr>
                <w:rFonts w:ascii="Times New Roman" w:hAnsi="Times New Roman"/>
                <w:iCs/>
                <w:sz w:val="24"/>
                <w:szCs w:val="24"/>
              </w:rPr>
              <w:t>Durée</w:t>
            </w:r>
          </w:p>
        </w:tc>
        <w:tc>
          <w:tcPr>
            <w:tcW w:w="2756" w:type="dxa"/>
            <w:gridSpan w:val="2"/>
            <w:tcBorders>
              <w:top w:val="none" w:sz="0" w:space="0" w:color="auto"/>
              <w:left w:val="thickThinLargeGap" w:sz="24" w:space="0" w:color="auto"/>
              <w:right w:val="none" w:sz="0" w:space="0" w:color="auto"/>
            </w:tcBorders>
            <w:shd w:val="clear" w:color="auto" w:fill="DEEAF6" w:themeFill="accent1" w:themeFillTint="33"/>
          </w:tcPr>
          <w:p w14:paraId="1BBAD29C" w14:textId="77777777" w:rsidR="00380420" w:rsidRPr="003A378B" w:rsidRDefault="00380420" w:rsidP="003A378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3A378B">
              <w:rPr>
                <w:rFonts w:ascii="Times New Roman" w:hAnsi="Times New Roman"/>
                <w:iCs/>
                <w:sz w:val="24"/>
                <w:szCs w:val="24"/>
              </w:rPr>
              <w:t>Importance</w:t>
            </w:r>
          </w:p>
        </w:tc>
      </w:tr>
      <w:tr w:rsidR="003A378B" w:rsidRPr="00AA45E9" w14:paraId="330E844D" w14:textId="77777777" w:rsidTr="003A3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thickThinLargeGap" w:sz="24" w:space="0" w:color="auto"/>
              <w:bottom w:val="none" w:sz="0" w:space="0" w:color="auto"/>
            </w:tcBorders>
          </w:tcPr>
          <w:p w14:paraId="34D5B2D8" w14:textId="77777777" w:rsidR="00380420" w:rsidRPr="003A378B" w:rsidRDefault="00380420" w:rsidP="003A378B">
            <w:pPr>
              <w:jc w:val="both"/>
              <w:rPr>
                <w:rFonts w:ascii="Times New Roman" w:hAnsi="Times New Roman"/>
                <w:b/>
                <w:bCs/>
                <w:i w:val="0"/>
                <w:sz w:val="24"/>
                <w:szCs w:val="24"/>
              </w:rPr>
            </w:pPr>
            <w:r w:rsidRPr="003A378B">
              <w:rPr>
                <w:rFonts w:ascii="Times New Roman" w:hAnsi="Times New Roman"/>
                <w:b/>
                <w:bCs/>
                <w:i w:val="0"/>
                <w:sz w:val="24"/>
                <w:szCs w:val="24"/>
              </w:rPr>
              <w:t>Forte</w:t>
            </w:r>
          </w:p>
        </w:tc>
        <w:tc>
          <w:tcPr>
            <w:tcW w:w="337" w:type="dxa"/>
            <w:tcBorders>
              <w:right w:val="thickThinLargeGap" w:sz="24" w:space="0" w:color="auto"/>
            </w:tcBorders>
            <w:shd w:val="clear" w:color="auto" w:fill="FFFFFF" w:themeFill="background1"/>
          </w:tcPr>
          <w:p w14:paraId="053AE994"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5</w:t>
            </w:r>
          </w:p>
        </w:tc>
        <w:tc>
          <w:tcPr>
            <w:tcW w:w="1931" w:type="dxa"/>
            <w:tcBorders>
              <w:left w:val="thickThinLargeGap" w:sz="24" w:space="0" w:color="auto"/>
            </w:tcBorders>
            <w:shd w:val="clear" w:color="auto" w:fill="FFFFFF" w:themeFill="background1"/>
          </w:tcPr>
          <w:p w14:paraId="401F95D4"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Locale</w:t>
            </w:r>
          </w:p>
        </w:tc>
        <w:tc>
          <w:tcPr>
            <w:tcW w:w="420" w:type="dxa"/>
            <w:tcBorders>
              <w:right w:val="thickThinLargeGap" w:sz="24" w:space="0" w:color="auto"/>
            </w:tcBorders>
            <w:shd w:val="clear" w:color="auto" w:fill="FFFFFF" w:themeFill="background1"/>
          </w:tcPr>
          <w:p w14:paraId="16C3AF4C"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3</w:t>
            </w:r>
          </w:p>
        </w:tc>
        <w:tc>
          <w:tcPr>
            <w:tcW w:w="1985" w:type="dxa"/>
            <w:tcBorders>
              <w:left w:val="thickThinLargeGap" w:sz="24" w:space="0" w:color="auto"/>
            </w:tcBorders>
            <w:shd w:val="clear" w:color="auto" w:fill="FFFFFF" w:themeFill="background1"/>
          </w:tcPr>
          <w:p w14:paraId="6C28C2CF"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Longue</w:t>
            </w:r>
          </w:p>
        </w:tc>
        <w:tc>
          <w:tcPr>
            <w:tcW w:w="504" w:type="dxa"/>
            <w:tcBorders>
              <w:right w:val="thickThinLargeGap" w:sz="24" w:space="0" w:color="auto"/>
            </w:tcBorders>
            <w:shd w:val="clear" w:color="auto" w:fill="FFFFFF" w:themeFill="background1"/>
          </w:tcPr>
          <w:p w14:paraId="72C674FC"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5</w:t>
            </w:r>
          </w:p>
        </w:tc>
        <w:tc>
          <w:tcPr>
            <w:tcW w:w="2047" w:type="dxa"/>
            <w:tcBorders>
              <w:left w:val="thickThinLargeGap" w:sz="24" w:space="0" w:color="auto"/>
            </w:tcBorders>
            <w:shd w:val="clear" w:color="auto" w:fill="99FF33"/>
          </w:tcPr>
          <w:p w14:paraId="4282D611"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Majeure</w:t>
            </w:r>
          </w:p>
        </w:tc>
        <w:tc>
          <w:tcPr>
            <w:tcW w:w="709" w:type="dxa"/>
            <w:shd w:val="clear" w:color="auto" w:fill="99FF33"/>
          </w:tcPr>
          <w:p w14:paraId="305B2105" w14:textId="77777777" w:rsidR="00380420" w:rsidRPr="003A378B" w:rsidRDefault="00380420" w:rsidP="003A37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3A378B">
              <w:rPr>
                <w:rFonts w:ascii="Times New Roman" w:hAnsi="Times New Roman"/>
                <w:b/>
                <w:bCs/>
                <w:sz w:val="24"/>
                <w:szCs w:val="24"/>
              </w:rPr>
              <w:t>75</w:t>
            </w:r>
          </w:p>
        </w:tc>
      </w:tr>
    </w:tbl>
    <w:p w14:paraId="5E1E2676" w14:textId="7D91C32A" w:rsidR="007A54BB" w:rsidRDefault="007A54BB" w:rsidP="00AD3CD7">
      <w:pPr>
        <w:jc w:val="both"/>
        <w:rPr>
          <w:rFonts w:ascii="Times New Roman" w:hAnsi="Times New Roman" w:cs="Times New Roman"/>
          <w:color w:val="000000"/>
          <w:sz w:val="24"/>
          <w:szCs w:val="24"/>
        </w:rPr>
      </w:pPr>
    </w:p>
    <w:p w14:paraId="2CA5CF0D" w14:textId="77777777" w:rsidR="00AD3CD7" w:rsidRPr="007779B6" w:rsidRDefault="00AD3CD7"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7779B6">
        <w:rPr>
          <w:rFonts w:ascii="Times New Roman" w:hAnsi="Times New Roman"/>
          <w:b/>
          <w:sz w:val="24"/>
          <w:szCs w:val="24"/>
        </w:rPr>
        <w:t>Impacts au niveau de l’emploi et l’économie</w:t>
      </w:r>
    </w:p>
    <w:p w14:paraId="7004E615" w14:textId="2CEBE50D" w:rsidR="007A54BB" w:rsidRPr="007A54BB" w:rsidRDefault="007A54BB" w:rsidP="007A54BB">
      <w:pPr>
        <w:ind w:right="-722"/>
        <w:jc w:val="both"/>
        <w:rPr>
          <w:rFonts w:ascii="Times New Roman" w:hAnsi="Times New Roman"/>
          <w:color w:val="000000"/>
          <w:sz w:val="24"/>
          <w:szCs w:val="24"/>
        </w:rPr>
      </w:pPr>
      <w:r w:rsidRPr="007A54BB">
        <w:rPr>
          <w:rFonts w:ascii="Times New Roman" w:hAnsi="Times New Roman"/>
          <w:color w:val="000000"/>
          <w:sz w:val="24"/>
          <w:szCs w:val="24"/>
        </w:rPr>
        <w:t xml:space="preserve">Les opérations </w:t>
      </w:r>
      <w:r w:rsidR="005E6D2D">
        <w:rPr>
          <w:rFonts w:ascii="Times New Roman" w:hAnsi="Times New Roman"/>
          <w:color w:val="000000"/>
          <w:sz w:val="24"/>
          <w:szCs w:val="24"/>
        </w:rPr>
        <w:t>de maintenance des conduites</w:t>
      </w:r>
      <w:r w:rsidRPr="007A54BB">
        <w:rPr>
          <w:rFonts w:ascii="Times New Roman" w:hAnsi="Times New Roman"/>
          <w:color w:val="000000"/>
          <w:sz w:val="24"/>
          <w:szCs w:val="24"/>
        </w:rPr>
        <w:t xml:space="preserve"> nécessiteront des interventions ponctuelles d’une main-d’œuvre qualifiée, ce qui induira à des possibilités d’emplois. </w:t>
      </w:r>
    </w:p>
    <w:tbl>
      <w:tblPr>
        <w:tblStyle w:val="TableauGrille3-Accentuation31"/>
        <w:tblpPr w:leftFromText="141" w:rightFromText="141" w:vertAnchor="text" w:horzAnchor="margin" w:tblpY="74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370"/>
        <w:gridCol w:w="1757"/>
        <w:gridCol w:w="425"/>
        <w:gridCol w:w="1984"/>
        <w:gridCol w:w="426"/>
        <w:gridCol w:w="1984"/>
        <w:gridCol w:w="567"/>
      </w:tblGrid>
      <w:tr w:rsidR="005E6D2D" w:rsidRPr="00AA45E9" w14:paraId="6B0E8660" w14:textId="77777777" w:rsidTr="001532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3" w:type="dxa"/>
            <w:gridSpan w:val="2"/>
            <w:tcBorders>
              <w:top w:val="none" w:sz="0" w:space="0" w:color="auto"/>
              <w:left w:val="thickThinLargeGap" w:sz="24" w:space="0" w:color="auto"/>
              <w:bottom w:val="none" w:sz="0" w:space="0" w:color="auto"/>
              <w:right w:val="thickThinLargeGap" w:sz="24" w:space="0" w:color="auto"/>
            </w:tcBorders>
            <w:shd w:val="clear" w:color="auto" w:fill="DEEAF6" w:themeFill="accent1" w:themeFillTint="33"/>
          </w:tcPr>
          <w:p w14:paraId="180E7FF6" w14:textId="77777777" w:rsidR="005E6D2D" w:rsidRPr="001532FB" w:rsidRDefault="005E6D2D" w:rsidP="001532FB">
            <w:pPr>
              <w:jc w:val="both"/>
              <w:rPr>
                <w:rFonts w:ascii="Times New Roman" w:hAnsi="Times New Roman"/>
                <w:i w:val="0"/>
                <w:sz w:val="24"/>
                <w:szCs w:val="24"/>
              </w:rPr>
            </w:pPr>
            <w:r w:rsidRPr="001532FB">
              <w:rPr>
                <w:rFonts w:ascii="Times New Roman" w:hAnsi="Times New Roman"/>
                <w:i w:val="0"/>
                <w:sz w:val="24"/>
                <w:szCs w:val="24"/>
              </w:rPr>
              <w:t>Intensité</w:t>
            </w:r>
          </w:p>
        </w:tc>
        <w:tc>
          <w:tcPr>
            <w:tcW w:w="2182"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7F4FB0C4" w14:textId="77777777" w:rsidR="005E6D2D" w:rsidRPr="001532FB" w:rsidRDefault="005E6D2D"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Etendue</w:t>
            </w:r>
          </w:p>
        </w:tc>
        <w:tc>
          <w:tcPr>
            <w:tcW w:w="2410" w:type="dxa"/>
            <w:gridSpan w:val="2"/>
            <w:tcBorders>
              <w:top w:val="none" w:sz="0" w:space="0" w:color="auto"/>
              <w:left w:val="thickThinLargeGap" w:sz="24" w:space="0" w:color="auto"/>
              <w:right w:val="thickThinLargeGap" w:sz="24" w:space="0" w:color="auto"/>
            </w:tcBorders>
            <w:shd w:val="clear" w:color="auto" w:fill="DEEAF6" w:themeFill="accent1" w:themeFillTint="33"/>
          </w:tcPr>
          <w:p w14:paraId="2F3D5C72" w14:textId="77777777" w:rsidR="005E6D2D" w:rsidRPr="001532FB" w:rsidRDefault="005E6D2D"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Durée</w:t>
            </w:r>
          </w:p>
        </w:tc>
        <w:tc>
          <w:tcPr>
            <w:tcW w:w="2551" w:type="dxa"/>
            <w:gridSpan w:val="2"/>
            <w:tcBorders>
              <w:top w:val="none" w:sz="0" w:space="0" w:color="auto"/>
              <w:left w:val="thickThinLargeGap" w:sz="24" w:space="0" w:color="auto"/>
              <w:right w:val="none" w:sz="0" w:space="0" w:color="auto"/>
            </w:tcBorders>
            <w:shd w:val="clear" w:color="auto" w:fill="DEEAF6" w:themeFill="accent1" w:themeFillTint="33"/>
          </w:tcPr>
          <w:p w14:paraId="60104406" w14:textId="77777777" w:rsidR="005E6D2D" w:rsidRPr="001532FB" w:rsidRDefault="005E6D2D"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Importance</w:t>
            </w:r>
          </w:p>
        </w:tc>
      </w:tr>
      <w:tr w:rsidR="005E6D2D" w:rsidRPr="00AA45E9" w14:paraId="42771042" w14:textId="77777777" w:rsidTr="00153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thickThinLargeGap" w:sz="24" w:space="0" w:color="auto"/>
              <w:bottom w:val="none" w:sz="0" w:space="0" w:color="auto"/>
            </w:tcBorders>
          </w:tcPr>
          <w:p w14:paraId="2745F5CE" w14:textId="77777777" w:rsidR="005E6D2D" w:rsidRPr="001532FB" w:rsidRDefault="005E6D2D" w:rsidP="001532FB">
            <w:pPr>
              <w:jc w:val="both"/>
              <w:rPr>
                <w:rFonts w:ascii="Times New Roman" w:hAnsi="Times New Roman"/>
                <w:b/>
                <w:bCs/>
                <w:i w:val="0"/>
                <w:sz w:val="24"/>
                <w:szCs w:val="24"/>
              </w:rPr>
            </w:pPr>
            <w:r w:rsidRPr="001532FB">
              <w:rPr>
                <w:rFonts w:ascii="Times New Roman" w:hAnsi="Times New Roman"/>
                <w:b/>
                <w:bCs/>
                <w:i w:val="0"/>
                <w:sz w:val="24"/>
                <w:szCs w:val="24"/>
              </w:rPr>
              <w:t>Moyenne</w:t>
            </w:r>
          </w:p>
        </w:tc>
        <w:tc>
          <w:tcPr>
            <w:tcW w:w="370" w:type="dxa"/>
            <w:tcBorders>
              <w:right w:val="thickThinLargeGap" w:sz="24" w:space="0" w:color="auto"/>
            </w:tcBorders>
            <w:shd w:val="clear" w:color="auto" w:fill="FFFFFF" w:themeFill="background1"/>
          </w:tcPr>
          <w:p w14:paraId="41F3AD16"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3</w:t>
            </w:r>
          </w:p>
        </w:tc>
        <w:tc>
          <w:tcPr>
            <w:tcW w:w="1757" w:type="dxa"/>
            <w:tcBorders>
              <w:left w:val="thickThinLargeGap" w:sz="24" w:space="0" w:color="auto"/>
            </w:tcBorders>
            <w:shd w:val="clear" w:color="auto" w:fill="FFFFFF" w:themeFill="background1"/>
          </w:tcPr>
          <w:p w14:paraId="3C44093F"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Locale</w:t>
            </w:r>
          </w:p>
        </w:tc>
        <w:tc>
          <w:tcPr>
            <w:tcW w:w="425" w:type="dxa"/>
            <w:tcBorders>
              <w:right w:val="thickThinLargeGap" w:sz="24" w:space="0" w:color="auto"/>
            </w:tcBorders>
            <w:shd w:val="clear" w:color="auto" w:fill="FFFFFF" w:themeFill="background1"/>
          </w:tcPr>
          <w:p w14:paraId="19239114"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3</w:t>
            </w:r>
          </w:p>
        </w:tc>
        <w:tc>
          <w:tcPr>
            <w:tcW w:w="1984" w:type="dxa"/>
            <w:tcBorders>
              <w:left w:val="thickThinLargeGap" w:sz="24" w:space="0" w:color="auto"/>
            </w:tcBorders>
            <w:shd w:val="clear" w:color="auto" w:fill="FFFFFF" w:themeFill="background1"/>
          </w:tcPr>
          <w:p w14:paraId="048161EB"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Longue</w:t>
            </w:r>
          </w:p>
        </w:tc>
        <w:tc>
          <w:tcPr>
            <w:tcW w:w="426" w:type="dxa"/>
            <w:tcBorders>
              <w:right w:val="thickThinLargeGap" w:sz="24" w:space="0" w:color="auto"/>
            </w:tcBorders>
            <w:shd w:val="clear" w:color="auto" w:fill="FFFFFF" w:themeFill="background1"/>
          </w:tcPr>
          <w:p w14:paraId="729629F1"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5</w:t>
            </w:r>
          </w:p>
        </w:tc>
        <w:tc>
          <w:tcPr>
            <w:tcW w:w="1984" w:type="dxa"/>
            <w:tcBorders>
              <w:left w:val="thickThinLargeGap" w:sz="24" w:space="0" w:color="auto"/>
            </w:tcBorders>
            <w:shd w:val="clear" w:color="auto" w:fill="FFFF00"/>
          </w:tcPr>
          <w:p w14:paraId="05D3FDE3"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Moyenne</w:t>
            </w:r>
          </w:p>
        </w:tc>
        <w:tc>
          <w:tcPr>
            <w:tcW w:w="567" w:type="dxa"/>
            <w:shd w:val="clear" w:color="auto" w:fill="FFFF00"/>
          </w:tcPr>
          <w:p w14:paraId="30BFA058" w14:textId="77777777" w:rsidR="005E6D2D" w:rsidRPr="001532FB" w:rsidRDefault="005E6D2D"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45</w:t>
            </w:r>
          </w:p>
        </w:tc>
      </w:tr>
    </w:tbl>
    <w:p w14:paraId="0159E244" w14:textId="44F2D9A0" w:rsidR="00AD3CD7" w:rsidRDefault="00AD3CD7" w:rsidP="005E6D2D">
      <w:pPr>
        <w:spacing w:after="0"/>
        <w:ind w:right="-722"/>
        <w:jc w:val="both"/>
        <w:rPr>
          <w:rFonts w:ascii="Times New Roman" w:hAnsi="Times New Roman"/>
          <w:sz w:val="24"/>
          <w:szCs w:val="24"/>
        </w:rPr>
      </w:pPr>
      <w:r w:rsidRPr="00514E41">
        <w:rPr>
          <w:rFonts w:ascii="Times New Roman" w:hAnsi="Times New Roman" w:cs="Times New Roman"/>
          <w:color w:val="000000"/>
          <w:sz w:val="24"/>
          <w:szCs w:val="24"/>
        </w:rPr>
        <w:t xml:space="preserve">Par ailleurs, la pérennisation de la disponibilité </w:t>
      </w:r>
      <w:r>
        <w:rPr>
          <w:rFonts w:ascii="Times New Roman" w:hAnsi="Times New Roman" w:cs="Times New Roman"/>
          <w:color w:val="000000"/>
          <w:sz w:val="24"/>
          <w:szCs w:val="24"/>
        </w:rPr>
        <w:t xml:space="preserve">de l’eau potable favorisera la </w:t>
      </w:r>
      <w:r w:rsidRPr="00514E41">
        <w:rPr>
          <w:rFonts w:ascii="Times New Roman" w:hAnsi="Times New Roman" w:cs="Times New Roman"/>
          <w:color w:val="000000"/>
          <w:sz w:val="24"/>
          <w:szCs w:val="24"/>
        </w:rPr>
        <w:t>création et/ou le développement des activités liées à la vente d’eau et</w:t>
      </w:r>
      <w:r>
        <w:rPr>
          <w:rFonts w:ascii="Times New Roman" w:hAnsi="Times New Roman" w:cs="Times New Roman"/>
          <w:color w:val="000000"/>
          <w:sz w:val="24"/>
          <w:szCs w:val="24"/>
        </w:rPr>
        <w:t xml:space="preserve"> de glaces, etc. </w:t>
      </w:r>
    </w:p>
    <w:p w14:paraId="04FB6D79" w14:textId="77777777" w:rsidR="007A54BB" w:rsidRDefault="007A54BB" w:rsidP="00AD3CD7">
      <w:pPr>
        <w:jc w:val="both"/>
        <w:rPr>
          <w:rFonts w:ascii="Times New Roman" w:hAnsi="Times New Roman"/>
          <w:sz w:val="24"/>
          <w:szCs w:val="24"/>
        </w:rPr>
      </w:pPr>
    </w:p>
    <w:p w14:paraId="3CA35D0D" w14:textId="77777777" w:rsidR="00AD3CD7" w:rsidRPr="00214347" w:rsidRDefault="00AD3CD7" w:rsidP="00097D7A">
      <w:pPr>
        <w:pStyle w:val="PargrafodaLista"/>
        <w:numPr>
          <w:ilvl w:val="1"/>
          <w:numId w:val="143"/>
        </w:numPr>
        <w:pBdr>
          <w:bottom w:val="thickThinLargeGap" w:sz="24" w:space="1" w:color="auto"/>
        </w:pBdr>
        <w:shd w:val="clear" w:color="auto" w:fill="DEEAF6" w:themeFill="accent1" w:themeFillTint="33"/>
        <w:ind w:right="-708"/>
        <w:jc w:val="both"/>
        <w:rPr>
          <w:rFonts w:ascii="Times New Roman" w:hAnsi="Times New Roman"/>
          <w:b/>
          <w:sz w:val="24"/>
          <w:szCs w:val="24"/>
        </w:rPr>
      </w:pPr>
      <w:r w:rsidRPr="00214347">
        <w:rPr>
          <w:rFonts w:ascii="Times New Roman" w:hAnsi="Times New Roman"/>
          <w:b/>
          <w:sz w:val="24"/>
          <w:szCs w:val="24"/>
        </w:rPr>
        <w:t>Amélioration de la performance de l’EAGB</w:t>
      </w:r>
    </w:p>
    <w:p w14:paraId="623587FF" w14:textId="77777777" w:rsidR="00AD3CD7" w:rsidRPr="000F10BF" w:rsidRDefault="00AD3CD7" w:rsidP="00FC39BA">
      <w:pPr>
        <w:ind w:right="-715"/>
        <w:jc w:val="both"/>
        <w:rPr>
          <w:rFonts w:ascii="Times New Roman" w:hAnsi="Times New Roman" w:cs="Times New Roman"/>
          <w:color w:val="000000"/>
          <w:sz w:val="24"/>
          <w:szCs w:val="24"/>
        </w:rPr>
      </w:pPr>
      <w:r w:rsidRPr="000F10BF">
        <w:rPr>
          <w:rFonts w:ascii="Times New Roman" w:hAnsi="Times New Roman" w:cs="Times New Roman"/>
          <w:color w:val="000000"/>
          <w:sz w:val="24"/>
          <w:szCs w:val="24"/>
        </w:rPr>
        <w:t>Avec la perspective du développement du réseau impliquant une r</w:t>
      </w:r>
      <w:r>
        <w:rPr>
          <w:rFonts w:ascii="Times New Roman" w:hAnsi="Times New Roman" w:cs="Times New Roman"/>
          <w:color w:val="000000"/>
          <w:sz w:val="24"/>
          <w:szCs w:val="24"/>
        </w:rPr>
        <w:t>ationalisation de plus en plus n</w:t>
      </w:r>
      <w:r w:rsidRPr="000F10BF">
        <w:rPr>
          <w:rFonts w:ascii="Times New Roman" w:hAnsi="Times New Roman" w:cs="Times New Roman"/>
          <w:color w:val="000000"/>
          <w:sz w:val="24"/>
          <w:szCs w:val="24"/>
        </w:rPr>
        <w:t>écessaire des activités et des prestations, l’EAGB</w:t>
      </w:r>
      <w:r>
        <w:rPr>
          <w:rFonts w:ascii="Times New Roman" w:hAnsi="Times New Roman" w:cs="Times New Roman"/>
          <w:color w:val="000000"/>
          <w:sz w:val="24"/>
          <w:szCs w:val="24"/>
        </w:rPr>
        <w:t xml:space="preserve"> </w:t>
      </w:r>
      <w:r w:rsidRPr="000F10BF">
        <w:rPr>
          <w:rFonts w:ascii="Times New Roman" w:hAnsi="Times New Roman" w:cs="Times New Roman"/>
          <w:color w:val="000000"/>
          <w:sz w:val="24"/>
          <w:szCs w:val="24"/>
        </w:rPr>
        <w:t xml:space="preserve">sera conduit à intégrer dans son fonctionnement des règles de performance, d’efficacité, d’efficience, de rentabilité, donc de maîtrise des investissements et de maximisation du rendement. Précisément elle sera amenée à mettre en place de nouvelles méthodes de travail et de communication pour se rendre plus proche des usagers d’eau qu’elle produit. Cela permettra : </w:t>
      </w:r>
    </w:p>
    <w:p w14:paraId="3AAF3E65" w14:textId="77777777" w:rsidR="00AD3CD7" w:rsidRPr="00214347" w:rsidRDefault="007A54BB" w:rsidP="00097D7A">
      <w:pPr>
        <w:pStyle w:val="PargrafodaLista"/>
        <w:numPr>
          <w:ilvl w:val="0"/>
          <w:numId w:val="142"/>
        </w:numPr>
        <w:spacing w:after="0"/>
        <w:jc w:val="both"/>
        <w:rPr>
          <w:rFonts w:ascii="Times New Roman" w:hAnsi="Times New Roman"/>
          <w:color w:val="000000"/>
          <w:sz w:val="24"/>
          <w:szCs w:val="24"/>
        </w:rPr>
      </w:pPr>
      <w:r w:rsidRPr="00214347">
        <w:rPr>
          <w:rFonts w:ascii="Times New Roman" w:hAnsi="Times New Roman"/>
          <w:color w:val="000000"/>
          <w:sz w:val="24"/>
          <w:szCs w:val="24"/>
        </w:rPr>
        <w:t>L’améliorer</w:t>
      </w:r>
      <w:r w:rsidR="00AD3CD7" w:rsidRPr="00214347">
        <w:rPr>
          <w:rFonts w:ascii="Times New Roman" w:hAnsi="Times New Roman"/>
          <w:color w:val="000000"/>
          <w:sz w:val="24"/>
          <w:szCs w:val="24"/>
        </w:rPr>
        <w:t xml:space="preserve"> la qualité du service de distribution de l’eau potable, </w:t>
      </w:r>
    </w:p>
    <w:p w14:paraId="6FF96CB9" w14:textId="77777777" w:rsidR="00AD3CD7" w:rsidRDefault="007A54BB" w:rsidP="00097D7A">
      <w:pPr>
        <w:pStyle w:val="PargrafodaLista"/>
        <w:numPr>
          <w:ilvl w:val="0"/>
          <w:numId w:val="142"/>
        </w:numPr>
        <w:spacing w:after="0" w:line="240" w:lineRule="auto"/>
        <w:jc w:val="both"/>
        <w:rPr>
          <w:rFonts w:ascii="Times New Roman" w:hAnsi="Times New Roman"/>
          <w:color w:val="000000"/>
          <w:sz w:val="24"/>
          <w:szCs w:val="24"/>
        </w:rPr>
      </w:pPr>
      <w:r w:rsidRPr="00214347">
        <w:rPr>
          <w:rFonts w:ascii="Times New Roman" w:hAnsi="Times New Roman"/>
          <w:color w:val="000000"/>
          <w:sz w:val="24"/>
          <w:szCs w:val="24"/>
        </w:rPr>
        <w:t>La</w:t>
      </w:r>
      <w:r w:rsidR="00AD3CD7" w:rsidRPr="00214347">
        <w:rPr>
          <w:rFonts w:ascii="Times New Roman" w:hAnsi="Times New Roman"/>
          <w:color w:val="000000"/>
          <w:sz w:val="24"/>
          <w:szCs w:val="24"/>
        </w:rPr>
        <w:t xml:space="preserve"> fournir en quantité et en qualité de l’eau de boisson à la population.</w:t>
      </w:r>
    </w:p>
    <w:tbl>
      <w:tblPr>
        <w:tblStyle w:val="TableauGrille3-Accentuation31"/>
        <w:tblpPr w:leftFromText="141" w:rightFromText="141" w:vertAnchor="text" w:horzAnchor="margin" w:tblpY="83"/>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6"/>
        <w:gridCol w:w="576"/>
        <w:gridCol w:w="1415"/>
        <w:gridCol w:w="853"/>
        <w:gridCol w:w="1554"/>
        <w:gridCol w:w="855"/>
        <w:gridCol w:w="2259"/>
        <w:gridCol w:w="718"/>
      </w:tblGrid>
      <w:tr w:rsidR="001532FB" w:rsidRPr="00AA45E9" w14:paraId="56981789" w14:textId="77777777" w:rsidTr="001532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2" w:type="dxa"/>
            <w:gridSpan w:val="2"/>
            <w:tcBorders>
              <w:left w:val="thickThinLargeGap" w:sz="24" w:space="0" w:color="auto"/>
              <w:right w:val="thickThinLargeGap" w:sz="24" w:space="0" w:color="auto"/>
            </w:tcBorders>
            <w:shd w:val="clear" w:color="auto" w:fill="DEEAF6" w:themeFill="accent1" w:themeFillTint="33"/>
          </w:tcPr>
          <w:p w14:paraId="1D77972B" w14:textId="77777777" w:rsidR="001532FB" w:rsidRPr="001532FB" w:rsidRDefault="001532FB" w:rsidP="001532FB">
            <w:pPr>
              <w:jc w:val="both"/>
              <w:rPr>
                <w:rFonts w:ascii="Times New Roman" w:hAnsi="Times New Roman"/>
                <w:i w:val="0"/>
                <w:sz w:val="24"/>
                <w:szCs w:val="24"/>
              </w:rPr>
            </w:pPr>
            <w:r w:rsidRPr="001532FB">
              <w:rPr>
                <w:rFonts w:ascii="Times New Roman" w:hAnsi="Times New Roman"/>
                <w:i w:val="0"/>
                <w:sz w:val="24"/>
                <w:szCs w:val="24"/>
              </w:rPr>
              <w:t>Intensité</w:t>
            </w:r>
          </w:p>
        </w:tc>
        <w:tc>
          <w:tcPr>
            <w:tcW w:w="2268" w:type="dxa"/>
            <w:gridSpan w:val="2"/>
            <w:tcBorders>
              <w:left w:val="thickThinLargeGap" w:sz="24" w:space="0" w:color="auto"/>
              <w:right w:val="thickThinLargeGap" w:sz="24" w:space="0" w:color="auto"/>
            </w:tcBorders>
            <w:shd w:val="clear" w:color="auto" w:fill="DEEAF6" w:themeFill="accent1" w:themeFillTint="33"/>
          </w:tcPr>
          <w:p w14:paraId="0FEF0160" w14:textId="77777777" w:rsidR="001532FB" w:rsidRPr="001532FB" w:rsidRDefault="001532FB"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Etendue</w:t>
            </w:r>
          </w:p>
        </w:tc>
        <w:tc>
          <w:tcPr>
            <w:tcW w:w="2409" w:type="dxa"/>
            <w:gridSpan w:val="2"/>
            <w:tcBorders>
              <w:left w:val="thickThinLargeGap" w:sz="24" w:space="0" w:color="auto"/>
              <w:right w:val="thickThinLargeGap" w:sz="24" w:space="0" w:color="auto"/>
            </w:tcBorders>
            <w:shd w:val="clear" w:color="auto" w:fill="DEEAF6" w:themeFill="accent1" w:themeFillTint="33"/>
          </w:tcPr>
          <w:p w14:paraId="5F146E8E" w14:textId="77777777" w:rsidR="001532FB" w:rsidRPr="001532FB" w:rsidRDefault="001532FB"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Durée</w:t>
            </w:r>
          </w:p>
        </w:tc>
        <w:tc>
          <w:tcPr>
            <w:tcW w:w="2977" w:type="dxa"/>
            <w:gridSpan w:val="2"/>
            <w:tcBorders>
              <w:left w:val="thickThinLargeGap" w:sz="24" w:space="0" w:color="auto"/>
            </w:tcBorders>
            <w:shd w:val="clear" w:color="auto" w:fill="DEEAF6" w:themeFill="accent1" w:themeFillTint="33"/>
          </w:tcPr>
          <w:p w14:paraId="2DE21DA5" w14:textId="77777777" w:rsidR="001532FB" w:rsidRPr="001532FB" w:rsidRDefault="001532FB" w:rsidP="001532F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iCs/>
                <w:sz w:val="24"/>
                <w:szCs w:val="24"/>
              </w:rPr>
            </w:pPr>
            <w:r w:rsidRPr="001532FB">
              <w:rPr>
                <w:rFonts w:ascii="Times New Roman" w:hAnsi="Times New Roman"/>
                <w:iCs/>
                <w:sz w:val="24"/>
                <w:szCs w:val="24"/>
              </w:rPr>
              <w:t>Importance</w:t>
            </w:r>
          </w:p>
        </w:tc>
      </w:tr>
      <w:tr w:rsidR="001532FB" w:rsidRPr="00AA45E9" w14:paraId="53F9390D" w14:textId="77777777" w:rsidTr="00153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Borders>
              <w:left w:val="thickThinLargeGap" w:sz="24" w:space="0" w:color="auto"/>
            </w:tcBorders>
          </w:tcPr>
          <w:p w14:paraId="23CBBF62" w14:textId="77777777" w:rsidR="001532FB" w:rsidRPr="001532FB" w:rsidRDefault="001532FB" w:rsidP="001532FB">
            <w:pPr>
              <w:jc w:val="both"/>
              <w:rPr>
                <w:rFonts w:ascii="Times New Roman" w:hAnsi="Times New Roman"/>
                <w:b/>
                <w:bCs/>
                <w:i w:val="0"/>
                <w:sz w:val="24"/>
                <w:szCs w:val="24"/>
              </w:rPr>
            </w:pPr>
            <w:r w:rsidRPr="001532FB">
              <w:rPr>
                <w:rFonts w:ascii="Times New Roman" w:hAnsi="Times New Roman"/>
                <w:b/>
                <w:bCs/>
                <w:i w:val="0"/>
                <w:sz w:val="24"/>
                <w:szCs w:val="24"/>
              </w:rPr>
              <w:t>Forte</w:t>
            </w:r>
          </w:p>
        </w:tc>
        <w:tc>
          <w:tcPr>
            <w:tcW w:w="576" w:type="dxa"/>
            <w:tcBorders>
              <w:right w:val="thickThinLargeGap" w:sz="24" w:space="0" w:color="auto"/>
            </w:tcBorders>
            <w:shd w:val="clear" w:color="auto" w:fill="FFFFFF" w:themeFill="background1"/>
          </w:tcPr>
          <w:p w14:paraId="5A79D98F"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5</w:t>
            </w:r>
          </w:p>
        </w:tc>
        <w:tc>
          <w:tcPr>
            <w:tcW w:w="1415" w:type="dxa"/>
            <w:tcBorders>
              <w:left w:val="thickThinLargeGap" w:sz="24" w:space="0" w:color="auto"/>
            </w:tcBorders>
            <w:shd w:val="clear" w:color="auto" w:fill="FFFFFF" w:themeFill="background1"/>
          </w:tcPr>
          <w:p w14:paraId="0F9C1D51"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Régionale</w:t>
            </w:r>
          </w:p>
        </w:tc>
        <w:tc>
          <w:tcPr>
            <w:tcW w:w="853" w:type="dxa"/>
            <w:tcBorders>
              <w:right w:val="thickThinLargeGap" w:sz="24" w:space="0" w:color="auto"/>
            </w:tcBorders>
            <w:shd w:val="clear" w:color="auto" w:fill="FFFFFF" w:themeFill="background1"/>
          </w:tcPr>
          <w:p w14:paraId="731D6226"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5</w:t>
            </w:r>
          </w:p>
        </w:tc>
        <w:tc>
          <w:tcPr>
            <w:tcW w:w="1554" w:type="dxa"/>
            <w:tcBorders>
              <w:left w:val="thickThinLargeGap" w:sz="24" w:space="0" w:color="auto"/>
            </w:tcBorders>
            <w:shd w:val="clear" w:color="auto" w:fill="FFFFFF" w:themeFill="background1"/>
          </w:tcPr>
          <w:p w14:paraId="494B2EB6"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Longue</w:t>
            </w:r>
          </w:p>
        </w:tc>
        <w:tc>
          <w:tcPr>
            <w:tcW w:w="855" w:type="dxa"/>
            <w:tcBorders>
              <w:right w:val="thickThinLargeGap" w:sz="24" w:space="0" w:color="auto"/>
            </w:tcBorders>
            <w:shd w:val="clear" w:color="auto" w:fill="FFFFFF" w:themeFill="background1"/>
          </w:tcPr>
          <w:p w14:paraId="644BCCF7"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5</w:t>
            </w:r>
          </w:p>
        </w:tc>
        <w:tc>
          <w:tcPr>
            <w:tcW w:w="2259" w:type="dxa"/>
            <w:tcBorders>
              <w:left w:val="thickThinLargeGap" w:sz="24" w:space="0" w:color="auto"/>
            </w:tcBorders>
            <w:shd w:val="clear" w:color="auto" w:fill="99FF33"/>
          </w:tcPr>
          <w:p w14:paraId="4B02F932"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Majeure</w:t>
            </w:r>
          </w:p>
        </w:tc>
        <w:tc>
          <w:tcPr>
            <w:tcW w:w="718" w:type="dxa"/>
            <w:shd w:val="clear" w:color="auto" w:fill="99FF33"/>
          </w:tcPr>
          <w:p w14:paraId="4C1EC85B" w14:textId="77777777" w:rsidR="001532FB" w:rsidRPr="001532FB" w:rsidRDefault="001532FB" w:rsidP="001532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1532FB">
              <w:rPr>
                <w:rFonts w:ascii="Times New Roman" w:hAnsi="Times New Roman"/>
                <w:b/>
                <w:bCs/>
                <w:sz w:val="24"/>
                <w:szCs w:val="24"/>
              </w:rPr>
              <w:t>125</w:t>
            </w:r>
          </w:p>
        </w:tc>
      </w:tr>
    </w:tbl>
    <w:p w14:paraId="7F3EB593" w14:textId="77777777" w:rsidR="00AD3CD7" w:rsidRDefault="00AD3CD7" w:rsidP="00AD3CD7">
      <w:pPr>
        <w:spacing w:after="0"/>
        <w:jc w:val="both"/>
        <w:rPr>
          <w:rFonts w:ascii="Times New Roman" w:hAnsi="Times New Roman"/>
          <w:color w:val="000000"/>
          <w:sz w:val="24"/>
          <w:szCs w:val="24"/>
        </w:rPr>
      </w:pPr>
    </w:p>
    <w:p w14:paraId="23C8C815" w14:textId="5212CE9D" w:rsidR="00AD3CD7" w:rsidRDefault="00FD6939" w:rsidP="00FD6939">
      <w:pPr>
        <w:pStyle w:val="Cabealho3"/>
      </w:pPr>
      <w:bookmarkStart w:id="330" w:name="_Toc515981065"/>
      <w:bookmarkStart w:id="331" w:name="_Toc535396953"/>
      <w:bookmarkStart w:id="332" w:name="_Toc11158353"/>
      <w:bookmarkStart w:id="333" w:name="_Toc32511502"/>
      <w:bookmarkStart w:id="334" w:name="_Toc54271998"/>
      <w:r>
        <w:t>5</w:t>
      </w:r>
      <w:r w:rsidR="00AD3CD7">
        <w:t xml:space="preserve">.2.2. </w:t>
      </w:r>
      <w:r w:rsidR="00AD3CD7" w:rsidRPr="00AA6F0C">
        <w:t>Impacts négatifs attendus du projet</w:t>
      </w:r>
      <w:bookmarkEnd w:id="330"/>
      <w:bookmarkEnd w:id="331"/>
      <w:bookmarkEnd w:id="332"/>
      <w:bookmarkEnd w:id="333"/>
      <w:bookmarkEnd w:id="334"/>
    </w:p>
    <w:p w14:paraId="68B094E2" w14:textId="245CBA3A" w:rsidR="00270018" w:rsidRPr="003702BE" w:rsidRDefault="00FD6939" w:rsidP="00FD6939">
      <w:pPr>
        <w:pStyle w:val="A1-Heading3"/>
        <w:rPr>
          <w:lang w:val="fr-FR"/>
        </w:rPr>
      </w:pPr>
      <w:bookmarkStart w:id="335" w:name="_Toc515981066"/>
      <w:bookmarkStart w:id="336" w:name="_Toc535396954"/>
      <w:bookmarkStart w:id="337" w:name="_Toc11158354"/>
      <w:bookmarkStart w:id="338" w:name="_Toc54271999"/>
      <w:r w:rsidRPr="003702BE">
        <w:rPr>
          <w:lang w:val="fr-FR"/>
        </w:rPr>
        <w:t>5</w:t>
      </w:r>
      <w:r w:rsidR="00270018" w:rsidRPr="003702BE">
        <w:rPr>
          <w:lang w:val="fr-FR"/>
        </w:rPr>
        <w:t xml:space="preserve">.2.2.1. Impacts </w:t>
      </w:r>
      <w:r w:rsidR="006832C4" w:rsidRPr="003702BE">
        <w:rPr>
          <w:lang w:val="fr-FR"/>
        </w:rPr>
        <w:t>né</w:t>
      </w:r>
      <w:r w:rsidR="00270018" w:rsidRPr="003702BE">
        <w:rPr>
          <w:lang w:val="fr-FR"/>
        </w:rPr>
        <w:t>gatifs attends en phase de pré-construction et de construction</w:t>
      </w:r>
      <w:bookmarkEnd w:id="335"/>
      <w:bookmarkEnd w:id="336"/>
      <w:bookmarkEnd w:id="337"/>
      <w:bookmarkEnd w:id="338"/>
    </w:p>
    <w:p w14:paraId="41C7A01F" w14:textId="77777777" w:rsidR="005E6D2D" w:rsidRDefault="00270018" w:rsidP="00FC39BA">
      <w:pPr>
        <w:ind w:left="-284" w:right="-708"/>
        <w:jc w:val="both"/>
        <w:rPr>
          <w:rFonts w:ascii="Times New Roman" w:hAnsi="Times New Roman"/>
          <w:sz w:val="24"/>
          <w:szCs w:val="24"/>
        </w:rPr>
      </w:pPr>
      <w:r w:rsidRPr="003E743A">
        <w:rPr>
          <w:rFonts w:ascii="Times New Roman" w:hAnsi="Times New Roman"/>
          <w:sz w:val="24"/>
          <w:szCs w:val="24"/>
        </w:rPr>
        <w:t xml:space="preserve">Les impacts attendus sur le milieu physique sont inhérents aux travaux </w:t>
      </w:r>
      <w:r w:rsidR="005E6D2D">
        <w:rPr>
          <w:rFonts w:ascii="Times New Roman" w:hAnsi="Times New Roman"/>
          <w:sz w:val="24"/>
          <w:szCs w:val="24"/>
        </w:rPr>
        <w:t>de remplacement des conduites amiante en ciment par des conduites en PVC ET PEHD</w:t>
      </w:r>
      <w:r w:rsidRPr="003E743A">
        <w:rPr>
          <w:rFonts w:ascii="Times New Roman" w:hAnsi="Times New Roman"/>
          <w:sz w:val="24"/>
          <w:szCs w:val="24"/>
        </w:rPr>
        <w:t xml:space="preserve">. </w:t>
      </w:r>
    </w:p>
    <w:p w14:paraId="594C9856" w14:textId="77777777" w:rsidR="00270018" w:rsidRDefault="00270018" w:rsidP="00FC39BA">
      <w:pPr>
        <w:ind w:left="-284" w:right="-708"/>
        <w:jc w:val="both"/>
        <w:rPr>
          <w:rFonts w:ascii="Times New Roman" w:hAnsi="Times New Roman"/>
          <w:sz w:val="24"/>
          <w:szCs w:val="24"/>
        </w:rPr>
      </w:pPr>
      <w:r w:rsidRPr="003E743A">
        <w:rPr>
          <w:rFonts w:ascii="Times New Roman" w:hAnsi="Times New Roman"/>
          <w:sz w:val="24"/>
          <w:szCs w:val="24"/>
        </w:rPr>
        <w:t xml:space="preserve">Les impacts environnementaux négatifs du </w:t>
      </w:r>
      <w:r w:rsidR="005E6D2D">
        <w:rPr>
          <w:rFonts w:ascii="Times New Roman" w:hAnsi="Times New Roman"/>
          <w:sz w:val="24"/>
          <w:szCs w:val="24"/>
        </w:rPr>
        <w:t>sous-</w:t>
      </w:r>
      <w:r w:rsidRPr="003E743A">
        <w:rPr>
          <w:rFonts w:ascii="Times New Roman" w:hAnsi="Times New Roman"/>
          <w:sz w:val="24"/>
          <w:szCs w:val="24"/>
        </w:rPr>
        <w:t>projet</w:t>
      </w:r>
      <w:r w:rsidR="005E6D2D">
        <w:rPr>
          <w:rFonts w:ascii="Times New Roman" w:hAnsi="Times New Roman"/>
          <w:sz w:val="24"/>
          <w:szCs w:val="24"/>
        </w:rPr>
        <w:t xml:space="preserve"> n°4</w:t>
      </w:r>
      <w:r w:rsidRPr="003E743A">
        <w:rPr>
          <w:rFonts w:ascii="Times New Roman" w:hAnsi="Times New Roman"/>
          <w:sz w:val="24"/>
          <w:szCs w:val="24"/>
        </w:rPr>
        <w:t xml:space="preserve"> dus aux travaux concerneront surtout :  l’érosion des sols, les risques de pollution</w:t>
      </w:r>
      <w:r w:rsidR="005E6D2D">
        <w:rPr>
          <w:rFonts w:ascii="Times New Roman" w:hAnsi="Times New Roman"/>
          <w:sz w:val="24"/>
          <w:szCs w:val="24"/>
        </w:rPr>
        <w:t xml:space="preserve"> des sols et des eaux, des risques de dégradation des biens et des risques de </w:t>
      </w:r>
      <w:r w:rsidRPr="003E743A">
        <w:rPr>
          <w:rFonts w:ascii="Times New Roman" w:hAnsi="Times New Roman"/>
          <w:sz w:val="24"/>
          <w:szCs w:val="24"/>
        </w:rPr>
        <w:t xml:space="preserve">perte de </w:t>
      </w:r>
      <w:r w:rsidR="005E6D2D">
        <w:rPr>
          <w:rFonts w:ascii="Times New Roman" w:hAnsi="Times New Roman"/>
          <w:sz w:val="24"/>
          <w:szCs w:val="24"/>
        </w:rPr>
        <w:t>revenus</w:t>
      </w:r>
      <w:r w:rsidRPr="003E743A">
        <w:rPr>
          <w:rFonts w:ascii="Times New Roman" w:hAnsi="Times New Roman"/>
          <w:sz w:val="24"/>
          <w:szCs w:val="24"/>
        </w:rPr>
        <w:t xml:space="preserve">, etc. </w:t>
      </w:r>
    </w:p>
    <w:p w14:paraId="6A7D0D35" w14:textId="77777777" w:rsidR="00270018" w:rsidRPr="008103F9" w:rsidRDefault="00270018"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8103F9">
        <w:rPr>
          <w:rFonts w:ascii="Times New Roman" w:hAnsi="Times New Roman"/>
          <w:b/>
          <w:sz w:val="24"/>
          <w:szCs w:val="24"/>
        </w:rPr>
        <w:t>Impacts négatifs attendus sur la qualité de l’air</w:t>
      </w:r>
    </w:p>
    <w:p w14:paraId="5A708EA8" w14:textId="48EB7798" w:rsidR="00515A0F" w:rsidRDefault="005E6D2D" w:rsidP="00FC39BA">
      <w:pPr>
        <w:spacing w:after="0"/>
        <w:ind w:left="-284" w:right="-708"/>
        <w:jc w:val="both"/>
        <w:rPr>
          <w:rFonts w:ascii="Times New Roman" w:hAnsi="Times New Roman" w:cs="Times New Roman"/>
          <w:sz w:val="24"/>
          <w:szCs w:val="24"/>
        </w:rPr>
      </w:pPr>
      <w:r>
        <w:rPr>
          <w:rFonts w:ascii="Times New Roman" w:hAnsi="Times New Roman"/>
          <w:sz w:val="24"/>
          <w:szCs w:val="24"/>
        </w:rPr>
        <w:t xml:space="preserve">Les activités liées aux replacements des conduites en amiante ciment </w:t>
      </w:r>
      <w:r w:rsidR="00515A0F" w:rsidRPr="00515A0F">
        <w:rPr>
          <w:rFonts w:ascii="Times New Roman" w:hAnsi="Times New Roman" w:cs="Times New Roman"/>
          <w:sz w:val="24"/>
          <w:szCs w:val="24"/>
        </w:rPr>
        <w:t>pourraient</w:t>
      </w:r>
      <w:r w:rsidR="00515A0F">
        <w:rPr>
          <w:rFonts w:ascii="Times New Roman" w:hAnsi="Times New Roman" w:cs="Times New Roman"/>
          <w:sz w:val="24"/>
          <w:szCs w:val="24"/>
        </w:rPr>
        <w:t xml:space="preserve"> </w:t>
      </w:r>
      <w:r w:rsidR="00515A0F" w:rsidRPr="00515A0F">
        <w:rPr>
          <w:rFonts w:ascii="Times New Roman" w:hAnsi="Times New Roman" w:cs="Times New Roman"/>
          <w:sz w:val="24"/>
          <w:szCs w:val="24"/>
        </w:rPr>
        <w:t>occasionner une augmentation de la concentration des</w:t>
      </w:r>
      <w:r w:rsidR="00515A0F">
        <w:rPr>
          <w:rFonts w:ascii="Times New Roman" w:hAnsi="Times New Roman" w:cs="Times New Roman"/>
          <w:sz w:val="24"/>
          <w:szCs w:val="24"/>
        </w:rPr>
        <w:t xml:space="preserve"> polluants atmosphériques (gaz </w:t>
      </w:r>
      <w:r w:rsidR="00416717">
        <w:rPr>
          <w:rFonts w:ascii="Times New Roman" w:hAnsi="Times New Roman" w:cs="Times New Roman"/>
          <w:sz w:val="24"/>
          <w:szCs w:val="24"/>
        </w:rPr>
        <w:t xml:space="preserve">d’échappement </w:t>
      </w:r>
      <w:r w:rsidR="00515A0F" w:rsidRPr="00515A0F">
        <w:rPr>
          <w:rFonts w:ascii="Times New Roman" w:hAnsi="Times New Roman" w:cs="Times New Roman"/>
          <w:sz w:val="24"/>
          <w:szCs w:val="24"/>
        </w:rPr>
        <w:t>et de</w:t>
      </w:r>
      <w:r>
        <w:rPr>
          <w:rFonts w:ascii="Times New Roman" w:hAnsi="Times New Roman" w:cs="Times New Roman"/>
          <w:sz w:val="24"/>
          <w:szCs w:val="24"/>
        </w:rPr>
        <w:t>s</w:t>
      </w:r>
      <w:r w:rsidR="00515A0F" w:rsidRPr="00515A0F">
        <w:rPr>
          <w:rFonts w:ascii="Times New Roman" w:hAnsi="Times New Roman" w:cs="Times New Roman"/>
          <w:sz w:val="24"/>
          <w:szCs w:val="24"/>
        </w:rPr>
        <w:t xml:space="preserve"> </w:t>
      </w:r>
      <w:r>
        <w:rPr>
          <w:rFonts w:ascii="Times New Roman" w:hAnsi="Times New Roman" w:cs="Times New Roman"/>
          <w:sz w:val="24"/>
          <w:szCs w:val="24"/>
        </w:rPr>
        <w:t xml:space="preserve">productions de </w:t>
      </w:r>
      <w:r w:rsidR="00515A0F" w:rsidRPr="00515A0F">
        <w:rPr>
          <w:rFonts w:ascii="Times New Roman" w:hAnsi="Times New Roman" w:cs="Times New Roman"/>
          <w:sz w:val="24"/>
          <w:szCs w:val="24"/>
        </w:rPr>
        <w:t>poussières</w:t>
      </w:r>
      <w:r w:rsidR="00416717">
        <w:rPr>
          <w:rFonts w:ascii="Times New Roman" w:hAnsi="Times New Roman" w:cs="Times New Roman"/>
          <w:sz w:val="24"/>
          <w:szCs w:val="24"/>
        </w:rPr>
        <w:t>)</w:t>
      </w:r>
      <w:r w:rsidR="00515A0F">
        <w:rPr>
          <w:rFonts w:ascii="Times New Roman" w:hAnsi="Times New Roman" w:cs="Times New Roman"/>
          <w:sz w:val="24"/>
          <w:szCs w:val="24"/>
        </w:rPr>
        <w:t>.</w:t>
      </w:r>
    </w:p>
    <w:p w14:paraId="2B1DAC28" w14:textId="489F7918" w:rsidR="00D34402" w:rsidRDefault="00515A0F" w:rsidP="00FC39BA">
      <w:pPr>
        <w:ind w:left="-284" w:right="-708"/>
        <w:jc w:val="both"/>
        <w:rPr>
          <w:rFonts w:ascii="Times New Roman" w:hAnsi="Times New Roman" w:cs="Times New Roman"/>
          <w:sz w:val="24"/>
          <w:szCs w:val="24"/>
        </w:rPr>
      </w:pPr>
      <w:r>
        <w:rPr>
          <w:rFonts w:ascii="Times New Roman" w:hAnsi="Times New Roman" w:cs="Times New Roman"/>
          <w:sz w:val="24"/>
          <w:szCs w:val="24"/>
        </w:rPr>
        <w:t xml:space="preserve">Les </w:t>
      </w:r>
      <w:r w:rsidR="00D34402" w:rsidRPr="00515A0F">
        <w:rPr>
          <w:rFonts w:ascii="Times New Roman" w:hAnsi="Times New Roman" w:cs="Times New Roman"/>
          <w:sz w:val="24"/>
          <w:szCs w:val="24"/>
        </w:rPr>
        <w:t xml:space="preserve">activités de soudure et d’étanchéité pourraient produire </w:t>
      </w:r>
      <w:r w:rsidR="00450EBE" w:rsidRPr="00515A0F">
        <w:rPr>
          <w:rFonts w:ascii="Times New Roman" w:hAnsi="Times New Roman" w:cs="Times New Roman"/>
          <w:sz w:val="24"/>
          <w:szCs w:val="24"/>
        </w:rPr>
        <w:t>également des fumées</w:t>
      </w:r>
      <w:r w:rsidR="00450EBE">
        <w:rPr>
          <w:rFonts w:ascii="Times New Roman" w:hAnsi="Times New Roman" w:cs="Times New Roman"/>
          <w:sz w:val="24"/>
          <w:szCs w:val="24"/>
        </w:rPr>
        <w:t xml:space="preserve"> de combustion qui sont</w:t>
      </w:r>
      <w:r>
        <w:rPr>
          <w:rFonts w:ascii="Times New Roman" w:hAnsi="Times New Roman" w:cs="Times New Roman"/>
          <w:sz w:val="24"/>
          <w:szCs w:val="24"/>
        </w:rPr>
        <w:t xml:space="preserve"> </w:t>
      </w:r>
      <w:r w:rsidRPr="00515A0F">
        <w:rPr>
          <w:rFonts w:ascii="Times New Roman" w:hAnsi="Times New Roman" w:cs="Times New Roman"/>
          <w:sz w:val="24"/>
          <w:szCs w:val="24"/>
        </w:rPr>
        <w:t>capables d’affecter négativement la qualité de l’air.</w:t>
      </w:r>
    </w:p>
    <w:p w14:paraId="2C624E4D" w14:textId="109B0726" w:rsidR="00810099" w:rsidRDefault="005E6D2D" w:rsidP="00FC39BA">
      <w:pPr>
        <w:ind w:left="-284" w:right="-708"/>
        <w:jc w:val="both"/>
        <w:rPr>
          <w:rFonts w:ascii="Times New Roman" w:hAnsi="Times New Roman" w:cs="Times New Roman"/>
          <w:sz w:val="24"/>
          <w:szCs w:val="24"/>
        </w:rPr>
      </w:pPr>
      <w:r>
        <w:rPr>
          <w:rFonts w:ascii="Times New Roman" w:hAnsi="Times New Roman" w:cs="Times New Roman"/>
          <w:sz w:val="24"/>
          <w:szCs w:val="24"/>
        </w:rPr>
        <w:t>Comme les activités du sous-projet</w:t>
      </w:r>
      <w:r w:rsidR="00416717">
        <w:rPr>
          <w:rFonts w:ascii="Times New Roman" w:hAnsi="Times New Roman" w:cs="Times New Roman"/>
          <w:sz w:val="24"/>
          <w:szCs w:val="24"/>
        </w:rPr>
        <w:t xml:space="preserve"> n°4</w:t>
      </w:r>
      <w:r>
        <w:rPr>
          <w:rFonts w:ascii="Times New Roman" w:hAnsi="Times New Roman" w:cs="Times New Roman"/>
          <w:sz w:val="24"/>
          <w:szCs w:val="24"/>
        </w:rPr>
        <w:t xml:space="preserve"> se feront en centre-ville </w:t>
      </w:r>
      <w:r w:rsidRPr="00270018">
        <w:rPr>
          <w:rFonts w:ascii="Times New Roman" w:hAnsi="Times New Roman" w:cs="Times New Roman"/>
          <w:sz w:val="24"/>
          <w:szCs w:val="24"/>
        </w:rPr>
        <w:t xml:space="preserve">ou la densité de population est plus élevée et l’humidité du sol moins importante, le </w:t>
      </w:r>
      <w:r w:rsidR="00416717">
        <w:rPr>
          <w:rFonts w:ascii="Times New Roman" w:hAnsi="Times New Roman" w:cs="Times New Roman"/>
          <w:sz w:val="24"/>
          <w:szCs w:val="24"/>
        </w:rPr>
        <w:t>soulèvement de poussières pourrait</w:t>
      </w:r>
      <w:r w:rsidRPr="00270018">
        <w:rPr>
          <w:rFonts w:ascii="Times New Roman" w:hAnsi="Times New Roman" w:cs="Times New Roman"/>
          <w:sz w:val="24"/>
          <w:szCs w:val="24"/>
        </w:rPr>
        <w:t xml:space="preserve"> être plus significatif. </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890"/>
        <w:gridCol w:w="371"/>
        <w:gridCol w:w="1860"/>
        <w:gridCol w:w="390"/>
        <w:gridCol w:w="1635"/>
        <w:gridCol w:w="595"/>
        <w:gridCol w:w="2340"/>
        <w:gridCol w:w="842"/>
      </w:tblGrid>
      <w:tr w:rsidR="00D34402" w:rsidRPr="00AA45E9" w14:paraId="3990A9AF" w14:textId="77777777" w:rsidTr="009C619A">
        <w:tc>
          <w:tcPr>
            <w:tcW w:w="2261" w:type="dxa"/>
            <w:gridSpan w:val="2"/>
            <w:tcBorders>
              <w:top w:val="nil"/>
              <w:left w:val="thickThinLargeGap" w:sz="24" w:space="0" w:color="auto"/>
              <w:bottom w:val="thickThinLargeGap" w:sz="24" w:space="0" w:color="auto"/>
            </w:tcBorders>
            <w:shd w:val="clear" w:color="auto" w:fill="DEEAF6" w:themeFill="accent1" w:themeFillTint="33"/>
          </w:tcPr>
          <w:p w14:paraId="5262BCA8" w14:textId="77777777" w:rsidR="00D34402" w:rsidRPr="00AA45E9" w:rsidRDefault="00D34402" w:rsidP="00A16374">
            <w:pPr>
              <w:spacing w:after="0" w:line="240" w:lineRule="auto"/>
              <w:jc w:val="both"/>
              <w:rPr>
                <w:rFonts w:ascii="Times New Roman" w:hAnsi="Times New Roman"/>
                <w:b/>
              </w:rPr>
            </w:pPr>
            <w:r w:rsidRPr="00AA45E9">
              <w:rPr>
                <w:rFonts w:ascii="Times New Roman" w:hAnsi="Times New Roman"/>
                <w:b/>
              </w:rPr>
              <w:t>Intensité</w:t>
            </w:r>
          </w:p>
        </w:tc>
        <w:tc>
          <w:tcPr>
            <w:tcW w:w="2250" w:type="dxa"/>
            <w:gridSpan w:val="2"/>
            <w:shd w:val="clear" w:color="auto" w:fill="DEEAF6" w:themeFill="accent1" w:themeFillTint="33"/>
          </w:tcPr>
          <w:p w14:paraId="30EC6D52" w14:textId="77777777" w:rsidR="00D34402" w:rsidRPr="00AA45E9" w:rsidRDefault="00D34402" w:rsidP="00A16374">
            <w:pPr>
              <w:spacing w:after="0" w:line="240" w:lineRule="auto"/>
              <w:jc w:val="both"/>
              <w:rPr>
                <w:rFonts w:ascii="Times New Roman" w:hAnsi="Times New Roman"/>
                <w:b/>
              </w:rPr>
            </w:pPr>
            <w:r w:rsidRPr="00AA45E9">
              <w:rPr>
                <w:rFonts w:ascii="Times New Roman" w:hAnsi="Times New Roman"/>
                <w:b/>
              </w:rPr>
              <w:t>Etendue</w:t>
            </w:r>
          </w:p>
        </w:tc>
        <w:tc>
          <w:tcPr>
            <w:tcW w:w="2230" w:type="dxa"/>
            <w:gridSpan w:val="2"/>
            <w:shd w:val="clear" w:color="auto" w:fill="DEEAF6" w:themeFill="accent1" w:themeFillTint="33"/>
          </w:tcPr>
          <w:p w14:paraId="792AB907" w14:textId="77777777" w:rsidR="00D34402" w:rsidRPr="00AA45E9" w:rsidRDefault="00D34402" w:rsidP="00A16374">
            <w:pPr>
              <w:spacing w:after="0" w:line="240" w:lineRule="auto"/>
              <w:jc w:val="both"/>
              <w:rPr>
                <w:rFonts w:ascii="Times New Roman" w:hAnsi="Times New Roman"/>
                <w:b/>
              </w:rPr>
            </w:pPr>
            <w:r w:rsidRPr="00AA45E9">
              <w:rPr>
                <w:rFonts w:ascii="Times New Roman" w:hAnsi="Times New Roman"/>
                <w:b/>
              </w:rPr>
              <w:t>Durée</w:t>
            </w:r>
          </w:p>
        </w:tc>
        <w:tc>
          <w:tcPr>
            <w:tcW w:w="3182" w:type="dxa"/>
            <w:gridSpan w:val="2"/>
            <w:shd w:val="clear" w:color="auto" w:fill="DEEAF6" w:themeFill="accent1" w:themeFillTint="33"/>
          </w:tcPr>
          <w:p w14:paraId="7709445D" w14:textId="77777777" w:rsidR="00D34402" w:rsidRPr="00AA45E9" w:rsidRDefault="00D34402" w:rsidP="00A16374">
            <w:pPr>
              <w:spacing w:after="0" w:line="240" w:lineRule="auto"/>
              <w:jc w:val="both"/>
              <w:rPr>
                <w:rFonts w:ascii="Times New Roman" w:hAnsi="Times New Roman"/>
                <w:b/>
              </w:rPr>
            </w:pPr>
            <w:r w:rsidRPr="00AA45E9">
              <w:rPr>
                <w:rFonts w:ascii="Times New Roman" w:hAnsi="Times New Roman"/>
                <w:b/>
              </w:rPr>
              <w:t>Importance</w:t>
            </w:r>
          </w:p>
        </w:tc>
      </w:tr>
      <w:tr w:rsidR="00D34402" w:rsidRPr="00AA45E9" w14:paraId="6A3CFFA4" w14:textId="77777777" w:rsidTr="009C619A">
        <w:tc>
          <w:tcPr>
            <w:tcW w:w="1890" w:type="dxa"/>
            <w:tcBorders>
              <w:top w:val="thickThinLargeGap" w:sz="24" w:space="0" w:color="auto"/>
            </w:tcBorders>
            <w:shd w:val="clear" w:color="auto" w:fill="FFFFFF" w:themeFill="background1"/>
          </w:tcPr>
          <w:p w14:paraId="7DCA68D3" w14:textId="252030A8" w:rsidR="00D34402" w:rsidRPr="00AA45E9" w:rsidRDefault="00416717" w:rsidP="00A16374">
            <w:pPr>
              <w:spacing w:after="0" w:line="240" w:lineRule="auto"/>
              <w:jc w:val="center"/>
              <w:rPr>
                <w:rFonts w:ascii="Times New Roman" w:hAnsi="Times New Roman"/>
                <w:b/>
              </w:rPr>
            </w:pPr>
            <w:r>
              <w:rPr>
                <w:rFonts w:ascii="Times New Roman" w:hAnsi="Times New Roman"/>
                <w:b/>
              </w:rPr>
              <w:t>Forte</w:t>
            </w:r>
          </w:p>
        </w:tc>
        <w:tc>
          <w:tcPr>
            <w:tcW w:w="371" w:type="dxa"/>
            <w:tcBorders>
              <w:top w:val="thickThinLargeGap" w:sz="24" w:space="0" w:color="auto"/>
              <w:bottom w:val="nil"/>
              <w:right w:val="thickThinLargeGap" w:sz="24" w:space="0" w:color="auto"/>
            </w:tcBorders>
            <w:shd w:val="clear" w:color="auto" w:fill="FFFFFF" w:themeFill="background1"/>
          </w:tcPr>
          <w:p w14:paraId="59246714" w14:textId="3A8DB27A" w:rsidR="00D34402" w:rsidRPr="00AA45E9" w:rsidRDefault="00416717" w:rsidP="00A16374">
            <w:pPr>
              <w:spacing w:after="0" w:line="240" w:lineRule="auto"/>
              <w:jc w:val="center"/>
              <w:rPr>
                <w:rFonts w:ascii="Times New Roman" w:hAnsi="Times New Roman"/>
                <w:b/>
              </w:rPr>
            </w:pPr>
            <w:r>
              <w:rPr>
                <w:rFonts w:ascii="Times New Roman" w:hAnsi="Times New Roman"/>
                <w:b/>
              </w:rPr>
              <w:t>5</w:t>
            </w:r>
          </w:p>
        </w:tc>
        <w:tc>
          <w:tcPr>
            <w:tcW w:w="1860" w:type="dxa"/>
            <w:tcBorders>
              <w:left w:val="thickThinLargeGap" w:sz="24" w:space="0" w:color="auto"/>
            </w:tcBorders>
            <w:shd w:val="clear" w:color="auto" w:fill="FFFFFF" w:themeFill="background1"/>
          </w:tcPr>
          <w:p w14:paraId="649350FE" w14:textId="129C0F1C" w:rsidR="00D34402" w:rsidRPr="00AA45E9" w:rsidRDefault="00416717" w:rsidP="00A16374">
            <w:pPr>
              <w:spacing w:after="0" w:line="240" w:lineRule="auto"/>
              <w:jc w:val="center"/>
              <w:rPr>
                <w:rFonts w:ascii="Times New Roman" w:hAnsi="Times New Roman"/>
                <w:b/>
              </w:rPr>
            </w:pPr>
            <w:r>
              <w:rPr>
                <w:rFonts w:ascii="Times New Roman" w:hAnsi="Times New Roman"/>
                <w:b/>
              </w:rPr>
              <w:t>Ponctuelle</w:t>
            </w:r>
          </w:p>
        </w:tc>
        <w:tc>
          <w:tcPr>
            <w:tcW w:w="390" w:type="dxa"/>
            <w:tcBorders>
              <w:top w:val="thickThinLargeGap" w:sz="24" w:space="0" w:color="auto"/>
              <w:bottom w:val="nil"/>
              <w:right w:val="thickThinLargeGap" w:sz="24" w:space="0" w:color="auto"/>
            </w:tcBorders>
            <w:shd w:val="clear" w:color="auto" w:fill="FFFFFF" w:themeFill="background1"/>
          </w:tcPr>
          <w:p w14:paraId="0296FB3E" w14:textId="02F99D0F" w:rsidR="00D34402" w:rsidRPr="00AA45E9" w:rsidRDefault="00416717" w:rsidP="00A16374">
            <w:pPr>
              <w:spacing w:after="0" w:line="240" w:lineRule="auto"/>
              <w:jc w:val="center"/>
              <w:rPr>
                <w:rFonts w:ascii="Times New Roman" w:hAnsi="Times New Roman"/>
                <w:b/>
              </w:rPr>
            </w:pPr>
            <w:r>
              <w:rPr>
                <w:rFonts w:ascii="Times New Roman" w:hAnsi="Times New Roman"/>
                <w:b/>
              </w:rPr>
              <w:t>1</w:t>
            </w:r>
          </w:p>
        </w:tc>
        <w:tc>
          <w:tcPr>
            <w:tcW w:w="1635" w:type="dxa"/>
            <w:tcBorders>
              <w:left w:val="thickThinLargeGap" w:sz="24" w:space="0" w:color="auto"/>
            </w:tcBorders>
            <w:shd w:val="clear" w:color="auto" w:fill="FFFFFF" w:themeFill="background1"/>
          </w:tcPr>
          <w:p w14:paraId="75311A44" w14:textId="77777777" w:rsidR="00D34402" w:rsidRPr="00AA45E9" w:rsidRDefault="00D34402" w:rsidP="00A16374">
            <w:pPr>
              <w:spacing w:after="0" w:line="240" w:lineRule="auto"/>
              <w:jc w:val="center"/>
              <w:rPr>
                <w:rFonts w:ascii="Times New Roman" w:hAnsi="Times New Roman"/>
                <w:b/>
              </w:rPr>
            </w:pPr>
            <w:r w:rsidRPr="00AA45E9">
              <w:rPr>
                <w:rFonts w:ascii="Times New Roman" w:hAnsi="Times New Roman"/>
                <w:b/>
              </w:rPr>
              <w:t>Courte</w:t>
            </w:r>
          </w:p>
        </w:tc>
        <w:tc>
          <w:tcPr>
            <w:tcW w:w="595" w:type="dxa"/>
            <w:tcBorders>
              <w:top w:val="thickThinLargeGap" w:sz="24" w:space="0" w:color="auto"/>
              <w:bottom w:val="nil"/>
              <w:right w:val="thickThinLargeGap" w:sz="24" w:space="0" w:color="auto"/>
            </w:tcBorders>
            <w:shd w:val="clear" w:color="auto" w:fill="FFFFFF" w:themeFill="background1"/>
          </w:tcPr>
          <w:p w14:paraId="77C98B01" w14:textId="77777777" w:rsidR="00D34402" w:rsidRPr="00AA45E9" w:rsidRDefault="00D34402" w:rsidP="00A16374">
            <w:pPr>
              <w:spacing w:after="0" w:line="240" w:lineRule="auto"/>
              <w:jc w:val="center"/>
              <w:rPr>
                <w:rFonts w:ascii="Times New Roman" w:hAnsi="Times New Roman"/>
                <w:b/>
              </w:rPr>
            </w:pPr>
            <w:r>
              <w:rPr>
                <w:rFonts w:ascii="Times New Roman" w:hAnsi="Times New Roman"/>
                <w:b/>
              </w:rPr>
              <w:t>1</w:t>
            </w:r>
          </w:p>
        </w:tc>
        <w:tc>
          <w:tcPr>
            <w:tcW w:w="2340" w:type="dxa"/>
            <w:tcBorders>
              <w:left w:val="thickThinLargeGap" w:sz="24" w:space="0" w:color="auto"/>
            </w:tcBorders>
            <w:shd w:val="clear" w:color="auto" w:fill="92D050"/>
          </w:tcPr>
          <w:p w14:paraId="09E6904A" w14:textId="77777777" w:rsidR="00D34402" w:rsidRPr="00AA45E9" w:rsidRDefault="00D34402" w:rsidP="00A16374">
            <w:pPr>
              <w:spacing w:after="0" w:line="240" w:lineRule="auto"/>
              <w:jc w:val="center"/>
              <w:rPr>
                <w:rFonts w:ascii="Times New Roman" w:hAnsi="Times New Roman"/>
                <w:b/>
                <w:sz w:val="24"/>
                <w:szCs w:val="24"/>
              </w:rPr>
            </w:pPr>
            <w:r w:rsidRPr="00AA45E9">
              <w:rPr>
                <w:rFonts w:ascii="Times New Roman" w:hAnsi="Times New Roman"/>
                <w:b/>
                <w:sz w:val="24"/>
                <w:szCs w:val="24"/>
              </w:rPr>
              <w:t>Mineure</w:t>
            </w:r>
          </w:p>
        </w:tc>
        <w:tc>
          <w:tcPr>
            <w:tcW w:w="842" w:type="dxa"/>
            <w:tcBorders>
              <w:top w:val="thickThinLargeGap" w:sz="24" w:space="0" w:color="auto"/>
              <w:bottom w:val="nil"/>
              <w:right w:val="thickThinLargeGap" w:sz="24" w:space="0" w:color="auto"/>
            </w:tcBorders>
            <w:shd w:val="clear" w:color="auto" w:fill="92D050"/>
          </w:tcPr>
          <w:p w14:paraId="6D3A2226" w14:textId="36E8069C" w:rsidR="00D34402" w:rsidRPr="00AA45E9" w:rsidRDefault="00416717" w:rsidP="00A16374">
            <w:pPr>
              <w:spacing w:after="0" w:line="240" w:lineRule="auto"/>
              <w:jc w:val="center"/>
              <w:rPr>
                <w:rFonts w:ascii="Times New Roman" w:hAnsi="Times New Roman"/>
                <w:b/>
                <w:sz w:val="24"/>
                <w:szCs w:val="24"/>
              </w:rPr>
            </w:pPr>
            <w:r>
              <w:rPr>
                <w:rFonts w:ascii="Times New Roman" w:hAnsi="Times New Roman"/>
                <w:b/>
                <w:sz w:val="24"/>
                <w:szCs w:val="24"/>
              </w:rPr>
              <w:t>5</w:t>
            </w:r>
          </w:p>
        </w:tc>
      </w:tr>
    </w:tbl>
    <w:p w14:paraId="74BE954C" w14:textId="650A3F45" w:rsidR="00AB3413" w:rsidRDefault="00AB3413" w:rsidP="00C92185">
      <w:pPr>
        <w:rPr>
          <w:rFonts w:ascii="Times New Roman" w:hAnsi="Times New Roman" w:cs="Times New Roman"/>
          <w:sz w:val="24"/>
          <w:szCs w:val="24"/>
        </w:rPr>
      </w:pPr>
    </w:p>
    <w:p w14:paraId="3DC1F43A" w14:textId="77777777" w:rsidR="00D34402" w:rsidRPr="008103F9" w:rsidRDefault="00D34402"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8103F9">
        <w:rPr>
          <w:rFonts w:ascii="Times New Roman" w:hAnsi="Times New Roman"/>
          <w:b/>
          <w:sz w:val="24"/>
          <w:szCs w:val="24"/>
        </w:rPr>
        <w:t>Impacts négatifs attendus sur le sol</w:t>
      </w:r>
    </w:p>
    <w:p w14:paraId="54C329F7" w14:textId="77777777" w:rsidR="00E85C53" w:rsidRPr="00E85C53" w:rsidRDefault="00E85C53" w:rsidP="00FC39BA">
      <w:pPr>
        <w:ind w:right="-708"/>
        <w:jc w:val="both"/>
        <w:rPr>
          <w:rFonts w:ascii="Times New Roman" w:hAnsi="Times New Roman" w:cs="Times New Roman"/>
          <w:sz w:val="24"/>
          <w:szCs w:val="24"/>
        </w:rPr>
      </w:pPr>
      <w:r w:rsidRPr="00E85C53">
        <w:rPr>
          <w:rFonts w:ascii="Times New Roman" w:hAnsi="Times New Roman" w:cs="Times New Roman"/>
          <w:sz w:val="24"/>
          <w:szCs w:val="24"/>
        </w:rPr>
        <w:t>Les travaux d’ouverture de tranchées liés à</w:t>
      </w:r>
      <w:r>
        <w:rPr>
          <w:rFonts w:ascii="Times New Roman" w:hAnsi="Times New Roman" w:cs="Times New Roman"/>
          <w:sz w:val="24"/>
          <w:szCs w:val="24"/>
        </w:rPr>
        <w:t xml:space="preserve"> </w:t>
      </w:r>
      <w:r w:rsidRPr="00E85C53">
        <w:rPr>
          <w:rFonts w:ascii="Times New Roman" w:hAnsi="Times New Roman" w:cs="Times New Roman"/>
          <w:sz w:val="24"/>
          <w:szCs w:val="24"/>
        </w:rPr>
        <w:t>la pose des conduites</w:t>
      </w:r>
      <w:r>
        <w:rPr>
          <w:rFonts w:ascii="Times New Roman" w:hAnsi="Times New Roman" w:cs="Times New Roman"/>
          <w:sz w:val="24"/>
          <w:szCs w:val="24"/>
        </w:rPr>
        <w:t xml:space="preserve"> </w:t>
      </w:r>
      <w:r w:rsidRPr="00E85C53">
        <w:rPr>
          <w:rFonts w:ascii="Times New Roman" w:hAnsi="Times New Roman" w:cs="Times New Roman"/>
          <w:sz w:val="24"/>
          <w:szCs w:val="24"/>
        </w:rPr>
        <w:t>entraîneront</w:t>
      </w:r>
      <w:r>
        <w:rPr>
          <w:rFonts w:ascii="Times New Roman" w:hAnsi="Times New Roman" w:cs="Times New Roman"/>
          <w:sz w:val="24"/>
          <w:szCs w:val="24"/>
        </w:rPr>
        <w:t xml:space="preserve"> une dégradation localisée des </w:t>
      </w:r>
      <w:r w:rsidRPr="00E85C53">
        <w:rPr>
          <w:rFonts w:ascii="Times New Roman" w:hAnsi="Times New Roman" w:cs="Times New Roman"/>
          <w:sz w:val="24"/>
          <w:szCs w:val="24"/>
        </w:rPr>
        <w:t>sols sur le plan des caractéristiques physiques et une modification de la structure</w:t>
      </w:r>
      <w:r>
        <w:rPr>
          <w:rFonts w:ascii="Times New Roman" w:hAnsi="Times New Roman" w:cs="Times New Roman"/>
          <w:sz w:val="24"/>
          <w:szCs w:val="24"/>
        </w:rPr>
        <w:t xml:space="preserve"> de ces sols (la profondeur </w:t>
      </w:r>
      <w:r w:rsidRPr="00E85C53">
        <w:rPr>
          <w:rFonts w:ascii="Times New Roman" w:hAnsi="Times New Roman" w:cs="Times New Roman"/>
          <w:sz w:val="24"/>
          <w:szCs w:val="24"/>
        </w:rPr>
        <w:t>d’enfouissement sera en moyenne de 1,50 m et la largeur supérieure ou égal</w:t>
      </w:r>
      <w:r>
        <w:rPr>
          <w:rFonts w:ascii="Times New Roman" w:hAnsi="Times New Roman" w:cs="Times New Roman"/>
          <w:sz w:val="24"/>
          <w:szCs w:val="24"/>
        </w:rPr>
        <w:t xml:space="preserve">e à 1 m), pouvant entrainer un </w:t>
      </w:r>
      <w:r w:rsidRPr="00E85C53">
        <w:rPr>
          <w:rFonts w:ascii="Times New Roman" w:hAnsi="Times New Roman" w:cs="Times New Roman"/>
          <w:sz w:val="24"/>
          <w:szCs w:val="24"/>
        </w:rPr>
        <w:t>phénomène d’érosion superficielle.</w:t>
      </w:r>
    </w:p>
    <w:p w14:paraId="5E2DBADA" w14:textId="77777777" w:rsidR="00C6089A" w:rsidRPr="00C6089A" w:rsidRDefault="00C6089A" w:rsidP="00FC39BA">
      <w:pPr>
        <w:spacing w:after="0" w:line="240" w:lineRule="auto"/>
        <w:ind w:right="-708"/>
        <w:jc w:val="both"/>
        <w:rPr>
          <w:rFonts w:ascii="Times New Roman" w:hAnsi="Times New Roman"/>
          <w:sz w:val="24"/>
          <w:szCs w:val="24"/>
        </w:rPr>
      </w:pPr>
      <w:r w:rsidRPr="00C6089A">
        <w:rPr>
          <w:rFonts w:ascii="Times New Roman" w:hAnsi="Times New Roman"/>
          <w:sz w:val="24"/>
          <w:szCs w:val="24"/>
        </w:rPr>
        <w:t>De plus, les impacts sur ce compartiment proviendront des déversements accidentels de polluants (hydrocarbure, huile usagée, solvant, peinture, batterie morte, etc.) sur le sol. Dans une certaine mesure, les mouvements de terre lors de la réalisation des tranchées vont déplacer des centaines de mètres cube de déblais pouvant provoquer ainsi une modification de la texture des sols.</w:t>
      </w:r>
    </w:p>
    <w:tbl>
      <w:tblPr>
        <w:tblpPr w:leftFromText="141" w:rightFromText="141" w:vertAnchor="text" w:horzAnchor="margin" w:tblpY="89"/>
        <w:tblW w:w="9923" w:type="dxa"/>
        <w:tblBorders>
          <w:insideH w:val="thickThinLargeGap" w:sz="24" w:space="0" w:color="auto"/>
        </w:tblBorders>
        <w:tblLook w:val="04A0" w:firstRow="1" w:lastRow="0" w:firstColumn="1" w:lastColumn="0" w:noHBand="0" w:noVBand="1"/>
      </w:tblPr>
      <w:tblGrid>
        <w:gridCol w:w="1785"/>
        <w:gridCol w:w="476"/>
        <w:gridCol w:w="1740"/>
        <w:gridCol w:w="510"/>
        <w:gridCol w:w="1845"/>
        <w:gridCol w:w="385"/>
        <w:gridCol w:w="2490"/>
        <w:gridCol w:w="692"/>
      </w:tblGrid>
      <w:tr w:rsidR="005E6D2D" w:rsidRPr="00AA45E9" w14:paraId="52B3360A" w14:textId="77777777" w:rsidTr="00AF70FD">
        <w:tc>
          <w:tcPr>
            <w:tcW w:w="2261" w:type="dxa"/>
            <w:gridSpan w:val="2"/>
            <w:tcBorders>
              <w:top w:val="nil"/>
              <w:left w:val="thickThinLargeGap" w:sz="24" w:space="0" w:color="auto"/>
              <w:bottom w:val="thickThinLargeGap" w:sz="24" w:space="0" w:color="auto"/>
            </w:tcBorders>
            <w:shd w:val="clear" w:color="auto" w:fill="DEEAF6" w:themeFill="accent1" w:themeFillTint="33"/>
          </w:tcPr>
          <w:p w14:paraId="675B9720"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Intensité</w:t>
            </w:r>
          </w:p>
        </w:tc>
        <w:tc>
          <w:tcPr>
            <w:tcW w:w="2250" w:type="dxa"/>
            <w:gridSpan w:val="2"/>
            <w:shd w:val="clear" w:color="auto" w:fill="DEEAF6" w:themeFill="accent1" w:themeFillTint="33"/>
          </w:tcPr>
          <w:p w14:paraId="3FC1A3FB"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Etendue</w:t>
            </w:r>
          </w:p>
        </w:tc>
        <w:tc>
          <w:tcPr>
            <w:tcW w:w="2230" w:type="dxa"/>
            <w:gridSpan w:val="2"/>
            <w:shd w:val="clear" w:color="auto" w:fill="DEEAF6" w:themeFill="accent1" w:themeFillTint="33"/>
          </w:tcPr>
          <w:p w14:paraId="02BCA99B"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Durée</w:t>
            </w:r>
          </w:p>
        </w:tc>
        <w:tc>
          <w:tcPr>
            <w:tcW w:w="3182" w:type="dxa"/>
            <w:gridSpan w:val="2"/>
            <w:shd w:val="clear" w:color="auto" w:fill="DEEAF6" w:themeFill="accent1" w:themeFillTint="33"/>
          </w:tcPr>
          <w:p w14:paraId="1AC3557C"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Importance</w:t>
            </w:r>
          </w:p>
        </w:tc>
      </w:tr>
      <w:tr w:rsidR="00AF70FD" w:rsidRPr="00AA45E9" w14:paraId="3D938C53" w14:textId="77777777" w:rsidTr="00AF70FD">
        <w:tc>
          <w:tcPr>
            <w:tcW w:w="1785" w:type="dxa"/>
            <w:tcBorders>
              <w:top w:val="thickThinLargeGap" w:sz="24" w:space="0" w:color="auto"/>
            </w:tcBorders>
            <w:shd w:val="clear" w:color="auto" w:fill="FFFFFF" w:themeFill="background1"/>
          </w:tcPr>
          <w:p w14:paraId="402CECC2" w14:textId="60F845A0" w:rsidR="00AF70FD" w:rsidRPr="00AA45E9" w:rsidRDefault="00AF70FD" w:rsidP="00AF70FD">
            <w:pPr>
              <w:spacing w:after="0" w:line="240" w:lineRule="auto"/>
              <w:jc w:val="both"/>
              <w:rPr>
                <w:rFonts w:ascii="Times New Roman" w:hAnsi="Times New Roman"/>
                <w:b/>
              </w:rPr>
            </w:pPr>
            <w:r>
              <w:rPr>
                <w:rFonts w:ascii="Times New Roman" w:hAnsi="Times New Roman"/>
                <w:b/>
              </w:rPr>
              <w:t>Forte</w:t>
            </w:r>
          </w:p>
        </w:tc>
        <w:tc>
          <w:tcPr>
            <w:tcW w:w="476" w:type="dxa"/>
            <w:tcBorders>
              <w:top w:val="thickThinLargeGap" w:sz="24" w:space="0" w:color="auto"/>
              <w:right w:val="thickThinLargeGap" w:sz="24" w:space="0" w:color="auto"/>
            </w:tcBorders>
            <w:shd w:val="clear" w:color="auto" w:fill="FFFFFF" w:themeFill="background1"/>
          </w:tcPr>
          <w:p w14:paraId="1683A120" w14:textId="7F8F2C0B" w:rsidR="00AF70FD" w:rsidRPr="00AA45E9" w:rsidRDefault="00AF70FD" w:rsidP="00AF70FD">
            <w:pPr>
              <w:spacing w:after="0" w:line="240" w:lineRule="auto"/>
              <w:jc w:val="both"/>
              <w:rPr>
                <w:rFonts w:ascii="Times New Roman" w:hAnsi="Times New Roman"/>
                <w:b/>
              </w:rPr>
            </w:pPr>
            <w:r>
              <w:rPr>
                <w:rFonts w:ascii="Times New Roman" w:hAnsi="Times New Roman"/>
                <w:b/>
              </w:rPr>
              <w:t>5</w:t>
            </w:r>
          </w:p>
        </w:tc>
        <w:tc>
          <w:tcPr>
            <w:tcW w:w="1740" w:type="dxa"/>
            <w:tcBorders>
              <w:top w:val="thickThinLargeGap" w:sz="24" w:space="0" w:color="auto"/>
              <w:left w:val="thickThinLargeGap" w:sz="24" w:space="0" w:color="auto"/>
              <w:bottom w:val="nil"/>
            </w:tcBorders>
            <w:shd w:val="clear" w:color="auto" w:fill="FFFFFF" w:themeFill="background1"/>
          </w:tcPr>
          <w:p w14:paraId="52C90983" w14:textId="77777777" w:rsidR="00AF70FD" w:rsidRPr="00AA45E9" w:rsidRDefault="00AF70FD" w:rsidP="00AF70FD">
            <w:pPr>
              <w:spacing w:after="0" w:line="240" w:lineRule="auto"/>
              <w:jc w:val="both"/>
              <w:rPr>
                <w:rFonts w:ascii="Times New Roman" w:hAnsi="Times New Roman"/>
                <w:b/>
              </w:rPr>
            </w:pPr>
            <w:r w:rsidRPr="00AA45E9">
              <w:rPr>
                <w:rFonts w:ascii="Times New Roman" w:hAnsi="Times New Roman"/>
                <w:b/>
              </w:rPr>
              <w:t>Locale</w:t>
            </w:r>
          </w:p>
        </w:tc>
        <w:tc>
          <w:tcPr>
            <w:tcW w:w="510" w:type="dxa"/>
            <w:tcBorders>
              <w:right w:val="thickThinLargeGap" w:sz="24" w:space="0" w:color="auto"/>
            </w:tcBorders>
            <w:shd w:val="clear" w:color="auto" w:fill="FFFFFF" w:themeFill="background1"/>
          </w:tcPr>
          <w:p w14:paraId="057ECBF9" w14:textId="77777777" w:rsidR="00AF70FD" w:rsidRPr="00AA45E9" w:rsidRDefault="00AF70FD" w:rsidP="00AF70FD">
            <w:pPr>
              <w:spacing w:after="0" w:line="240" w:lineRule="auto"/>
              <w:jc w:val="both"/>
              <w:rPr>
                <w:rFonts w:ascii="Times New Roman" w:hAnsi="Times New Roman"/>
                <w:b/>
              </w:rPr>
            </w:pPr>
            <w:r>
              <w:rPr>
                <w:rFonts w:ascii="Times New Roman" w:hAnsi="Times New Roman"/>
                <w:b/>
              </w:rPr>
              <w:t>3</w:t>
            </w:r>
          </w:p>
        </w:tc>
        <w:tc>
          <w:tcPr>
            <w:tcW w:w="1845" w:type="dxa"/>
            <w:tcBorders>
              <w:top w:val="thickThinLargeGap" w:sz="24" w:space="0" w:color="auto"/>
              <w:left w:val="thickThinLargeGap" w:sz="24" w:space="0" w:color="auto"/>
              <w:bottom w:val="nil"/>
            </w:tcBorders>
            <w:shd w:val="clear" w:color="auto" w:fill="FFFFFF" w:themeFill="background1"/>
          </w:tcPr>
          <w:p w14:paraId="6C63B9B7" w14:textId="682A1880" w:rsidR="00AF70FD" w:rsidRPr="00AA45E9" w:rsidRDefault="00AF70FD" w:rsidP="00AF70FD">
            <w:pPr>
              <w:spacing w:after="0" w:line="240" w:lineRule="auto"/>
              <w:jc w:val="both"/>
              <w:rPr>
                <w:rFonts w:ascii="Times New Roman" w:hAnsi="Times New Roman"/>
                <w:b/>
              </w:rPr>
            </w:pPr>
            <w:r>
              <w:rPr>
                <w:rFonts w:ascii="Times New Roman" w:hAnsi="Times New Roman"/>
                <w:b/>
              </w:rPr>
              <w:t>Moyenne</w:t>
            </w:r>
          </w:p>
        </w:tc>
        <w:tc>
          <w:tcPr>
            <w:tcW w:w="385" w:type="dxa"/>
            <w:tcBorders>
              <w:right w:val="thickThinLargeGap" w:sz="24" w:space="0" w:color="auto"/>
            </w:tcBorders>
            <w:shd w:val="clear" w:color="auto" w:fill="FFFFFF" w:themeFill="background1"/>
          </w:tcPr>
          <w:p w14:paraId="48D88C67" w14:textId="4B4F0AF9" w:rsidR="00AF70FD" w:rsidRPr="00AA45E9" w:rsidRDefault="00AF70FD" w:rsidP="00AF70FD">
            <w:pPr>
              <w:spacing w:after="0" w:line="240" w:lineRule="auto"/>
              <w:jc w:val="both"/>
              <w:rPr>
                <w:rFonts w:ascii="Times New Roman" w:hAnsi="Times New Roman"/>
                <w:b/>
              </w:rPr>
            </w:pPr>
            <w:r>
              <w:rPr>
                <w:rFonts w:ascii="Times New Roman" w:hAnsi="Times New Roman"/>
                <w:b/>
              </w:rPr>
              <w:t>3</w:t>
            </w:r>
          </w:p>
        </w:tc>
        <w:tc>
          <w:tcPr>
            <w:tcW w:w="2490" w:type="dxa"/>
            <w:tcBorders>
              <w:top w:val="thickThinLargeGap" w:sz="24" w:space="0" w:color="auto"/>
              <w:left w:val="thickThinLargeGap" w:sz="24" w:space="0" w:color="auto"/>
              <w:bottom w:val="nil"/>
            </w:tcBorders>
            <w:shd w:val="clear" w:color="auto" w:fill="FFFF00"/>
            <w:vAlign w:val="center"/>
          </w:tcPr>
          <w:p w14:paraId="368F2D0D" w14:textId="05EED57F" w:rsidR="00AF70FD" w:rsidRPr="00AA45E9" w:rsidRDefault="00AF70FD" w:rsidP="00AF70FD">
            <w:pPr>
              <w:spacing w:after="0" w:line="240" w:lineRule="auto"/>
              <w:jc w:val="center"/>
              <w:rPr>
                <w:rFonts w:ascii="Times New Roman" w:hAnsi="Times New Roman"/>
                <w:b/>
                <w:sz w:val="24"/>
                <w:szCs w:val="24"/>
              </w:rPr>
            </w:pPr>
            <w:r w:rsidRPr="00206F59">
              <w:rPr>
                <w:rFonts w:ascii="Times New Roman" w:hAnsi="Times New Roman"/>
                <w:b/>
                <w:sz w:val="24"/>
                <w:szCs w:val="24"/>
              </w:rPr>
              <w:t>Moyenne</w:t>
            </w:r>
          </w:p>
        </w:tc>
        <w:tc>
          <w:tcPr>
            <w:tcW w:w="692" w:type="dxa"/>
            <w:tcBorders>
              <w:top w:val="thickThinLargeGap" w:sz="24" w:space="0" w:color="auto"/>
              <w:bottom w:val="nil"/>
              <w:right w:val="thickThinLargeGap" w:sz="24" w:space="0" w:color="auto"/>
            </w:tcBorders>
            <w:shd w:val="clear" w:color="auto" w:fill="FFFF00"/>
            <w:vAlign w:val="center"/>
          </w:tcPr>
          <w:p w14:paraId="2DC01933" w14:textId="11396FF6" w:rsidR="00AF70FD" w:rsidRPr="00AA45E9" w:rsidRDefault="00AF70FD" w:rsidP="00AF70FD">
            <w:pPr>
              <w:spacing w:after="0" w:line="240" w:lineRule="auto"/>
              <w:jc w:val="center"/>
              <w:rPr>
                <w:rFonts w:ascii="Times New Roman" w:hAnsi="Times New Roman"/>
                <w:b/>
                <w:sz w:val="24"/>
                <w:szCs w:val="24"/>
              </w:rPr>
            </w:pPr>
            <w:r w:rsidRPr="00206F59">
              <w:rPr>
                <w:rFonts w:ascii="Times New Roman" w:hAnsi="Times New Roman"/>
                <w:b/>
                <w:sz w:val="24"/>
                <w:szCs w:val="24"/>
              </w:rPr>
              <w:t>45</w:t>
            </w:r>
          </w:p>
        </w:tc>
      </w:tr>
    </w:tbl>
    <w:p w14:paraId="370180C5" w14:textId="39176DCF" w:rsidR="00810099" w:rsidRPr="00CD47DE" w:rsidRDefault="00810099" w:rsidP="00FC39BA">
      <w:pPr>
        <w:spacing w:after="0" w:line="240" w:lineRule="auto"/>
        <w:ind w:right="-708"/>
        <w:jc w:val="both"/>
        <w:rPr>
          <w:rFonts w:ascii="Times New Roman" w:hAnsi="Times New Roman"/>
          <w:sz w:val="24"/>
          <w:szCs w:val="24"/>
        </w:rPr>
      </w:pPr>
    </w:p>
    <w:p w14:paraId="527DB50B" w14:textId="77777777" w:rsidR="00CD47DE" w:rsidRPr="008103F9" w:rsidRDefault="00CD47DE"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8103F9">
        <w:rPr>
          <w:rFonts w:ascii="Times New Roman" w:hAnsi="Times New Roman"/>
          <w:b/>
          <w:sz w:val="24"/>
          <w:szCs w:val="24"/>
        </w:rPr>
        <w:t xml:space="preserve">Impacts négatifs attendus sur les eaux de surface et souterraines </w:t>
      </w:r>
    </w:p>
    <w:p w14:paraId="42083BAF" w14:textId="77777777" w:rsidR="009B4551" w:rsidRDefault="00A16374" w:rsidP="00FC39BA">
      <w:pPr>
        <w:ind w:right="-708"/>
        <w:jc w:val="both"/>
        <w:rPr>
          <w:rFonts w:ascii="Times New Roman" w:hAnsi="Times New Roman"/>
          <w:sz w:val="24"/>
          <w:szCs w:val="24"/>
        </w:rPr>
      </w:pPr>
      <w:r w:rsidRPr="00AA45E9">
        <w:rPr>
          <w:rFonts w:ascii="Times New Roman" w:hAnsi="Times New Roman"/>
        </w:rPr>
        <w:t>Le</w:t>
      </w:r>
      <w:r>
        <w:rPr>
          <w:rFonts w:ascii="Times New Roman" w:hAnsi="Times New Roman"/>
          <w:sz w:val="24"/>
          <w:szCs w:val="24"/>
        </w:rPr>
        <w:t xml:space="preserve">s travaux </w:t>
      </w:r>
      <w:r w:rsidRPr="00A16374">
        <w:rPr>
          <w:rFonts w:ascii="Times New Roman" w:hAnsi="Times New Roman"/>
          <w:sz w:val="24"/>
          <w:szCs w:val="24"/>
        </w:rPr>
        <w:t>d’</w:t>
      </w:r>
      <w:r>
        <w:rPr>
          <w:rFonts w:ascii="Times New Roman" w:hAnsi="Times New Roman"/>
          <w:sz w:val="24"/>
          <w:szCs w:val="24"/>
        </w:rPr>
        <w:t>ouverture des tranchées</w:t>
      </w:r>
      <w:r w:rsidRPr="00A16374">
        <w:rPr>
          <w:rFonts w:ascii="Times New Roman" w:hAnsi="Times New Roman"/>
          <w:sz w:val="24"/>
          <w:szCs w:val="24"/>
        </w:rPr>
        <w:t xml:space="preserve"> </w:t>
      </w:r>
      <w:r w:rsidR="005E6D2D">
        <w:rPr>
          <w:rFonts w:ascii="Times New Roman" w:hAnsi="Times New Roman"/>
          <w:sz w:val="24"/>
          <w:szCs w:val="24"/>
        </w:rPr>
        <w:t xml:space="preserve">pour le remplacement des conduites </w:t>
      </w:r>
      <w:r w:rsidRPr="00A16374">
        <w:rPr>
          <w:rFonts w:ascii="Times New Roman" w:hAnsi="Times New Roman"/>
          <w:sz w:val="24"/>
          <w:szCs w:val="24"/>
        </w:rPr>
        <w:t xml:space="preserve">pourraient mettre les sols à nu et les exposer ainsi à l’érosion et aux risques de pollution liés aux déversements accidentels de produits d’hydrocarbures. </w:t>
      </w:r>
    </w:p>
    <w:p w14:paraId="3B973C1D" w14:textId="05A264F8" w:rsidR="00A16374" w:rsidRDefault="00A16374" w:rsidP="00FC39BA">
      <w:pPr>
        <w:ind w:right="-708"/>
        <w:jc w:val="both"/>
        <w:rPr>
          <w:rFonts w:ascii="Times New Roman" w:hAnsi="Times New Roman"/>
          <w:sz w:val="24"/>
          <w:szCs w:val="24"/>
        </w:rPr>
      </w:pPr>
      <w:r w:rsidRPr="00A16374">
        <w:rPr>
          <w:rFonts w:ascii="Times New Roman" w:hAnsi="Times New Roman"/>
          <w:sz w:val="24"/>
          <w:szCs w:val="24"/>
        </w:rPr>
        <w:t xml:space="preserve">En cas de pluie, les eaux de ruissellement chargées de polluants pourraient s’infiltrer transportant ainsi la pollution vers les eaux souterraines. </w:t>
      </w:r>
    </w:p>
    <w:p w14:paraId="5362F301" w14:textId="23DE10DB" w:rsidR="00810099" w:rsidRDefault="005E6D2D" w:rsidP="00FC39BA">
      <w:pPr>
        <w:ind w:right="-708"/>
        <w:jc w:val="both"/>
        <w:rPr>
          <w:rFonts w:ascii="Times New Roman" w:hAnsi="Times New Roman" w:cs="Times New Roman"/>
          <w:sz w:val="24"/>
          <w:szCs w:val="24"/>
        </w:rPr>
      </w:pPr>
      <w:r>
        <w:rPr>
          <w:rFonts w:ascii="Times New Roman" w:hAnsi="Times New Roman"/>
          <w:sz w:val="24"/>
          <w:szCs w:val="24"/>
        </w:rPr>
        <w:t>L</w:t>
      </w:r>
      <w:r w:rsidR="00A16374" w:rsidRPr="00A16374">
        <w:rPr>
          <w:rFonts w:ascii="Times New Roman" w:hAnsi="Times New Roman"/>
          <w:sz w:val="24"/>
          <w:szCs w:val="24"/>
        </w:rPr>
        <w:t>a zone de Bissau où le sol est plus sableux et donc retient la pollution plus longtemps. Mais au vu de l’influence réduite de la zone des travaux (</w:t>
      </w:r>
      <w:r w:rsidR="00A16374">
        <w:rPr>
          <w:rFonts w:ascii="Times New Roman" w:hAnsi="Times New Roman" w:cs="Times New Roman"/>
          <w:sz w:val="24"/>
          <w:szCs w:val="24"/>
        </w:rPr>
        <w:t xml:space="preserve">la profondeur </w:t>
      </w:r>
      <w:r w:rsidR="00A16374" w:rsidRPr="00E85C53">
        <w:rPr>
          <w:rFonts w:ascii="Times New Roman" w:hAnsi="Times New Roman" w:cs="Times New Roman"/>
          <w:sz w:val="24"/>
          <w:szCs w:val="24"/>
        </w:rPr>
        <w:t>d’enfouissement sera en moyenne de 1,50 m et la largeur supérieure ou égal</w:t>
      </w:r>
      <w:r w:rsidR="00A16374">
        <w:rPr>
          <w:rFonts w:ascii="Times New Roman" w:hAnsi="Times New Roman" w:cs="Times New Roman"/>
          <w:sz w:val="24"/>
          <w:szCs w:val="24"/>
        </w:rPr>
        <w:t>e à 1 m</w:t>
      </w:r>
      <w:r w:rsidR="00A16374" w:rsidRPr="00A16374">
        <w:rPr>
          <w:rFonts w:ascii="Times New Roman" w:hAnsi="Times New Roman"/>
          <w:sz w:val="24"/>
          <w:szCs w:val="24"/>
        </w:rPr>
        <w:t>) les risques de diffusion de la pollution du sol vers les eaux de surface et ensuite les eaux sous-terraines sont faibles</w:t>
      </w:r>
      <w:r w:rsidR="00A16374" w:rsidRPr="00AA45E9">
        <w:rPr>
          <w:rFonts w:ascii="Times New Roman" w:hAnsi="Times New Roman"/>
        </w:rPr>
        <w:t xml:space="preserve">.  </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650"/>
        <w:gridCol w:w="611"/>
        <w:gridCol w:w="1695"/>
        <w:gridCol w:w="555"/>
        <w:gridCol w:w="1470"/>
        <w:gridCol w:w="760"/>
        <w:gridCol w:w="2370"/>
        <w:gridCol w:w="812"/>
      </w:tblGrid>
      <w:tr w:rsidR="00A16374" w:rsidRPr="00AA45E9" w14:paraId="7C688DBE" w14:textId="77777777" w:rsidTr="00CD1A8F">
        <w:tc>
          <w:tcPr>
            <w:tcW w:w="2261" w:type="dxa"/>
            <w:gridSpan w:val="2"/>
            <w:tcBorders>
              <w:top w:val="nil"/>
              <w:left w:val="thickThinLargeGap" w:sz="24" w:space="0" w:color="auto"/>
              <w:bottom w:val="thickThinLargeGap" w:sz="24" w:space="0" w:color="auto"/>
            </w:tcBorders>
            <w:shd w:val="clear" w:color="auto" w:fill="DEEAF6" w:themeFill="accent1" w:themeFillTint="33"/>
          </w:tcPr>
          <w:p w14:paraId="1611572A" w14:textId="77777777" w:rsidR="00A16374" w:rsidRPr="00AA45E9" w:rsidRDefault="00A16374" w:rsidP="00A16374">
            <w:pPr>
              <w:spacing w:after="0" w:line="240" w:lineRule="auto"/>
              <w:jc w:val="both"/>
              <w:rPr>
                <w:rFonts w:ascii="Times New Roman" w:hAnsi="Times New Roman"/>
                <w:b/>
              </w:rPr>
            </w:pPr>
            <w:r w:rsidRPr="00AA45E9">
              <w:rPr>
                <w:rFonts w:ascii="Times New Roman" w:hAnsi="Times New Roman"/>
                <w:b/>
              </w:rPr>
              <w:t>Intensité</w:t>
            </w:r>
          </w:p>
        </w:tc>
        <w:tc>
          <w:tcPr>
            <w:tcW w:w="2250" w:type="dxa"/>
            <w:gridSpan w:val="2"/>
            <w:shd w:val="clear" w:color="auto" w:fill="DEEAF6" w:themeFill="accent1" w:themeFillTint="33"/>
          </w:tcPr>
          <w:p w14:paraId="3249AC04" w14:textId="77777777" w:rsidR="00A16374" w:rsidRPr="00AA45E9" w:rsidRDefault="00A16374" w:rsidP="00A16374">
            <w:pPr>
              <w:spacing w:after="0" w:line="240" w:lineRule="auto"/>
              <w:jc w:val="both"/>
              <w:rPr>
                <w:rFonts w:ascii="Times New Roman" w:hAnsi="Times New Roman"/>
                <w:b/>
              </w:rPr>
            </w:pPr>
            <w:r w:rsidRPr="00AA45E9">
              <w:rPr>
                <w:rFonts w:ascii="Times New Roman" w:hAnsi="Times New Roman"/>
                <w:b/>
              </w:rPr>
              <w:t>Etendue</w:t>
            </w:r>
          </w:p>
        </w:tc>
        <w:tc>
          <w:tcPr>
            <w:tcW w:w="2230" w:type="dxa"/>
            <w:gridSpan w:val="2"/>
            <w:shd w:val="clear" w:color="auto" w:fill="DEEAF6" w:themeFill="accent1" w:themeFillTint="33"/>
          </w:tcPr>
          <w:p w14:paraId="4F58F36A" w14:textId="77777777" w:rsidR="00A16374" w:rsidRPr="00AA45E9" w:rsidRDefault="00A16374" w:rsidP="00A16374">
            <w:pPr>
              <w:spacing w:after="0" w:line="240" w:lineRule="auto"/>
              <w:jc w:val="both"/>
              <w:rPr>
                <w:rFonts w:ascii="Times New Roman" w:hAnsi="Times New Roman"/>
                <w:b/>
              </w:rPr>
            </w:pPr>
            <w:r w:rsidRPr="00AA45E9">
              <w:rPr>
                <w:rFonts w:ascii="Times New Roman" w:hAnsi="Times New Roman"/>
                <w:b/>
              </w:rPr>
              <w:t>Durée</w:t>
            </w:r>
          </w:p>
        </w:tc>
        <w:tc>
          <w:tcPr>
            <w:tcW w:w="3182" w:type="dxa"/>
            <w:gridSpan w:val="2"/>
            <w:shd w:val="clear" w:color="auto" w:fill="DEEAF6" w:themeFill="accent1" w:themeFillTint="33"/>
          </w:tcPr>
          <w:p w14:paraId="227EFACF" w14:textId="77777777" w:rsidR="00A16374" w:rsidRPr="00AA45E9" w:rsidRDefault="00A16374" w:rsidP="00A16374">
            <w:pPr>
              <w:spacing w:after="0" w:line="240" w:lineRule="auto"/>
              <w:jc w:val="both"/>
              <w:rPr>
                <w:rFonts w:ascii="Times New Roman" w:hAnsi="Times New Roman"/>
                <w:b/>
              </w:rPr>
            </w:pPr>
            <w:r w:rsidRPr="00AA45E9">
              <w:rPr>
                <w:rFonts w:ascii="Times New Roman" w:hAnsi="Times New Roman"/>
                <w:b/>
              </w:rPr>
              <w:t>Importance</w:t>
            </w:r>
          </w:p>
        </w:tc>
      </w:tr>
      <w:tr w:rsidR="00B0231B" w:rsidRPr="00AA45E9" w14:paraId="04F32F91" w14:textId="77777777" w:rsidTr="00CD1A8F">
        <w:tc>
          <w:tcPr>
            <w:tcW w:w="1650" w:type="dxa"/>
            <w:tcBorders>
              <w:top w:val="thickThinLargeGap" w:sz="24" w:space="0" w:color="auto"/>
            </w:tcBorders>
            <w:shd w:val="clear" w:color="auto" w:fill="FFFFFF" w:themeFill="background1"/>
            <w:vAlign w:val="center"/>
          </w:tcPr>
          <w:p w14:paraId="5212BB37" w14:textId="77777777" w:rsidR="00B0231B" w:rsidRPr="00B0231B" w:rsidRDefault="00B0231B" w:rsidP="009B4551">
            <w:pPr>
              <w:spacing w:after="0" w:line="240" w:lineRule="auto"/>
              <w:rPr>
                <w:rFonts w:ascii="Times New Roman" w:hAnsi="Times New Roman"/>
                <w:b/>
                <w:sz w:val="18"/>
                <w:szCs w:val="18"/>
              </w:rPr>
            </w:pPr>
            <w:r w:rsidRPr="00B0231B">
              <w:rPr>
                <w:rFonts w:ascii="Times New Roman" w:hAnsi="Times New Roman"/>
                <w:b/>
                <w:sz w:val="24"/>
                <w:szCs w:val="24"/>
              </w:rPr>
              <w:t>Forte</w:t>
            </w:r>
          </w:p>
        </w:tc>
        <w:tc>
          <w:tcPr>
            <w:tcW w:w="611" w:type="dxa"/>
            <w:tcBorders>
              <w:top w:val="thickThinLargeGap" w:sz="24" w:space="0" w:color="auto"/>
              <w:right w:val="thickThinLargeGap" w:sz="24" w:space="0" w:color="auto"/>
            </w:tcBorders>
            <w:shd w:val="clear" w:color="auto" w:fill="FFFFFF" w:themeFill="background1"/>
            <w:vAlign w:val="center"/>
          </w:tcPr>
          <w:p w14:paraId="33A51D4D" w14:textId="77777777" w:rsidR="00B0231B" w:rsidRPr="00B0231B" w:rsidRDefault="00B0231B" w:rsidP="00B0231B">
            <w:pPr>
              <w:spacing w:after="0" w:line="240" w:lineRule="auto"/>
              <w:jc w:val="center"/>
              <w:rPr>
                <w:rFonts w:ascii="Times New Roman" w:hAnsi="Times New Roman"/>
                <w:b/>
                <w:sz w:val="18"/>
                <w:szCs w:val="18"/>
              </w:rPr>
            </w:pPr>
            <w:r w:rsidRPr="00B0231B">
              <w:rPr>
                <w:rFonts w:ascii="Times New Roman" w:hAnsi="Times New Roman"/>
                <w:b/>
                <w:sz w:val="24"/>
                <w:szCs w:val="24"/>
              </w:rPr>
              <w:t>5</w:t>
            </w:r>
          </w:p>
        </w:tc>
        <w:tc>
          <w:tcPr>
            <w:tcW w:w="1695" w:type="dxa"/>
            <w:tcBorders>
              <w:top w:val="thickThinLargeGap" w:sz="24" w:space="0" w:color="auto"/>
              <w:left w:val="thickThinLargeGap" w:sz="24" w:space="0" w:color="auto"/>
              <w:bottom w:val="nil"/>
            </w:tcBorders>
            <w:shd w:val="clear" w:color="auto" w:fill="FFFFFF" w:themeFill="background1"/>
            <w:vAlign w:val="center"/>
          </w:tcPr>
          <w:p w14:paraId="6061D129" w14:textId="77777777" w:rsidR="00B0231B" w:rsidRPr="00B0231B" w:rsidRDefault="00B0231B" w:rsidP="009B4551">
            <w:pPr>
              <w:spacing w:after="0" w:line="240" w:lineRule="auto"/>
              <w:rPr>
                <w:rFonts w:ascii="Times New Roman" w:hAnsi="Times New Roman"/>
                <w:b/>
                <w:sz w:val="18"/>
                <w:szCs w:val="18"/>
              </w:rPr>
            </w:pPr>
            <w:r w:rsidRPr="00B0231B">
              <w:rPr>
                <w:rFonts w:ascii="Times New Roman" w:hAnsi="Times New Roman"/>
                <w:b/>
                <w:sz w:val="24"/>
                <w:szCs w:val="24"/>
              </w:rPr>
              <w:t>Locale</w:t>
            </w:r>
          </w:p>
        </w:tc>
        <w:tc>
          <w:tcPr>
            <w:tcW w:w="555" w:type="dxa"/>
            <w:tcBorders>
              <w:right w:val="thickThinLargeGap" w:sz="24" w:space="0" w:color="auto"/>
            </w:tcBorders>
            <w:shd w:val="clear" w:color="auto" w:fill="FFFFFF" w:themeFill="background1"/>
            <w:vAlign w:val="center"/>
          </w:tcPr>
          <w:p w14:paraId="23A208F5" w14:textId="77777777" w:rsidR="00B0231B" w:rsidRPr="00B0231B" w:rsidRDefault="00B0231B" w:rsidP="00B0231B">
            <w:pPr>
              <w:spacing w:after="0" w:line="240" w:lineRule="auto"/>
              <w:jc w:val="center"/>
              <w:rPr>
                <w:rFonts w:ascii="Times New Roman" w:hAnsi="Times New Roman"/>
                <w:b/>
                <w:sz w:val="18"/>
                <w:szCs w:val="18"/>
              </w:rPr>
            </w:pPr>
            <w:r w:rsidRPr="00B0231B">
              <w:rPr>
                <w:rFonts w:ascii="Times New Roman" w:hAnsi="Times New Roman"/>
                <w:b/>
                <w:sz w:val="24"/>
                <w:szCs w:val="24"/>
              </w:rPr>
              <w:t>3</w:t>
            </w:r>
          </w:p>
        </w:tc>
        <w:tc>
          <w:tcPr>
            <w:tcW w:w="1470" w:type="dxa"/>
            <w:tcBorders>
              <w:top w:val="thickThinLargeGap" w:sz="24" w:space="0" w:color="auto"/>
              <w:left w:val="thickThinLargeGap" w:sz="24" w:space="0" w:color="auto"/>
              <w:bottom w:val="nil"/>
            </w:tcBorders>
            <w:shd w:val="clear" w:color="auto" w:fill="FFFFFF" w:themeFill="background1"/>
            <w:vAlign w:val="center"/>
          </w:tcPr>
          <w:p w14:paraId="1A3E6A89" w14:textId="77777777" w:rsidR="00B0231B" w:rsidRPr="00B0231B" w:rsidRDefault="000E2B7C" w:rsidP="009B4551">
            <w:pPr>
              <w:spacing w:after="0" w:line="240" w:lineRule="auto"/>
              <w:rPr>
                <w:rFonts w:ascii="Times New Roman" w:hAnsi="Times New Roman"/>
                <w:b/>
                <w:sz w:val="18"/>
                <w:szCs w:val="18"/>
              </w:rPr>
            </w:pPr>
            <w:r>
              <w:rPr>
                <w:rFonts w:ascii="Times New Roman" w:hAnsi="Times New Roman"/>
                <w:b/>
                <w:sz w:val="24"/>
                <w:szCs w:val="24"/>
              </w:rPr>
              <w:t>Courte</w:t>
            </w:r>
          </w:p>
        </w:tc>
        <w:tc>
          <w:tcPr>
            <w:tcW w:w="760" w:type="dxa"/>
            <w:tcBorders>
              <w:right w:val="thickThinLargeGap" w:sz="24" w:space="0" w:color="auto"/>
            </w:tcBorders>
            <w:shd w:val="clear" w:color="auto" w:fill="FFFFFF" w:themeFill="background1"/>
            <w:vAlign w:val="center"/>
          </w:tcPr>
          <w:p w14:paraId="6789C0D7" w14:textId="77777777" w:rsidR="00B0231B" w:rsidRPr="00B0231B" w:rsidRDefault="000E2B7C" w:rsidP="00B0231B">
            <w:pPr>
              <w:spacing w:after="0" w:line="240" w:lineRule="auto"/>
              <w:jc w:val="center"/>
              <w:rPr>
                <w:rFonts w:ascii="Times New Roman" w:hAnsi="Times New Roman"/>
                <w:b/>
                <w:sz w:val="18"/>
                <w:szCs w:val="18"/>
              </w:rPr>
            </w:pPr>
            <w:r>
              <w:rPr>
                <w:rFonts w:ascii="Times New Roman" w:hAnsi="Times New Roman"/>
                <w:b/>
                <w:sz w:val="24"/>
                <w:szCs w:val="24"/>
              </w:rPr>
              <w:t>1</w:t>
            </w:r>
          </w:p>
        </w:tc>
        <w:tc>
          <w:tcPr>
            <w:tcW w:w="2370" w:type="dxa"/>
            <w:tcBorders>
              <w:top w:val="thickThinLargeGap" w:sz="24" w:space="0" w:color="auto"/>
              <w:left w:val="thickThinLargeGap" w:sz="24" w:space="0" w:color="auto"/>
              <w:bottom w:val="nil"/>
            </w:tcBorders>
            <w:shd w:val="clear" w:color="auto" w:fill="92D050"/>
            <w:vAlign w:val="center"/>
          </w:tcPr>
          <w:p w14:paraId="2AB7E55A" w14:textId="77777777" w:rsidR="00B0231B" w:rsidRPr="00206F59" w:rsidRDefault="000E2B7C" w:rsidP="009B4551">
            <w:pPr>
              <w:spacing w:after="0" w:line="240" w:lineRule="auto"/>
              <w:rPr>
                <w:rFonts w:ascii="Times New Roman" w:hAnsi="Times New Roman"/>
                <w:b/>
                <w:sz w:val="16"/>
                <w:szCs w:val="16"/>
              </w:rPr>
            </w:pPr>
            <w:r>
              <w:rPr>
                <w:rFonts w:ascii="Times New Roman" w:hAnsi="Times New Roman"/>
                <w:b/>
                <w:sz w:val="24"/>
                <w:szCs w:val="24"/>
              </w:rPr>
              <w:t>Mineure</w:t>
            </w:r>
          </w:p>
        </w:tc>
        <w:tc>
          <w:tcPr>
            <w:tcW w:w="812" w:type="dxa"/>
            <w:tcBorders>
              <w:top w:val="thickThinLargeGap" w:sz="24" w:space="0" w:color="auto"/>
              <w:bottom w:val="nil"/>
              <w:right w:val="thickThinLargeGap" w:sz="24" w:space="0" w:color="auto"/>
            </w:tcBorders>
            <w:shd w:val="clear" w:color="auto" w:fill="92D050"/>
            <w:vAlign w:val="center"/>
          </w:tcPr>
          <w:p w14:paraId="6BE68117" w14:textId="77777777" w:rsidR="00B0231B" w:rsidRPr="00206F59" w:rsidRDefault="000E2B7C" w:rsidP="00B0231B">
            <w:pPr>
              <w:spacing w:after="0" w:line="240" w:lineRule="auto"/>
              <w:jc w:val="center"/>
              <w:rPr>
                <w:rFonts w:ascii="Times New Roman" w:hAnsi="Times New Roman"/>
                <w:b/>
                <w:sz w:val="16"/>
                <w:szCs w:val="16"/>
              </w:rPr>
            </w:pPr>
            <w:r>
              <w:rPr>
                <w:rFonts w:ascii="Times New Roman" w:hAnsi="Times New Roman"/>
                <w:b/>
                <w:sz w:val="24"/>
                <w:szCs w:val="24"/>
              </w:rPr>
              <w:t>1</w:t>
            </w:r>
            <w:r w:rsidR="00B0231B" w:rsidRPr="00206F59">
              <w:rPr>
                <w:rFonts w:ascii="Times New Roman" w:hAnsi="Times New Roman"/>
                <w:b/>
                <w:sz w:val="24"/>
                <w:szCs w:val="24"/>
              </w:rPr>
              <w:t>5</w:t>
            </w:r>
          </w:p>
        </w:tc>
      </w:tr>
    </w:tbl>
    <w:p w14:paraId="007489D9" w14:textId="77777777" w:rsidR="00931F00" w:rsidRDefault="00931F00" w:rsidP="00C92185">
      <w:pPr>
        <w:rPr>
          <w:rFonts w:ascii="Times New Roman" w:hAnsi="Times New Roman" w:cs="Times New Roman"/>
          <w:sz w:val="24"/>
          <w:szCs w:val="24"/>
        </w:rPr>
      </w:pPr>
    </w:p>
    <w:p w14:paraId="11D8F7D7" w14:textId="77777777" w:rsidR="00607CF2" w:rsidRPr="00607CF2" w:rsidRDefault="00607CF2"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3E743A">
        <w:rPr>
          <w:rFonts w:ascii="Times New Roman" w:hAnsi="Times New Roman"/>
          <w:b/>
          <w:sz w:val="24"/>
          <w:szCs w:val="24"/>
        </w:rPr>
        <w:t>Impacts négatifs attendus sur la flore et la faune</w:t>
      </w:r>
    </w:p>
    <w:p w14:paraId="18AA7526" w14:textId="77777777" w:rsidR="00CD1A8F" w:rsidRDefault="005E6D2D" w:rsidP="008F53B2">
      <w:pPr>
        <w:ind w:right="-708"/>
        <w:jc w:val="both"/>
        <w:rPr>
          <w:rFonts w:ascii="Times New Roman" w:hAnsi="Times New Roman" w:cs="Times New Roman"/>
          <w:sz w:val="24"/>
          <w:szCs w:val="24"/>
        </w:rPr>
      </w:pPr>
      <w:r>
        <w:rPr>
          <w:rFonts w:ascii="Times New Roman" w:hAnsi="Times New Roman" w:cs="Times New Roman"/>
          <w:sz w:val="24"/>
          <w:szCs w:val="24"/>
        </w:rPr>
        <w:t xml:space="preserve">Les quartiers d’intervention </w:t>
      </w:r>
      <w:r w:rsidR="00CD1A8F">
        <w:rPr>
          <w:rFonts w:ascii="Times New Roman" w:hAnsi="Times New Roman" w:cs="Times New Roman"/>
          <w:sz w:val="24"/>
          <w:szCs w:val="24"/>
        </w:rPr>
        <w:t xml:space="preserve">du sous-projet </w:t>
      </w:r>
      <w:r>
        <w:rPr>
          <w:rFonts w:ascii="Times New Roman" w:hAnsi="Times New Roman" w:cs="Times New Roman"/>
          <w:sz w:val="24"/>
          <w:szCs w:val="24"/>
        </w:rPr>
        <w:t>au niveau</w:t>
      </w:r>
      <w:r w:rsidR="00CF2CA0" w:rsidRPr="00CF2CA0">
        <w:rPr>
          <w:rFonts w:ascii="Times New Roman" w:hAnsi="Times New Roman" w:cs="Times New Roman"/>
          <w:sz w:val="24"/>
          <w:szCs w:val="24"/>
        </w:rPr>
        <w:t xml:space="preserve"> de Bissau </w:t>
      </w:r>
      <w:r>
        <w:rPr>
          <w:rFonts w:ascii="Times New Roman" w:hAnsi="Times New Roman" w:cs="Times New Roman"/>
          <w:sz w:val="24"/>
          <w:szCs w:val="24"/>
        </w:rPr>
        <w:t xml:space="preserve">ont une </w:t>
      </w:r>
      <w:r w:rsidR="00CF2CA0" w:rsidRPr="00CF2CA0">
        <w:rPr>
          <w:rFonts w:ascii="Times New Roman" w:hAnsi="Times New Roman" w:cs="Times New Roman"/>
          <w:sz w:val="24"/>
          <w:szCs w:val="24"/>
        </w:rPr>
        <w:t xml:space="preserve">forte anthropisation, n’abrite aucune formation végétale ni d’habitats significatifs de la faune.  </w:t>
      </w:r>
    </w:p>
    <w:p w14:paraId="23139C63" w14:textId="3BC0CC6D" w:rsidR="00CF2CA0" w:rsidRDefault="00CF2CA0" w:rsidP="008F53B2">
      <w:pPr>
        <w:ind w:right="-708"/>
        <w:jc w:val="both"/>
        <w:rPr>
          <w:rFonts w:ascii="Times New Roman" w:hAnsi="Times New Roman" w:cs="Times New Roman"/>
          <w:sz w:val="24"/>
          <w:szCs w:val="24"/>
        </w:rPr>
      </w:pPr>
      <w:r w:rsidRPr="00CF2CA0">
        <w:rPr>
          <w:rFonts w:ascii="Times New Roman" w:hAnsi="Times New Roman" w:cs="Times New Roman"/>
          <w:sz w:val="24"/>
          <w:szCs w:val="24"/>
        </w:rPr>
        <w:t>Cependant, lors du déplacement des engins de chantier et des travailleurs au niveau des sites le long d</w:t>
      </w:r>
      <w:r w:rsidR="00CD1A8F">
        <w:rPr>
          <w:rFonts w:ascii="Times New Roman" w:hAnsi="Times New Roman" w:cs="Times New Roman"/>
          <w:sz w:val="24"/>
          <w:szCs w:val="24"/>
        </w:rPr>
        <w:t>es</w:t>
      </w:r>
      <w:r w:rsidRPr="00CF2CA0">
        <w:rPr>
          <w:rFonts w:ascii="Times New Roman" w:hAnsi="Times New Roman" w:cs="Times New Roman"/>
          <w:sz w:val="24"/>
          <w:szCs w:val="24"/>
        </w:rPr>
        <w:t xml:space="preserve"> tracé</w:t>
      </w:r>
      <w:r w:rsidR="00CD1A8F">
        <w:rPr>
          <w:rFonts w:ascii="Times New Roman" w:hAnsi="Times New Roman" w:cs="Times New Roman"/>
          <w:sz w:val="24"/>
          <w:szCs w:val="24"/>
        </w:rPr>
        <w:t>s</w:t>
      </w:r>
      <w:r w:rsidRPr="00CF2CA0">
        <w:rPr>
          <w:rFonts w:ascii="Times New Roman" w:hAnsi="Times New Roman" w:cs="Times New Roman"/>
          <w:sz w:val="24"/>
          <w:szCs w:val="24"/>
        </w:rPr>
        <w:t xml:space="preserve"> des risques de dommage sur les arbres d’ornement ou d’ombrage autour des infrastructures pourraient être observés.</w:t>
      </w:r>
    </w:p>
    <w:p w14:paraId="6E6F47D6" w14:textId="55870F0A" w:rsidR="00CD1A8F" w:rsidRPr="00CF2CA0" w:rsidRDefault="0026779F" w:rsidP="008F53B2">
      <w:pPr>
        <w:ind w:right="-708"/>
        <w:jc w:val="both"/>
        <w:rPr>
          <w:rFonts w:ascii="Times New Roman" w:hAnsi="Times New Roman" w:cs="Times New Roman"/>
          <w:sz w:val="24"/>
          <w:szCs w:val="24"/>
        </w:rPr>
      </w:pPr>
      <w:r>
        <w:rPr>
          <w:rFonts w:ascii="Times New Roman" w:hAnsi="Times New Roman" w:cs="Times New Roman"/>
          <w:sz w:val="24"/>
          <w:szCs w:val="24"/>
        </w:rPr>
        <w:t xml:space="preserve">Au niveau du quartier de </w:t>
      </w:r>
      <w:r w:rsidR="00E10AC8" w:rsidRPr="007A65B1">
        <w:rPr>
          <w:rFonts w:ascii="Times New Roman" w:hAnsi="Times New Roman" w:cs="Times New Roman"/>
          <w:sz w:val="24"/>
          <w:szCs w:val="24"/>
        </w:rPr>
        <w:t>Ministère de la Défense</w:t>
      </w:r>
      <w:r w:rsidR="004A7FF1">
        <w:rPr>
          <w:rFonts w:ascii="Times New Roman" w:hAnsi="Times New Roman" w:cs="Times New Roman"/>
          <w:sz w:val="24"/>
          <w:szCs w:val="24"/>
        </w:rPr>
        <w:t>, l</w:t>
      </w:r>
      <w:r w:rsidR="00E10AC8">
        <w:rPr>
          <w:rFonts w:ascii="Times New Roman" w:hAnsi="Times New Roman" w:cs="Times New Roman"/>
          <w:sz w:val="24"/>
          <w:szCs w:val="24"/>
        </w:rPr>
        <w:t xml:space="preserve">es petits </w:t>
      </w:r>
      <w:r w:rsidR="00AE2710">
        <w:rPr>
          <w:rFonts w:ascii="Times New Roman" w:hAnsi="Times New Roman" w:cs="Times New Roman"/>
          <w:sz w:val="24"/>
          <w:szCs w:val="24"/>
        </w:rPr>
        <w:t>périmètres</w:t>
      </w:r>
      <w:r w:rsidR="00E10AC8">
        <w:rPr>
          <w:rFonts w:ascii="Times New Roman" w:hAnsi="Times New Roman" w:cs="Times New Roman"/>
          <w:sz w:val="24"/>
          <w:szCs w:val="24"/>
        </w:rPr>
        <w:t xml:space="preserve"> de maraichage risque</w:t>
      </w:r>
      <w:r w:rsidR="00AE2710">
        <w:rPr>
          <w:rFonts w:ascii="Times New Roman" w:hAnsi="Times New Roman" w:cs="Times New Roman"/>
          <w:sz w:val="24"/>
          <w:szCs w:val="24"/>
        </w:rPr>
        <w:t>ront</w:t>
      </w:r>
      <w:r w:rsidR="00E10AC8">
        <w:rPr>
          <w:rFonts w:ascii="Times New Roman" w:hAnsi="Times New Roman" w:cs="Times New Roman"/>
          <w:sz w:val="24"/>
          <w:szCs w:val="24"/>
        </w:rPr>
        <w:t xml:space="preserve"> d’</w:t>
      </w:r>
      <w:r w:rsidR="00AE2710">
        <w:rPr>
          <w:rFonts w:ascii="Times New Roman" w:hAnsi="Times New Roman" w:cs="Times New Roman"/>
          <w:sz w:val="24"/>
          <w:szCs w:val="24"/>
        </w:rPr>
        <w:t>être</w:t>
      </w:r>
      <w:r w:rsidR="00E10AC8">
        <w:rPr>
          <w:rFonts w:ascii="Times New Roman" w:hAnsi="Times New Roman" w:cs="Times New Roman"/>
          <w:sz w:val="24"/>
          <w:szCs w:val="24"/>
        </w:rPr>
        <w:t xml:space="preserve"> impacté</w:t>
      </w:r>
      <w:r w:rsidR="00AE2710">
        <w:rPr>
          <w:rFonts w:ascii="Times New Roman" w:hAnsi="Times New Roman" w:cs="Times New Roman"/>
          <w:sz w:val="24"/>
          <w:szCs w:val="24"/>
        </w:rPr>
        <w:t xml:space="preserve"> négativement</w:t>
      </w:r>
      <w:r w:rsidR="00E10AC8">
        <w:rPr>
          <w:rFonts w:ascii="Times New Roman" w:hAnsi="Times New Roman" w:cs="Times New Roman"/>
          <w:sz w:val="24"/>
          <w:szCs w:val="24"/>
        </w:rPr>
        <w:t xml:space="preserve"> lors des remplacements des conduites qui passe à l’</w:t>
      </w:r>
      <w:r w:rsidR="00AE2710">
        <w:rPr>
          <w:rFonts w:ascii="Times New Roman" w:hAnsi="Times New Roman" w:cs="Times New Roman"/>
          <w:sz w:val="24"/>
          <w:szCs w:val="24"/>
        </w:rPr>
        <w:t>intérieur</w:t>
      </w:r>
      <w:r w:rsidR="00E10AC8">
        <w:rPr>
          <w:rFonts w:ascii="Times New Roman" w:hAnsi="Times New Roman" w:cs="Times New Roman"/>
          <w:sz w:val="24"/>
          <w:szCs w:val="24"/>
        </w:rPr>
        <w:t xml:space="preserve"> </w:t>
      </w:r>
      <w:r w:rsidR="00AE2710">
        <w:rPr>
          <w:rFonts w:ascii="Times New Roman" w:hAnsi="Times New Roman" w:cs="Times New Roman"/>
          <w:sz w:val="24"/>
          <w:szCs w:val="24"/>
        </w:rPr>
        <w:t>des champs.</w:t>
      </w:r>
    </w:p>
    <w:tbl>
      <w:tblPr>
        <w:tblpPr w:leftFromText="141" w:rightFromText="141" w:vertAnchor="text" w:horzAnchor="margin" w:tblpY="816"/>
        <w:tblW w:w="9923" w:type="dxa"/>
        <w:tblBorders>
          <w:insideH w:val="thickThinLargeGap" w:sz="24" w:space="0" w:color="auto"/>
        </w:tblBorders>
        <w:tblLook w:val="04A0" w:firstRow="1" w:lastRow="0" w:firstColumn="1" w:lastColumn="0" w:noHBand="0" w:noVBand="1"/>
      </w:tblPr>
      <w:tblGrid>
        <w:gridCol w:w="1710"/>
        <w:gridCol w:w="551"/>
        <w:gridCol w:w="1725"/>
        <w:gridCol w:w="525"/>
        <w:gridCol w:w="1485"/>
        <w:gridCol w:w="745"/>
        <w:gridCol w:w="2310"/>
        <w:gridCol w:w="872"/>
      </w:tblGrid>
      <w:tr w:rsidR="005E6D2D" w:rsidRPr="00AA45E9" w14:paraId="0226E83E" w14:textId="77777777" w:rsidTr="004A7FF1">
        <w:tc>
          <w:tcPr>
            <w:tcW w:w="2261" w:type="dxa"/>
            <w:gridSpan w:val="2"/>
            <w:tcBorders>
              <w:top w:val="nil"/>
              <w:left w:val="thickThinLargeGap" w:sz="24" w:space="0" w:color="auto"/>
              <w:bottom w:val="thickThinLargeGap" w:sz="24" w:space="0" w:color="auto"/>
            </w:tcBorders>
            <w:shd w:val="clear" w:color="auto" w:fill="DEEAF6" w:themeFill="accent1" w:themeFillTint="33"/>
          </w:tcPr>
          <w:p w14:paraId="5919FEFC"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Intensité</w:t>
            </w:r>
          </w:p>
        </w:tc>
        <w:tc>
          <w:tcPr>
            <w:tcW w:w="2250" w:type="dxa"/>
            <w:gridSpan w:val="2"/>
            <w:shd w:val="clear" w:color="auto" w:fill="DEEAF6" w:themeFill="accent1" w:themeFillTint="33"/>
          </w:tcPr>
          <w:p w14:paraId="5557F67E"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Etendue</w:t>
            </w:r>
          </w:p>
        </w:tc>
        <w:tc>
          <w:tcPr>
            <w:tcW w:w="2230" w:type="dxa"/>
            <w:gridSpan w:val="2"/>
            <w:shd w:val="clear" w:color="auto" w:fill="DEEAF6" w:themeFill="accent1" w:themeFillTint="33"/>
          </w:tcPr>
          <w:p w14:paraId="2A981DA9"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Durée</w:t>
            </w:r>
          </w:p>
        </w:tc>
        <w:tc>
          <w:tcPr>
            <w:tcW w:w="3182" w:type="dxa"/>
            <w:gridSpan w:val="2"/>
            <w:shd w:val="clear" w:color="auto" w:fill="DEEAF6" w:themeFill="accent1" w:themeFillTint="33"/>
          </w:tcPr>
          <w:p w14:paraId="28B6A6BA"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Importance</w:t>
            </w:r>
          </w:p>
        </w:tc>
      </w:tr>
      <w:tr w:rsidR="005E6D2D" w:rsidRPr="00AA45E9" w14:paraId="7D8C7497" w14:textId="77777777" w:rsidTr="004A7FF1">
        <w:tc>
          <w:tcPr>
            <w:tcW w:w="1710" w:type="dxa"/>
            <w:tcBorders>
              <w:top w:val="thickThinLargeGap" w:sz="24" w:space="0" w:color="auto"/>
            </w:tcBorders>
            <w:shd w:val="clear" w:color="auto" w:fill="FFFFFF" w:themeFill="background1"/>
          </w:tcPr>
          <w:p w14:paraId="29A84E9E"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Moyenne</w:t>
            </w:r>
          </w:p>
        </w:tc>
        <w:tc>
          <w:tcPr>
            <w:tcW w:w="551" w:type="dxa"/>
            <w:tcBorders>
              <w:top w:val="thickThinLargeGap" w:sz="24" w:space="0" w:color="auto"/>
              <w:right w:val="thickThinLargeGap" w:sz="24" w:space="0" w:color="auto"/>
            </w:tcBorders>
            <w:shd w:val="clear" w:color="auto" w:fill="FFFFFF" w:themeFill="background1"/>
          </w:tcPr>
          <w:p w14:paraId="38DCD0CD" w14:textId="77777777" w:rsidR="005E6D2D" w:rsidRPr="00AA45E9" w:rsidRDefault="005E6D2D" w:rsidP="005E6D2D">
            <w:pPr>
              <w:spacing w:after="0" w:line="240" w:lineRule="auto"/>
              <w:jc w:val="both"/>
              <w:rPr>
                <w:rFonts w:ascii="Times New Roman" w:hAnsi="Times New Roman"/>
                <w:b/>
              </w:rPr>
            </w:pPr>
            <w:r>
              <w:rPr>
                <w:rFonts w:ascii="Times New Roman" w:hAnsi="Times New Roman"/>
                <w:b/>
              </w:rPr>
              <w:t>3</w:t>
            </w:r>
          </w:p>
        </w:tc>
        <w:tc>
          <w:tcPr>
            <w:tcW w:w="1725" w:type="dxa"/>
            <w:tcBorders>
              <w:top w:val="thickThinLargeGap" w:sz="24" w:space="0" w:color="auto"/>
              <w:left w:val="thickThinLargeGap" w:sz="24" w:space="0" w:color="auto"/>
              <w:bottom w:val="nil"/>
            </w:tcBorders>
            <w:shd w:val="clear" w:color="auto" w:fill="FFFFFF" w:themeFill="background1"/>
          </w:tcPr>
          <w:p w14:paraId="0A432B4F"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Locale</w:t>
            </w:r>
          </w:p>
        </w:tc>
        <w:tc>
          <w:tcPr>
            <w:tcW w:w="525" w:type="dxa"/>
            <w:tcBorders>
              <w:right w:val="thickThinLargeGap" w:sz="24" w:space="0" w:color="auto"/>
            </w:tcBorders>
            <w:shd w:val="clear" w:color="auto" w:fill="FFFFFF" w:themeFill="background1"/>
          </w:tcPr>
          <w:p w14:paraId="4DE11937" w14:textId="77777777" w:rsidR="005E6D2D" w:rsidRPr="00AA45E9" w:rsidRDefault="005E6D2D" w:rsidP="005E6D2D">
            <w:pPr>
              <w:spacing w:after="0" w:line="240" w:lineRule="auto"/>
              <w:jc w:val="both"/>
              <w:rPr>
                <w:rFonts w:ascii="Times New Roman" w:hAnsi="Times New Roman"/>
                <w:b/>
              </w:rPr>
            </w:pPr>
            <w:r>
              <w:rPr>
                <w:rFonts w:ascii="Times New Roman" w:hAnsi="Times New Roman"/>
                <w:b/>
              </w:rPr>
              <w:t>3</w:t>
            </w:r>
          </w:p>
        </w:tc>
        <w:tc>
          <w:tcPr>
            <w:tcW w:w="1485" w:type="dxa"/>
            <w:tcBorders>
              <w:top w:val="thickThinLargeGap" w:sz="24" w:space="0" w:color="auto"/>
              <w:left w:val="thickThinLargeGap" w:sz="24" w:space="0" w:color="auto"/>
              <w:bottom w:val="nil"/>
            </w:tcBorders>
            <w:shd w:val="clear" w:color="auto" w:fill="FFFFFF" w:themeFill="background1"/>
          </w:tcPr>
          <w:p w14:paraId="4F913091"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Courte</w:t>
            </w:r>
          </w:p>
        </w:tc>
        <w:tc>
          <w:tcPr>
            <w:tcW w:w="745" w:type="dxa"/>
            <w:tcBorders>
              <w:right w:val="thickThinLargeGap" w:sz="24" w:space="0" w:color="auto"/>
            </w:tcBorders>
            <w:shd w:val="clear" w:color="auto" w:fill="FFFFFF" w:themeFill="background1"/>
          </w:tcPr>
          <w:p w14:paraId="1000FF7F" w14:textId="77777777" w:rsidR="005E6D2D" w:rsidRPr="00AA45E9" w:rsidRDefault="005E6D2D" w:rsidP="005E6D2D">
            <w:pPr>
              <w:spacing w:after="0" w:line="240" w:lineRule="auto"/>
              <w:jc w:val="both"/>
              <w:rPr>
                <w:rFonts w:ascii="Times New Roman" w:hAnsi="Times New Roman"/>
                <w:b/>
              </w:rPr>
            </w:pPr>
            <w:r>
              <w:rPr>
                <w:rFonts w:ascii="Times New Roman" w:hAnsi="Times New Roman"/>
                <w:b/>
              </w:rPr>
              <w:t>1</w:t>
            </w:r>
          </w:p>
        </w:tc>
        <w:tc>
          <w:tcPr>
            <w:tcW w:w="2310" w:type="dxa"/>
            <w:tcBorders>
              <w:top w:val="thickThinLargeGap" w:sz="24" w:space="0" w:color="auto"/>
              <w:left w:val="thickThinLargeGap" w:sz="24" w:space="0" w:color="auto"/>
              <w:bottom w:val="nil"/>
            </w:tcBorders>
            <w:shd w:val="clear" w:color="auto" w:fill="92D050"/>
          </w:tcPr>
          <w:p w14:paraId="1156764B" w14:textId="77777777" w:rsidR="005E6D2D" w:rsidRPr="00AA45E9" w:rsidRDefault="005E6D2D" w:rsidP="005E6D2D">
            <w:pPr>
              <w:spacing w:after="0" w:line="240" w:lineRule="auto"/>
              <w:jc w:val="center"/>
              <w:rPr>
                <w:rFonts w:ascii="Times New Roman" w:hAnsi="Times New Roman"/>
                <w:b/>
                <w:sz w:val="24"/>
                <w:szCs w:val="24"/>
              </w:rPr>
            </w:pPr>
            <w:r w:rsidRPr="00AA45E9">
              <w:rPr>
                <w:rFonts w:ascii="Times New Roman" w:hAnsi="Times New Roman"/>
                <w:b/>
                <w:sz w:val="24"/>
                <w:szCs w:val="24"/>
              </w:rPr>
              <w:t>Mineure</w:t>
            </w:r>
          </w:p>
        </w:tc>
        <w:tc>
          <w:tcPr>
            <w:tcW w:w="872" w:type="dxa"/>
            <w:tcBorders>
              <w:top w:val="thickThinLargeGap" w:sz="24" w:space="0" w:color="auto"/>
              <w:bottom w:val="nil"/>
              <w:right w:val="thickThinLargeGap" w:sz="24" w:space="0" w:color="auto"/>
            </w:tcBorders>
            <w:shd w:val="clear" w:color="auto" w:fill="92D050"/>
          </w:tcPr>
          <w:p w14:paraId="3D04D5D7" w14:textId="77777777" w:rsidR="005E6D2D" w:rsidRPr="00AA45E9" w:rsidRDefault="005E6D2D" w:rsidP="005E6D2D">
            <w:pPr>
              <w:spacing w:after="0" w:line="240" w:lineRule="auto"/>
              <w:jc w:val="center"/>
              <w:rPr>
                <w:rFonts w:ascii="Times New Roman" w:hAnsi="Times New Roman"/>
                <w:b/>
                <w:sz w:val="24"/>
                <w:szCs w:val="24"/>
              </w:rPr>
            </w:pPr>
            <w:r>
              <w:rPr>
                <w:rFonts w:ascii="Times New Roman" w:hAnsi="Times New Roman"/>
                <w:b/>
                <w:sz w:val="24"/>
                <w:szCs w:val="24"/>
              </w:rPr>
              <w:t>9</w:t>
            </w:r>
          </w:p>
        </w:tc>
      </w:tr>
    </w:tbl>
    <w:p w14:paraId="751F8989" w14:textId="0159CE38" w:rsidR="00CF2CA0" w:rsidRDefault="00CF2CA0" w:rsidP="008F53B2">
      <w:pPr>
        <w:ind w:right="-708"/>
        <w:jc w:val="both"/>
        <w:rPr>
          <w:rFonts w:ascii="Times New Roman" w:hAnsi="Times New Roman" w:cs="Times New Roman"/>
          <w:sz w:val="24"/>
          <w:szCs w:val="24"/>
        </w:rPr>
      </w:pPr>
      <w:r w:rsidRPr="00CF2CA0">
        <w:rPr>
          <w:rFonts w:ascii="Times New Roman" w:hAnsi="Times New Roman" w:cs="Times New Roman"/>
          <w:sz w:val="24"/>
          <w:szCs w:val="24"/>
        </w:rPr>
        <w:t>La faune sauvage terrestre est très rare à cause de l’urbanisation de la zone. Elle est généralement constituée par des petits rongeurs, des petits reptiles, des oiseaux, etc.</w:t>
      </w:r>
    </w:p>
    <w:p w14:paraId="6D48F2FD" w14:textId="77777777" w:rsidR="00AB3413" w:rsidRPr="00CF2CA0" w:rsidRDefault="00AB3413" w:rsidP="008F53B2">
      <w:pPr>
        <w:ind w:right="-708"/>
        <w:jc w:val="both"/>
        <w:rPr>
          <w:rFonts w:ascii="Times New Roman" w:hAnsi="Times New Roman" w:cs="Times New Roman"/>
          <w:sz w:val="24"/>
          <w:szCs w:val="24"/>
        </w:rPr>
      </w:pPr>
    </w:p>
    <w:p w14:paraId="258FB483" w14:textId="77777777" w:rsidR="00D71B3B" w:rsidRDefault="00D71B3B"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D13694">
        <w:rPr>
          <w:rFonts w:ascii="Times New Roman" w:hAnsi="Times New Roman"/>
          <w:b/>
          <w:sz w:val="24"/>
          <w:szCs w:val="24"/>
        </w:rPr>
        <w:t>Impacts négatifs sur le paysage</w:t>
      </w:r>
    </w:p>
    <w:p w14:paraId="150CD1A5" w14:textId="77777777" w:rsidR="00D71B3B" w:rsidRDefault="00D71B3B" w:rsidP="009A26C5">
      <w:pPr>
        <w:ind w:right="-708"/>
        <w:jc w:val="both"/>
        <w:rPr>
          <w:rFonts w:ascii="Times New Roman" w:hAnsi="Times New Roman"/>
          <w:sz w:val="24"/>
          <w:szCs w:val="24"/>
        </w:rPr>
      </w:pPr>
      <w:r w:rsidRPr="00D71B3B">
        <w:rPr>
          <w:rFonts w:ascii="Times New Roman" w:hAnsi="Times New Roman"/>
          <w:sz w:val="24"/>
          <w:szCs w:val="24"/>
        </w:rPr>
        <w:t xml:space="preserve">Les travaux ne modifieront pas significativement le paysage urbain car seront très localisés et très temporaires. L’essentielle des modifications concernera l’amoncellement de déblais le long de la route, la présence des équipes de chantier et des équipements de travail (pelles, pioches, matériel de coffrage, tuyau PVC, etc.). </w:t>
      </w:r>
    </w:p>
    <w:p w14:paraId="27D3686E" w14:textId="13EE590C" w:rsidR="00D71B3B" w:rsidRPr="00D71B3B" w:rsidRDefault="00D71B3B" w:rsidP="009A26C5">
      <w:pPr>
        <w:spacing w:after="0"/>
        <w:ind w:right="-708"/>
        <w:jc w:val="both"/>
        <w:rPr>
          <w:rFonts w:ascii="Times New Roman" w:hAnsi="Times New Roman" w:cs="Times New Roman"/>
          <w:sz w:val="24"/>
          <w:szCs w:val="24"/>
        </w:rPr>
      </w:pPr>
      <w:r w:rsidRPr="00D71B3B">
        <w:rPr>
          <w:rFonts w:ascii="Times New Roman" w:hAnsi="Times New Roman"/>
          <w:sz w:val="24"/>
          <w:szCs w:val="24"/>
        </w:rPr>
        <w:t xml:space="preserve">Les impacts négatifs seront ainsi très limités surtout que les équipes des travaux se déplacent quotidiennement. Des occupations de territoires et des gènes sur la circulation des personnes et des véhicules seront les impacts les plus visibles. </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740"/>
        <w:gridCol w:w="515"/>
        <w:gridCol w:w="1830"/>
        <w:gridCol w:w="442"/>
        <w:gridCol w:w="1575"/>
        <w:gridCol w:w="646"/>
        <w:gridCol w:w="2460"/>
        <w:gridCol w:w="715"/>
      </w:tblGrid>
      <w:tr w:rsidR="00D71B3B" w:rsidRPr="00AA45E9" w14:paraId="74DA1D91" w14:textId="77777777" w:rsidTr="009221E4">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745A145B" w14:textId="77777777" w:rsidR="00D71B3B" w:rsidRPr="00AA45E9" w:rsidRDefault="00D71B3B" w:rsidP="00470E80">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3ECBE371" w14:textId="77777777" w:rsidR="00D71B3B" w:rsidRPr="00AA45E9" w:rsidRDefault="00D71B3B" w:rsidP="00470E80">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2EE12D9C" w14:textId="77777777" w:rsidR="00D71B3B" w:rsidRPr="00AA45E9" w:rsidRDefault="00D71B3B" w:rsidP="00470E80">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0F9F7F0F" w14:textId="77777777" w:rsidR="00D71B3B" w:rsidRPr="00AA45E9" w:rsidRDefault="00D71B3B" w:rsidP="00470E80">
            <w:pPr>
              <w:spacing w:after="0" w:line="240" w:lineRule="auto"/>
              <w:jc w:val="both"/>
              <w:rPr>
                <w:rFonts w:ascii="Times New Roman" w:hAnsi="Times New Roman"/>
                <w:b/>
              </w:rPr>
            </w:pPr>
            <w:r w:rsidRPr="00AA45E9">
              <w:rPr>
                <w:rFonts w:ascii="Times New Roman" w:hAnsi="Times New Roman"/>
                <w:b/>
              </w:rPr>
              <w:t>Importance</w:t>
            </w:r>
          </w:p>
        </w:tc>
      </w:tr>
      <w:tr w:rsidR="000E2B7C" w:rsidRPr="00AA45E9" w14:paraId="3378A8C9" w14:textId="77777777" w:rsidTr="009221E4">
        <w:tc>
          <w:tcPr>
            <w:tcW w:w="1740" w:type="dxa"/>
            <w:tcBorders>
              <w:top w:val="thickThinLargeGap" w:sz="24" w:space="0" w:color="auto"/>
            </w:tcBorders>
            <w:shd w:val="clear" w:color="auto" w:fill="FFFFFF" w:themeFill="background1"/>
            <w:vAlign w:val="center"/>
          </w:tcPr>
          <w:p w14:paraId="6EAD2993" w14:textId="77777777" w:rsidR="000E2B7C" w:rsidRPr="000E2B7C" w:rsidRDefault="000E2B7C" w:rsidP="009221E4">
            <w:pPr>
              <w:spacing w:after="0" w:line="240" w:lineRule="auto"/>
              <w:rPr>
                <w:rFonts w:ascii="Times New Roman" w:hAnsi="Times New Roman"/>
                <w:b/>
                <w:sz w:val="18"/>
                <w:szCs w:val="18"/>
              </w:rPr>
            </w:pPr>
            <w:r w:rsidRPr="000E2B7C">
              <w:rPr>
                <w:rFonts w:ascii="Times New Roman" w:hAnsi="Times New Roman"/>
                <w:b/>
                <w:sz w:val="24"/>
                <w:szCs w:val="24"/>
              </w:rPr>
              <w:t>Faible</w:t>
            </w:r>
          </w:p>
        </w:tc>
        <w:tc>
          <w:tcPr>
            <w:tcW w:w="515" w:type="dxa"/>
            <w:tcBorders>
              <w:top w:val="thickThinLargeGap" w:sz="24" w:space="0" w:color="auto"/>
              <w:right w:val="thickThinLargeGap" w:sz="24" w:space="0" w:color="auto"/>
            </w:tcBorders>
            <w:shd w:val="clear" w:color="auto" w:fill="FFFFFF" w:themeFill="background1"/>
            <w:vAlign w:val="center"/>
          </w:tcPr>
          <w:p w14:paraId="0420EDCF" w14:textId="77777777" w:rsidR="000E2B7C" w:rsidRPr="000E2B7C" w:rsidRDefault="000E2B7C" w:rsidP="000E2B7C">
            <w:pPr>
              <w:spacing w:after="0" w:line="240" w:lineRule="auto"/>
              <w:jc w:val="center"/>
              <w:rPr>
                <w:rFonts w:ascii="Times New Roman" w:hAnsi="Times New Roman"/>
                <w:b/>
                <w:sz w:val="18"/>
                <w:szCs w:val="18"/>
              </w:rPr>
            </w:pPr>
            <w:r w:rsidRPr="000E2B7C">
              <w:rPr>
                <w:rFonts w:ascii="Times New Roman" w:hAnsi="Times New Roman"/>
                <w:b/>
                <w:sz w:val="24"/>
                <w:szCs w:val="24"/>
              </w:rPr>
              <w:t>1</w:t>
            </w:r>
          </w:p>
        </w:tc>
        <w:tc>
          <w:tcPr>
            <w:tcW w:w="1830" w:type="dxa"/>
            <w:tcBorders>
              <w:top w:val="thickThinLargeGap" w:sz="24" w:space="0" w:color="auto"/>
              <w:left w:val="thickThinLargeGap" w:sz="24" w:space="0" w:color="auto"/>
              <w:bottom w:val="nil"/>
            </w:tcBorders>
            <w:shd w:val="clear" w:color="auto" w:fill="FFFFFF" w:themeFill="background1"/>
            <w:vAlign w:val="center"/>
          </w:tcPr>
          <w:p w14:paraId="7E4FC5FC" w14:textId="3C968D01" w:rsidR="000E2B7C" w:rsidRPr="000E2B7C" w:rsidRDefault="004A7FF1" w:rsidP="009221E4">
            <w:pPr>
              <w:spacing w:after="0" w:line="240" w:lineRule="auto"/>
              <w:rPr>
                <w:rFonts w:ascii="Times New Roman" w:hAnsi="Times New Roman"/>
                <w:b/>
                <w:sz w:val="18"/>
                <w:szCs w:val="18"/>
              </w:rPr>
            </w:pPr>
            <w:r>
              <w:rPr>
                <w:rFonts w:ascii="Times New Roman" w:hAnsi="Times New Roman"/>
                <w:b/>
                <w:sz w:val="24"/>
                <w:szCs w:val="24"/>
              </w:rPr>
              <w:t>Ponctuelle</w:t>
            </w:r>
          </w:p>
        </w:tc>
        <w:tc>
          <w:tcPr>
            <w:tcW w:w="442" w:type="dxa"/>
            <w:tcBorders>
              <w:right w:val="thickThinLargeGap" w:sz="24" w:space="0" w:color="auto"/>
            </w:tcBorders>
            <w:shd w:val="clear" w:color="auto" w:fill="FFFFFF" w:themeFill="background1"/>
            <w:vAlign w:val="center"/>
          </w:tcPr>
          <w:p w14:paraId="556B3FB2" w14:textId="15EB6F6F" w:rsidR="000E2B7C" w:rsidRPr="000E2B7C" w:rsidRDefault="004A7FF1" w:rsidP="000E2B7C">
            <w:pPr>
              <w:spacing w:after="0" w:line="240" w:lineRule="auto"/>
              <w:jc w:val="center"/>
              <w:rPr>
                <w:rFonts w:ascii="Times New Roman" w:hAnsi="Times New Roman"/>
                <w:b/>
                <w:sz w:val="18"/>
                <w:szCs w:val="18"/>
              </w:rPr>
            </w:pPr>
            <w:r>
              <w:rPr>
                <w:rFonts w:ascii="Times New Roman" w:hAnsi="Times New Roman"/>
                <w:b/>
                <w:sz w:val="24"/>
                <w:szCs w:val="24"/>
              </w:rPr>
              <w:t>1</w:t>
            </w:r>
          </w:p>
        </w:tc>
        <w:tc>
          <w:tcPr>
            <w:tcW w:w="1575" w:type="dxa"/>
            <w:tcBorders>
              <w:top w:val="thickThinLargeGap" w:sz="24" w:space="0" w:color="auto"/>
              <w:left w:val="thickThinLargeGap" w:sz="24" w:space="0" w:color="auto"/>
              <w:bottom w:val="nil"/>
            </w:tcBorders>
            <w:shd w:val="clear" w:color="auto" w:fill="FFFFFF" w:themeFill="background1"/>
            <w:vAlign w:val="center"/>
          </w:tcPr>
          <w:p w14:paraId="0E775FEA" w14:textId="2DFFB5FA" w:rsidR="000E2B7C" w:rsidRPr="000E2B7C" w:rsidRDefault="004A7FF1" w:rsidP="009221E4">
            <w:pPr>
              <w:spacing w:after="0" w:line="240" w:lineRule="auto"/>
              <w:rPr>
                <w:rFonts w:ascii="Times New Roman" w:hAnsi="Times New Roman"/>
                <w:b/>
                <w:sz w:val="18"/>
                <w:szCs w:val="18"/>
              </w:rPr>
            </w:pPr>
            <w:r>
              <w:rPr>
                <w:rFonts w:ascii="Times New Roman" w:hAnsi="Times New Roman"/>
                <w:b/>
                <w:sz w:val="24"/>
                <w:szCs w:val="24"/>
              </w:rPr>
              <w:t>Courte</w:t>
            </w:r>
          </w:p>
        </w:tc>
        <w:tc>
          <w:tcPr>
            <w:tcW w:w="646" w:type="dxa"/>
            <w:tcBorders>
              <w:right w:val="thickThinLargeGap" w:sz="24" w:space="0" w:color="auto"/>
            </w:tcBorders>
            <w:shd w:val="clear" w:color="auto" w:fill="FFFFFF" w:themeFill="background1"/>
            <w:vAlign w:val="center"/>
          </w:tcPr>
          <w:p w14:paraId="14A75C18" w14:textId="553E0C1B" w:rsidR="000E2B7C" w:rsidRPr="000E2B7C" w:rsidRDefault="004A7FF1" w:rsidP="000E2B7C">
            <w:pPr>
              <w:spacing w:after="0" w:line="240" w:lineRule="auto"/>
              <w:jc w:val="center"/>
              <w:rPr>
                <w:rFonts w:ascii="Times New Roman" w:hAnsi="Times New Roman"/>
                <w:b/>
                <w:sz w:val="18"/>
                <w:szCs w:val="18"/>
              </w:rPr>
            </w:pPr>
            <w:r>
              <w:rPr>
                <w:rFonts w:ascii="Times New Roman" w:hAnsi="Times New Roman"/>
                <w:b/>
                <w:sz w:val="24"/>
                <w:szCs w:val="24"/>
              </w:rPr>
              <w:t>1</w:t>
            </w:r>
          </w:p>
        </w:tc>
        <w:tc>
          <w:tcPr>
            <w:tcW w:w="2460" w:type="dxa"/>
            <w:tcBorders>
              <w:top w:val="thickThinLargeGap" w:sz="24" w:space="0" w:color="auto"/>
              <w:left w:val="thickThinLargeGap" w:sz="24" w:space="0" w:color="auto"/>
              <w:bottom w:val="nil"/>
            </w:tcBorders>
            <w:shd w:val="clear" w:color="auto" w:fill="92D050"/>
            <w:vAlign w:val="center"/>
          </w:tcPr>
          <w:p w14:paraId="7384AE27" w14:textId="77777777" w:rsidR="000E2B7C" w:rsidRPr="000E2B7C" w:rsidRDefault="000E2B7C" w:rsidP="009221E4">
            <w:pPr>
              <w:spacing w:after="0" w:line="240" w:lineRule="auto"/>
              <w:rPr>
                <w:rFonts w:ascii="Times New Roman" w:hAnsi="Times New Roman"/>
                <w:b/>
                <w:sz w:val="16"/>
                <w:szCs w:val="16"/>
              </w:rPr>
            </w:pPr>
            <w:r w:rsidRPr="000E2B7C">
              <w:rPr>
                <w:rFonts w:ascii="Times New Roman" w:hAnsi="Times New Roman"/>
                <w:b/>
                <w:sz w:val="24"/>
                <w:szCs w:val="24"/>
              </w:rPr>
              <w:t>Mineure</w:t>
            </w:r>
          </w:p>
        </w:tc>
        <w:tc>
          <w:tcPr>
            <w:tcW w:w="715" w:type="dxa"/>
            <w:tcBorders>
              <w:top w:val="thickThinLargeGap" w:sz="24" w:space="0" w:color="auto"/>
              <w:bottom w:val="nil"/>
              <w:right w:val="thickThinLargeGap" w:sz="24" w:space="0" w:color="auto"/>
            </w:tcBorders>
            <w:shd w:val="clear" w:color="auto" w:fill="92D050"/>
            <w:vAlign w:val="center"/>
          </w:tcPr>
          <w:p w14:paraId="4419F92A" w14:textId="4216302C" w:rsidR="000E2B7C" w:rsidRPr="000E2B7C" w:rsidRDefault="004A7FF1" w:rsidP="000E2B7C">
            <w:pPr>
              <w:spacing w:after="0" w:line="240" w:lineRule="auto"/>
              <w:jc w:val="center"/>
              <w:rPr>
                <w:rFonts w:ascii="Times New Roman" w:hAnsi="Times New Roman"/>
                <w:b/>
                <w:sz w:val="16"/>
                <w:szCs w:val="16"/>
              </w:rPr>
            </w:pPr>
            <w:r>
              <w:rPr>
                <w:rFonts w:ascii="Times New Roman" w:hAnsi="Times New Roman"/>
                <w:b/>
                <w:sz w:val="24"/>
                <w:szCs w:val="24"/>
              </w:rPr>
              <w:t>1</w:t>
            </w:r>
          </w:p>
        </w:tc>
      </w:tr>
    </w:tbl>
    <w:p w14:paraId="36EFE968" w14:textId="77777777" w:rsidR="00D71B3B" w:rsidRDefault="00D71B3B" w:rsidP="00C92185">
      <w:pPr>
        <w:rPr>
          <w:rFonts w:ascii="Times New Roman" w:hAnsi="Times New Roman" w:cs="Times New Roman"/>
          <w:sz w:val="24"/>
          <w:szCs w:val="24"/>
        </w:rPr>
      </w:pPr>
    </w:p>
    <w:p w14:paraId="4EB0E281" w14:textId="4451215E" w:rsidR="0001584F" w:rsidRPr="00B75F3B" w:rsidRDefault="00EF0828" w:rsidP="00B75F3B">
      <w:pPr>
        <w:pStyle w:val="Listecouleur-Accent11"/>
        <w:numPr>
          <w:ilvl w:val="1"/>
          <w:numId w:val="144"/>
        </w:numPr>
        <w:spacing w:after="200" w:line="276" w:lineRule="auto"/>
        <w:rPr>
          <w:rFonts w:ascii="Times New Roman" w:hAnsi="Times New Roman"/>
          <w:b/>
          <w:sz w:val="24"/>
          <w:szCs w:val="24"/>
        </w:rPr>
      </w:pPr>
      <w:r w:rsidRPr="00D13694">
        <w:rPr>
          <w:rFonts w:ascii="Times New Roman" w:hAnsi="Times New Roman"/>
          <w:b/>
          <w:sz w:val="24"/>
          <w:szCs w:val="24"/>
        </w:rPr>
        <w:t>Impacts négatif</w:t>
      </w:r>
      <w:r w:rsidR="007F36B7">
        <w:rPr>
          <w:rFonts w:ascii="Times New Roman" w:hAnsi="Times New Roman"/>
          <w:b/>
          <w:sz w:val="24"/>
          <w:szCs w:val="24"/>
        </w:rPr>
        <w:t>s attendus</w:t>
      </w:r>
      <w:r w:rsidRPr="00D13694">
        <w:rPr>
          <w:rFonts w:ascii="Times New Roman" w:hAnsi="Times New Roman"/>
          <w:b/>
          <w:sz w:val="24"/>
          <w:szCs w:val="24"/>
        </w:rPr>
        <w:t xml:space="preserve"> sur l’environnement socio-économique</w:t>
      </w:r>
    </w:p>
    <w:p w14:paraId="47CB9AC4" w14:textId="2290C370" w:rsidR="0001584F" w:rsidRPr="004A50C4" w:rsidRDefault="0001584F" w:rsidP="004A50C4">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8103F9">
        <w:rPr>
          <w:rFonts w:ascii="Times New Roman" w:hAnsi="Times New Roman"/>
          <w:b/>
          <w:sz w:val="24"/>
          <w:szCs w:val="24"/>
        </w:rPr>
        <w:t>I</w:t>
      </w:r>
      <w:r>
        <w:rPr>
          <w:rFonts w:ascii="Times New Roman" w:hAnsi="Times New Roman"/>
          <w:b/>
          <w:sz w:val="24"/>
          <w:szCs w:val="24"/>
        </w:rPr>
        <w:t>mpacts négatifs attendus sur</w:t>
      </w:r>
      <w:r w:rsidRPr="004A50C4">
        <w:rPr>
          <w:rFonts w:ascii="Times New Roman" w:hAnsi="Times New Roman"/>
          <w:b/>
          <w:sz w:val="24"/>
          <w:szCs w:val="24"/>
        </w:rPr>
        <w:t xml:space="preserve"> </w:t>
      </w:r>
      <w:r>
        <w:rPr>
          <w:rFonts w:ascii="Times New Roman" w:hAnsi="Times New Roman"/>
          <w:b/>
          <w:sz w:val="24"/>
          <w:szCs w:val="24"/>
        </w:rPr>
        <w:t>l</w:t>
      </w:r>
      <w:r w:rsidRPr="0001584F">
        <w:rPr>
          <w:rFonts w:ascii="Times New Roman" w:hAnsi="Times New Roman"/>
          <w:b/>
          <w:sz w:val="24"/>
          <w:szCs w:val="24"/>
        </w:rPr>
        <w:t>es opérations de démantèlement des anciennes canalisations en amiante-ciment</w:t>
      </w:r>
    </w:p>
    <w:p w14:paraId="7573DA58" w14:textId="3BA3A776" w:rsidR="0001584F" w:rsidRPr="0001584F" w:rsidRDefault="0001584F" w:rsidP="004B677B">
      <w:pPr>
        <w:ind w:right="-708"/>
        <w:jc w:val="both"/>
        <w:rPr>
          <w:rFonts w:ascii="Times New Roman" w:hAnsi="Times New Roman" w:cs="Times New Roman"/>
          <w:sz w:val="24"/>
          <w:szCs w:val="24"/>
        </w:rPr>
      </w:pPr>
      <w:r w:rsidRPr="0001584F">
        <w:rPr>
          <w:rFonts w:ascii="Times New Roman" w:hAnsi="Times New Roman" w:cs="Times New Roman"/>
          <w:sz w:val="24"/>
          <w:szCs w:val="24"/>
        </w:rPr>
        <w:t xml:space="preserve">Les </w:t>
      </w:r>
      <w:r>
        <w:rPr>
          <w:rFonts w:ascii="Times New Roman" w:hAnsi="Times New Roman" w:cs="Times New Roman"/>
          <w:sz w:val="24"/>
          <w:szCs w:val="24"/>
        </w:rPr>
        <w:t xml:space="preserve">travaux de </w:t>
      </w:r>
      <w:r w:rsidR="00642654">
        <w:rPr>
          <w:rFonts w:ascii="Times New Roman" w:hAnsi="Times New Roman" w:cs="Times New Roman"/>
          <w:sz w:val="24"/>
          <w:szCs w:val="24"/>
        </w:rPr>
        <w:t>remplacement</w:t>
      </w:r>
      <w:r>
        <w:rPr>
          <w:rFonts w:ascii="Times New Roman" w:hAnsi="Times New Roman" w:cs="Times New Roman"/>
          <w:sz w:val="24"/>
          <w:szCs w:val="24"/>
        </w:rPr>
        <w:t xml:space="preserve"> des </w:t>
      </w:r>
      <w:r w:rsidR="00642654">
        <w:rPr>
          <w:rFonts w:ascii="Times New Roman" w:hAnsi="Times New Roman" w:cs="Times New Roman"/>
          <w:sz w:val="24"/>
          <w:szCs w:val="24"/>
        </w:rPr>
        <w:t>conduites</w:t>
      </w:r>
      <w:r w:rsidR="00C10DA1">
        <w:rPr>
          <w:rFonts w:ascii="Times New Roman" w:hAnsi="Times New Roman" w:cs="Times New Roman"/>
          <w:sz w:val="24"/>
          <w:szCs w:val="24"/>
        </w:rPr>
        <w:t xml:space="preserve"> en amiante ciment se </w:t>
      </w:r>
      <w:r w:rsidR="00F41D8E">
        <w:rPr>
          <w:rFonts w:ascii="Times New Roman" w:hAnsi="Times New Roman" w:cs="Times New Roman"/>
          <w:sz w:val="24"/>
          <w:szCs w:val="24"/>
        </w:rPr>
        <w:t>dérouleront</w:t>
      </w:r>
      <w:r w:rsidR="00C10DA1">
        <w:rPr>
          <w:rFonts w:ascii="Times New Roman" w:hAnsi="Times New Roman" w:cs="Times New Roman"/>
          <w:sz w:val="24"/>
          <w:szCs w:val="24"/>
        </w:rPr>
        <w:t xml:space="preserve"> en plein </w:t>
      </w:r>
      <w:r w:rsidR="00F41D8E">
        <w:rPr>
          <w:rFonts w:ascii="Times New Roman" w:hAnsi="Times New Roman" w:cs="Times New Roman"/>
          <w:sz w:val="24"/>
          <w:szCs w:val="24"/>
        </w:rPr>
        <w:t>centre-ville</w:t>
      </w:r>
      <w:r w:rsidR="00C10DA1">
        <w:rPr>
          <w:rFonts w:ascii="Times New Roman" w:hAnsi="Times New Roman" w:cs="Times New Roman"/>
          <w:sz w:val="24"/>
          <w:szCs w:val="24"/>
        </w:rPr>
        <w:t xml:space="preserve">, ce qui risque de </w:t>
      </w:r>
      <w:r w:rsidR="00F41D8E">
        <w:rPr>
          <w:rFonts w:ascii="Times New Roman" w:hAnsi="Times New Roman" w:cs="Times New Roman"/>
          <w:sz w:val="24"/>
          <w:szCs w:val="24"/>
        </w:rPr>
        <w:t>générer</w:t>
      </w:r>
      <w:r w:rsidR="00C10DA1">
        <w:rPr>
          <w:rFonts w:ascii="Times New Roman" w:hAnsi="Times New Roman" w:cs="Times New Roman"/>
          <w:sz w:val="24"/>
          <w:szCs w:val="24"/>
        </w:rPr>
        <w:t xml:space="preserve"> des perturbations au niveau du cadre de vie de la population. </w:t>
      </w:r>
      <w:r w:rsidR="0011614F">
        <w:rPr>
          <w:rFonts w:ascii="Times New Roman" w:hAnsi="Times New Roman" w:cs="Times New Roman"/>
          <w:sz w:val="24"/>
          <w:szCs w:val="24"/>
        </w:rPr>
        <w:t>De plus, c</w:t>
      </w:r>
      <w:r w:rsidR="00C10DA1">
        <w:rPr>
          <w:rFonts w:ascii="Times New Roman" w:hAnsi="Times New Roman" w:cs="Times New Roman"/>
          <w:sz w:val="24"/>
          <w:szCs w:val="24"/>
        </w:rPr>
        <w:t xml:space="preserve">omme, il a </w:t>
      </w:r>
      <w:r w:rsidR="00F41D8E">
        <w:rPr>
          <w:rFonts w:ascii="Times New Roman" w:hAnsi="Times New Roman" w:cs="Times New Roman"/>
          <w:sz w:val="24"/>
          <w:szCs w:val="24"/>
        </w:rPr>
        <w:t>été</w:t>
      </w:r>
      <w:r w:rsidR="00C10DA1">
        <w:rPr>
          <w:rFonts w:ascii="Times New Roman" w:hAnsi="Times New Roman" w:cs="Times New Roman"/>
          <w:sz w:val="24"/>
          <w:szCs w:val="24"/>
        </w:rPr>
        <w:t xml:space="preserve"> </w:t>
      </w:r>
      <w:r w:rsidR="00B75F3B">
        <w:rPr>
          <w:rFonts w:ascii="Times New Roman" w:hAnsi="Times New Roman" w:cs="Times New Roman"/>
          <w:sz w:val="24"/>
          <w:szCs w:val="24"/>
        </w:rPr>
        <w:t>constaté que la majeure partie du réseau amiante ciment passe à l’</w:t>
      </w:r>
      <w:r w:rsidR="004B677B">
        <w:rPr>
          <w:rFonts w:ascii="Times New Roman" w:hAnsi="Times New Roman" w:cs="Times New Roman"/>
          <w:sz w:val="24"/>
          <w:szCs w:val="24"/>
        </w:rPr>
        <w:t>intérieur des établissements recevant du public ERP et des maisons,</w:t>
      </w:r>
      <w:r w:rsidR="004A50C4">
        <w:rPr>
          <w:rFonts w:ascii="Times New Roman" w:hAnsi="Times New Roman" w:cs="Times New Roman"/>
          <w:sz w:val="24"/>
          <w:szCs w:val="24"/>
        </w:rPr>
        <w:t xml:space="preserve"> ainsi,</w:t>
      </w:r>
      <w:r w:rsidR="004B677B">
        <w:rPr>
          <w:rFonts w:ascii="Times New Roman" w:hAnsi="Times New Roman" w:cs="Times New Roman"/>
          <w:sz w:val="24"/>
          <w:szCs w:val="24"/>
        </w:rPr>
        <w:t xml:space="preserve"> il est quasiment impossible de démanteler ce </w:t>
      </w:r>
      <w:r w:rsidR="004A50C4">
        <w:rPr>
          <w:rFonts w:ascii="Times New Roman" w:hAnsi="Times New Roman" w:cs="Times New Roman"/>
          <w:sz w:val="24"/>
          <w:szCs w:val="24"/>
        </w:rPr>
        <w:t>réseau</w:t>
      </w:r>
      <w:r w:rsidR="004B677B">
        <w:rPr>
          <w:rFonts w:ascii="Times New Roman" w:hAnsi="Times New Roman" w:cs="Times New Roman"/>
          <w:sz w:val="24"/>
          <w:szCs w:val="24"/>
        </w:rPr>
        <w:t xml:space="preserve"> sans </w:t>
      </w:r>
      <w:r w:rsidR="004A50C4">
        <w:rPr>
          <w:rFonts w:ascii="Times New Roman" w:hAnsi="Times New Roman" w:cs="Times New Roman"/>
          <w:sz w:val="24"/>
          <w:szCs w:val="24"/>
        </w:rPr>
        <w:t xml:space="preserve">détruire des maisons ou </w:t>
      </w:r>
      <w:r w:rsidR="004B677B">
        <w:rPr>
          <w:rFonts w:ascii="Times New Roman" w:hAnsi="Times New Roman" w:cs="Times New Roman"/>
          <w:sz w:val="24"/>
          <w:szCs w:val="24"/>
        </w:rPr>
        <w:t xml:space="preserve">des </w:t>
      </w:r>
      <w:r w:rsidR="004A50C4">
        <w:rPr>
          <w:rFonts w:ascii="Times New Roman" w:hAnsi="Times New Roman" w:cs="Times New Roman"/>
          <w:sz w:val="24"/>
          <w:szCs w:val="24"/>
        </w:rPr>
        <w:t>établissements</w:t>
      </w:r>
      <w:r w:rsidR="004B677B">
        <w:rPr>
          <w:rFonts w:ascii="Times New Roman" w:hAnsi="Times New Roman" w:cs="Times New Roman"/>
          <w:sz w:val="24"/>
          <w:szCs w:val="24"/>
        </w:rPr>
        <w:t xml:space="preserve"> </w:t>
      </w:r>
      <w:r w:rsidR="004A50C4">
        <w:rPr>
          <w:rFonts w:ascii="Times New Roman" w:hAnsi="Times New Roman" w:cs="Times New Roman"/>
          <w:sz w:val="24"/>
          <w:szCs w:val="24"/>
        </w:rPr>
        <w:t>ce</w:t>
      </w:r>
      <w:r w:rsidR="004B677B">
        <w:rPr>
          <w:rFonts w:ascii="Times New Roman" w:hAnsi="Times New Roman" w:cs="Times New Roman"/>
          <w:sz w:val="24"/>
          <w:szCs w:val="24"/>
        </w:rPr>
        <w:t xml:space="preserve"> qui pourrait conduire le projet à l’eau. C</w:t>
      </w:r>
      <w:r w:rsidR="0011614F">
        <w:rPr>
          <w:rFonts w:ascii="Times New Roman" w:hAnsi="Times New Roman" w:cs="Times New Roman"/>
          <w:sz w:val="24"/>
          <w:szCs w:val="24"/>
        </w:rPr>
        <w:t>’</w:t>
      </w:r>
      <w:r w:rsidR="004B677B">
        <w:rPr>
          <w:rFonts w:ascii="Times New Roman" w:hAnsi="Times New Roman" w:cs="Times New Roman"/>
          <w:sz w:val="24"/>
          <w:szCs w:val="24"/>
        </w:rPr>
        <w:t xml:space="preserve">est </w:t>
      </w:r>
      <w:r w:rsidR="004A50C4">
        <w:rPr>
          <w:rFonts w:ascii="Times New Roman" w:hAnsi="Times New Roman" w:cs="Times New Roman"/>
          <w:sz w:val="24"/>
          <w:szCs w:val="24"/>
        </w:rPr>
        <w:t>ainsi qu’</w:t>
      </w:r>
      <w:r w:rsidR="0011614F">
        <w:rPr>
          <w:rFonts w:ascii="Times New Roman" w:hAnsi="Times New Roman" w:cs="Times New Roman"/>
          <w:sz w:val="24"/>
          <w:szCs w:val="24"/>
        </w:rPr>
        <w:t xml:space="preserve">il a été recommandé de définir un autre linéaire pour poser les nouvelles conduites en PVC et PEHD car </w:t>
      </w:r>
      <w:r w:rsidR="004A50C4">
        <w:rPr>
          <w:rFonts w:ascii="Times New Roman" w:hAnsi="Times New Roman" w:cs="Times New Roman"/>
          <w:sz w:val="24"/>
          <w:szCs w:val="24"/>
        </w:rPr>
        <w:t>présentera</w:t>
      </w:r>
      <w:r w:rsidR="0011614F">
        <w:rPr>
          <w:rFonts w:ascii="Times New Roman" w:hAnsi="Times New Roman" w:cs="Times New Roman"/>
          <w:sz w:val="24"/>
          <w:szCs w:val="24"/>
        </w:rPr>
        <w:t xml:space="preserve"> moins de risque et de danger. </w:t>
      </w:r>
      <w:r w:rsidR="004B677B">
        <w:rPr>
          <w:rFonts w:ascii="Times New Roman" w:hAnsi="Times New Roman" w:cs="Times New Roman"/>
          <w:sz w:val="24"/>
          <w:szCs w:val="24"/>
        </w:rPr>
        <w:t xml:space="preserve">  </w:t>
      </w:r>
    </w:p>
    <w:tbl>
      <w:tblPr>
        <w:tblpPr w:leftFromText="141" w:rightFromText="141" w:vertAnchor="text" w:horzAnchor="margin" w:tblpY="80"/>
        <w:tblW w:w="9923" w:type="dxa"/>
        <w:tblBorders>
          <w:insideH w:val="thickThinLargeGap" w:sz="24" w:space="0" w:color="auto"/>
        </w:tblBorders>
        <w:tblLook w:val="04A0" w:firstRow="1" w:lastRow="0" w:firstColumn="1" w:lastColumn="0" w:noHBand="0" w:noVBand="1"/>
      </w:tblPr>
      <w:tblGrid>
        <w:gridCol w:w="1740"/>
        <w:gridCol w:w="515"/>
        <w:gridCol w:w="1830"/>
        <w:gridCol w:w="442"/>
        <w:gridCol w:w="1575"/>
        <w:gridCol w:w="646"/>
        <w:gridCol w:w="2460"/>
        <w:gridCol w:w="715"/>
      </w:tblGrid>
      <w:tr w:rsidR="006C2CEB" w:rsidRPr="00AA45E9" w14:paraId="1E82099E" w14:textId="77777777" w:rsidTr="006C2CEB">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6CF204FB" w14:textId="77777777" w:rsidR="006C2CEB" w:rsidRPr="00AA45E9" w:rsidRDefault="006C2CEB" w:rsidP="006C2CEB">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1BB603D4" w14:textId="77777777" w:rsidR="006C2CEB" w:rsidRPr="00AA45E9" w:rsidRDefault="006C2CEB" w:rsidP="006C2CEB">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30BD8C32" w14:textId="77777777" w:rsidR="006C2CEB" w:rsidRPr="00AA45E9" w:rsidRDefault="006C2CEB" w:rsidP="006C2CEB">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72B82C22" w14:textId="77777777" w:rsidR="006C2CEB" w:rsidRPr="00AA45E9" w:rsidRDefault="006C2CEB" w:rsidP="006C2CEB">
            <w:pPr>
              <w:spacing w:after="0" w:line="240" w:lineRule="auto"/>
              <w:jc w:val="both"/>
              <w:rPr>
                <w:rFonts w:ascii="Times New Roman" w:hAnsi="Times New Roman"/>
                <w:b/>
              </w:rPr>
            </w:pPr>
            <w:r w:rsidRPr="00AA45E9">
              <w:rPr>
                <w:rFonts w:ascii="Times New Roman" w:hAnsi="Times New Roman"/>
                <w:b/>
              </w:rPr>
              <w:t>Importance</w:t>
            </w:r>
          </w:p>
        </w:tc>
      </w:tr>
      <w:tr w:rsidR="006C2CEB" w:rsidRPr="00AA45E9" w14:paraId="5F72F666" w14:textId="77777777" w:rsidTr="006C2CEB">
        <w:tc>
          <w:tcPr>
            <w:tcW w:w="1740" w:type="dxa"/>
            <w:tcBorders>
              <w:top w:val="thickThinLargeGap" w:sz="24" w:space="0" w:color="auto"/>
            </w:tcBorders>
            <w:shd w:val="clear" w:color="auto" w:fill="FFFFFF" w:themeFill="background1"/>
            <w:vAlign w:val="center"/>
          </w:tcPr>
          <w:p w14:paraId="7DB7B036" w14:textId="77777777" w:rsidR="006C2CEB" w:rsidRPr="00726B14" w:rsidRDefault="006C2CEB" w:rsidP="006C2CEB">
            <w:pPr>
              <w:spacing w:after="0" w:line="240" w:lineRule="auto"/>
              <w:jc w:val="both"/>
              <w:rPr>
                <w:rFonts w:ascii="Times New Roman" w:hAnsi="Times New Roman"/>
                <w:b/>
              </w:rPr>
            </w:pPr>
            <w:r w:rsidRPr="00726B14">
              <w:rPr>
                <w:rFonts w:ascii="Times New Roman" w:hAnsi="Times New Roman"/>
                <w:b/>
                <w:sz w:val="24"/>
                <w:szCs w:val="24"/>
              </w:rPr>
              <w:t>Forte</w:t>
            </w:r>
          </w:p>
        </w:tc>
        <w:tc>
          <w:tcPr>
            <w:tcW w:w="515" w:type="dxa"/>
            <w:tcBorders>
              <w:top w:val="thickThinLargeGap" w:sz="24" w:space="0" w:color="auto"/>
              <w:bottom w:val="nil"/>
              <w:right w:val="thickThinLargeGap" w:sz="24" w:space="0" w:color="auto"/>
            </w:tcBorders>
            <w:shd w:val="clear" w:color="auto" w:fill="FFFFFF" w:themeFill="background1"/>
            <w:vAlign w:val="center"/>
          </w:tcPr>
          <w:p w14:paraId="0AF00234" w14:textId="77777777" w:rsidR="006C2CEB" w:rsidRPr="00726B14" w:rsidRDefault="006C2CEB" w:rsidP="006C2CEB">
            <w:pPr>
              <w:spacing w:after="0" w:line="240" w:lineRule="auto"/>
              <w:jc w:val="both"/>
              <w:rPr>
                <w:rFonts w:ascii="Times New Roman" w:hAnsi="Times New Roman"/>
                <w:b/>
              </w:rPr>
            </w:pPr>
            <w:r w:rsidRPr="00726B14">
              <w:rPr>
                <w:rFonts w:ascii="Times New Roman" w:hAnsi="Times New Roman"/>
                <w:b/>
                <w:sz w:val="24"/>
                <w:szCs w:val="24"/>
              </w:rPr>
              <w:t>5</w:t>
            </w:r>
          </w:p>
        </w:tc>
        <w:tc>
          <w:tcPr>
            <w:tcW w:w="1830" w:type="dxa"/>
            <w:tcBorders>
              <w:left w:val="thickThinLargeGap" w:sz="24" w:space="0" w:color="auto"/>
            </w:tcBorders>
            <w:shd w:val="clear" w:color="auto" w:fill="FFFFFF" w:themeFill="background1"/>
            <w:vAlign w:val="center"/>
          </w:tcPr>
          <w:p w14:paraId="34913EA9" w14:textId="335955AE" w:rsidR="006C2CEB" w:rsidRPr="00726B14" w:rsidRDefault="006C2CEB" w:rsidP="006C2CEB">
            <w:pPr>
              <w:spacing w:after="0" w:line="240" w:lineRule="auto"/>
              <w:jc w:val="both"/>
              <w:rPr>
                <w:rFonts w:ascii="Times New Roman" w:hAnsi="Times New Roman"/>
                <w:b/>
              </w:rPr>
            </w:pPr>
            <w:r>
              <w:rPr>
                <w:rFonts w:ascii="Times New Roman" w:hAnsi="Times New Roman"/>
                <w:b/>
                <w:sz w:val="24"/>
                <w:szCs w:val="24"/>
              </w:rPr>
              <w:t>Locale</w:t>
            </w:r>
          </w:p>
        </w:tc>
        <w:tc>
          <w:tcPr>
            <w:tcW w:w="442" w:type="dxa"/>
            <w:tcBorders>
              <w:top w:val="thickThinLargeGap" w:sz="24" w:space="0" w:color="auto"/>
              <w:bottom w:val="nil"/>
              <w:right w:val="thickThinLargeGap" w:sz="24" w:space="0" w:color="auto"/>
            </w:tcBorders>
            <w:shd w:val="clear" w:color="auto" w:fill="FFFFFF" w:themeFill="background1"/>
            <w:vAlign w:val="center"/>
          </w:tcPr>
          <w:p w14:paraId="431DB4F5" w14:textId="77777777" w:rsidR="006C2CEB" w:rsidRPr="00726B14" w:rsidRDefault="006C2CEB" w:rsidP="006C2CEB">
            <w:pPr>
              <w:spacing w:after="0" w:line="240" w:lineRule="auto"/>
              <w:jc w:val="both"/>
              <w:rPr>
                <w:rFonts w:ascii="Times New Roman" w:hAnsi="Times New Roman"/>
                <w:b/>
              </w:rPr>
            </w:pPr>
            <w:r w:rsidRPr="00726B14">
              <w:rPr>
                <w:rFonts w:ascii="Times New Roman" w:hAnsi="Times New Roman"/>
                <w:b/>
                <w:sz w:val="24"/>
                <w:szCs w:val="24"/>
              </w:rPr>
              <w:t>3</w:t>
            </w:r>
          </w:p>
        </w:tc>
        <w:tc>
          <w:tcPr>
            <w:tcW w:w="1575" w:type="dxa"/>
            <w:tcBorders>
              <w:left w:val="thickThinLargeGap" w:sz="24" w:space="0" w:color="auto"/>
            </w:tcBorders>
            <w:shd w:val="clear" w:color="auto" w:fill="FFFFFF" w:themeFill="background1"/>
            <w:vAlign w:val="center"/>
          </w:tcPr>
          <w:p w14:paraId="65B3F37E" w14:textId="5D10FEFD" w:rsidR="006C2CEB" w:rsidRPr="00726B14" w:rsidRDefault="006C2CEB" w:rsidP="006C2CEB">
            <w:pPr>
              <w:spacing w:after="0" w:line="240" w:lineRule="auto"/>
              <w:jc w:val="both"/>
              <w:rPr>
                <w:rFonts w:ascii="Times New Roman" w:hAnsi="Times New Roman"/>
                <w:b/>
              </w:rPr>
            </w:pPr>
            <w:r>
              <w:rPr>
                <w:rFonts w:ascii="Times New Roman" w:hAnsi="Times New Roman"/>
                <w:b/>
                <w:sz w:val="24"/>
                <w:szCs w:val="24"/>
              </w:rPr>
              <w:t>Longue</w:t>
            </w:r>
          </w:p>
        </w:tc>
        <w:tc>
          <w:tcPr>
            <w:tcW w:w="646" w:type="dxa"/>
            <w:tcBorders>
              <w:top w:val="thickThinLargeGap" w:sz="24" w:space="0" w:color="auto"/>
              <w:bottom w:val="nil"/>
              <w:right w:val="thickThinLargeGap" w:sz="24" w:space="0" w:color="auto"/>
            </w:tcBorders>
            <w:shd w:val="clear" w:color="auto" w:fill="FFFFFF" w:themeFill="background1"/>
            <w:vAlign w:val="center"/>
          </w:tcPr>
          <w:p w14:paraId="43911678" w14:textId="215A3F2F" w:rsidR="006C2CEB" w:rsidRPr="00726B14" w:rsidRDefault="006C2CEB" w:rsidP="006C2CEB">
            <w:pPr>
              <w:spacing w:after="0" w:line="240" w:lineRule="auto"/>
              <w:jc w:val="both"/>
              <w:rPr>
                <w:rFonts w:ascii="Times New Roman" w:hAnsi="Times New Roman"/>
                <w:b/>
              </w:rPr>
            </w:pPr>
            <w:r>
              <w:rPr>
                <w:rFonts w:ascii="Times New Roman" w:hAnsi="Times New Roman"/>
                <w:b/>
                <w:sz w:val="24"/>
                <w:szCs w:val="24"/>
              </w:rPr>
              <w:t>5</w:t>
            </w:r>
          </w:p>
        </w:tc>
        <w:tc>
          <w:tcPr>
            <w:tcW w:w="2460" w:type="dxa"/>
            <w:tcBorders>
              <w:left w:val="thickThinLargeGap" w:sz="24" w:space="0" w:color="auto"/>
            </w:tcBorders>
            <w:shd w:val="clear" w:color="auto" w:fill="FF0000"/>
            <w:vAlign w:val="center"/>
          </w:tcPr>
          <w:p w14:paraId="3017D070" w14:textId="0DAB0D62" w:rsidR="006C2CEB" w:rsidRPr="00726B14" w:rsidRDefault="006C2CEB" w:rsidP="006C2CEB">
            <w:pPr>
              <w:spacing w:after="0" w:line="240" w:lineRule="auto"/>
              <w:jc w:val="center"/>
              <w:rPr>
                <w:rFonts w:ascii="Times New Roman" w:hAnsi="Times New Roman"/>
                <w:b/>
                <w:sz w:val="24"/>
                <w:szCs w:val="24"/>
              </w:rPr>
            </w:pPr>
            <w:r>
              <w:rPr>
                <w:rFonts w:ascii="Times New Roman" w:hAnsi="Times New Roman"/>
                <w:b/>
                <w:sz w:val="24"/>
                <w:szCs w:val="24"/>
              </w:rPr>
              <w:t>Majeure</w:t>
            </w:r>
          </w:p>
        </w:tc>
        <w:tc>
          <w:tcPr>
            <w:tcW w:w="715" w:type="dxa"/>
            <w:tcBorders>
              <w:top w:val="thickThinLargeGap" w:sz="24" w:space="0" w:color="auto"/>
              <w:bottom w:val="nil"/>
              <w:right w:val="thickThinLargeGap" w:sz="24" w:space="0" w:color="auto"/>
            </w:tcBorders>
            <w:shd w:val="clear" w:color="auto" w:fill="FF0000"/>
            <w:vAlign w:val="center"/>
          </w:tcPr>
          <w:p w14:paraId="1CA4202C" w14:textId="281F43E0" w:rsidR="006C2CEB" w:rsidRPr="00726B14" w:rsidRDefault="006C2CEB" w:rsidP="006C2CEB">
            <w:pPr>
              <w:spacing w:after="0" w:line="240" w:lineRule="auto"/>
              <w:jc w:val="center"/>
              <w:rPr>
                <w:rFonts w:ascii="Times New Roman" w:hAnsi="Times New Roman"/>
                <w:b/>
                <w:sz w:val="24"/>
                <w:szCs w:val="24"/>
              </w:rPr>
            </w:pPr>
            <w:r>
              <w:rPr>
                <w:rFonts w:ascii="Times New Roman" w:hAnsi="Times New Roman"/>
                <w:b/>
                <w:sz w:val="24"/>
                <w:szCs w:val="24"/>
              </w:rPr>
              <w:t>7</w:t>
            </w:r>
            <w:r w:rsidRPr="00726B14">
              <w:rPr>
                <w:rFonts w:ascii="Times New Roman" w:hAnsi="Times New Roman"/>
                <w:b/>
                <w:sz w:val="24"/>
                <w:szCs w:val="24"/>
              </w:rPr>
              <w:t>5</w:t>
            </w:r>
          </w:p>
        </w:tc>
      </w:tr>
    </w:tbl>
    <w:p w14:paraId="1C8A28BD" w14:textId="77777777" w:rsidR="0001584F" w:rsidRPr="0001584F" w:rsidRDefault="0001584F" w:rsidP="0001584F">
      <w:pPr>
        <w:ind w:right="-708"/>
        <w:jc w:val="both"/>
        <w:rPr>
          <w:rFonts w:ascii="Times New Roman" w:hAnsi="Times New Roman" w:cs="Times New Roman"/>
          <w:sz w:val="24"/>
          <w:szCs w:val="24"/>
        </w:rPr>
      </w:pPr>
    </w:p>
    <w:p w14:paraId="44F42DD5" w14:textId="77777777" w:rsidR="007F36B7" w:rsidRPr="009A26C5" w:rsidRDefault="0096722C"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9A26C5">
        <w:rPr>
          <w:rFonts w:ascii="Times New Roman" w:hAnsi="Times New Roman"/>
          <w:b/>
          <w:sz w:val="24"/>
          <w:szCs w:val="24"/>
        </w:rPr>
        <w:t>Impacts au niveau de l’emploi et de l’économie</w:t>
      </w:r>
    </w:p>
    <w:p w14:paraId="668F106E" w14:textId="1C12406F" w:rsidR="0096722C" w:rsidRDefault="00203D5C" w:rsidP="009A26C5">
      <w:pPr>
        <w:ind w:right="-708"/>
        <w:jc w:val="both"/>
        <w:rPr>
          <w:rFonts w:ascii="Times New Roman" w:hAnsi="Times New Roman" w:cs="Times New Roman"/>
          <w:sz w:val="24"/>
          <w:szCs w:val="24"/>
        </w:rPr>
      </w:pPr>
      <w:r w:rsidRPr="00203D5C">
        <w:rPr>
          <w:rFonts w:ascii="Times New Roman" w:hAnsi="Times New Roman" w:cs="Times New Roman"/>
          <w:sz w:val="24"/>
          <w:szCs w:val="24"/>
        </w:rPr>
        <w:t>Les empl</w:t>
      </w:r>
      <w:r w:rsidR="00282F49">
        <w:rPr>
          <w:rFonts w:ascii="Times New Roman" w:hAnsi="Times New Roman" w:cs="Times New Roman"/>
          <w:sz w:val="24"/>
          <w:szCs w:val="24"/>
        </w:rPr>
        <w:t xml:space="preserve">ois des secteurs du commerce, </w:t>
      </w:r>
      <w:r w:rsidRPr="00203D5C">
        <w:rPr>
          <w:rFonts w:ascii="Times New Roman" w:hAnsi="Times New Roman" w:cs="Times New Roman"/>
          <w:sz w:val="24"/>
          <w:szCs w:val="24"/>
        </w:rPr>
        <w:t xml:space="preserve">de l’artisanat et les </w:t>
      </w:r>
      <w:r w:rsidR="00F00118">
        <w:rPr>
          <w:rFonts w:ascii="Times New Roman" w:hAnsi="Times New Roman" w:cs="Times New Roman"/>
          <w:sz w:val="24"/>
          <w:szCs w:val="24"/>
        </w:rPr>
        <w:t xml:space="preserve">autres </w:t>
      </w:r>
      <w:r w:rsidR="00CD74F0" w:rsidRPr="00203D5C">
        <w:rPr>
          <w:rFonts w:ascii="Times New Roman" w:hAnsi="Times New Roman" w:cs="Times New Roman"/>
          <w:sz w:val="24"/>
          <w:szCs w:val="24"/>
        </w:rPr>
        <w:t>activités économiques</w:t>
      </w:r>
      <w:r w:rsidRPr="00203D5C">
        <w:rPr>
          <w:rFonts w:ascii="Times New Roman" w:hAnsi="Times New Roman" w:cs="Times New Roman"/>
          <w:sz w:val="24"/>
          <w:szCs w:val="24"/>
        </w:rPr>
        <w:t xml:space="preserve">, </w:t>
      </w:r>
      <w:r w:rsidR="00450EBE" w:rsidRPr="00203D5C">
        <w:rPr>
          <w:rFonts w:ascii="Times New Roman" w:hAnsi="Times New Roman" w:cs="Times New Roman"/>
          <w:sz w:val="24"/>
          <w:szCs w:val="24"/>
        </w:rPr>
        <w:t>notamment le</w:t>
      </w:r>
      <w:r w:rsidRPr="00203D5C">
        <w:rPr>
          <w:rFonts w:ascii="Times New Roman" w:hAnsi="Times New Roman" w:cs="Times New Roman"/>
          <w:sz w:val="24"/>
          <w:szCs w:val="24"/>
        </w:rPr>
        <w:t xml:space="preserve"> commerce, le transport et les services qui s’exercent sur les itinéraires des conduites </w:t>
      </w:r>
      <w:r w:rsidR="005E6D2D">
        <w:rPr>
          <w:rFonts w:ascii="Times New Roman" w:hAnsi="Times New Roman" w:cs="Times New Roman"/>
          <w:sz w:val="24"/>
          <w:szCs w:val="24"/>
        </w:rPr>
        <w:t xml:space="preserve">à remplacer </w:t>
      </w:r>
      <w:r w:rsidRPr="00203D5C">
        <w:rPr>
          <w:rFonts w:ascii="Times New Roman" w:hAnsi="Times New Roman" w:cs="Times New Roman"/>
          <w:sz w:val="24"/>
          <w:szCs w:val="24"/>
        </w:rPr>
        <w:t xml:space="preserve">seront perturbés dans </w:t>
      </w:r>
      <w:r w:rsidR="00450EBE" w:rsidRPr="00203D5C">
        <w:rPr>
          <w:rFonts w:ascii="Times New Roman" w:hAnsi="Times New Roman" w:cs="Times New Roman"/>
          <w:sz w:val="24"/>
          <w:szCs w:val="24"/>
        </w:rPr>
        <w:t>leur fonctionnement pendant cette phase</w:t>
      </w:r>
      <w:r w:rsidRPr="00203D5C">
        <w:rPr>
          <w:rFonts w:ascii="Times New Roman" w:hAnsi="Times New Roman" w:cs="Times New Roman"/>
          <w:sz w:val="24"/>
          <w:szCs w:val="24"/>
        </w:rPr>
        <w:t>.</w:t>
      </w:r>
    </w:p>
    <w:tbl>
      <w:tblPr>
        <w:tblpPr w:leftFromText="141" w:rightFromText="141" w:vertAnchor="text" w:horzAnchor="margin" w:tblpY="1037"/>
        <w:tblW w:w="9923" w:type="dxa"/>
        <w:tblBorders>
          <w:insideH w:val="thickThinLargeGap" w:sz="24" w:space="0" w:color="auto"/>
        </w:tblBorders>
        <w:tblLook w:val="04A0" w:firstRow="1" w:lastRow="0" w:firstColumn="1" w:lastColumn="0" w:noHBand="0" w:noVBand="1"/>
      </w:tblPr>
      <w:tblGrid>
        <w:gridCol w:w="1740"/>
        <w:gridCol w:w="515"/>
        <w:gridCol w:w="1830"/>
        <w:gridCol w:w="442"/>
        <w:gridCol w:w="1575"/>
        <w:gridCol w:w="646"/>
        <w:gridCol w:w="2460"/>
        <w:gridCol w:w="715"/>
      </w:tblGrid>
      <w:tr w:rsidR="005E6D2D" w:rsidRPr="00AA45E9" w14:paraId="749A6913" w14:textId="77777777" w:rsidTr="00B5329D">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3A653897"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5838D2B1"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16F7C857"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3ACD64A2" w14:textId="77777777" w:rsidR="005E6D2D" w:rsidRPr="00AA45E9" w:rsidRDefault="005E6D2D" w:rsidP="005E6D2D">
            <w:pPr>
              <w:spacing w:after="0" w:line="240" w:lineRule="auto"/>
              <w:jc w:val="both"/>
              <w:rPr>
                <w:rFonts w:ascii="Times New Roman" w:hAnsi="Times New Roman"/>
                <w:b/>
              </w:rPr>
            </w:pPr>
            <w:r w:rsidRPr="00AA45E9">
              <w:rPr>
                <w:rFonts w:ascii="Times New Roman" w:hAnsi="Times New Roman"/>
                <w:b/>
              </w:rPr>
              <w:t>Importance</w:t>
            </w:r>
          </w:p>
        </w:tc>
      </w:tr>
      <w:tr w:rsidR="00726B14" w:rsidRPr="00AA45E9" w14:paraId="59284656" w14:textId="77777777" w:rsidTr="00B5329D">
        <w:tc>
          <w:tcPr>
            <w:tcW w:w="1740" w:type="dxa"/>
            <w:tcBorders>
              <w:top w:val="thickThinLargeGap" w:sz="24" w:space="0" w:color="auto"/>
            </w:tcBorders>
            <w:shd w:val="clear" w:color="auto" w:fill="FFFFFF" w:themeFill="background1"/>
            <w:vAlign w:val="center"/>
          </w:tcPr>
          <w:p w14:paraId="62BDF004" w14:textId="1FE92D60"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Forte</w:t>
            </w:r>
          </w:p>
        </w:tc>
        <w:tc>
          <w:tcPr>
            <w:tcW w:w="515" w:type="dxa"/>
            <w:tcBorders>
              <w:top w:val="thickThinLargeGap" w:sz="24" w:space="0" w:color="auto"/>
              <w:bottom w:val="nil"/>
              <w:right w:val="thickThinLargeGap" w:sz="24" w:space="0" w:color="auto"/>
            </w:tcBorders>
            <w:shd w:val="clear" w:color="auto" w:fill="FFFFFF" w:themeFill="background1"/>
            <w:vAlign w:val="center"/>
          </w:tcPr>
          <w:p w14:paraId="2BADBBDF" w14:textId="40D03DE0"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5</w:t>
            </w:r>
          </w:p>
        </w:tc>
        <w:tc>
          <w:tcPr>
            <w:tcW w:w="1830" w:type="dxa"/>
            <w:tcBorders>
              <w:left w:val="thickThinLargeGap" w:sz="24" w:space="0" w:color="auto"/>
            </w:tcBorders>
            <w:shd w:val="clear" w:color="auto" w:fill="FFFFFF" w:themeFill="background1"/>
            <w:vAlign w:val="center"/>
          </w:tcPr>
          <w:p w14:paraId="430D1B80" w14:textId="02DE2DD6"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Locale</w:t>
            </w:r>
          </w:p>
        </w:tc>
        <w:tc>
          <w:tcPr>
            <w:tcW w:w="442" w:type="dxa"/>
            <w:tcBorders>
              <w:top w:val="thickThinLargeGap" w:sz="24" w:space="0" w:color="auto"/>
              <w:bottom w:val="nil"/>
              <w:right w:val="thickThinLargeGap" w:sz="24" w:space="0" w:color="auto"/>
            </w:tcBorders>
            <w:shd w:val="clear" w:color="auto" w:fill="FFFFFF" w:themeFill="background1"/>
            <w:vAlign w:val="center"/>
          </w:tcPr>
          <w:p w14:paraId="68E4CDE5" w14:textId="7B2431CC"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3</w:t>
            </w:r>
          </w:p>
        </w:tc>
        <w:tc>
          <w:tcPr>
            <w:tcW w:w="1575" w:type="dxa"/>
            <w:tcBorders>
              <w:left w:val="thickThinLargeGap" w:sz="24" w:space="0" w:color="auto"/>
            </w:tcBorders>
            <w:shd w:val="clear" w:color="auto" w:fill="FFFFFF" w:themeFill="background1"/>
            <w:vAlign w:val="center"/>
          </w:tcPr>
          <w:p w14:paraId="2CBBC693" w14:textId="68C5CB15"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Courte</w:t>
            </w:r>
          </w:p>
        </w:tc>
        <w:tc>
          <w:tcPr>
            <w:tcW w:w="646" w:type="dxa"/>
            <w:tcBorders>
              <w:top w:val="thickThinLargeGap" w:sz="24" w:space="0" w:color="auto"/>
              <w:bottom w:val="nil"/>
              <w:right w:val="thickThinLargeGap" w:sz="24" w:space="0" w:color="auto"/>
            </w:tcBorders>
            <w:shd w:val="clear" w:color="auto" w:fill="FFFFFF" w:themeFill="background1"/>
            <w:vAlign w:val="center"/>
          </w:tcPr>
          <w:p w14:paraId="3ABDBCF6" w14:textId="124F4C9A" w:rsidR="00726B14" w:rsidRPr="00726B14" w:rsidRDefault="00726B14" w:rsidP="00726B14">
            <w:pPr>
              <w:spacing w:after="0" w:line="240" w:lineRule="auto"/>
              <w:jc w:val="both"/>
              <w:rPr>
                <w:rFonts w:ascii="Times New Roman" w:hAnsi="Times New Roman"/>
                <w:b/>
              </w:rPr>
            </w:pPr>
            <w:r w:rsidRPr="00726B14">
              <w:rPr>
                <w:rFonts w:ascii="Times New Roman" w:hAnsi="Times New Roman"/>
                <w:b/>
                <w:sz w:val="24"/>
                <w:szCs w:val="24"/>
              </w:rPr>
              <w:t>1</w:t>
            </w:r>
          </w:p>
        </w:tc>
        <w:tc>
          <w:tcPr>
            <w:tcW w:w="2460" w:type="dxa"/>
            <w:tcBorders>
              <w:left w:val="thickThinLargeGap" w:sz="24" w:space="0" w:color="auto"/>
            </w:tcBorders>
            <w:shd w:val="clear" w:color="auto" w:fill="92D050"/>
            <w:vAlign w:val="center"/>
          </w:tcPr>
          <w:p w14:paraId="1C06EEC1" w14:textId="65446092" w:rsidR="00726B14" w:rsidRPr="00726B14" w:rsidRDefault="00726B14" w:rsidP="00726B14">
            <w:pPr>
              <w:spacing w:after="0" w:line="240" w:lineRule="auto"/>
              <w:jc w:val="center"/>
              <w:rPr>
                <w:rFonts w:ascii="Times New Roman" w:hAnsi="Times New Roman"/>
                <w:b/>
                <w:sz w:val="24"/>
                <w:szCs w:val="24"/>
              </w:rPr>
            </w:pPr>
            <w:r w:rsidRPr="00726B14">
              <w:rPr>
                <w:rFonts w:ascii="Times New Roman" w:hAnsi="Times New Roman"/>
                <w:b/>
                <w:sz w:val="24"/>
                <w:szCs w:val="24"/>
              </w:rPr>
              <w:t>Mineure</w:t>
            </w:r>
          </w:p>
        </w:tc>
        <w:tc>
          <w:tcPr>
            <w:tcW w:w="715" w:type="dxa"/>
            <w:tcBorders>
              <w:top w:val="thickThinLargeGap" w:sz="24" w:space="0" w:color="auto"/>
              <w:bottom w:val="nil"/>
              <w:right w:val="thickThinLargeGap" w:sz="24" w:space="0" w:color="auto"/>
            </w:tcBorders>
            <w:shd w:val="clear" w:color="auto" w:fill="92D050"/>
            <w:vAlign w:val="center"/>
          </w:tcPr>
          <w:p w14:paraId="51021D3B" w14:textId="3D088F20" w:rsidR="00726B14" w:rsidRPr="00726B14" w:rsidRDefault="00726B14" w:rsidP="00726B14">
            <w:pPr>
              <w:spacing w:after="0" w:line="240" w:lineRule="auto"/>
              <w:jc w:val="center"/>
              <w:rPr>
                <w:rFonts w:ascii="Times New Roman" w:hAnsi="Times New Roman"/>
                <w:b/>
                <w:sz w:val="24"/>
                <w:szCs w:val="24"/>
              </w:rPr>
            </w:pPr>
            <w:r w:rsidRPr="00726B14">
              <w:rPr>
                <w:rFonts w:ascii="Times New Roman" w:hAnsi="Times New Roman"/>
                <w:b/>
                <w:sz w:val="24"/>
                <w:szCs w:val="24"/>
              </w:rPr>
              <w:t>15</w:t>
            </w:r>
          </w:p>
        </w:tc>
      </w:tr>
    </w:tbl>
    <w:p w14:paraId="66AE82F5" w14:textId="49D0D51D" w:rsidR="00203D5C" w:rsidRDefault="00203D5C" w:rsidP="005E6D2D">
      <w:pPr>
        <w:spacing w:after="0"/>
        <w:ind w:right="-708"/>
        <w:jc w:val="both"/>
        <w:rPr>
          <w:rFonts w:ascii="Times New Roman" w:hAnsi="Times New Roman" w:cs="Times New Roman"/>
          <w:sz w:val="24"/>
          <w:szCs w:val="24"/>
        </w:rPr>
      </w:pPr>
      <w:r w:rsidRPr="00203D5C">
        <w:rPr>
          <w:rFonts w:ascii="Times New Roman" w:hAnsi="Times New Roman" w:cs="Times New Roman"/>
          <w:sz w:val="24"/>
          <w:szCs w:val="24"/>
        </w:rPr>
        <w:t>Pour réduire ces risques, il serait nécessaire de mettre en place une sensibilisation des riverains et des commerces impactés. Des dispositions devront être prises pour éviter d’empêcher l’accès aux commerces ou une simple entrave à la circulati</w:t>
      </w:r>
      <w:r w:rsidR="005E6D2D">
        <w:rPr>
          <w:rFonts w:ascii="Times New Roman" w:hAnsi="Times New Roman" w:cs="Times New Roman"/>
          <w:sz w:val="24"/>
          <w:szCs w:val="24"/>
        </w:rPr>
        <w:t xml:space="preserve">on des biens et des personnes. </w:t>
      </w:r>
    </w:p>
    <w:p w14:paraId="62BBB3C5" w14:textId="77777777" w:rsidR="009A26C5" w:rsidRDefault="009A26C5" w:rsidP="009A26C5">
      <w:pPr>
        <w:ind w:right="-708"/>
        <w:jc w:val="both"/>
        <w:rPr>
          <w:rFonts w:ascii="Times New Roman" w:hAnsi="Times New Roman" w:cs="Times New Roman"/>
          <w:sz w:val="24"/>
          <w:szCs w:val="24"/>
        </w:rPr>
      </w:pPr>
    </w:p>
    <w:p w14:paraId="55EC6A27" w14:textId="30E8E744" w:rsidR="006C6AFE" w:rsidRPr="00D13694" w:rsidRDefault="006C6AFE"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D13694">
        <w:rPr>
          <w:rFonts w:ascii="Times New Roman" w:hAnsi="Times New Roman"/>
          <w:b/>
          <w:sz w:val="24"/>
          <w:szCs w:val="24"/>
        </w:rPr>
        <w:t>Impacts négatifs attendus de sur la mob</w:t>
      </w:r>
      <w:r w:rsidR="00B5329D">
        <w:rPr>
          <w:rFonts w:ascii="Times New Roman" w:hAnsi="Times New Roman"/>
          <w:b/>
          <w:sz w:val="24"/>
          <w:szCs w:val="24"/>
        </w:rPr>
        <w:t xml:space="preserve">ilité urbaine </w:t>
      </w:r>
    </w:p>
    <w:p w14:paraId="69B12EFC" w14:textId="7175F8A3" w:rsidR="006C6AFE" w:rsidRPr="006C6AFE" w:rsidRDefault="003B548F" w:rsidP="009A26C5">
      <w:pPr>
        <w:pStyle w:val="Listecouleur-Accent11"/>
        <w:spacing w:after="200" w:line="276" w:lineRule="auto"/>
        <w:ind w:left="0" w:right="-708"/>
        <w:rPr>
          <w:rFonts w:ascii="Times New Roman" w:hAnsi="Times New Roman"/>
          <w:sz w:val="24"/>
          <w:szCs w:val="24"/>
        </w:rPr>
      </w:pPr>
      <w:r>
        <w:rPr>
          <w:rFonts w:ascii="Times New Roman" w:hAnsi="Times New Roman"/>
          <w:sz w:val="24"/>
          <w:szCs w:val="24"/>
        </w:rPr>
        <w:t xml:space="preserve">Les activités de remplacement des conduites en amiante ciment par des conduites </w:t>
      </w:r>
      <w:r w:rsidR="00987147" w:rsidRPr="00810230">
        <w:rPr>
          <w:rFonts w:ascii="Times New Roman" w:hAnsi="Times New Roman"/>
          <w:sz w:val="24"/>
          <w:szCs w:val="24"/>
        </w:rPr>
        <w:t xml:space="preserve">en PVC et PEHD, </w:t>
      </w:r>
      <w:r w:rsidR="006C6AFE" w:rsidRPr="006C6AFE">
        <w:rPr>
          <w:rFonts w:ascii="Times New Roman" w:hAnsi="Times New Roman"/>
          <w:sz w:val="24"/>
          <w:szCs w:val="24"/>
        </w:rPr>
        <w:t xml:space="preserve">risqueront de gêner la circulation des piétons obligeant ainsi les automobilistes à ralentir pour éviter les accidents où céder le passage surtout dans la partie </w:t>
      </w:r>
      <w:r w:rsidR="0090745D" w:rsidRPr="006C6AFE">
        <w:rPr>
          <w:rFonts w:ascii="Times New Roman" w:hAnsi="Times New Roman"/>
          <w:sz w:val="24"/>
          <w:szCs w:val="24"/>
        </w:rPr>
        <w:t>urbaine</w:t>
      </w:r>
      <w:r w:rsidR="0090745D">
        <w:rPr>
          <w:rFonts w:ascii="Times New Roman" w:hAnsi="Times New Roman"/>
          <w:sz w:val="24"/>
          <w:szCs w:val="24"/>
        </w:rPr>
        <w:t>.</w:t>
      </w:r>
      <w:r w:rsidR="006C6AFE" w:rsidRPr="006C6AFE">
        <w:rPr>
          <w:rFonts w:ascii="Times New Roman" w:hAnsi="Times New Roman"/>
          <w:sz w:val="24"/>
          <w:szCs w:val="24"/>
        </w:rPr>
        <w:t xml:space="preserve"> Il faudra s’attendre à des gènes et des perturbation</w:t>
      </w:r>
      <w:r w:rsidR="00465926">
        <w:rPr>
          <w:rFonts w:ascii="Times New Roman" w:hAnsi="Times New Roman"/>
          <w:sz w:val="24"/>
          <w:szCs w:val="24"/>
        </w:rPr>
        <w:t>s temporaires de la circulation.</w:t>
      </w:r>
    </w:p>
    <w:p w14:paraId="4D646B10" w14:textId="77777777" w:rsidR="006C6AFE" w:rsidRDefault="006C6AFE" w:rsidP="009A26C5">
      <w:pPr>
        <w:pStyle w:val="Listecouleur-Accent11"/>
        <w:spacing w:after="200" w:line="276" w:lineRule="auto"/>
        <w:ind w:left="0" w:right="-708"/>
        <w:rPr>
          <w:rFonts w:ascii="Times New Roman" w:hAnsi="Times New Roman"/>
          <w:sz w:val="24"/>
          <w:szCs w:val="24"/>
        </w:rPr>
      </w:pPr>
      <w:r w:rsidRPr="006C6AFE">
        <w:rPr>
          <w:rFonts w:ascii="Times New Roman" w:hAnsi="Times New Roman"/>
          <w:sz w:val="24"/>
          <w:szCs w:val="24"/>
        </w:rPr>
        <w:t xml:space="preserve">Le cadre de vie des populations riveraines sera également affecté par les productions de poussière, de bruit, mais aussi des risques dommages sur les devantures des maisons. </w:t>
      </w:r>
    </w:p>
    <w:p w14:paraId="206C25C6" w14:textId="77777777" w:rsidR="007F36B7" w:rsidRDefault="006C6AFE" w:rsidP="009A26C5">
      <w:pPr>
        <w:pStyle w:val="Listecouleur-Accent11"/>
        <w:spacing w:line="276" w:lineRule="auto"/>
        <w:ind w:left="0" w:right="-708"/>
        <w:rPr>
          <w:rFonts w:ascii="Times New Roman" w:hAnsi="Times New Roman"/>
          <w:sz w:val="24"/>
          <w:szCs w:val="24"/>
        </w:rPr>
      </w:pPr>
      <w:r w:rsidRPr="006C6AFE">
        <w:rPr>
          <w:rFonts w:ascii="Times New Roman" w:hAnsi="Times New Roman"/>
          <w:sz w:val="24"/>
          <w:szCs w:val="24"/>
        </w:rPr>
        <w:t>Cependant, du fait de la durée limitée des travaux d’ouverture des tranchées, ces perturbations seront faibles et pourraient être considérées comme de simples dérangements pour le voisinage.</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800"/>
        <w:gridCol w:w="456"/>
        <w:gridCol w:w="1605"/>
        <w:gridCol w:w="647"/>
        <w:gridCol w:w="1725"/>
        <w:gridCol w:w="507"/>
        <w:gridCol w:w="2295"/>
        <w:gridCol w:w="888"/>
      </w:tblGrid>
      <w:tr w:rsidR="00465926" w:rsidRPr="00AA45E9" w14:paraId="626BCDB8" w14:textId="77777777" w:rsidTr="00B5329D">
        <w:tc>
          <w:tcPr>
            <w:tcW w:w="2256" w:type="dxa"/>
            <w:gridSpan w:val="2"/>
            <w:tcBorders>
              <w:top w:val="nil"/>
              <w:left w:val="thickThinLargeGap" w:sz="24" w:space="0" w:color="auto"/>
              <w:bottom w:val="thickThinLargeGap" w:sz="24" w:space="0" w:color="auto"/>
            </w:tcBorders>
            <w:shd w:val="clear" w:color="auto" w:fill="DEEAF6" w:themeFill="accent1" w:themeFillTint="33"/>
          </w:tcPr>
          <w:p w14:paraId="6FF1D20D" w14:textId="77777777" w:rsidR="00465926" w:rsidRPr="00AA45E9" w:rsidRDefault="00465926" w:rsidP="000018D5">
            <w:pPr>
              <w:spacing w:after="0" w:line="240" w:lineRule="auto"/>
              <w:jc w:val="center"/>
              <w:rPr>
                <w:rFonts w:ascii="Times New Roman" w:hAnsi="Times New Roman"/>
                <w:b/>
              </w:rPr>
            </w:pPr>
            <w:r w:rsidRPr="00AA45E9">
              <w:rPr>
                <w:rFonts w:ascii="Times New Roman" w:hAnsi="Times New Roman"/>
                <w:b/>
              </w:rPr>
              <w:t>Intensité</w:t>
            </w:r>
          </w:p>
        </w:tc>
        <w:tc>
          <w:tcPr>
            <w:tcW w:w="2252" w:type="dxa"/>
            <w:gridSpan w:val="2"/>
            <w:shd w:val="clear" w:color="auto" w:fill="DEEAF6" w:themeFill="accent1" w:themeFillTint="33"/>
          </w:tcPr>
          <w:p w14:paraId="2B14349C" w14:textId="77777777" w:rsidR="00465926" w:rsidRPr="00AA45E9" w:rsidRDefault="00465926" w:rsidP="000018D5">
            <w:pPr>
              <w:spacing w:after="0" w:line="240" w:lineRule="auto"/>
              <w:jc w:val="center"/>
              <w:rPr>
                <w:rFonts w:ascii="Times New Roman" w:hAnsi="Times New Roman"/>
                <w:b/>
              </w:rPr>
            </w:pPr>
            <w:r w:rsidRPr="00AA45E9">
              <w:rPr>
                <w:rFonts w:ascii="Times New Roman" w:hAnsi="Times New Roman"/>
                <w:b/>
              </w:rPr>
              <w:t>Etendue</w:t>
            </w:r>
          </w:p>
        </w:tc>
        <w:tc>
          <w:tcPr>
            <w:tcW w:w="2232" w:type="dxa"/>
            <w:gridSpan w:val="2"/>
            <w:shd w:val="clear" w:color="auto" w:fill="DEEAF6" w:themeFill="accent1" w:themeFillTint="33"/>
          </w:tcPr>
          <w:p w14:paraId="41331020" w14:textId="77777777" w:rsidR="00465926" w:rsidRPr="00AA45E9" w:rsidRDefault="00465926" w:rsidP="000018D5">
            <w:pPr>
              <w:spacing w:after="0" w:line="240" w:lineRule="auto"/>
              <w:jc w:val="center"/>
              <w:rPr>
                <w:rFonts w:ascii="Times New Roman" w:hAnsi="Times New Roman"/>
                <w:b/>
              </w:rPr>
            </w:pPr>
            <w:r w:rsidRPr="00AA45E9">
              <w:rPr>
                <w:rFonts w:ascii="Times New Roman" w:hAnsi="Times New Roman"/>
                <w:b/>
              </w:rPr>
              <w:t>Durée</w:t>
            </w:r>
          </w:p>
        </w:tc>
        <w:tc>
          <w:tcPr>
            <w:tcW w:w="3183" w:type="dxa"/>
            <w:gridSpan w:val="2"/>
            <w:shd w:val="clear" w:color="auto" w:fill="DEEAF6" w:themeFill="accent1" w:themeFillTint="33"/>
          </w:tcPr>
          <w:p w14:paraId="5EFE7217" w14:textId="77777777" w:rsidR="00465926" w:rsidRPr="00AA45E9" w:rsidRDefault="00465926" w:rsidP="000018D5">
            <w:pPr>
              <w:spacing w:after="0" w:line="240" w:lineRule="auto"/>
              <w:jc w:val="center"/>
              <w:rPr>
                <w:rFonts w:ascii="Times New Roman" w:hAnsi="Times New Roman"/>
                <w:b/>
              </w:rPr>
            </w:pPr>
            <w:r w:rsidRPr="00AA45E9">
              <w:rPr>
                <w:rFonts w:ascii="Times New Roman" w:hAnsi="Times New Roman"/>
                <w:b/>
              </w:rPr>
              <w:t>Importance</w:t>
            </w:r>
          </w:p>
        </w:tc>
      </w:tr>
      <w:tr w:rsidR="005415CC" w:rsidRPr="00AA45E9" w14:paraId="36D8E903" w14:textId="77777777" w:rsidTr="00B5329D">
        <w:tc>
          <w:tcPr>
            <w:tcW w:w="1800" w:type="dxa"/>
            <w:tcBorders>
              <w:top w:val="thickThinLargeGap" w:sz="24" w:space="0" w:color="auto"/>
            </w:tcBorders>
            <w:shd w:val="clear" w:color="auto" w:fill="FFFFFF" w:themeFill="background1"/>
            <w:vAlign w:val="center"/>
          </w:tcPr>
          <w:p w14:paraId="5CC0053A"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Forte</w:t>
            </w:r>
          </w:p>
        </w:tc>
        <w:tc>
          <w:tcPr>
            <w:tcW w:w="456" w:type="dxa"/>
            <w:tcBorders>
              <w:top w:val="thickThinLargeGap" w:sz="24" w:space="0" w:color="auto"/>
              <w:right w:val="thickThinLargeGap" w:sz="24" w:space="0" w:color="auto"/>
            </w:tcBorders>
            <w:shd w:val="clear" w:color="auto" w:fill="FFFFFF" w:themeFill="background1"/>
            <w:vAlign w:val="center"/>
          </w:tcPr>
          <w:p w14:paraId="4D9565CD"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5</w:t>
            </w:r>
          </w:p>
        </w:tc>
        <w:tc>
          <w:tcPr>
            <w:tcW w:w="1605" w:type="dxa"/>
            <w:tcBorders>
              <w:top w:val="thickThinLargeGap" w:sz="24" w:space="0" w:color="auto"/>
              <w:left w:val="thickThinLargeGap" w:sz="24" w:space="0" w:color="auto"/>
              <w:bottom w:val="nil"/>
            </w:tcBorders>
            <w:shd w:val="clear" w:color="auto" w:fill="FFFFFF" w:themeFill="background1"/>
            <w:vAlign w:val="center"/>
          </w:tcPr>
          <w:p w14:paraId="776F3A3E"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Locale</w:t>
            </w:r>
          </w:p>
        </w:tc>
        <w:tc>
          <w:tcPr>
            <w:tcW w:w="647" w:type="dxa"/>
            <w:tcBorders>
              <w:right w:val="thickThinLargeGap" w:sz="24" w:space="0" w:color="auto"/>
            </w:tcBorders>
            <w:shd w:val="clear" w:color="auto" w:fill="FFFFFF" w:themeFill="background1"/>
            <w:vAlign w:val="center"/>
          </w:tcPr>
          <w:p w14:paraId="011A5563"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3</w:t>
            </w:r>
          </w:p>
        </w:tc>
        <w:tc>
          <w:tcPr>
            <w:tcW w:w="1725" w:type="dxa"/>
            <w:tcBorders>
              <w:top w:val="thickThinLargeGap" w:sz="24" w:space="0" w:color="auto"/>
              <w:left w:val="thickThinLargeGap" w:sz="24" w:space="0" w:color="auto"/>
              <w:bottom w:val="nil"/>
            </w:tcBorders>
            <w:shd w:val="clear" w:color="auto" w:fill="FFFFFF" w:themeFill="background1"/>
            <w:vAlign w:val="center"/>
          </w:tcPr>
          <w:p w14:paraId="6A4A69FD"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Courte</w:t>
            </w:r>
          </w:p>
        </w:tc>
        <w:tc>
          <w:tcPr>
            <w:tcW w:w="507" w:type="dxa"/>
            <w:tcBorders>
              <w:right w:val="thickThinLargeGap" w:sz="24" w:space="0" w:color="auto"/>
            </w:tcBorders>
            <w:shd w:val="clear" w:color="auto" w:fill="FFFFFF" w:themeFill="background1"/>
            <w:vAlign w:val="center"/>
          </w:tcPr>
          <w:p w14:paraId="43D10380"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1</w:t>
            </w:r>
          </w:p>
        </w:tc>
        <w:tc>
          <w:tcPr>
            <w:tcW w:w="2295" w:type="dxa"/>
            <w:tcBorders>
              <w:top w:val="thickThinLargeGap" w:sz="24" w:space="0" w:color="auto"/>
              <w:left w:val="thickThinLargeGap" w:sz="24" w:space="0" w:color="auto"/>
              <w:bottom w:val="nil"/>
            </w:tcBorders>
            <w:shd w:val="clear" w:color="auto" w:fill="92D050"/>
            <w:vAlign w:val="center"/>
          </w:tcPr>
          <w:p w14:paraId="44801CB7" w14:textId="77777777" w:rsidR="005415CC" w:rsidRPr="005415CC" w:rsidRDefault="005415CC" w:rsidP="005415CC">
            <w:pPr>
              <w:spacing w:after="0" w:line="240" w:lineRule="auto"/>
              <w:jc w:val="center"/>
              <w:rPr>
                <w:rFonts w:ascii="Times New Roman" w:hAnsi="Times New Roman"/>
                <w:b/>
                <w:sz w:val="16"/>
                <w:szCs w:val="16"/>
              </w:rPr>
            </w:pPr>
            <w:r w:rsidRPr="005415CC">
              <w:rPr>
                <w:rFonts w:ascii="Times New Roman" w:hAnsi="Times New Roman"/>
                <w:b/>
                <w:sz w:val="24"/>
                <w:szCs w:val="24"/>
              </w:rPr>
              <w:t>Mineure</w:t>
            </w:r>
          </w:p>
        </w:tc>
        <w:tc>
          <w:tcPr>
            <w:tcW w:w="888" w:type="dxa"/>
            <w:tcBorders>
              <w:top w:val="thickThinLargeGap" w:sz="24" w:space="0" w:color="auto"/>
              <w:bottom w:val="nil"/>
              <w:right w:val="thickThinLargeGap" w:sz="24" w:space="0" w:color="auto"/>
            </w:tcBorders>
            <w:shd w:val="clear" w:color="auto" w:fill="92D050"/>
            <w:vAlign w:val="center"/>
          </w:tcPr>
          <w:p w14:paraId="01DA82CF" w14:textId="77777777" w:rsidR="005415CC" w:rsidRPr="005415CC" w:rsidRDefault="005415CC" w:rsidP="005415CC">
            <w:pPr>
              <w:spacing w:after="0" w:line="240" w:lineRule="auto"/>
              <w:jc w:val="center"/>
              <w:rPr>
                <w:rFonts w:ascii="Times New Roman" w:hAnsi="Times New Roman"/>
                <w:b/>
                <w:sz w:val="16"/>
                <w:szCs w:val="16"/>
              </w:rPr>
            </w:pPr>
            <w:r w:rsidRPr="005415CC">
              <w:rPr>
                <w:rFonts w:ascii="Times New Roman" w:hAnsi="Times New Roman"/>
                <w:b/>
                <w:sz w:val="24"/>
                <w:szCs w:val="24"/>
              </w:rPr>
              <w:t>15</w:t>
            </w:r>
          </w:p>
        </w:tc>
      </w:tr>
    </w:tbl>
    <w:p w14:paraId="74A2BCB9" w14:textId="77777777" w:rsidR="00AB3413" w:rsidRDefault="00AB3413" w:rsidP="00B5329D">
      <w:pPr>
        <w:pStyle w:val="Listecouleur-Accent11"/>
        <w:spacing w:line="276" w:lineRule="auto"/>
        <w:ind w:left="0"/>
        <w:rPr>
          <w:rFonts w:ascii="Times New Roman" w:hAnsi="Times New Roman"/>
          <w:sz w:val="24"/>
          <w:szCs w:val="24"/>
        </w:rPr>
      </w:pPr>
    </w:p>
    <w:p w14:paraId="6FEC8AD0" w14:textId="77777777" w:rsidR="00465926" w:rsidRPr="00D13694" w:rsidRDefault="00465926"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D13694">
        <w:rPr>
          <w:rFonts w:ascii="Times New Roman" w:hAnsi="Times New Roman"/>
          <w:b/>
          <w:sz w:val="24"/>
          <w:szCs w:val="24"/>
        </w:rPr>
        <w:t xml:space="preserve">Impacts négatifs attendus sur la santé et la sécurité des ouvriers </w:t>
      </w:r>
    </w:p>
    <w:p w14:paraId="7C9A7EEA" w14:textId="77777777" w:rsidR="00465926" w:rsidRDefault="00465926" w:rsidP="009A26C5">
      <w:pPr>
        <w:pStyle w:val="Listecouleur-Accent11"/>
        <w:spacing w:line="276" w:lineRule="auto"/>
        <w:ind w:left="0" w:right="-708"/>
        <w:rPr>
          <w:rFonts w:ascii="Times New Roman" w:hAnsi="Times New Roman"/>
          <w:sz w:val="24"/>
          <w:szCs w:val="24"/>
        </w:rPr>
      </w:pPr>
      <w:r w:rsidRPr="00465926">
        <w:rPr>
          <w:rFonts w:ascii="Times New Roman" w:hAnsi="Times New Roman"/>
          <w:sz w:val="24"/>
          <w:szCs w:val="24"/>
        </w:rPr>
        <w:t>Le risque d’apparition de certaines maladies professionnelles consécutives à des efforts physiques, des écrasements, des chocs, des gestes répétitifs, des mauvaises postures, etc. est faible. Mais les risques de blessures liés à la manutention manuelle ou mécanique est assez élevé. Ces risques de blessure proviendront surtout de la circulation des engins mobiles (collision, dérapage) ou de la charge manutentionnée (chute d’objets, renversement).</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635"/>
        <w:gridCol w:w="626"/>
        <w:gridCol w:w="1605"/>
        <w:gridCol w:w="645"/>
        <w:gridCol w:w="1721"/>
        <w:gridCol w:w="509"/>
        <w:gridCol w:w="2445"/>
        <w:gridCol w:w="737"/>
      </w:tblGrid>
      <w:tr w:rsidR="004F424E" w:rsidRPr="00AA45E9" w14:paraId="43C2076F" w14:textId="77777777" w:rsidTr="00B5329D">
        <w:tc>
          <w:tcPr>
            <w:tcW w:w="2261" w:type="dxa"/>
            <w:gridSpan w:val="2"/>
            <w:tcBorders>
              <w:top w:val="nil"/>
              <w:left w:val="thickThinLargeGap" w:sz="24" w:space="0" w:color="auto"/>
              <w:bottom w:val="thickThinLargeGap" w:sz="24" w:space="0" w:color="auto"/>
            </w:tcBorders>
            <w:shd w:val="clear" w:color="auto" w:fill="DEEAF6" w:themeFill="accent1" w:themeFillTint="33"/>
          </w:tcPr>
          <w:p w14:paraId="4E03E239" w14:textId="77777777" w:rsidR="004F424E" w:rsidRPr="00AA45E9" w:rsidRDefault="004F424E" w:rsidP="000018D5">
            <w:pPr>
              <w:spacing w:after="0" w:line="240" w:lineRule="auto"/>
              <w:jc w:val="both"/>
              <w:rPr>
                <w:rFonts w:ascii="Times New Roman" w:hAnsi="Times New Roman"/>
                <w:b/>
              </w:rPr>
            </w:pPr>
            <w:r w:rsidRPr="00AA45E9">
              <w:rPr>
                <w:rFonts w:ascii="Times New Roman" w:hAnsi="Times New Roman"/>
                <w:b/>
              </w:rPr>
              <w:t>Intensité</w:t>
            </w:r>
          </w:p>
        </w:tc>
        <w:tc>
          <w:tcPr>
            <w:tcW w:w="2250" w:type="dxa"/>
            <w:gridSpan w:val="2"/>
            <w:shd w:val="clear" w:color="auto" w:fill="DEEAF6" w:themeFill="accent1" w:themeFillTint="33"/>
          </w:tcPr>
          <w:p w14:paraId="060A916F" w14:textId="77777777" w:rsidR="004F424E" w:rsidRPr="00AA45E9" w:rsidRDefault="004F424E" w:rsidP="000018D5">
            <w:pPr>
              <w:spacing w:after="0" w:line="240" w:lineRule="auto"/>
              <w:jc w:val="both"/>
              <w:rPr>
                <w:rFonts w:ascii="Times New Roman" w:hAnsi="Times New Roman"/>
                <w:b/>
              </w:rPr>
            </w:pPr>
            <w:r w:rsidRPr="00AA45E9">
              <w:rPr>
                <w:rFonts w:ascii="Times New Roman" w:hAnsi="Times New Roman"/>
                <w:b/>
              </w:rPr>
              <w:t>Etendue</w:t>
            </w:r>
          </w:p>
        </w:tc>
        <w:tc>
          <w:tcPr>
            <w:tcW w:w="2230" w:type="dxa"/>
            <w:gridSpan w:val="2"/>
            <w:shd w:val="clear" w:color="auto" w:fill="DEEAF6" w:themeFill="accent1" w:themeFillTint="33"/>
          </w:tcPr>
          <w:p w14:paraId="5E79F1F1" w14:textId="77777777" w:rsidR="004F424E" w:rsidRPr="00AA45E9" w:rsidRDefault="004F424E" w:rsidP="000018D5">
            <w:pPr>
              <w:spacing w:after="0" w:line="240" w:lineRule="auto"/>
              <w:jc w:val="both"/>
              <w:rPr>
                <w:rFonts w:ascii="Times New Roman" w:hAnsi="Times New Roman"/>
                <w:b/>
              </w:rPr>
            </w:pPr>
            <w:r w:rsidRPr="00AA45E9">
              <w:rPr>
                <w:rFonts w:ascii="Times New Roman" w:hAnsi="Times New Roman"/>
                <w:b/>
              </w:rPr>
              <w:t>Durée</w:t>
            </w:r>
          </w:p>
        </w:tc>
        <w:tc>
          <w:tcPr>
            <w:tcW w:w="3182" w:type="dxa"/>
            <w:gridSpan w:val="2"/>
            <w:shd w:val="clear" w:color="auto" w:fill="DEEAF6" w:themeFill="accent1" w:themeFillTint="33"/>
          </w:tcPr>
          <w:p w14:paraId="0743813F" w14:textId="77777777" w:rsidR="004F424E" w:rsidRPr="00AA45E9" w:rsidRDefault="004F424E" w:rsidP="000018D5">
            <w:pPr>
              <w:spacing w:after="0" w:line="240" w:lineRule="auto"/>
              <w:jc w:val="both"/>
              <w:rPr>
                <w:rFonts w:ascii="Times New Roman" w:hAnsi="Times New Roman"/>
                <w:b/>
              </w:rPr>
            </w:pPr>
            <w:r w:rsidRPr="00AA45E9">
              <w:rPr>
                <w:rFonts w:ascii="Times New Roman" w:hAnsi="Times New Roman"/>
                <w:b/>
              </w:rPr>
              <w:t>Importance</w:t>
            </w:r>
          </w:p>
        </w:tc>
      </w:tr>
      <w:tr w:rsidR="005415CC" w:rsidRPr="00AA45E9" w14:paraId="5F592C80" w14:textId="77777777" w:rsidTr="00B5329D">
        <w:tc>
          <w:tcPr>
            <w:tcW w:w="1635" w:type="dxa"/>
            <w:tcBorders>
              <w:top w:val="thickThinLargeGap" w:sz="24" w:space="0" w:color="auto"/>
            </w:tcBorders>
            <w:shd w:val="clear" w:color="auto" w:fill="FFFFFF" w:themeFill="background1"/>
            <w:vAlign w:val="center"/>
          </w:tcPr>
          <w:p w14:paraId="05A3F3FC" w14:textId="77777777" w:rsidR="005415CC" w:rsidRPr="005415CC" w:rsidRDefault="005415CC" w:rsidP="00B5329D">
            <w:pPr>
              <w:spacing w:after="0" w:line="240" w:lineRule="auto"/>
              <w:rPr>
                <w:rFonts w:ascii="Times New Roman" w:hAnsi="Times New Roman"/>
                <w:b/>
                <w:sz w:val="18"/>
                <w:szCs w:val="18"/>
              </w:rPr>
            </w:pPr>
            <w:r w:rsidRPr="005415CC">
              <w:rPr>
                <w:rFonts w:ascii="Times New Roman" w:hAnsi="Times New Roman"/>
                <w:b/>
                <w:sz w:val="24"/>
                <w:szCs w:val="24"/>
              </w:rPr>
              <w:t>Forte</w:t>
            </w:r>
          </w:p>
        </w:tc>
        <w:tc>
          <w:tcPr>
            <w:tcW w:w="626" w:type="dxa"/>
            <w:tcBorders>
              <w:top w:val="thickThinLargeGap" w:sz="24" w:space="0" w:color="auto"/>
              <w:right w:val="thickThinLargeGap" w:sz="24" w:space="0" w:color="auto"/>
            </w:tcBorders>
            <w:shd w:val="clear" w:color="auto" w:fill="FFFFFF" w:themeFill="background1"/>
            <w:vAlign w:val="center"/>
          </w:tcPr>
          <w:p w14:paraId="7DD3C909"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5</w:t>
            </w:r>
          </w:p>
        </w:tc>
        <w:tc>
          <w:tcPr>
            <w:tcW w:w="1605" w:type="dxa"/>
            <w:tcBorders>
              <w:top w:val="thickThinLargeGap" w:sz="24" w:space="0" w:color="auto"/>
              <w:left w:val="thickThinLargeGap" w:sz="24" w:space="0" w:color="auto"/>
              <w:bottom w:val="nil"/>
            </w:tcBorders>
            <w:shd w:val="clear" w:color="auto" w:fill="FFFFFF" w:themeFill="background1"/>
            <w:vAlign w:val="center"/>
          </w:tcPr>
          <w:p w14:paraId="40D44AD7" w14:textId="77777777" w:rsidR="005415CC" w:rsidRPr="005415CC" w:rsidRDefault="005415CC" w:rsidP="00B5329D">
            <w:pPr>
              <w:spacing w:after="0" w:line="240" w:lineRule="auto"/>
              <w:rPr>
                <w:rFonts w:ascii="Times New Roman" w:hAnsi="Times New Roman"/>
                <w:b/>
                <w:sz w:val="18"/>
                <w:szCs w:val="18"/>
              </w:rPr>
            </w:pPr>
            <w:r w:rsidRPr="005415CC">
              <w:rPr>
                <w:rFonts w:ascii="Times New Roman" w:hAnsi="Times New Roman"/>
                <w:b/>
                <w:sz w:val="24"/>
                <w:szCs w:val="24"/>
              </w:rPr>
              <w:t>Locale</w:t>
            </w:r>
          </w:p>
        </w:tc>
        <w:tc>
          <w:tcPr>
            <w:tcW w:w="645" w:type="dxa"/>
            <w:tcBorders>
              <w:right w:val="thickThinLargeGap" w:sz="24" w:space="0" w:color="auto"/>
            </w:tcBorders>
            <w:shd w:val="clear" w:color="auto" w:fill="FFFFFF" w:themeFill="background1"/>
            <w:vAlign w:val="center"/>
          </w:tcPr>
          <w:p w14:paraId="2B47FB97"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3</w:t>
            </w:r>
          </w:p>
        </w:tc>
        <w:tc>
          <w:tcPr>
            <w:tcW w:w="1721" w:type="dxa"/>
            <w:tcBorders>
              <w:top w:val="thickThinLargeGap" w:sz="24" w:space="0" w:color="auto"/>
              <w:left w:val="thickThinLargeGap" w:sz="24" w:space="0" w:color="auto"/>
              <w:bottom w:val="nil"/>
            </w:tcBorders>
            <w:shd w:val="clear" w:color="auto" w:fill="FFFFFF" w:themeFill="background1"/>
            <w:vAlign w:val="center"/>
          </w:tcPr>
          <w:p w14:paraId="038B8F66" w14:textId="77777777" w:rsidR="005415CC" w:rsidRPr="005415CC" w:rsidRDefault="005415CC" w:rsidP="00B5329D">
            <w:pPr>
              <w:spacing w:after="0" w:line="240" w:lineRule="auto"/>
              <w:rPr>
                <w:rFonts w:ascii="Times New Roman" w:hAnsi="Times New Roman"/>
                <w:b/>
                <w:sz w:val="18"/>
                <w:szCs w:val="18"/>
              </w:rPr>
            </w:pPr>
            <w:r w:rsidRPr="005415CC">
              <w:rPr>
                <w:rFonts w:ascii="Times New Roman" w:hAnsi="Times New Roman"/>
                <w:b/>
                <w:sz w:val="24"/>
                <w:szCs w:val="24"/>
              </w:rPr>
              <w:t>Courte</w:t>
            </w:r>
          </w:p>
        </w:tc>
        <w:tc>
          <w:tcPr>
            <w:tcW w:w="509" w:type="dxa"/>
            <w:tcBorders>
              <w:right w:val="thickThinLargeGap" w:sz="24" w:space="0" w:color="auto"/>
            </w:tcBorders>
            <w:shd w:val="clear" w:color="auto" w:fill="FFFFFF" w:themeFill="background1"/>
            <w:vAlign w:val="center"/>
          </w:tcPr>
          <w:p w14:paraId="1C08F0BB"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1</w:t>
            </w:r>
          </w:p>
        </w:tc>
        <w:tc>
          <w:tcPr>
            <w:tcW w:w="2445" w:type="dxa"/>
            <w:tcBorders>
              <w:top w:val="thickThinLargeGap" w:sz="24" w:space="0" w:color="auto"/>
              <w:left w:val="thickThinLargeGap" w:sz="24" w:space="0" w:color="auto"/>
              <w:bottom w:val="nil"/>
            </w:tcBorders>
            <w:shd w:val="clear" w:color="auto" w:fill="92D050"/>
            <w:vAlign w:val="center"/>
          </w:tcPr>
          <w:p w14:paraId="1E080403" w14:textId="77777777" w:rsidR="005415CC" w:rsidRPr="005415CC" w:rsidRDefault="005415CC" w:rsidP="00B5329D">
            <w:pPr>
              <w:spacing w:after="0" w:line="240" w:lineRule="auto"/>
              <w:rPr>
                <w:rFonts w:ascii="Times New Roman" w:hAnsi="Times New Roman"/>
                <w:b/>
                <w:sz w:val="18"/>
                <w:szCs w:val="18"/>
              </w:rPr>
            </w:pPr>
            <w:r w:rsidRPr="005415CC">
              <w:rPr>
                <w:rFonts w:ascii="Times New Roman" w:hAnsi="Times New Roman"/>
                <w:b/>
                <w:sz w:val="24"/>
                <w:szCs w:val="24"/>
              </w:rPr>
              <w:t>Mineure</w:t>
            </w:r>
          </w:p>
        </w:tc>
        <w:tc>
          <w:tcPr>
            <w:tcW w:w="737" w:type="dxa"/>
            <w:tcBorders>
              <w:top w:val="thickThinLargeGap" w:sz="24" w:space="0" w:color="auto"/>
              <w:bottom w:val="nil"/>
              <w:right w:val="thickThinLargeGap" w:sz="24" w:space="0" w:color="auto"/>
            </w:tcBorders>
            <w:shd w:val="clear" w:color="auto" w:fill="92D050"/>
            <w:vAlign w:val="center"/>
          </w:tcPr>
          <w:p w14:paraId="348EA4E8"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15</w:t>
            </w:r>
          </w:p>
        </w:tc>
      </w:tr>
    </w:tbl>
    <w:p w14:paraId="7B0D0AA1" w14:textId="77777777" w:rsidR="00465926" w:rsidRDefault="00465926" w:rsidP="006C6AFE">
      <w:pPr>
        <w:pStyle w:val="Listecouleur-Accent11"/>
        <w:spacing w:after="200" w:line="276" w:lineRule="auto"/>
        <w:ind w:left="0"/>
        <w:rPr>
          <w:rFonts w:ascii="Times New Roman" w:hAnsi="Times New Roman"/>
          <w:sz w:val="24"/>
          <w:szCs w:val="24"/>
        </w:rPr>
      </w:pPr>
    </w:p>
    <w:p w14:paraId="3E5DC46A" w14:textId="77777777" w:rsidR="004F424E" w:rsidRPr="00D13694" w:rsidRDefault="004F424E"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D13694">
        <w:rPr>
          <w:rFonts w:ascii="Times New Roman" w:hAnsi="Times New Roman"/>
          <w:b/>
          <w:sz w:val="24"/>
          <w:szCs w:val="24"/>
        </w:rPr>
        <w:t xml:space="preserve">Impacts négatifs attendus </w:t>
      </w:r>
      <w:r>
        <w:rPr>
          <w:rFonts w:ascii="Times New Roman" w:hAnsi="Times New Roman"/>
          <w:b/>
          <w:sz w:val="24"/>
          <w:szCs w:val="24"/>
        </w:rPr>
        <w:t xml:space="preserve">sur les risques de </w:t>
      </w:r>
      <w:r w:rsidRPr="00D13694">
        <w:rPr>
          <w:rFonts w:ascii="Times New Roman" w:hAnsi="Times New Roman"/>
          <w:b/>
          <w:sz w:val="24"/>
          <w:szCs w:val="24"/>
        </w:rPr>
        <w:t>dégradation des réseaux des concessionnaires</w:t>
      </w:r>
    </w:p>
    <w:p w14:paraId="2E44EF26" w14:textId="77777777" w:rsidR="00465926" w:rsidRPr="00724AC1" w:rsidRDefault="00724AC1" w:rsidP="009A26C5">
      <w:pPr>
        <w:pStyle w:val="Listecouleur-Accent11"/>
        <w:spacing w:line="276" w:lineRule="auto"/>
        <w:ind w:left="0" w:right="-708"/>
        <w:rPr>
          <w:rFonts w:ascii="Times New Roman" w:hAnsi="Times New Roman"/>
          <w:sz w:val="24"/>
          <w:szCs w:val="24"/>
        </w:rPr>
      </w:pPr>
      <w:r w:rsidRPr="00724AC1">
        <w:rPr>
          <w:rFonts w:ascii="Times New Roman" w:hAnsi="Times New Roman"/>
          <w:sz w:val="24"/>
          <w:szCs w:val="24"/>
        </w:rPr>
        <w:t>L’association de la technique d’utilisation de manœuvres et d’engins pour l’ouverture, la pose</w:t>
      </w:r>
      <w:r>
        <w:rPr>
          <w:rFonts w:ascii="Times New Roman" w:hAnsi="Times New Roman"/>
          <w:sz w:val="24"/>
          <w:szCs w:val="24"/>
        </w:rPr>
        <w:t xml:space="preserve"> des conduites</w:t>
      </w:r>
      <w:r w:rsidRPr="00724AC1">
        <w:rPr>
          <w:rFonts w:ascii="Times New Roman" w:hAnsi="Times New Roman"/>
          <w:sz w:val="24"/>
          <w:szCs w:val="24"/>
        </w:rPr>
        <w:t xml:space="preserve"> et la fermeture des tranchées permettra de réduire les risques d’occasionner des dommages et des perturbations sur les réseaux d’eau potable, de téléphone et d’électricité situés dans l’emprise du tracé. Aussi, les concessionnaires de ces réseaux devront être associés aux travaux pour éviter ou limiter la perturbation.</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665"/>
        <w:gridCol w:w="591"/>
        <w:gridCol w:w="1635"/>
        <w:gridCol w:w="617"/>
        <w:gridCol w:w="1500"/>
        <w:gridCol w:w="732"/>
        <w:gridCol w:w="2280"/>
        <w:gridCol w:w="903"/>
      </w:tblGrid>
      <w:tr w:rsidR="00724AC1" w:rsidRPr="00AA45E9" w14:paraId="42C9A4E5" w14:textId="77777777" w:rsidTr="00F46B28">
        <w:tc>
          <w:tcPr>
            <w:tcW w:w="2256" w:type="dxa"/>
            <w:gridSpan w:val="2"/>
            <w:tcBorders>
              <w:top w:val="nil"/>
              <w:left w:val="thickThinLargeGap" w:sz="24" w:space="0" w:color="auto"/>
              <w:bottom w:val="thickThinLargeGap" w:sz="24" w:space="0" w:color="auto"/>
            </w:tcBorders>
            <w:shd w:val="clear" w:color="auto" w:fill="DEEAF6" w:themeFill="accent1" w:themeFillTint="33"/>
          </w:tcPr>
          <w:p w14:paraId="25975A13"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Intensité</w:t>
            </w:r>
          </w:p>
        </w:tc>
        <w:tc>
          <w:tcPr>
            <w:tcW w:w="2252" w:type="dxa"/>
            <w:gridSpan w:val="2"/>
            <w:shd w:val="clear" w:color="auto" w:fill="DEEAF6" w:themeFill="accent1" w:themeFillTint="33"/>
          </w:tcPr>
          <w:p w14:paraId="3A675981"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Etendue</w:t>
            </w:r>
          </w:p>
        </w:tc>
        <w:tc>
          <w:tcPr>
            <w:tcW w:w="2232" w:type="dxa"/>
            <w:gridSpan w:val="2"/>
            <w:shd w:val="clear" w:color="auto" w:fill="DEEAF6" w:themeFill="accent1" w:themeFillTint="33"/>
          </w:tcPr>
          <w:p w14:paraId="29E17219"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Durée</w:t>
            </w:r>
          </w:p>
        </w:tc>
        <w:tc>
          <w:tcPr>
            <w:tcW w:w="3183" w:type="dxa"/>
            <w:gridSpan w:val="2"/>
            <w:shd w:val="clear" w:color="auto" w:fill="DEEAF6" w:themeFill="accent1" w:themeFillTint="33"/>
          </w:tcPr>
          <w:p w14:paraId="48E2E074"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Importance</w:t>
            </w:r>
          </w:p>
        </w:tc>
      </w:tr>
      <w:tr w:rsidR="00724AC1" w:rsidRPr="00AA45E9" w14:paraId="31E5C10F" w14:textId="77777777" w:rsidTr="00F46B28">
        <w:tc>
          <w:tcPr>
            <w:tcW w:w="1665" w:type="dxa"/>
            <w:tcBorders>
              <w:top w:val="thickThinLargeGap" w:sz="24" w:space="0" w:color="auto"/>
            </w:tcBorders>
            <w:shd w:val="clear" w:color="auto" w:fill="FFFFFF" w:themeFill="background1"/>
          </w:tcPr>
          <w:p w14:paraId="4CC7CE77"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Faible</w:t>
            </w:r>
          </w:p>
        </w:tc>
        <w:tc>
          <w:tcPr>
            <w:tcW w:w="591" w:type="dxa"/>
            <w:tcBorders>
              <w:top w:val="thickThinLargeGap" w:sz="24" w:space="0" w:color="auto"/>
              <w:right w:val="thickThinLargeGap" w:sz="24" w:space="0" w:color="auto"/>
            </w:tcBorders>
            <w:shd w:val="clear" w:color="auto" w:fill="FFFFFF" w:themeFill="background1"/>
          </w:tcPr>
          <w:p w14:paraId="28488CF0" w14:textId="77777777" w:rsidR="00724AC1" w:rsidRPr="00AA45E9" w:rsidRDefault="00724AC1" w:rsidP="000018D5">
            <w:pPr>
              <w:spacing w:after="0" w:line="240" w:lineRule="auto"/>
              <w:jc w:val="both"/>
              <w:rPr>
                <w:rFonts w:ascii="Times New Roman" w:hAnsi="Times New Roman"/>
                <w:b/>
              </w:rPr>
            </w:pPr>
            <w:r>
              <w:rPr>
                <w:rFonts w:ascii="Times New Roman" w:hAnsi="Times New Roman"/>
                <w:b/>
              </w:rPr>
              <w:t>1</w:t>
            </w:r>
          </w:p>
        </w:tc>
        <w:tc>
          <w:tcPr>
            <w:tcW w:w="1635" w:type="dxa"/>
            <w:tcBorders>
              <w:top w:val="thickThinLargeGap" w:sz="24" w:space="0" w:color="auto"/>
              <w:left w:val="thickThinLargeGap" w:sz="24" w:space="0" w:color="auto"/>
              <w:bottom w:val="nil"/>
            </w:tcBorders>
            <w:shd w:val="clear" w:color="auto" w:fill="FFFFFF" w:themeFill="background1"/>
          </w:tcPr>
          <w:p w14:paraId="0253A7A3"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Ponctuelle</w:t>
            </w:r>
          </w:p>
        </w:tc>
        <w:tc>
          <w:tcPr>
            <w:tcW w:w="617" w:type="dxa"/>
            <w:tcBorders>
              <w:right w:val="thickThinLargeGap" w:sz="24" w:space="0" w:color="auto"/>
            </w:tcBorders>
            <w:shd w:val="clear" w:color="auto" w:fill="FFFFFF" w:themeFill="background1"/>
          </w:tcPr>
          <w:p w14:paraId="5E52C086" w14:textId="77777777" w:rsidR="00724AC1" w:rsidRPr="00AA45E9" w:rsidRDefault="00724AC1" w:rsidP="000018D5">
            <w:pPr>
              <w:spacing w:after="0" w:line="240" w:lineRule="auto"/>
              <w:jc w:val="both"/>
              <w:rPr>
                <w:rFonts w:ascii="Times New Roman" w:hAnsi="Times New Roman"/>
                <w:b/>
              </w:rPr>
            </w:pPr>
            <w:r>
              <w:rPr>
                <w:rFonts w:ascii="Times New Roman" w:hAnsi="Times New Roman"/>
                <w:b/>
              </w:rPr>
              <w:t>1</w:t>
            </w:r>
          </w:p>
        </w:tc>
        <w:tc>
          <w:tcPr>
            <w:tcW w:w="1500" w:type="dxa"/>
            <w:tcBorders>
              <w:top w:val="thickThinLargeGap" w:sz="24" w:space="0" w:color="auto"/>
              <w:left w:val="thickThinLargeGap" w:sz="24" w:space="0" w:color="auto"/>
              <w:bottom w:val="nil"/>
            </w:tcBorders>
            <w:shd w:val="clear" w:color="auto" w:fill="FFFFFF" w:themeFill="background1"/>
          </w:tcPr>
          <w:p w14:paraId="27B0CA3F" w14:textId="77777777" w:rsidR="00724AC1" w:rsidRPr="00AA45E9" w:rsidRDefault="00724AC1" w:rsidP="000018D5">
            <w:pPr>
              <w:spacing w:after="0" w:line="240" w:lineRule="auto"/>
              <w:jc w:val="both"/>
              <w:rPr>
                <w:rFonts w:ascii="Times New Roman" w:hAnsi="Times New Roman"/>
                <w:b/>
              </w:rPr>
            </w:pPr>
            <w:r w:rsidRPr="00AA45E9">
              <w:rPr>
                <w:rFonts w:ascii="Times New Roman" w:hAnsi="Times New Roman"/>
                <w:b/>
              </w:rPr>
              <w:t>Courte</w:t>
            </w:r>
          </w:p>
        </w:tc>
        <w:tc>
          <w:tcPr>
            <w:tcW w:w="732" w:type="dxa"/>
            <w:tcBorders>
              <w:right w:val="thickThinLargeGap" w:sz="24" w:space="0" w:color="auto"/>
            </w:tcBorders>
            <w:shd w:val="clear" w:color="auto" w:fill="FFFFFF" w:themeFill="background1"/>
          </w:tcPr>
          <w:p w14:paraId="444B9D24" w14:textId="77777777" w:rsidR="00724AC1" w:rsidRPr="00AA45E9" w:rsidRDefault="00724AC1" w:rsidP="000018D5">
            <w:pPr>
              <w:spacing w:after="0" w:line="240" w:lineRule="auto"/>
              <w:jc w:val="both"/>
              <w:rPr>
                <w:rFonts w:ascii="Times New Roman" w:hAnsi="Times New Roman"/>
                <w:b/>
              </w:rPr>
            </w:pPr>
            <w:r>
              <w:rPr>
                <w:rFonts w:ascii="Times New Roman" w:hAnsi="Times New Roman"/>
                <w:b/>
              </w:rPr>
              <w:t>1</w:t>
            </w:r>
          </w:p>
        </w:tc>
        <w:tc>
          <w:tcPr>
            <w:tcW w:w="2280" w:type="dxa"/>
            <w:tcBorders>
              <w:top w:val="thickThinLargeGap" w:sz="24" w:space="0" w:color="auto"/>
              <w:left w:val="thickThinLargeGap" w:sz="24" w:space="0" w:color="auto"/>
              <w:bottom w:val="nil"/>
            </w:tcBorders>
            <w:shd w:val="clear" w:color="auto" w:fill="92D050"/>
          </w:tcPr>
          <w:p w14:paraId="23D84825" w14:textId="77777777" w:rsidR="00724AC1" w:rsidRPr="00AA45E9" w:rsidRDefault="00724AC1" w:rsidP="000018D5">
            <w:pPr>
              <w:spacing w:after="0" w:line="240" w:lineRule="auto"/>
              <w:jc w:val="center"/>
              <w:rPr>
                <w:rFonts w:ascii="Times New Roman" w:hAnsi="Times New Roman"/>
                <w:b/>
                <w:sz w:val="24"/>
                <w:szCs w:val="24"/>
              </w:rPr>
            </w:pPr>
            <w:r w:rsidRPr="00AA45E9">
              <w:rPr>
                <w:rFonts w:ascii="Times New Roman" w:hAnsi="Times New Roman"/>
                <w:b/>
                <w:sz w:val="24"/>
                <w:szCs w:val="24"/>
              </w:rPr>
              <w:t>Mineure</w:t>
            </w:r>
          </w:p>
        </w:tc>
        <w:tc>
          <w:tcPr>
            <w:tcW w:w="903" w:type="dxa"/>
            <w:tcBorders>
              <w:top w:val="thickThinLargeGap" w:sz="24" w:space="0" w:color="auto"/>
              <w:bottom w:val="nil"/>
              <w:right w:val="thickThinLargeGap" w:sz="24" w:space="0" w:color="auto"/>
            </w:tcBorders>
            <w:shd w:val="clear" w:color="auto" w:fill="92D050"/>
          </w:tcPr>
          <w:p w14:paraId="3B5473A8" w14:textId="77777777" w:rsidR="00724AC1" w:rsidRPr="00AA45E9" w:rsidRDefault="00724AC1" w:rsidP="000018D5">
            <w:pPr>
              <w:spacing w:after="0" w:line="240" w:lineRule="auto"/>
              <w:jc w:val="center"/>
              <w:rPr>
                <w:rFonts w:ascii="Times New Roman" w:hAnsi="Times New Roman"/>
                <w:b/>
                <w:sz w:val="24"/>
                <w:szCs w:val="24"/>
              </w:rPr>
            </w:pPr>
            <w:r>
              <w:rPr>
                <w:rFonts w:ascii="Times New Roman" w:hAnsi="Times New Roman"/>
                <w:b/>
                <w:sz w:val="24"/>
                <w:szCs w:val="24"/>
              </w:rPr>
              <w:t>1</w:t>
            </w:r>
          </w:p>
        </w:tc>
      </w:tr>
    </w:tbl>
    <w:p w14:paraId="562C2BCC" w14:textId="77777777" w:rsidR="00465926" w:rsidRDefault="00465926" w:rsidP="006C6AFE">
      <w:pPr>
        <w:pStyle w:val="Listecouleur-Accent11"/>
        <w:spacing w:after="200" w:line="276" w:lineRule="auto"/>
        <w:ind w:left="0"/>
        <w:rPr>
          <w:rFonts w:ascii="Times New Roman" w:hAnsi="Times New Roman"/>
          <w:sz w:val="24"/>
          <w:szCs w:val="24"/>
        </w:rPr>
      </w:pPr>
    </w:p>
    <w:p w14:paraId="779918A8" w14:textId="455A1E9F" w:rsidR="00BB1E1C" w:rsidRPr="00D13694" w:rsidRDefault="00BB1E1C" w:rsidP="00097D7A">
      <w:pPr>
        <w:pStyle w:val="PargrafodaLista"/>
        <w:numPr>
          <w:ilvl w:val="1"/>
          <w:numId w:val="143"/>
        </w:numPr>
        <w:pBdr>
          <w:bottom w:val="thickThinLargeGap" w:sz="24" w:space="1" w:color="auto"/>
        </w:pBdr>
        <w:shd w:val="clear" w:color="auto" w:fill="FFF2CC" w:themeFill="accent4" w:themeFillTint="33"/>
        <w:spacing w:after="0"/>
        <w:ind w:right="-708"/>
        <w:jc w:val="both"/>
        <w:rPr>
          <w:rFonts w:ascii="Times New Roman" w:hAnsi="Times New Roman"/>
          <w:b/>
          <w:sz w:val="24"/>
          <w:szCs w:val="24"/>
        </w:rPr>
      </w:pPr>
      <w:r w:rsidRPr="00D13694">
        <w:rPr>
          <w:rFonts w:ascii="Times New Roman" w:hAnsi="Times New Roman"/>
          <w:b/>
          <w:sz w:val="24"/>
          <w:szCs w:val="24"/>
        </w:rPr>
        <w:t xml:space="preserve">Impacts négatifs attendus sur les risques de propagation des IST/VIH/SIDA </w:t>
      </w:r>
      <w:r w:rsidR="003231AD">
        <w:rPr>
          <w:rFonts w:ascii="Times New Roman" w:hAnsi="Times New Roman"/>
          <w:b/>
          <w:sz w:val="24"/>
          <w:szCs w:val="24"/>
        </w:rPr>
        <w:t>et le COVID 19</w:t>
      </w:r>
    </w:p>
    <w:tbl>
      <w:tblPr>
        <w:tblpPr w:leftFromText="141" w:rightFromText="141" w:vertAnchor="text" w:horzAnchor="margin" w:tblpY="164"/>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626"/>
        <w:gridCol w:w="1530"/>
        <w:gridCol w:w="720"/>
        <w:gridCol w:w="1500"/>
        <w:gridCol w:w="730"/>
        <w:gridCol w:w="2325"/>
        <w:gridCol w:w="857"/>
      </w:tblGrid>
      <w:tr w:rsidR="00BB1E1C" w:rsidRPr="00AA45E9" w14:paraId="78B63EBB" w14:textId="77777777" w:rsidTr="00F46B28">
        <w:tc>
          <w:tcPr>
            <w:tcW w:w="9923" w:type="dxa"/>
            <w:gridSpan w:val="8"/>
            <w:tcBorders>
              <w:top w:val="nil"/>
              <w:left w:val="nil"/>
              <w:bottom w:val="nil"/>
              <w:right w:val="nil"/>
            </w:tcBorders>
          </w:tcPr>
          <w:p w14:paraId="051BB972" w14:textId="77777777" w:rsidR="00BB1E1C" w:rsidRDefault="00BB1E1C" w:rsidP="000018D5">
            <w:pPr>
              <w:spacing w:after="0" w:line="240" w:lineRule="auto"/>
              <w:jc w:val="both"/>
              <w:rPr>
                <w:rFonts w:ascii="Times New Roman" w:hAnsi="Times New Roman"/>
                <w:sz w:val="24"/>
                <w:szCs w:val="24"/>
              </w:rPr>
            </w:pPr>
            <w:r w:rsidRPr="00EC4AA3">
              <w:rPr>
                <w:rFonts w:ascii="Times New Roman" w:hAnsi="Times New Roman"/>
                <w:sz w:val="24"/>
                <w:szCs w:val="24"/>
              </w:rPr>
              <w:t xml:space="preserve">Lorsque de jeunes ouvriers issus de milieu culturel différent se regroupent ensemble en un lieu dans le cadre d’un chantier et rencontre quotidiennement de jeunes filles issues souvent de milieu modeste, le risque est élevé d’avoir que des rapports intimes se créent. Ces conditions sont souvent favorables à la propagation de maladies sexuellement transmissibles comme le VIH/SIDA. C’est pourquoi il est important de réduire ce risque en recrutant des ouvriers issus de la même localité.   </w:t>
            </w:r>
          </w:p>
          <w:p w14:paraId="7E223360" w14:textId="77777777" w:rsidR="003231AD" w:rsidRDefault="003231AD" w:rsidP="000018D5">
            <w:pPr>
              <w:spacing w:after="0" w:line="240" w:lineRule="auto"/>
              <w:jc w:val="both"/>
              <w:rPr>
                <w:rFonts w:ascii="Times New Roman" w:hAnsi="Times New Roman"/>
                <w:sz w:val="24"/>
                <w:szCs w:val="24"/>
              </w:rPr>
            </w:pPr>
            <w:r>
              <w:rPr>
                <w:rFonts w:ascii="Times New Roman" w:hAnsi="Times New Roman"/>
                <w:sz w:val="24"/>
                <w:szCs w:val="24"/>
              </w:rPr>
              <w:t>Mais aussi, avec les regroupements très fréquents des ouvriers au niveau du chantier et des bases vies, le risque de propagation de la COVID 19 pourrait évoluer dans la zone.</w:t>
            </w:r>
          </w:p>
          <w:p w14:paraId="4753E648" w14:textId="26B80EF2" w:rsidR="003231AD" w:rsidRPr="00EC4AA3" w:rsidRDefault="003231AD" w:rsidP="000018D5">
            <w:pPr>
              <w:spacing w:after="0" w:line="240" w:lineRule="auto"/>
              <w:jc w:val="both"/>
              <w:rPr>
                <w:rFonts w:ascii="Times New Roman" w:hAnsi="Times New Roman"/>
                <w:sz w:val="24"/>
                <w:szCs w:val="24"/>
              </w:rPr>
            </w:pPr>
          </w:p>
        </w:tc>
      </w:tr>
      <w:tr w:rsidR="00BB1E1C" w:rsidRPr="00AA45E9" w14:paraId="3C6C6879" w14:textId="77777777" w:rsidTr="00F46B28">
        <w:tc>
          <w:tcPr>
            <w:tcW w:w="2261" w:type="dxa"/>
            <w:gridSpan w:val="2"/>
            <w:tcBorders>
              <w:top w:val="nil"/>
              <w:left w:val="thickThinLargeGap" w:sz="24" w:space="0" w:color="auto"/>
              <w:bottom w:val="thickThinLargeGap" w:sz="24" w:space="0" w:color="auto"/>
              <w:right w:val="nil"/>
            </w:tcBorders>
            <w:shd w:val="clear" w:color="auto" w:fill="DEEAF6" w:themeFill="accent1" w:themeFillTint="33"/>
          </w:tcPr>
          <w:p w14:paraId="02917F54" w14:textId="77777777" w:rsidR="00BB1E1C" w:rsidRPr="00AA45E9" w:rsidRDefault="00BB1E1C" w:rsidP="00F46B28">
            <w:pPr>
              <w:spacing w:after="0" w:line="240" w:lineRule="auto"/>
              <w:rPr>
                <w:rFonts w:ascii="Times New Roman" w:hAnsi="Times New Roman"/>
                <w:b/>
              </w:rPr>
            </w:pPr>
            <w:r w:rsidRPr="00AA45E9">
              <w:rPr>
                <w:rFonts w:ascii="Times New Roman" w:hAnsi="Times New Roman"/>
                <w:b/>
              </w:rPr>
              <w:t>Intensité</w:t>
            </w:r>
          </w:p>
        </w:tc>
        <w:tc>
          <w:tcPr>
            <w:tcW w:w="2250" w:type="dxa"/>
            <w:gridSpan w:val="2"/>
            <w:tcBorders>
              <w:top w:val="nil"/>
              <w:left w:val="nil"/>
              <w:bottom w:val="thickThinLargeGap" w:sz="24" w:space="0" w:color="auto"/>
              <w:right w:val="nil"/>
            </w:tcBorders>
            <w:shd w:val="clear" w:color="auto" w:fill="DEEAF6" w:themeFill="accent1" w:themeFillTint="33"/>
          </w:tcPr>
          <w:p w14:paraId="22CE6281" w14:textId="77777777" w:rsidR="00BB1E1C" w:rsidRPr="00AA45E9" w:rsidRDefault="00BB1E1C" w:rsidP="00F46B28">
            <w:pPr>
              <w:spacing w:after="0" w:line="240" w:lineRule="auto"/>
              <w:rPr>
                <w:rFonts w:ascii="Times New Roman" w:hAnsi="Times New Roman"/>
                <w:b/>
              </w:rPr>
            </w:pPr>
            <w:r w:rsidRPr="00AA45E9">
              <w:rPr>
                <w:rFonts w:ascii="Times New Roman" w:hAnsi="Times New Roman"/>
                <w:b/>
              </w:rPr>
              <w:t>Etendue</w:t>
            </w:r>
          </w:p>
        </w:tc>
        <w:tc>
          <w:tcPr>
            <w:tcW w:w="2230" w:type="dxa"/>
            <w:gridSpan w:val="2"/>
            <w:tcBorders>
              <w:top w:val="nil"/>
              <w:left w:val="nil"/>
              <w:bottom w:val="thickThinLargeGap" w:sz="24" w:space="0" w:color="auto"/>
              <w:right w:val="nil"/>
            </w:tcBorders>
            <w:shd w:val="clear" w:color="auto" w:fill="DEEAF6" w:themeFill="accent1" w:themeFillTint="33"/>
          </w:tcPr>
          <w:p w14:paraId="62A5B00D" w14:textId="77777777" w:rsidR="00BB1E1C" w:rsidRPr="00AA45E9" w:rsidRDefault="00BB1E1C" w:rsidP="00F46B28">
            <w:pPr>
              <w:spacing w:after="0" w:line="240" w:lineRule="auto"/>
              <w:rPr>
                <w:rFonts w:ascii="Times New Roman" w:hAnsi="Times New Roman"/>
                <w:b/>
              </w:rPr>
            </w:pPr>
            <w:r w:rsidRPr="00AA45E9">
              <w:rPr>
                <w:rFonts w:ascii="Times New Roman" w:hAnsi="Times New Roman"/>
                <w:b/>
              </w:rPr>
              <w:t>Durée</w:t>
            </w:r>
          </w:p>
        </w:tc>
        <w:tc>
          <w:tcPr>
            <w:tcW w:w="3182" w:type="dxa"/>
            <w:gridSpan w:val="2"/>
            <w:tcBorders>
              <w:top w:val="nil"/>
              <w:left w:val="nil"/>
              <w:bottom w:val="thickThinLargeGap" w:sz="24" w:space="0" w:color="auto"/>
              <w:right w:val="nil"/>
            </w:tcBorders>
            <w:shd w:val="clear" w:color="auto" w:fill="DEEAF6" w:themeFill="accent1" w:themeFillTint="33"/>
          </w:tcPr>
          <w:p w14:paraId="095FD49E" w14:textId="77777777" w:rsidR="00BB1E1C" w:rsidRPr="00AA45E9" w:rsidRDefault="00BB1E1C" w:rsidP="00F46B28">
            <w:pPr>
              <w:spacing w:after="0" w:line="240" w:lineRule="auto"/>
              <w:rPr>
                <w:rFonts w:ascii="Times New Roman" w:hAnsi="Times New Roman"/>
                <w:b/>
              </w:rPr>
            </w:pPr>
            <w:r w:rsidRPr="00AA45E9">
              <w:rPr>
                <w:rFonts w:ascii="Times New Roman" w:hAnsi="Times New Roman"/>
                <w:b/>
              </w:rPr>
              <w:t>Importance</w:t>
            </w:r>
          </w:p>
        </w:tc>
      </w:tr>
      <w:tr w:rsidR="005415CC" w:rsidRPr="00AA45E9" w14:paraId="04F49806" w14:textId="77777777" w:rsidTr="00F46B28">
        <w:tc>
          <w:tcPr>
            <w:tcW w:w="1635" w:type="dxa"/>
            <w:tcBorders>
              <w:top w:val="thickThinLargeGap" w:sz="24" w:space="0" w:color="auto"/>
              <w:left w:val="nil"/>
              <w:bottom w:val="nil"/>
              <w:right w:val="nil"/>
            </w:tcBorders>
            <w:shd w:val="clear" w:color="auto" w:fill="FFFFFF" w:themeFill="background1"/>
            <w:vAlign w:val="center"/>
          </w:tcPr>
          <w:p w14:paraId="25F0B0D7" w14:textId="77777777" w:rsidR="005415CC" w:rsidRPr="00206F59" w:rsidRDefault="005415CC" w:rsidP="00F46B28">
            <w:pPr>
              <w:spacing w:after="0" w:line="240" w:lineRule="auto"/>
              <w:rPr>
                <w:rFonts w:ascii="Times New Roman" w:hAnsi="Times New Roman"/>
                <w:sz w:val="24"/>
                <w:szCs w:val="24"/>
              </w:rPr>
            </w:pPr>
            <w:r w:rsidRPr="00206F59">
              <w:rPr>
                <w:rFonts w:ascii="Times New Roman" w:hAnsi="Times New Roman"/>
                <w:sz w:val="24"/>
                <w:szCs w:val="24"/>
              </w:rPr>
              <w:t>Forte</w:t>
            </w:r>
          </w:p>
        </w:tc>
        <w:tc>
          <w:tcPr>
            <w:tcW w:w="626" w:type="dxa"/>
            <w:tcBorders>
              <w:top w:val="thickThinLargeGap" w:sz="24" w:space="0" w:color="auto"/>
              <w:left w:val="nil"/>
              <w:bottom w:val="nil"/>
              <w:right w:val="thickThinLargeGap" w:sz="24" w:space="0" w:color="auto"/>
            </w:tcBorders>
            <w:shd w:val="clear" w:color="auto" w:fill="FFFFFF" w:themeFill="background1"/>
            <w:vAlign w:val="center"/>
          </w:tcPr>
          <w:p w14:paraId="1DBCFB81" w14:textId="77777777" w:rsidR="005415CC" w:rsidRPr="00206F59" w:rsidRDefault="005415CC" w:rsidP="005415CC">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530" w:type="dxa"/>
            <w:tcBorders>
              <w:top w:val="thickThinLargeGap" w:sz="24" w:space="0" w:color="auto"/>
              <w:left w:val="thickThinLargeGap" w:sz="24" w:space="0" w:color="auto"/>
              <w:bottom w:val="nil"/>
              <w:right w:val="nil"/>
            </w:tcBorders>
            <w:shd w:val="clear" w:color="auto" w:fill="FFFFFF" w:themeFill="background1"/>
            <w:vAlign w:val="center"/>
          </w:tcPr>
          <w:p w14:paraId="76093DB4" w14:textId="77777777" w:rsidR="005415CC" w:rsidRPr="00206F59" w:rsidRDefault="005415CC" w:rsidP="00F46B28">
            <w:pPr>
              <w:spacing w:after="0" w:line="240" w:lineRule="auto"/>
              <w:rPr>
                <w:rFonts w:ascii="Times New Roman" w:hAnsi="Times New Roman"/>
                <w:sz w:val="24"/>
                <w:szCs w:val="24"/>
              </w:rPr>
            </w:pPr>
            <w:r w:rsidRPr="00206F59">
              <w:rPr>
                <w:rFonts w:ascii="Times New Roman" w:hAnsi="Times New Roman"/>
                <w:sz w:val="24"/>
                <w:szCs w:val="24"/>
              </w:rPr>
              <w:t>Régionale</w:t>
            </w:r>
          </w:p>
        </w:tc>
        <w:tc>
          <w:tcPr>
            <w:tcW w:w="720" w:type="dxa"/>
            <w:tcBorders>
              <w:top w:val="thickThinLargeGap" w:sz="24" w:space="0" w:color="auto"/>
              <w:left w:val="nil"/>
              <w:bottom w:val="nil"/>
              <w:right w:val="thickThinLargeGap" w:sz="24" w:space="0" w:color="auto"/>
            </w:tcBorders>
            <w:shd w:val="clear" w:color="auto" w:fill="FFFFFF" w:themeFill="background1"/>
            <w:vAlign w:val="center"/>
          </w:tcPr>
          <w:p w14:paraId="5B912B49" w14:textId="77777777" w:rsidR="005415CC" w:rsidRPr="00206F59" w:rsidRDefault="005415CC" w:rsidP="005415CC">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500" w:type="dxa"/>
            <w:tcBorders>
              <w:top w:val="thickThinLargeGap" w:sz="24" w:space="0" w:color="auto"/>
              <w:left w:val="thickThinLargeGap" w:sz="24" w:space="0" w:color="auto"/>
              <w:bottom w:val="nil"/>
              <w:right w:val="nil"/>
            </w:tcBorders>
            <w:shd w:val="clear" w:color="auto" w:fill="FFFFFF" w:themeFill="background1"/>
            <w:vAlign w:val="center"/>
          </w:tcPr>
          <w:p w14:paraId="6B3663F6" w14:textId="77777777" w:rsidR="005415CC" w:rsidRPr="00206F59" w:rsidRDefault="005415CC" w:rsidP="00F46B28">
            <w:pPr>
              <w:spacing w:after="0" w:line="240" w:lineRule="auto"/>
              <w:rPr>
                <w:rFonts w:ascii="Times New Roman" w:hAnsi="Times New Roman"/>
                <w:sz w:val="24"/>
                <w:szCs w:val="24"/>
              </w:rPr>
            </w:pPr>
            <w:r w:rsidRPr="00206F59">
              <w:rPr>
                <w:rFonts w:ascii="Times New Roman" w:hAnsi="Times New Roman"/>
                <w:sz w:val="24"/>
                <w:szCs w:val="24"/>
              </w:rPr>
              <w:t>Courte</w:t>
            </w:r>
          </w:p>
        </w:tc>
        <w:tc>
          <w:tcPr>
            <w:tcW w:w="730" w:type="dxa"/>
            <w:tcBorders>
              <w:top w:val="thickThinLargeGap" w:sz="24" w:space="0" w:color="auto"/>
              <w:left w:val="nil"/>
              <w:bottom w:val="nil"/>
              <w:right w:val="thickThinLargeGap" w:sz="24" w:space="0" w:color="auto"/>
            </w:tcBorders>
            <w:shd w:val="clear" w:color="auto" w:fill="FFFFFF" w:themeFill="background1"/>
            <w:vAlign w:val="center"/>
          </w:tcPr>
          <w:p w14:paraId="20A5C968" w14:textId="77777777" w:rsidR="005415CC" w:rsidRPr="00206F59" w:rsidRDefault="005415CC" w:rsidP="005415CC">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2325" w:type="dxa"/>
            <w:tcBorders>
              <w:top w:val="thickThinLargeGap" w:sz="24" w:space="0" w:color="auto"/>
              <w:left w:val="thickThinLargeGap" w:sz="24" w:space="0" w:color="auto"/>
              <w:bottom w:val="nil"/>
              <w:right w:val="nil"/>
            </w:tcBorders>
            <w:shd w:val="clear" w:color="auto" w:fill="FFFF00"/>
            <w:vAlign w:val="center"/>
          </w:tcPr>
          <w:p w14:paraId="132C6A22" w14:textId="77777777" w:rsidR="005415CC" w:rsidRPr="00206F59" w:rsidRDefault="005415CC" w:rsidP="00F46B28">
            <w:pPr>
              <w:spacing w:after="0" w:line="240" w:lineRule="auto"/>
              <w:rPr>
                <w:rFonts w:ascii="Times New Roman" w:hAnsi="Times New Roman"/>
                <w:b/>
                <w:sz w:val="24"/>
                <w:szCs w:val="24"/>
              </w:rPr>
            </w:pPr>
            <w:r w:rsidRPr="00206F59">
              <w:rPr>
                <w:rFonts w:ascii="Times New Roman" w:hAnsi="Times New Roman"/>
                <w:b/>
                <w:sz w:val="24"/>
                <w:szCs w:val="24"/>
              </w:rPr>
              <w:t>Moyenne</w:t>
            </w:r>
          </w:p>
        </w:tc>
        <w:tc>
          <w:tcPr>
            <w:tcW w:w="857" w:type="dxa"/>
            <w:tcBorders>
              <w:top w:val="thickThinLargeGap" w:sz="24" w:space="0" w:color="auto"/>
              <w:left w:val="nil"/>
              <w:bottom w:val="nil"/>
              <w:right w:val="thickThinLargeGap" w:sz="24" w:space="0" w:color="auto"/>
            </w:tcBorders>
            <w:shd w:val="clear" w:color="auto" w:fill="FFFF00"/>
            <w:vAlign w:val="center"/>
          </w:tcPr>
          <w:p w14:paraId="29F05B8A" w14:textId="77777777" w:rsidR="005415CC" w:rsidRPr="00206F59" w:rsidRDefault="005415CC" w:rsidP="005415CC">
            <w:pPr>
              <w:spacing w:after="0" w:line="240" w:lineRule="auto"/>
              <w:jc w:val="center"/>
              <w:rPr>
                <w:rFonts w:ascii="Times New Roman" w:hAnsi="Times New Roman"/>
                <w:b/>
                <w:sz w:val="24"/>
                <w:szCs w:val="24"/>
              </w:rPr>
            </w:pPr>
            <w:r w:rsidRPr="00206F59">
              <w:rPr>
                <w:rFonts w:ascii="Times New Roman" w:hAnsi="Times New Roman"/>
                <w:b/>
                <w:sz w:val="24"/>
                <w:szCs w:val="24"/>
              </w:rPr>
              <w:t>25</w:t>
            </w:r>
          </w:p>
        </w:tc>
      </w:tr>
    </w:tbl>
    <w:p w14:paraId="3678DE52" w14:textId="77777777" w:rsidR="00BB1E1C" w:rsidRDefault="00BB1E1C" w:rsidP="006C6AFE">
      <w:pPr>
        <w:pStyle w:val="Listecouleur-Accent11"/>
        <w:spacing w:after="200" w:line="276" w:lineRule="auto"/>
        <w:ind w:left="0"/>
        <w:rPr>
          <w:rFonts w:ascii="Times New Roman" w:hAnsi="Times New Roman"/>
          <w:sz w:val="24"/>
          <w:szCs w:val="24"/>
        </w:rPr>
      </w:pPr>
    </w:p>
    <w:p w14:paraId="252D8627" w14:textId="77777777" w:rsidR="00E61946" w:rsidRPr="00D13694" w:rsidRDefault="00E61946"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D13694">
        <w:rPr>
          <w:rFonts w:ascii="Times New Roman" w:hAnsi="Times New Roman"/>
          <w:b/>
          <w:sz w:val="24"/>
          <w:szCs w:val="24"/>
        </w:rPr>
        <w:t>Impacts négat</w:t>
      </w:r>
      <w:r>
        <w:rPr>
          <w:rFonts w:ascii="Times New Roman" w:hAnsi="Times New Roman"/>
          <w:b/>
          <w:sz w:val="24"/>
          <w:szCs w:val="24"/>
        </w:rPr>
        <w:t xml:space="preserve">ifs attendus sur les risques </w:t>
      </w:r>
      <w:r w:rsidRPr="00D13694">
        <w:rPr>
          <w:rFonts w:ascii="Times New Roman" w:hAnsi="Times New Roman"/>
          <w:b/>
          <w:sz w:val="24"/>
          <w:szCs w:val="24"/>
        </w:rPr>
        <w:t>de perte de ressources</w:t>
      </w:r>
    </w:p>
    <w:tbl>
      <w:tblPr>
        <w:tblpPr w:leftFromText="141" w:rightFromText="141" w:vertAnchor="text" w:horzAnchor="margin" w:tblpY="164"/>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486"/>
        <w:gridCol w:w="1800"/>
        <w:gridCol w:w="452"/>
        <w:gridCol w:w="1755"/>
        <w:gridCol w:w="477"/>
        <w:gridCol w:w="2280"/>
        <w:gridCol w:w="903"/>
      </w:tblGrid>
      <w:tr w:rsidR="00E61946" w:rsidRPr="00AA45E9" w14:paraId="34F2DBC2" w14:textId="77777777" w:rsidTr="00AF2018">
        <w:tc>
          <w:tcPr>
            <w:tcW w:w="9923" w:type="dxa"/>
            <w:gridSpan w:val="8"/>
            <w:tcBorders>
              <w:top w:val="nil"/>
              <w:left w:val="nil"/>
              <w:bottom w:val="nil"/>
              <w:right w:val="nil"/>
            </w:tcBorders>
          </w:tcPr>
          <w:p w14:paraId="329C0F4C" w14:textId="26D9F394" w:rsidR="006B50C9" w:rsidRDefault="006B50C9" w:rsidP="00D71B3B">
            <w:pPr>
              <w:spacing w:after="0" w:line="240" w:lineRule="auto"/>
              <w:jc w:val="both"/>
              <w:rPr>
                <w:rFonts w:ascii="Times New Roman" w:hAnsi="Times New Roman"/>
                <w:sz w:val="24"/>
                <w:szCs w:val="24"/>
              </w:rPr>
            </w:pPr>
            <w:r>
              <w:rPr>
                <w:rFonts w:ascii="Times New Roman" w:hAnsi="Times New Roman"/>
                <w:sz w:val="24"/>
                <w:szCs w:val="24"/>
              </w:rPr>
              <w:t>Les activités de remplacements des conduites peuvent</w:t>
            </w:r>
            <w:r w:rsidR="00E61946" w:rsidRPr="009A26C5">
              <w:rPr>
                <w:rFonts w:ascii="Times New Roman" w:hAnsi="Times New Roman"/>
                <w:sz w:val="24"/>
                <w:szCs w:val="24"/>
              </w:rPr>
              <w:t xml:space="preserve"> engendrer des risques de </w:t>
            </w:r>
            <w:r>
              <w:rPr>
                <w:rFonts w:ascii="Times New Roman" w:hAnsi="Times New Roman"/>
                <w:sz w:val="24"/>
                <w:szCs w:val="24"/>
              </w:rPr>
              <w:t>dégradation de bien comme la destruction des ramp</w:t>
            </w:r>
            <w:r w:rsidR="001A31B1">
              <w:rPr>
                <w:rFonts w:ascii="Times New Roman" w:hAnsi="Times New Roman"/>
                <w:sz w:val="24"/>
                <w:szCs w:val="24"/>
              </w:rPr>
              <w:t xml:space="preserve">es d’accès, des devantures des maisons et de même des maisons si le remplacement des conduites en amiante ciment se feront </w:t>
            </w:r>
            <w:r w:rsidR="0052111C">
              <w:rPr>
                <w:rFonts w:ascii="Times New Roman" w:hAnsi="Times New Roman"/>
                <w:sz w:val="24"/>
                <w:szCs w:val="24"/>
              </w:rPr>
              <w:t>suivant les mêmes linéaires.</w:t>
            </w:r>
            <w:r w:rsidR="006C2CEB">
              <w:rPr>
                <w:rFonts w:ascii="Times New Roman" w:hAnsi="Times New Roman"/>
                <w:sz w:val="24"/>
                <w:szCs w:val="24"/>
              </w:rPr>
              <w:t xml:space="preserve"> Ainsi, </w:t>
            </w:r>
            <w:r w:rsidR="00062CED">
              <w:rPr>
                <w:rFonts w:ascii="Times New Roman" w:hAnsi="Times New Roman"/>
                <w:sz w:val="24"/>
                <w:szCs w:val="24"/>
              </w:rPr>
              <w:t>aucune perte</w:t>
            </w:r>
            <w:r w:rsidR="006C2CEB">
              <w:rPr>
                <w:rFonts w:ascii="Times New Roman" w:hAnsi="Times New Roman"/>
                <w:sz w:val="24"/>
                <w:szCs w:val="24"/>
              </w:rPr>
              <w:t xml:space="preserve"> de terre ne sera </w:t>
            </w:r>
            <w:r w:rsidR="00062CED">
              <w:rPr>
                <w:rFonts w:ascii="Times New Roman" w:hAnsi="Times New Roman"/>
                <w:sz w:val="24"/>
                <w:szCs w:val="24"/>
              </w:rPr>
              <w:t>notée</w:t>
            </w:r>
            <w:r w:rsidR="006C2CEB">
              <w:rPr>
                <w:rFonts w:ascii="Times New Roman" w:hAnsi="Times New Roman"/>
                <w:sz w:val="24"/>
                <w:szCs w:val="24"/>
              </w:rPr>
              <w:t xml:space="preserve"> durant les travaux.</w:t>
            </w:r>
          </w:p>
          <w:p w14:paraId="45FDF797" w14:textId="265A6C0C" w:rsidR="008741E7" w:rsidRDefault="008741E7" w:rsidP="00D71B3B">
            <w:pPr>
              <w:spacing w:after="0" w:line="240" w:lineRule="auto"/>
              <w:jc w:val="both"/>
              <w:rPr>
                <w:rFonts w:ascii="Times New Roman" w:hAnsi="Times New Roman"/>
                <w:sz w:val="24"/>
                <w:szCs w:val="24"/>
              </w:rPr>
            </w:pPr>
          </w:p>
          <w:p w14:paraId="5E803E36" w14:textId="52B34E80" w:rsidR="00D71B3B" w:rsidRDefault="0052111C" w:rsidP="00D71B3B">
            <w:pPr>
              <w:spacing w:after="0" w:line="240" w:lineRule="auto"/>
              <w:jc w:val="both"/>
              <w:rPr>
                <w:rFonts w:ascii="Times New Roman" w:hAnsi="Times New Roman" w:cs="Times New Roman"/>
                <w:sz w:val="24"/>
                <w:szCs w:val="24"/>
              </w:rPr>
            </w:pPr>
            <w:r>
              <w:rPr>
                <w:rFonts w:ascii="Times New Roman" w:hAnsi="Times New Roman"/>
                <w:sz w:val="24"/>
                <w:szCs w:val="24"/>
              </w:rPr>
              <w:t>C’est ainsi qu’il est fortement recommandé dans ce sous-projet n°4 de faire des déviations ou de prendre d’autres linaires pour éviter les</w:t>
            </w:r>
            <w:r w:rsidR="003B4B64">
              <w:rPr>
                <w:rFonts w:ascii="Times New Roman" w:hAnsi="Times New Roman"/>
                <w:sz w:val="24"/>
                <w:szCs w:val="24"/>
              </w:rPr>
              <w:t xml:space="preserve"> nombres </w:t>
            </w:r>
            <w:r>
              <w:rPr>
                <w:rFonts w:ascii="Times New Roman" w:hAnsi="Times New Roman"/>
                <w:sz w:val="24"/>
                <w:szCs w:val="24"/>
              </w:rPr>
              <w:t>impacts négatifs recensées</w:t>
            </w:r>
            <w:r w:rsidR="003B4B64">
              <w:rPr>
                <w:rFonts w:ascii="Times New Roman" w:hAnsi="Times New Roman"/>
                <w:sz w:val="24"/>
                <w:szCs w:val="24"/>
              </w:rPr>
              <w:t xml:space="preserve"> dans certains quartiers comme au niveau </w:t>
            </w:r>
            <w:r w:rsidR="008741E7">
              <w:rPr>
                <w:rFonts w:ascii="Times New Roman" w:hAnsi="Times New Roman"/>
                <w:sz w:val="24"/>
                <w:szCs w:val="24"/>
              </w:rPr>
              <w:t xml:space="preserve">de </w:t>
            </w:r>
            <w:r w:rsidR="008741E7">
              <w:rPr>
                <w:rFonts w:ascii="Times New Roman" w:hAnsi="Times New Roman" w:cs="Times New Roman"/>
                <w:sz w:val="24"/>
                <w:szCs w:val="24"/>
              </w:rPr>
              <w:t>Rue Taborda B.Sintra</w:t>
            </w:r>
            <w:r w:rsidR="008741E7" w:rsidRPr="007A65B1">
              <w:rPr>
                <w:rFonts w:ascii="Times New Roman" w:hAnsi="Times New Roman" w:cs="Times New Roman"/>
                <w:sz w:val="24"/>
                <w:szCs w:val="24"/>
              </w:rPr>
              <w:t xml:space="preserve">, </w:t>
            </w:r>
            <w:r w:rsidR="008741E7">
              <w:rPr>
                <w:rFonts w:ascii="Times New Roman" w:hAnsi="Times New Roman" w:cs="Times New Roman"/>
                <w:sz w:val="24"/>
                <w:szCs w:val="24"/>
              </w:rPr>
              <w:t xml:space="preserve">de </w:t>
            </w:r>
            <w:r w:rsidR="008741E7" w:rsidRPr="007A65B1">
              <w:rPr>
                <w:rFonts w:ascii="Times New Roman" w:hAnsi="Times New Roman" w:cs="Times New Roman"/>
                <w:sz w:val="24"/>
                <w:szCs w:val="24"/>
              </w:rPr>
              <w:t>Quartier Ex</w:t>
            </w:r>
            <w:r w:rsidR="008741E7">
              <w:rPr>
                <w:rFonts w:ascii="Times New Roman" w:hAnsi="Times New Roman" w:cs="Times New Roman"/>
                <w:sz w:val="24"/>
                <w:szCs w:val="24"/>
              </w:rPr>
              <w:t>ercito (à l’intérieur du camp) et de Ministère de la Défense.</w:t>
            </w:r>
          </w:p>
          <w:p w14:paraId="7E6F6773" w14:textId="3ED20204" w:rsidR="008741E7" w:rsidRPr="00F46B28" w:rsidRDefault="00F46B28" w:rsidP="00F46B28">
            <w:pPr>
              <w:ind w:right="-708"/>
              <w:jc w:val="both"/>
              <w:rPr>
                <w:rFonts w:ascii="Times New Roman" w:hAnsi="Times New Roman" w:cs="Times New Roman"/>
                <w:sz w:val="24"/>
                <w:szCs w:val="24"/>
              </w:rPr>
            </w:pPr>
            <w:r>
              <w:rPr>
                <w:rFonts w:ascii="Times New Roman" w:hAnsi="Times New Roman" w:cs="Times New Roman"/>
                <w:sz w:val="24"/>
                <w:szCs w:val="24"/>
              </w:rPr>
              <w:t xml:space="preserve">Au niveau du quartier de </w:t>
            </w:r>
            <w:r w:rsidRPr="007A65B1">
              <w:rPr>
                <w:rFonts w:ascii="Times New Roman" w:hAnsi="Times New Roman" w:cs="Times New Roman"/>
                <w:sz w:val="24"/>
                <w:szCs w:val="24"/>
              </w:rPr>
              <w:t>Ministère de la Défense</w:t>
            </w:r>
            <w:r>
              <w:rPr>
                <w:rFonts w:ascii="Times New Roman" w:hAnsi="Times New Roman" w:cs="Times New Roman"/>
                <w:sz w:val="24"/>
                <w:szCs w:val="24"/>
              </w:rPr>
              <w:t xml:space="preserve">, les petits périmètres de maraichage risqueront d’être </w:t>
            </w:r>
            <w:r w:rsidR="00464442">
              <w:rPr>
                <w:rFonts w:ascii="Times New Roman" w:hAnsi="Times New Roman" w:cs="Times New Roman"/>
                <w:sz w:val="24"/>
                <w:szCs w:val="24"/>
              </w:rPr>
              <w:t>d’</w:t>
            </w:r>
            <w:r w:rsidR="005F015B">
              <w:rPr>
                <w:rFonts w:ascii="Times New Roman" w:hAnsi="Times New Roman" w:cs="Times New Roman"/>
                <w:sz w:val="24"/>
                <w:szCs w:val="24"/>
              </w:rPr>
              <w:t>etre impacter</w:t>
            </w:r>
            <w:r>
              <w:rPr>
                <w:rFonts w:ascii="Times New Roman" w:hAnsi="Times New Roman" w:cs="Times New Roman"/>
                <w:sz w:val="24"/>
                <w:szCs w:val="24"/>
              </w:rPr>
              <w:t xml:space="preserve"> négativement lors des remplacements des conduites qui passe à l’intérieur des champs.</w:t>
            </w:r>
          </w:p>
          <w:p w14:paraId="3546DC9B" w14:textId="77777777" w:rsidR="00E61946" w:rsidRDefault="00E61946" w:rsidP="00D71B3B">
            <w:pPr>
              <w:spacing w:after="0" w:line="240" w:lineRule="auto"/>
              <w:jc w:val="both"/>
              <w:rPr>
                <w:rFonts w:ascii="Times New Roman" w:hAnsi="Times New Roman"/>
                <w:sz w:val="24"/>
                <w:szCs w:val="24"/>
              </w:rPr>
            </w:pPr>
            <w:r w:rsidRPr="009A26C5">
              <w:rPr>
                <w:rFonts w:ascii="Times New Roman" w:hAnsi="Times New Roman"/>
                <w:sz w:val="24"/>
                <w:szCs w:val="24"/>
              </w:rPr>
              <w:t>A</w:t>
            </w:r>
            <w:r w:rsidR="00D71B3B" w:rsidRPr="009A26C5">
              <w:rPr>
                <w:rFonts w:ascii="Times New Roman" w:hAnsi="Times New Roman"/>
                <w:sz w:val="24"/>
                <w:szCs w:val="24"/>
              </w:rPr>
              <w:t>u vu de l’emprise des tranchées</w:t>
            </w:r>
            <w:r w:rsidRPr="009A26C5">
              <w:rPr>
                <w:rFonts w:ascii="Times New Roman" w:hAnsi="Times New Roman"/>
                <w:sz w:val="24"/>
                <w:szCs w:val="24"/>
              </w:rPr>
              <w:t>, les personnes et les biens impactés recensés actuellement sont minimes et sont déjà pris en compte dans le PAR en cours.</w:t>
            </w:r>
          </w:p>
          <w:p w14:paraId="78DF98B9" w14:textId="5C549E39" w:rsidR="00080DFE" w:rsidRPr="00AA45E9" w:rsidRDefault="00080DFE" w:rsidP="00D71B3B">
            <w:pPr>
              <w:spacing w:after="0" w:line="240" w:lineRule="auto"/>
              <w:jc w:val="both"/>
              <w:rPr>
                <w:rFonts w:ascii="Times New Roman" w:hAnsi="Times New Roman"/>
              </w:rPr>
            </w:pPr>
          </w:p>
        </w:tc>
      </w:tr>
      <w:tr w:rsidR="00E61946" w:rsidRPr="00AA45E9" w14:paraId="5BBF95DC" w14:textId="77777777" w:rsidTr="00AF2018">
        <w:tc>
          <w:tcPr>
            <w:tcW w:w="2256" w:type="dxa"/>
            <w:gridSpan w:val="2"/>
            <w:tcBorders>
              <w:top w:val="nil"/>
              <w:left w:val="thickThinLargeGap" w:sz="24" w:space="0" w:color="auto"/>
              <w:bottom w:val="thickThinLargeGap" w:sz="24" w:space="0" w:color="auto"/>
              <w:right w:val="nil"/>
            </w:tcBorders>
            <w:shd w:val="clear" w:color="auto" w:fill="DEEAF6" w:themeFill="accent1" w:themeFillTint="33"/>
          </w:tcPr>
          <w:p w14:paraId="63E56057" w14:textId="77777777" w:rsidR="00E61946" w:rsidRPr="00AA45E9" w:rsidRDefault="00E61946" w:rsidP="00AF2018">
            <w:pPr>
              <w:spacing w:after="0" w:line="240" w:lineRule="auto"/>
              <w:rPr>
                <w:rFonts w:ascii="Times New Roman" w:hAnsi="Times New Roman"/>
                <w:b/>
              </w:rPr>
            </w:pPr>
            <w:r w:rsidRPr="00AA45E9">
              <w:rPr>
                <w:rFonts w:ascii="Times New Roman" w:hAnsi="Times New Roman"/>
                <w:b/>
              </w:rPr>
              <w:t>Intensité</w:t>
            </w:r>
          </w:p>
        </w:tc>
        <w:tc>
          <w:tcPr>
            <w:tcW w:w="2252" w:type="dxa"/>
            <w:gridSpan w:val="2"/>
            <w:tcBorders>
              <w:top w:val="nil"/>
              <w:left w:val="nil"/>
              <w:bottom w:val="thickThinLargeGap" w:sz="24" w:space="0" w:color="auto"/>
              <w:right w:val="nil"/>
            </w:tcBorders>
            <w:shd w:val="clear" w:color="auto" w:fill="DEEAF6" w:themeFill="accent1" w:themeFillTint="33"/>
          </w:tcPr>
          <w:p w14:paraId="71ADD2A7" w14:textId="77777777" w:rsidR="00E61946" w:rsidRPr="00AA45E9" w:rsidRDefault="00E61946" w:rsidP="00AF2018">
            <w:pPr>
              <w:spacing w:after="0" w:line="240" w:lineRule="auto"/>
              <w:rPr>
                <w:rFonts w:ascii="Times New Roman" w:hAnsi="Times New Roman"/>
                <w:b/>
              </w:rPr>
            </w:pPr>
            <w:r w:rsidRPr="00AA45E9">
              <w:rPr>
                <w:rFonts w:ascii="Times New Roman" w:hAnsi="Times New Roman"/>
                <w:b/>
              </w:rPr>
              <w:t>Etendue</w:t>
            </w:r>
          </w:p>
        </w:tc>
        <w:tc>
          <w:tcPr>
            <w:tcW w:w="2232" w:type="dxa"/>
            <w:gridSpan w:val="2"/>
            <w:tcBorders>
              <w:top w:val="nil"/>
              <w:left w:val="nil"/>
              <w:bottom w:val="thickThinLargeGap" w:sz="24" w:space="0" w:color="auto"/>
              <w:right w:val="nil"/>
            </w:tcBorders>
            <w:shd w:val="clear" w:color="auto" w:fill="DEEAF6" w:themeFill="accent1" w:themeFillTint="33"/>
          </w:tcPr>
          <w:p w14:paraId="347743D5" w14:textId="77777777" w:rsidR="00E61946" w:rsidRPr="00AA45E9" w:rsidRDefault="00E61946" w:rsidP="00AF2018">
            <w:pPr>
              <w:spacing w:after="0" w:line="240" w:lineRule="auto"/>
              <w:rPr>
                <w:rFonts w:ascii="Times New Roman" w:hAnsi="Times New Roman"/>
                <w:b/>
              </w:rPr>
            </w:pPr>
            <w:r w:rsidRPr="00AA45E9">
              <w:rPr>
                <w:rFonts w:ascii="Times New Roman" w:hAnsi="Times New Roman"/>
                <w:b/>
              </w:rPr>
              <w:t>Durée</w:t>
            </w:r>
          </w:p>
        </w:tc>
        <w:tc>
          <w:tcPr>
            <w:tcW w:w="3183" w:type="dxa"/>
            <w:gridSpan w:val="2"/>
            <w:tcBorders>
              <w:top w:val="nil"/>
              <w:left w:val="nil"/>
              <w:bottom w:val="thickThinLargeGap" w:sz="24" w:space="0" w:color="auto"/>
              <w:right w:val="nil"/>
            </w:tcBorders>
            <w:shd w:val="clear" w:color="auto" w:fill="DEEAF6" w:themeFill="accent1" w:themeFillTint="33"/>
          </w:tcPr>
          <w:p w14:paraId="5E722342" w14:textId="77777777" w:rsidR="00E61946" w:rsidRPr="00AA45E9" w:rsidRDefault="00E61946" w:rsidP="00AF2018">
            <w:pPr>
              <w:spacing w:after="0" w:line="240" w:lineRule="auto"/>
              <w:rPr>
                <w:rFonts w:ascii="Times New Roman" w:hAnsi="Times New Roman"/>
                <w:b/>
              </w:rPr>
            </w:pPr>
            <w:r w:rsidRPr="00AA45E9">
              <w:rPr>
                <w:rFonts w:ascii="Times New Roman" w:hAnsi="Times New Roman"/>
                <w:b/>
              </w:rPr>
              <w:t>Importance</w:t>
            </w:r>
          </w:p>
        </w:tc>
      </w:tr>
      <w:tr w:rsidR="005415CC" w:rsidRPr="00AA45E9" w14:paraId="675BCEA8" w14:textId="77777777" w:rsidTr="00AF2018">
        <w:tc>
          <w:tcPr>
            <w:tcW w:w="1770" w:type="dxa"/>
            <w:tcBorders>
              <w:top w:val="thickThinLargeGap" w:sz="24" w:space="0" w:color="auto"/>
              <w:left w:val="nil"/>
              <w:bottom w:val="nil"/>
              <w:right w:val="nil"/>
            </w:tcBorders>
            <w:shd w:val="clear" w:color="auto" w:fill="FFFFFF" w:themeFill="background1"/>
            <w:vAlign w:val="center"/>
          </w:tcPr>
          <w:p w14:paraId="5FE4EE90" w14:textId="77777777" w:rsidR="005415CC" w:rsidRPr="005415CC" w:rsidRDefault="005415CC" w:rsidP="00AF2018">
            <w:pPr>
              <w:spacing w:after="0" w:line="240" w:lineRule="auto"/>
              <w:rPr>
                <w:rFonts w:ascii="Times New Roman" w:hAnsi="Times New Roman"/>
                <w:b/>
                <w:sz w:val="18"/>
                <w:szCs w:val="18"/>
              </w:rPr>
            </w:pPr>
            <w:r w:rsidRPr="005415CC">
              <w:rPr>
                <w:rFonts w:ascii="Times New Roman" w:hAnsi="Times New Roman"/>
                <w:b/>
                <w:sz w:val="24"/>
                <w:szCs w:val="24"/>
              </w:rPr>
              <w:t>Forte</w:t>
            </w:r>
          </w:p>
        </w:tc>
        <w:tc>
          <w:tcPr>
            <w:tcW w:w="486" w:type="dxa"/>
            <w:tcBorders>
              <w:top w:val="thickThinLargeGap" w:sz="24" w:space="0" w:color="auto"/>
              <w:left w:val="nil"/>
              <w:bottom w:val="nil"/>
              <w:right w:val="thickThinLargeGap" w:sz="24" w:space="0" w:color="auto"/>
            </w:tcBorders>
            <w:shd w:val="clear" w:color="auto" w:fill="FFFFFF" w:themeFill="background1"/>
            <w:vAlign w:val="center"/>
          </w:tcPr>
          <w:p w14:paraId="6CA0FBC0"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5</w:t>
            </w:r>
          </w:p>
        </w:tc>
        <w:tc>
          <w:tcPr>
            <w:tcW w:w="1800" w:type="dxa"/>
            <w:tcBorders>
              <w:top w:val="thickThinLargeGap" w:sz="24" w:space="0" w:color="auto"/>
              <w:left w:val="thickThinLargeGap" w:sz="24" w:space="0" w:color="auto"/>
              <w:bottom w:val="nil"/>
              <w:right w:val="nil"/>
            </w:tcBorders>
            <w:shd w:val="clear" w:color="auto" w:fill="FFFFFF" w:themeFill="background1"/>
            <w:vAlign w:val="center"/>
          </w:tcPr>
          <w:p w14:paraId="76E6F519" w14:textId="77777777" w:rsidR="005415CC" w:rsidRPr="005415CC" w:rsidRDefault="005415CC" w:rsidP="00AF2018">
            <w:pPr>
              <w:spacing w:after="0" w:line="240" w:lineRule="auto"/>
              <w:rPr>
                <w:rFonts w:ascii="Times New Roman" w:hAnsi="Times New Roman"/>
                <w:b/>
                <w:sz w:val="18"/>
                <w:szCs w:val="18"/>
              </w:rPr>
            </w:pPr>
            <w:r w:rsidRPr="005415CC">
              <w:rPr>
                <w:rFonts w:ascii="Times New Roman" w:hAnsi="Times New Roman"/>
                <w:b/>
                <w:sz w:val="24"/>
                <w:szCs w:val="24"/>
              </w:rPr>
              <w:t>Ponctuelle</w:t>
            </w:r>
          </w:p>
        </w:tc>
        <w:tc>
          <w:tcPr>
            <w:tcW w:w="452" w:type="dxa"/>
            <w:tcBorders>
              <w:top w:val="thickThinLargeGap" w:sz="24" w:space="0" w:color="auto"/>
              <w:left w:val="nil"/>
              <w:bottom w:val="nil"/>
              <w:right w:val="thickThinLargeGap" w:sz="24" w:space="0" w:color="auto"/>
            </w:tcBorders>
            <w:shd w:val="clear" w:color="auto" w:fill="FFFFFF" w:themeFill="background1"/>
            <w:vAlign w:val="center"/>
          </w:tcPr>
          <w:p w14:paraId="1555C622"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1</w:t>
            </w:r>
          </w:p>
        </w:tc>
        <w:tc>
          <w:tcPr>
            <w:tcW w:w="1755" w:type="dxa"/>
            <w:tcBorders>
              <w:top w:val="thickThinLargeGap" w:sz="24" w:space="0" w:color="auto"/>
              <w:left w:val="thickThinLargeGap" w:sz="24" w:space="0" w:color="auto"/>
              <w:bottom w:val="nil"/>
              <w:right w:val="nil"/>
            </w:tcBorders>
            <w:shd w:val="clear" w:color="auto" w:fill="FFFFFF" w:themeFill="background1"/>
            <w:vAlign w:val="center"/>
          </w:tcPr>
          <w:p w14:paraId="169EB82F" w14:textId="77777777" w:rsidR="005415CC" w:rsidRPr="005415CC" w:rsidRDefault="005415CC" w:rsidP="00AF2018">
            <w:pPr>
              <w:spacing w:after="0" w:line="240" w:lineRule="auto"/>
              <w:rPr>
                <w:rFonts w:ascii="Times New Roman" w:hAnsi="Times New Roman"/>
                <w:b/>
                <w:sz w:val="18"/>
                <w:szCs w:val="18"/>
              </w:rPr>
            </w:pPr>
            <w:r w:rsidRPr="005415CC">
              <w:rPr>
                <w:rFonts w:ascii="Times New Roman" w:hAnsi="Times New Roman"/>
                <w:b/>
                <w:sz w:val="24"/>
                <w:szCs w:val="24"/>
              </w:rPr>
              <w:t>Longue</w:t>
            </w:r>
          </w:p>
        </w:tc>
        <w:tc>
          <w:tcPr>
            <w:tcW w:w="477" w:type="dxa"/>
            <w:tcBorders>
              <w:top w:val="thickThinLargeGap" w:sz="24" w:space="0" w:color="auto"/>
              <w:left w:val="nil"/>
              <w:bottom w:val="nil"/>
              <w:right w:val="thickThinLargeGap" w:sz="24" w:space="0" w:color="auto"/>
            </w:tcBorders>
            <w:shd w:val="clear" w:color="auto" w:fill="FFFFFF" w:themeFill="background1"/>
            <w:vAlign w:val="center"/>
          </w:tcPr>
          <w:p w14:paraId="620C8E88"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5</w:t>
            </w:r>
          </w:p>
        </w:tc>
        <w:tc>
          <w:tcPr>
            <w:tcW w:w="2280" w:type="dxa"/>
            <w:tcBorders>
              <w:top w:val="thickThinLargeGap" w:sz="24" w:space="0" w:color="auto"/>
              <w:left w:val="thickThinLargeGap" w:sz="24" w:space="0" w:color="auto"/>
              <w:bottom w:val="nil"/>
              <w:right w:val="nil"/>
            </w:tcBorders>
            <w:shd w:val="clear" w:color="auto" w:fill="FFFF00"/>
            <w:vAlign w:val="center"/>
          </w:tcPr>
          <w:p w14:paraId="16C4DEBC" w14:textId="77777777" w:rsidR="005415CC" w:rsidRPr="005415CC" w:rsidRDefault="005415CC" w:rsidP="00AF2018">
            <w:pPr>
              <w:spacing w:after="0" w:line="240" w:lineRule="auto"/>
              <w:rPr>
                <w:rFonts w:ascii="Times New Roman" w:hAnsi="Times New Roman"/>
                <w:b/>
                <w:sz w:val="18"/>
                <w:szCs w:val="18"/>
              </w:rPr>
            </w:pPr>
            <w:r w:rsidRPr="005415CC">
              <w:rPr>
                <w:rFonts w:ascii="Times New Roman" w:hAnsi="Times New Roman"/>
                <w:b/>
                <w:sz w:val="24"/>
                <w:szCs w:val="24"/>
              </w:rPr>
              <w:t>Moyenne</w:t>
            </w:r>
          </w:p>
        </w:tc>
        <w:tc>
          <w:tcPr>
            <w:tcW w:w="903" w:type="dxa"/>
            <w:tcBorders>
              <w:top w:val="thickThinLargeGap" w:sz="24" w:space="0" w:color="auto"/>
              <w:left w:val="nil"/>
              <w:bottom w:val="nil"/>
              <w:right w:val="thickThinLargeGap" w:sz="24" w:space="0" w:color="auto"/>
            </w:tcBorders>
            <w:shd w:val="clear" w:color="auto" w:fill="FFFF00"/>
            <w:vAlign w:val="center"/>
          </w:tcPr>
          <w:p w14:paraId="19A19848" w14:textId="77777777" w:rsidR="005415CC" w:rsidRPr="005415CC" w:rsidRDefault="005415CC" w:rsidP="005415CC">
            <w:pPr>
              <w:spacing w:after="0" w:line="240" w:lineRule="auto"/>
              <w:jc w:val="center"/>
              <w:rPr>
                <w:rFonts w:ascii="Times New Roman" w:hAnsi="Times New Roman"/>
                <w:b/>
                <w:sz w:val="18"/>
                <w:szCs w:val="18"/>
              </w:rPr>
            </w:pPr>
            <w:r w:rsidRPr="005415CC">
              <w:rPr>
                <w:rFonts w:ascii="Times New Roman" w:hAnsi="Times New Roman"/>
                <w:b/>
                <w:sz w:val="24"/>
                <w:szCs w:val="24"/>
              </w:rPr>
              <w:t>45</w:t>
            </w:r>
          </w:p>
        </w:tc>
      </w:tr>
    </w:tbl>
    <w:p w14:paraId="41B1A7CC" w14:textId="339C5B75" w:rsidR="008741E7" w:rsidRDefault="008741E7" w:rsidP="00FD6939">
      <w:pPr>
        <w:pStyle w:val="A1-Heading3"/>
        <w:outlineLvl w:val="9"/>
      </w:pPr>
      <w:bookmarkStart w:id="339" w:name="_Toc535396955"/>
      <w:bookmarkStart w:id="340" w:name="_Toc11158355"/>
    </w:p>
    <w:p w14:paraId="3C4F5BF6" w14:textId="77777777" w:rsidR="00F3649A" w:rsidRPr="00206F59" w:rsidRDefault="00F3649A" w:rsidP="00F3649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206F59">
        <w:rPr>
          <w:rFonts w:ascii="Times New Roman" w:hAnsi="Times New Roman"/>
          <w:b/>
          <w:sz w:val="24"/>
          <w:szCs w:val="24"/>
        </w:rPr>
        <w:t xml:space="preserve">  Production de déchets</w:t>
      </w:r>
    </w:p>
    <w:p w14:paraId="4B87C6E1" w14:textId="44936B70" w:rsidR="00F3649A" w:rsidRDefault="00F3649A" w:rsidP="002E2542">
      <w:pPr>
        <w:spacing w:after="0"/>
        <w:ind w:right="-708"/>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travaux de débroussaillage, de désherbage, de libération et de préparation de la plateforme, les travaux de fouille, de terrassement, de décapage, de construction (des forages, des loca</w:t>
      </w:r>
      <w:r>
        <w:rPr>
          <w:rFonts w:ascii="Times New Roman" w:hAnsi="Times New Roman" w:cs="Times New Roman"/>
          <w:color w:val="000000"/>
          <w:sz w:val="24"/>
          <w:szCs w:val="24"/>
        </w:rPr>
        <w:t>ux</w:t>
      </w:r>
      <w:r w:rsidRPr="00206F59">
        <w:rPr>
          <w:rFonts w:ascii="Times New Roman" w:hAnsi="Times New Roman" w:cs="Times New Roman"/>
          <w:color w:val="000000"/>
          <w:sz w:val="24"/>
          <w:szCs w:val="24"/>
        </w:rPr>
        <w:t>, des murs de clôture)</w:t>
      </w:r>
      <w:r>
        <w:rPr>
          <w:rFonts w:ascii="Times New Roman" w:hAnsi="Times New Roman" w:cs="Times New Roman"/>
          <w:color w:val="000000"/>
          <w:sz w:val="24"/>
          <w:szCs w:val="24"/>
        </w:rPr>
        <w:t>,</w:t>
      </w:r>
      <w:r w:rsidRPr="00206F59">
        <w:rPr>
          <w:rFonts w:ascii="Times New Roman" w:hAnsi="Times New Roman" w:cs="Times New Roman"/>
          <w:color w:val="000000"/>
          <w:sz w:val="24"/>
          <w:szCs w:val="24"/>
        </w:rPr>
        <w:t xml:space="preserve"> etc. produiront des quantités de déchets significatives. Ces déchets peuvent être de différentes natures : les déchets inertes de roches, la sous -couche arable, résidus de conduites, emballages souillés de peinture, solvants, cuve à hydrocarbure, d’eau usée, etc.</w:t>
      </w:r>
    </w:p>
    <w:p w14:paraId="668D92E8" w14:textId="77777777" w:rsidR="002E2542" w:rsidRPr="00206F59" w:rsidRDefault="002E2542" w:rsidP="002E2542">
      <w:pPr>
        <w:spacing w:after="0"/>
        <w:ind w:right="-708"/>
        <w:jc w:val="both"/>
        <w:rPr>
          <w:rFonts w:ascii="Times New Roman" w:hAnsi="Times New Roman" w:cs="Times New Roman"/>
          <w:color w:val="000000"/>
          <w:sz w:val="24"/>
          <w:szCs w:val="24"/>
        </w:rPr>
      </w:pPr>
    </w:p>
    <w:p w14:paraId="32E58FC3" w14:textId="77777777" w:rsidR="00F3649A" w:rsidRPr="00206F59" w:rsidRDefault="00F3649A" w:rsidP="002E2542">
      <w:pPr>
        <w:spacing w:after="0"/>
        <w:ind w:right="-708"/>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Déchets susceptibles d’être produits dans le chantier</w:t>
      </w:r>
    </w:p>
    <w:p w14:paraId="106D588B" w14:textId="2A5D1AC6" w:rsidR="00F3649A" w:rsidRDefault="00F3649A" w:rsidP="00F3649A">
      <w:pPr>
        <w:jc w:val="center"/>
        <w:rPr>
          <w:rFonts w:ascii="Times New Roman" w:hAnsi="Times New Roman" w:cs="Times New Roman"/>
          <w:color w:val="000000"/>
          <w:sz w:val="24"/>
          <w:szCs w:val="24"/>
        </w:rPr>
      </w:pPr>
      <w:r w:rsidRPr="00206F59">
        <w:rPr>
          <w:noProof/>
          <w:lang w:val="pt-PT" w:eastAsia="pt-PT"/>
        </w:rPr>
        <w:drawing>
          <wp:inline distT="0" distB="0" distL="0" distR="0" wp14:anchorId="5A0B5475" wp14:editId="7FB40549">
            <wp:extent cx="4324350" cy="1257300"/>
            <wp:effectExtent l="19050" t="19050" r="19050" b="190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324350" cy="1257300"/>
                    </a:xfrm>
                    <a:prstGeom prst="rect">
                      <a:avLst/>
                    </a:prstGeom>
                    <a:ln>
                      <a:solidFill>
                        <a:schemeClr val="accent1"/>
                      </a:solidFill>
                    </a:ln>
                  </pic:spPr>
                </pic:pic>
              </a:graphicData>
            </a:graphic>
          </wp:inline>
        </w:drawing>
      </w:r>
    </w:p>
    <w:p w14:paraId="50D8EC61" w14:textId="75E5386E" w:rsidR="0062318C" w:rsidRPr="00F3649A" w:rsidRDefault="0062318C" w:rsidP="0062318C">
      <w:pPr>
        <w:ind w:right="-708"/>
        <w:jc w:val="both"/>
        <w:rPr>
          <w:rFonts w:ascii="Times New Roman" w:hAnsi="Times New Roman" w:cs="Times New Roman"/>
          <w:color w:val="000000"/>
          <w:sz w:val="24"/>
          <w:szCs w:val="24"/>
        </w:rPr>
      </w:pPr>
      <w:r>
        <w:rPr>
          <w:rFonts w:ascii="Times New Roman" w:hAnsi="Times New Roman" w:cs="Times New Roman"/>
          <w:color w:val="000000"/>
          <w:sz w:val="24"/>
          <w:szCs w:val="24"/>
        </w:rPr>
        <w:t>Les</w:t>
      </w:r>
      <w:r w:rsidRPr="0062318C">
        <w:rPr>
          <w:rFonts w:ascii="Times New Roman" w:hAnsi="Times New Roman" w:cs="Times New Roman"/>
          <w:color w:val="000000"/>
          <w:sz w:val="24"/>
          <w:szCs w:val="24"/>
        </w:rPr>
        <w:t xml:space="preserve"> opérations de démantèlement des anciennes </w:t>
      </w:r>
      <w:r>
        <w:rPr>
          <w:rFonts w:ascii="Times New Roman" w:hAnsi="Times New Roman" w:cs="Times New Roman"/>
          <w:color w:val="000000"/>
          <w:sz w:val="24"/>
          <w:szCs w:val="24"/>
        </w:rPr>
        <w:t>canalisations en amiante-ciment risqueront de générer des déchets constituant des débris de conduite et des conduites en amiante en ciment</w:t>
      </w:r>
      <w:r w:rsidRPr="0062318C">
        <w:rPr>
          <w:rFonts w:ascii="Times New Roman" w:hAnsi="Times New Roman" w:cs="Times New Roman"/>
          <w:color w:val="000000"/>
          <w:sz w:val="24"/>
          <w:szCs w:val="24"/>
        </w:rPr>
        <w:t>.</w:t>
      </w:r>
    </w:p>
    <w:tbl>
      <w:tblPr>
        <w:tblStyle w:val="TableauGrille3-Accentuation31"/>
        <w:tblpPr w:leftFromText="141" w:rightFromText="141" w:vertAnchor="text" w:horzAnchor="margin" w:tblpY="107"/>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F3649A" w:rsidRPr="00206F59" w14:paraId="487BCAE6" w14:textId="77777777" w:rsidTr="002E254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719970EB" w14:textId="77777777" w:rsidR="00F3649A" w:rsidRPr="00206F59" w:rsidRDefault="00F3649A" w:rsidP="002E2542">
            <w:pPr>
              <w:jc w:val="center"/>
              <w:rPr>
                <w:rFonts w:ascii="Times New Roman" w:hAnsi="Times New Roman"/>
                <w:b w:val="0"/>
                <w:sz w:val="24"/>
                <w:szCs w:val="24"/>
              </w:rPr>
            </w:pPr>
          </w:p>
        </w:tc>
        <w:tc>
          <w:tcPr>
            <w:tcW w:w="8727" w:type="dxa"/>
            <w:gridSpan w:val="8"/>
          </w:tcPr>
          <w:p w14:paraId="268DCE66" w14:textId="77777777" w:rsidR="00F3649A" w:rsidRPr="00206F59" w:rsidRDefault="00F3649A" w:rsidP="002E254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2933EF9B" w14:textId="77777777" w:rsidR="00F3649A" w:rsidRPr="00206F59" w:rsidRDefault="00F3649A" w:rsidP="002E254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F3649A" w:rsidRPr="00206F59" w14:paraId="1945D3D7" w14:textId="77777777" w:rsidTr="002E25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5023BF3B" w14:textId="77777777" w:rsidR="00F3649A" w:rsidRPr="00206F59" w:rsidRDefault="00F3649A" w:rsidP="002E2542">
            <w:pPr>
              <w:jc w:val="center"/>
              <w:rPr>
                <w:rFonts w:ascii="Times New Roman" w:hAnsi="Times New Roman"/>
                <w:b/>
                <w:sz w:val="24"/>
                <w:szCs w:val="24"/>
              </w:rPr>
            </w:pPr>
          </w:p>
        </w:tc>
        <w:tc>
          <w:tcPr>
            <w:tcW w:w="1978" w:type="dxa"/>
          </w:tcPr>
          <w:p w14:paraId="066C26EF"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7E1E52E5"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6C5F249C"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190C539C"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08F0408C"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03E8E92B" w14:textId="77777777" w:rsidR="00F3649A" w:rsidRPr="00206F59" w:rsidRDefault="00F3649A" w:rsidP="002E2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F3649A" w:rsidRPr="00206F59" w14:paraId="3898305F" w14:textId="77777777" w:rsidTr="002E2542">
        <w:tc>
          <w:tcPr>
            <w:cnfStyle w:val="001000000000" w:firstRow="0" w:lastRow="0" w:firstColumn="1" w:lastColumn="0" w:oddVBand="0" w:evenVBand="0" w:oddHBand="0" w:evenHBand="0" w:firstRowFirstColumn="0" w:firstRowLastColumn="0" w:lastRowFirstColumn="0" w:lastRowLastColumn="0"/>
            <w:tcW w:w="263" w:type="dxa"/>
          </w:tcPr>
          <w:p w14:paraId="26DCA1F2" w14:textId="77777777" w:rsidR="00F3649A" w:rsidRPr="00206F59" w:rsidRDefault="00F3649A" w:rsidP="002E2542">
            <w:pPr>
              <w:jc w:val="center"/>
              <w:rPr>
                <w:rFonts w:ascii="Times New Roman" w:hAnsi="Times New Roman"/>
                <w:b/>
                <w:sz w:val="24"/>
                <w:szCs w:val="24"/>
              </w:rPr>
            </w:pPr>
          </w:p>
        </w:tc>
        <w:tc>
          <w:tcPr>
            <w:tcW w:w="1978" w:type="dxa"/>
            <w:shd w:val="clear" w:color="auto" w:fill="F7CAAC" w:themeFill="accent2" w:themeFillTint="66"/>
          </w:tcPr>
          <w:p w14:paraId="793D7549"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45C97073"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5BEBBA3A"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7D5423B9"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1FEB7C8D"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2815E8F1" w14:textId="77777777" w:rsidR="00F3649A" w:rsidRPr="00206F59" w:rsidRDefault="00F3649A" w:rsidP="002E254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6B963679"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7CB4A063"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3879ED7A" w14:textId="77777777" w:rsidR="00F3649A" w:rsidRPr="00206F59" w:rsidRDefault="00F3649A" w:rsidP="002E2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50C7DE0D" w14:textId="6A723FE7" w:rsidR="00F3649A" w:rsidRPr="00F3649A" w:rsidRDefault="00F3649A" w:rsidP="00F3649A"/>
    <w:p w14:paraId="308FDF84" w14:textId="4CE5280C" w:rsidR="00B01D6F" w:rsidRPr="008741E7" w:rsidRDefault="00FD6939" w:rsidP="00FD6939">
      <w:pPr>
        <w:pStyle w:val="A1-Heading3"/>
      </w:pPr>
      <w:bookmarkStart w:id="341" w:name="_Toc54272000"/>
      <w:r>
        <w:t>5</w:t>
      </w:r>
      <w:r w:rsidR="00B01D6F" w:rsidRPr="008741E7">
        <w:t>.2.2.2. Impacts en phase d’exploitation</w:t>
      </w:r>
      <w:bookmarkEnd w:id="339"/>
      <w:bookmarkEnd w:id="340"/>
      <w:bookmarkEnd w:id="341"/>
    </w:p>
    <w:p w14:paraId="1A7E8B52" w14:textId="77777777" w:rsidR="00D71B3B" w:rsidRDefault="00D71B3B" w:rsidP="00D72E98">
      <w:pPr>
        <w:pStyle w:val="Listecouleur-Accent11"/>
        <w:spacing w:line="276" w:lineRule="auto"/>
        <w:ind w:left="0"/>
        <w:rPr>
          <w:rFonts w:ascii="Times New Roman" w:hAnsi="Times New Roman"/>
          <w:b/>
          <w:sz w:val="24"/>
          <w:szCs w:val="24"/>
        </w:rPr>
      </w:pPr>
    </w:p>
    <w:p w14:paraId="03B37D65" w14:textId="77777777" w:rsidR="00A03CAC" w:rsidRPr="00206F59" w:rsidRDefault="00A03CAC"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206F59">
        <w:rPr>
          <w:rFonts w:ascii="Times New Roman" w:hAnsi="Times New Roman"/>
          <w:b/>
          <w:sz w:val="24"/>
          <w:szCs w:val="24"/>
        </w:rPr>
        <w:t>Risque de pollution des Eaux souterraine</w:t>
      </w:r>
    </w:p>
    <w:p w14:paraId="17DE2C70" w14:textId="0CDBA694" w:rsidR="00A03CAC" w:rsidRDefault="00A03CAC" w:rsidP="00D72E98">
      <w:pPr>
        <w:spacing w:after="0"/>
        <w:ind w:right="-708"/>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activités de mainte</w:t>
      </w:r>
      <w:r>
        <w:rPr>
          <w:rFonts w:ascii="Times New Roman" w:hAnsi="Times New Roman" w:cs="Times New Roman"/>
          <w:color w:val="000000"/>
          <w:sz w:val="24"/>
          <w:szCs w:val="24"/>
        </w:rPr>
        <w:t>nance et d’entretien des conduites</w:t>
      </w:r>
      <w:r w:rsidR="001E7F8D">
        <w:rPr>
          <w:rFonts w:ascii="Times New Roman" w:hAnsi="Times New Roman" w:cs="Times New Roman"/>
          <w:color w:val="000000"/>
          <w:sz w:val="24"/>
          <w:szCs w:val="24"/>
        </w:rPr>
        <w:t xml:space="preserve"> en PVC et en PEHD</w:t>
      </w:r>
      <w:r>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 xml:space="preserve">pourraient engendre des risques de pollution de la nappe de façon accidentelle ou intentionnelle. </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710"/>
        <w:gridCol w:w="545"/>
        <w:gridCol w:w="1710"/>
        <w:gridCol w:w="562"/>
        <w:gridCol w:w="1290"/>
        <w:gridCol w:w="931"/>
        <w:gridCol w:w="2460"/>
        <w:gridCol w:w="715"/>
      </w:tblGrid>
      <w:tr w:rsidR="00D72E98" w:rsidRPr="00AA45E9" w14:paraId="52E26CF2" w14:textId="77777777" w:rsidTr="00052322">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415B86A0"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6F487BF8"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4AC8BCC0"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11FDDBB5"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Importance</w:t>
            </w:r>
          </w:p>
        </w:tc>
      </w:tr>
      <w:tr w:rsidR="00D72E98" w:rsidRPr="00AA45E9" w14:paraId="3FC4152F" w14:textId="77777777" w:rsidTr="00052322">
        <w:tc>
          <w:tcPr>
            <w:tcW w:w="1710" w:type="dxa"/>
            <w:tcBorders>
              <w:top w:val="thickThinLargeGap" w:sz="24" w:space="0" w:color="auto"/>
            </w:tcBorders>
            <w:shd w:val="clear" w:color="auto" w:fill="FFFFFF" w:themeFill="background1"/>
          </w:tcPr>
          <w:p w14:paraId="537A509C" w14:textId="77777777" w:rsidR="00D72E98" w:rsidRPr="005415CC" w:rsidRDefault="00D72E98" w:rsidP="00052322">
            <w:pPr>
              <w:spacing w:after="0" w:line="240" w:lineRule="auto"/>
              <w:rPr>
                <w:rFonts w:ascii="Times New Roman" w:hAnsi="Times New Roman"/>
                <w:b/>
              </w:rPr>
            </w:pPr>
            <w:r w:rsidRPr="005415CC">
              <w:rPr>
                <w:rFonts w:ascii="Times New Roman" w:hAnsi="Times New Roman"/>
                <w:b/>
              </w:rPr>
              <w:t>Moyenne</w:t>
            </w:r>
          </w:p>
        </w:tc>
        <w:tc>
          <w:tcPr>
            <w:tcW w:w="545" w:type="dxa"/>
            <w:tcBorders>
              <w:top w:val="thickThinLargeGap" w:sz="24" w:space="0" w:color="auto"/>
              <w:bottom w:val="nil"/>
              <w:right w:val="thickThinLargeGap" w:sz="24" w:space="0" w:color="auto"/>
            </w:tcBorders>
            <w:shd w:val="clear" w:color="auto" w:fill="FFFFFF" w:themeFill="background1"/>
          </w:tcPr>
          <w:p w14:paraId="16736291" w14:textId="77777777" w:rsidR="00D72E98" w:rsidRPr="005415CC" w:rsidRDefault="00D72E98" w:rsidP="005415CC">
            <w:pPr>
              <w:spacing w:after="0" w:line="240" w:lineRule="auto"/>
              <w:jc w:val="center"/>
              <w:rPr>
                <w:rFonts w:ascii="Times New Roman" w:hAnsi="Times New Roman"/>
                <w:b/>
              </w:rPr>
            </w:pPr>
            <w:r w:rsidRPr="005415CC">
              <w:rPr>
                <w:rFonts w:ascii="Times New Roman" w:hAnsi="Times New Roman"/>
                <w:b/>
              </w:rPr>
              <w:t>3</w:t>
            </w:r>
          </w:p>
        </w:tc>
        <w:tc>
          <w:tcPr>
            <w:tcW w:w="1710" w:type="dxa"/>
            <w:tcBorders>
              <w:left w:val="thickThinLargeGap" w:sz="24" w:space="0" w:color="auto"/>
            </w:tcBorders>
            <w:shd w:val="clear" w:color="auto" w:fill="FFFFFF" w:themeFill="background1"/>
          </w:tcPr>
          <w:p w14:paraId="63990BBF" w14:textId="77777777" w:rsidR="00D72E98" w:rsidRPr="005415CC" w:rsidRDefault="00D72E98" w:rsidP="00052322">
            <w:pPr>
              <w:spacing w:after="0"/>
              <w:rPr>
                <w:rFonts w:ascii="Times New Roman" w:hAnsi="Times New Roman"/>
                <w:b/>
                <w:sz w:val="24"/>
                <w:szCs w:val="24"/>
              </w:rPr>
            </w:pPr>
            <w:r w:rsidRPr="005415CC">
              <w:rPr>
                <w:rFonts w:ascii="Times New Roman" w:hAnsi="Times New Roman"/>
                <w:b/>
                <w:sz w:val="24"/>
                <w:szCs w:val="24"/>
              </w:rPr>
              <w:t>Locale</w:t>
            </w:r>
          </w:p>
        </w:tc>
        <w:tc>
          <w:tcPr>
            <w:tcW w:w="562" w:type="dxa"/>
            <w:tcBorders>
              <w:top w:val="thickThinLargeGap" w:sz="24" w:space="0" w:color="auto"/>
              <w:bottom w:val="nil"/>
              <w:right w:val="thickThinLargeGap" w:sz="24" w:space="0" w:color="auto"/>
            </w:tcBorders>
            <w:shd w:val="clear" w:color="auto" w:fill="FFFFFF" w:themeFill="background1"/>
          </w:tcPr>
          <w:p w14:paraId="01648BA3" w14:textId="77777777" w:rsidR="00D72E98" w:rsidRPr="005415CC" w:rsidRDefault="00D72E98" w:rsidP="005415CC">
            <w:pPr>
              <w:spacing w:after="0"/>
              <w:jc w:val="center"/>
              <w:rPr>
                <w:rFonts w:ascii="Times New Roman" w:hAnsi="Times New Roman"/>
                <w:b/>
                <w:sz w:val="24"/>
                <w:szCs w:val="24"/>
              </w:rPr>
            </w:pPr>
            <w:r w:rsidRPr="005415CC">
              <w:rPr>
                <w:rFonts w:ascii="Times New Roman" w:hAnsi="Times New Roman"/>
                <w:b/>
                <w:sz w:val="24"/>
                <w:szCs w:val="24"/>
              </w:rPr>
              <w:t>3</w:t>
            </w:r>
          </w:p>
        </w:tc>
        <w:tc>
          <w:tcPr>
            <w:tcW w:w="1290" w:type="dxa"/>
            <w:tcBorders>
              <w:left w:val="thickThinLargeGap" w:sz="24" w:space="0" w:color="auto"/>
            </w:tcBorders>
            <w:shd w:val="clear" w:color="auto" w:fill="FFFFFF" w:themeFill="background1"/>
          </w:tcPr>
          <w:p w14:paraId="094D9940" w14:textId="77777777" w:rsidR="00D72E98" w:rsidRPr="005415CC" w:rsidRDefault="00D72E98" w:rsidP="00052322">
            <w:pPr>
              <w:spacing w:after="0"/>
              <w:rPr>
                <w:rFonts w:ascii="Times New Roman" w:hAnsi="Times New Roman"/>
                <w:b/>
                <w:sz w:val="24"/>
                <w:szCs w:val="24"/>
              </w:rPr>
            </w:pPr>
            <w:r w:rsidRPr="005415CC">
              <w:rPr>
                <w:rFonts w:ascii="Times New Roman" w:hAnsi="Times New Roman"/>
                <w:b/>
                <w:sz w:val="24"/>
                <w:szCs w:val="24"/>
              </w:rPr>
              <w:t>Longue</w:t>
            </w:r>
          </w:p>
        </w:tc>
        <w:tc>
          <w:tcPr>
            <w:tcW w:w="931" w:type="dxa"/>
            <w:tcBorders>
              <w:top w:val="thickThinLargeGap" w:sz="24" w:space="0" w:color="auto"/>
              <w:bottom w:val="nil"/>
              <w:right w:val="thickThinLargeGap" w:sz="24" w:space="0" w:color="auto"/>
            </w:tcBorders>
            <w:shd w:val="clear" w:color="auto" w:fill="FFFFFF" w:themeFill="background1"/>
          </w:tcPr>
          <w:p w14:paraId="00FCE61A" w14:textId="77777777" w:rsidR="00D72E98" w:rsidRPr="005415CC" w:rsidRDefault="00D72E98" w:rsidP="005415CC">
            <w:pPr>
              <w:spacing w:after="0"/>
              <w:jc w:val="center"/>
              <w:rPr>
                <w:rFonts w:ascii="Times New Roman" w:hAnsi="Times New Roman"/>
                <w:b/>
                <w:sz w:val="24"/>
                <w:szCs w:val="24"/>
              </w:rPr>
            </w:pPr>
            <w:r w:rsidRPr="005415CC">
              <w:rPr>
                <w:rFonts w:ascii="Times New Roman" w:hAnsi="Times New Roman"/>
                <w:b/>
                <w:sz w:val="24"/>
                <w:szCs w:val="24"/>
              </w:rPr>
              <w:t>5</w:t>
            </w:r>
          </w:p>
        </w:tc>
        <w:tc>
          <w:tcPr>
            <w:tcW w:w="2460" w:type="dxa"/>
            <w:tcBorders>
              <w:left w:val="thickThinLargeGap" w:sz="24" w:space="0" w:color="auto"/>
              <w:right w:val="nil"/>
            </w:tcBorders>
            <w:shd w:val="clear" w:color="auto" w:fill="FFFF00"/>
          </w:tcPr>
          <w:p w14:paraId="011414C1" w14:textId="77777777" w:rsidR="00D72E98" w:rsidRPr="00206F59" w:rsidRDefault="00D72E98" w:rsidP="00052322">
            <w:pPr>
              <w:spacing w:after="0"/>
              <w:rPr>
                <w:rFonts w:ascii="Times New Roman" w:hAnsi="Times New Roman"/>
                <w:b/>
                <w:sz w:val="24"/>
                <w:szCs w:val="24"/>
              </w:rPr>
            </w:pPr>
            <w:r w:rsidRPr="00206F59">
              <w:rPr>
                <w:rFonts w:ascii="Times New Roman" w:hAnsi="Times New Roman"/>
                <w:b/>
                <w:sz w:val="24"/>
                <w:szCs w:val="24"/>
              </w:rPr>
              <w:t>Moyenne</w:t>
            </w:r>
          </w:p>
        </w:tc>
        <w:tc>
          <w:tcPr>
            <w:tcW w:w="715" w:type="dxa"/>
            <w:tcBorders>
              <w:top w:val="thickThinLargeGap" w:sz="24" w:space="0" w:color="auto"/>
              <w:left w:val="nil"/>
              <w:bottom w:val="nil"/>
              <w:right w:val="thickThinLargeGap" w:sz="24" w:space="0" w:color="auto"/>
            </w:tcBorders>
            <w:shd w:val="clear" w:color="auto" w:fill="FFFF00"/>
          </w:tcPr>
          <w:p w14:paraId="7A6CECC4" w14:textId="77777777" w:rsidR="00D72E98" w:rsidRPr="00206F59" w:rsidRDefault="00D72E98" w:rsidP="00D72E98">
            <w:pPr>
              <w:spacing w:after="0"/>
              <w:jc w:val="center"/>
              <w:rPr>
                <w:rFonts w:ascii="Times New Roman" w:hAnsi="Times New Roman"/>
                <w:b/>
                <w:sz w:val="24"/>
                <w:szCs w:val="24"/>
              </w:rPr>
            </w:pPr>
            <w:r w:rsidRPr="00206F59">
              <w:rPr>
                <w:rFonts w:ascii="Times New Roman" w:hAnsi="Times New Roman"/>
                <w:b/>
                <w:sz w:val="24"/>
                <w:szCs w:val="24"/>
              </w:rPr>
              <w:t>45</w:t>
            </w:r>
          </w:p>
        </w:tc>
      </w:tr>
    </w:tbl>
    <w:p w14:paraId="606D8A42" w14:textId="77777777" w:rsidR="00D71B3B" w:rsidRDefault="00D71B3B" w:rsidP="00AF2018">
      <w:pPr>
        <w:pStyle w:val="Listecouleur-Accent11"/>
        <w:spacing w:line="276" w:lineRule="auto"/>
        <w:ind w:left="0"/>
        <w:rPr>
          <w:rFonts w:ascii="Times New Roman" w:hAnsi="Times New Roman"/>
          <w:b/>
          <w:sz w:val="24"/>
          <w:szCs w:val="24"/>
        </w:rPr>
      </w:pPr>
    </w:p>
    <w:p w14:paraId="655DEC2D" w14:textId="77777777" w:rsidR="00B82B33" w:rsidRPr="00206F59" w:rsidRDefault="00B82B33"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206F59">
        <w:rPr>
          <w:rFonts w:ascii="Times New Roman" w:hAnsi="Times New Roman"/>
          <w:b/>
          <w:sz w:val="24"/>
          <w:szCs w:val="24"/>
        </w:rPr>
        <w:t>Risque d’augmentation de l’insalubrité et d’atteinte à la santé</w:t>
      </w:r>
    </w:p>
    <w:p w14:paraId="5F3A7142" w14:textId="6C82EAF3" w:rsidR="00B82B33" w:rsidRPr="00206F59" w:rsidRDefault="00B82B33" w:rsidP="00D72E98">
      <w:pPr>
        <w:ind w:right="-708"/>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L’amélioration de la fournir de l’eau potable à la population, entrainera une augmentation de rejet des eaux usées. Etant donné la difficulté de gestion de ces eaux usées par certains habitants de Bissau et dans les autres secteurs. Cette situation pourrait entrainer l’augmentation de l’insalubrité liée à la m</w:t>
      </w:r>
      <w:r w:rsidR="00C430E8">
        <w:rPr>
          <w:rFonts w:ascii="Times New Roman" w:hAnsi="Times New Roman" w:cs="Times New Roman"/>
          <w:color w:val="000000"/>
          <w:sz w:val="24"/>
          <w:szCs w:val="24"/>
        </w:rPr>
        <w:t>auvaise gestion des eaux usées</w:t>
      </w:r>
      <w:r w:rsidR="001E7F8D">
        <w:rPr>
          <w:rFonts w:ascii="Times New Roman" w:hAnsi="Times New Roman" w:cs="Times New Roman"/>
          <w:color w:val="000000"/>
          <w:sz w:val="24"/>
          <w:szCs w:val="24"/>
        </w:rPr>
        <w:t>.</w:t>
      </w:r>
    </w:p>
    <w:p w14:paraId="6017D4EE" w14:textId="77777777" w:rsidR="00B82B33" w:rsidRDefault="00B82B33" w:rsidP="00D72E98">
      <w:pPr>
        <w:spacing w:after="0"/>
        <w:ind w:right="-708"/>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eaux usées mal gérées dans les maisons peuvent devenir des gîtes de moustiques vecteurs du paludisme qui reste l’une des premières causes de consultation médicale de la population.</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710"/>
        <w:gridCol w:w="545"/>
        <w:gridCol w:w="1710"/>
        <w:gridCol w:w="562"/>
        <w:gridCol w:w="1290"/>
        <w:gridCol w:w="931"/>
        <w:gridCol w:w="2460"/>
        <w:gridCol w:w="715"/>
      </w:tblGrid>
      <w:tr w:rsidR="00D72E98" w:rsidRPr="00AA45E9" w14:paraId="654F7CDD" w14:textId="77777777" w:rsidTr="00BA3552">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0D509424"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674FEF35"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0098C50F"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7FCC8D23" w14:textId="77777777" w:rsidR="00D72E98" w:rsidRPr="00AA45E9" w:rsidRDefault="00D72E98" w:rsidP="000E2B7C">
            <w:pPr>
              <w:spacing w:after="0" w:line="240" w:lineRule="auto"/>
              <w:jc w:val="both"/>
              <w:rPr>
                <w:rFonts w:ascii="Times New Roman" w:hAnsi="Times New Roman"/>
                <w:b/>
              </w:rPr>
            </w:pPr>
            <w:r w:rsidRPr="00AA45E9">
              <w:rPr>
                <w:rFonts w:ascii="Times New Roman" w:hAnsi="Times New Roman"/>
                <w:b/>
              </w:rPr>
              <w:t>Importance</w:t>
            </w:r>
          </w:p>
        </w:tc>
      </w:tr>
      <w:tr w:rsidR="00D72E98" w:rsidRPr="00AA45E9" w14:paraId="41AE94AA" w14:textId="77777777" w:rsidTr="00BA3552">
        <w:tc>
          <w:tcPr>
            <w:tcW w:w="1710" w:type="dxa"/>
            <w:tcBorders>
              <w:top w:val="thickThinLargeGap" w:sz="24" w:space="0" w:color="auto"/>
            </w:tcBorders>
            <w:shd w:val="clear" w:color="auto" w:fill="FFFFFF" w:themeFill="background1"/>
          </w:tcPr>
          <w:p w14:paraId="3576071F" w14:textId="77777777" w:rsidR="00D72E98" w:rsidRPr="00D72E98" w:rsidRDefault="00D72E98" w:rsidP="00BA3552">
            <w:pPr>
              <w:spacing w:after="0"/>
              <w:rPr>
                <w:rFonts w:ascii="Times New Roman" w:hAnsi="Times New Roman"/>
                <w:b/>
                <w:sz w:val="24"/>
                <w:szCs w:val="24"/>
              </w:rPr>
            </w:pPr>
            <w:r w:rsidRPr="00D72E98">
              <w:rPr>
                <w:rFonts w:ascii="Times New Roman" w:hAnsi="Times New Roman"/>
                <w:b/>
                <w:sz w:val="24"/>
                <w:szCs w:val="24"/>
              </w:rPr>
              <w:t>Forte</w:t>
            </w:r>
          </w:p>
        </w:tc>
        <w:tc>
          <w:tcPr>
            <w:tcW w:w="545" w:type="dxa"/>
            <w:tcBorders>
              <w:top w:val="thickThinLargeGap" w:sz="24" w:space="0" w:color="auto"/>
              <w:right w:val="thickThinLargeGap" w:sz="24" w:space="0" w:color="auto"/>
            </w:tcBorders>
            <w:shd w:val="clear" w:color="auto" w:fill="FFFFFF" w:themeFill="background1"/>
          </w:tcPr>
          <w:p w14:paraId="0BFC0C21" w14:textId="77777777" w:rsidR="00D72E98" w:rsidRPr="00D72E98" w:rsidRDefault="00D72E98" w:rsidP="00D72E98">
            <w:pPr>
              <w:spacing w:after="0"/>
              <w:jc w:val="center"/>
              <w:rPr>
                <w:rFonts w:ascii="Times New Roman" w:hAnsi="Times New Roman"/>
                <w:b/>
                <w:sz w:val="24"/>
                <w:szCs w:val="24"/>
              </w:rPr>
            </w:pPr>
            <w:r w:rsidRPr="00D72E98">
              <w:rPr>
                <w:rFonts w:ascii="Times New Roman" w:hAnsi="Times New Roman"/>
                <w:b/>
                <w:sz w:val="24"/>
                <w:szCs w:val="24"/>
              </w:rPr>
              <w:t>5</w:t>
            </w:r>
          </w:p>
        </w:tc>
        <w:tc>
          <w:tcPr>
            <w:tcW w:w="1710" w:type="dxa"/>
            <w:tcBorders>
              <w:top w:val="thickThinLargeGap" w:sz="24" w:space="0" w:color="auto"/>
              <w:left w:val="thickThinLargeGap" w:sz="24" w:space="0" w:color="auto"/>
              <w:bottom w:val="nil"/>
            </w:tcBorders>
            <w:shd w:val="clear" w:color="auto" w:fill="FFFFFF" w:themeFill="background1"/>
          </w:tcPr>
          <w:p w14:paraId="5F69F5A0" w14:textId="77777777" w:rsidR="00D72E98" w:rsidRPr="00D72E98" w:rsidRDefault="00D72E98" w:rsidP="00BA3552">
            <w:pPr>
              <w:spacing w:after="0"/>
              <w:rPr>
                <w:rFonts w:ascii="Times New Roman" w:hAnsi="Times New Roman"/>
                <w:b/>
                <w:sz w:val="24"/>
                <w:szCs w:val="24"/>
              </w:rPr>
            </w:pPr>
            <w:r w:rsidRPr="00D72E98">
              <w:rPr>
                <w:rFonts w:ascii="Times New Roman" w:hAnsi="Times New Roman"/>
                <w:b/>
                <w:sz w:val="24"/>
                <w:szCs w:val="24"/>
              </w:rPr>
              <w:t>Locale</w:t>
            </w:r>
          </w:p>
        </w:tc>
        <w:tc>
          <w:tcPr>
            <w:tcW w:w="562" w:type="dxa"/>
            <w:tcBorders>
              <w:right w:val="thickThinLargeGap" w:sz="24" w:space="0" w:color="auto"/>
            </w:tcBorders>
            <w:shd w:val="clear" w:color="auto" w:fill="FFFFFF" w:themeFill="background1"/>
          </w:tcPr>
          <w:p w14:paraId="7F00D855" w14:textId="77777777" w:rsidR="00D72E98" w:rsidRPr="00D72E98" w:rsidRDefault="00D72E98" w:rsidP="00D72E98">
            <w:pPr>
              <w:spacing w:after="0"/>
              <w:jc w:val="center"/>
              <w:rPr>
                <w:rFonts w:ascii="Times New Roman" w:hAnsi="Times New Roman"/>
                <w:b/>
                <w:sz w:val="24"/>
                <w:szCs w:val="24"/>
              </w:rPr>
            </w:pPr>
            <w:r w:rsidRPr="00D72E98">
              <w:rPr>
                <w:rFonts w:ascii="Times New Roman" w:hAnsi="Times New Roman"/>
                <w:b/>
                <w:sz w:val="24"/>
                <w:szCs w:val="24"/>
              </w:rPr>
              <w:t>3</w:t>
            </w:r>
          </w:p>
        </w:tc>
        <w:tc>
          <w:tcPr>
            <w:tcW w:w="1290" w:type="dxa"/>
            <w:tcBorders>
              <w:top w:val="thickThinLargeGap" w:sz="24" w:space="0" w:color="auto"/>
              <w:left w:val="thickThinLargeGap" w:sz="24" w:space="0" w:color="auto"/>
              <w:bottom w:val="nil"/>
            </w:tcBorders>
            <w:shd w:val="clear" w:color="auto" w:fill="FFFFFF" w:themeFill="background1"/>
          </w:tcPr>
          <w:p w14:paraId="5E783395" w14:textId="77777777" w:rsidR="00D72E98" w:rsidRPr="00D72E98" w:rsidRDefault="00D72E98" w:rsidP="00BA3552">
            <w:pPr>
              <w:spacing w:after="0"/>
              <w:rPr>
                <w:rFonts w:ascii="Times New Roman" w:hAnsi="Times New Roman"/>
                <w:b/>
                <w:sz w:val="24"/>
                <w:szCs w:val="24"/>
              </w:rPr>
            </w:pPr>
            <w:r w:rsidRPr="00D72E98">
              <w:rPr>
                <w:rFonts w:ascii="Times New Roman" w:hAnsi="Times New Roman"/>
                <w:b/>
                <w:sz w:val="24"/>
                <w:szCs w:val="24"/>
              </w:rPr>
              <w:t>Longue</w:t>
            </w:r>
          </w:p>
        </w:tc>
        <w:tc>
          <w:tcPr>
            <w:tcW w:w="931" w:type="dxa"/>
            <w:tcBorders>
              <w:right w:val="thickThinLargeGap" w:sz="24" w:space="0" w:color="auto"/>
            </w:tcBorders>
            <w:shd w:val="clear" w:color="auto" w:fill="FFFFFF" w:themeFill="background1"/>
          </w:tcPr>
          <w:p w14:paraId="445FBAF6" w14:textId="77777777" w:rsidR="00D72E98" w:rsidRPr="00D72E98" w:rsidRDefault="00D72E98" w:rsidP="00D72E98">
            <w:pPr>
              <w:spacing w:after="0"/>
              <w:jc w:val="center"/>
              <w:rPr>
                <w:rFonts w:ascii="Times New Roman" w:hAnsi="Times New Roman"/>
                <w:b/>
                <w:sz w:val="24"/>
                <w:szCs w:val="24"/>
              </w:rPr>
            </w:pPr>
            <w:r w:rsidRPr="00D72E98">
              <w:rPr>
                <w:rFonts w:ascii="Times New Roman" w:hAnsi="Times New Roman"/>
                <w:b/>
                <w:sz w:val="24"/>
                <w:szCs w:val="24"/>
              </w:rPr>
              <w:t>5</w:t>
            </w:r>
          </w:p>
        </w:tc>
        <w:tc>
          <w:tcPr>
            <w:tcW w:w="2460" w:type="dxa"/>
            <w:tcBorders>
              <w:top w:val="thickThinLargeGap" w:sz="24" w:space="0" w:color="auto"/>
              <w:left w:val="thickThinLargeGap" w:sz="24" w:space="0" w:color="auto"/>
              <w:bottom w:val="nil"/>
            </w:tcBorders>
            <w:shd w:val="clear" w:color="auto" w:fill="FF0000"/>
          </w:tcPr>
          <w:p w14:paraId="2794556C" w14:textId="77777777" w:rsidR="00D72E98" w:rsidRPr="00D72E98" w:rsidRDefault="00D72E98" w:rsidP="00BA3552">
            <w:pPr>
              <w:spacing w:after="0"/>
              <w:rPr>
                <w:rFonts w:ascii="Times New Roman" w:hAnsi="Times New Roman"/>
                <w:b/>
                <w:sz w:val="24"/>
                <w:szCs w:val="24"/>
              </w:rPr>
            </w:pPr>
            <w:r w:rsidRPr="00D72E98">
              <w:rPr>
                <w:rFonts w:ascii="Times New Roman" w:hAnsi="Times New Roman"/>
                <w:b/>
                <w:sz w:val="24"/>
                <w:szCs w:val="24"/>
              </w:rPr>
              <w:t>Majeure</w:t>
            </w:r>
          </w:p>
        </w:tc>
        <w:tc>
          <w:tcPr>
            <w:tcW w:w="715" w:type="dxa"/>
            <w:tcBorders>
              <w:top w:val="thickThinLargeGap" w:sz="24" w:space="0" w:color="auto"/>
              <w:bottom w:val="nil"/>
              <w:right w:val="thickThinLargeGap" w:sz="24" w:space="0" w:color="auto"/>
            </w:tcBorders>
            <w:shd w:val="clear" w:color="auto" w:fill="FF0000"/>
          </w:tcPr>
          <w:p w14:paraId="009DD2DA" w14:textId="77777777" w:rsidR="00D72E98" w:rsidRPr="00D72E98" w:rsidRDefault="00D72E98" w:rsidP="00D72E98">
            <w:pPr>
              <w:spacing w:after="0"/>
              <w:jc w:val="center"/>
              <w:rPr>
                <w:rFonts w:ascii="Times New Roman" w:hAnsi="Times New Roman"/>
                <w:b/>
                <w:sz w:val="24"/>
                <w:szCs w:val="24"/>
              </w:rPr>
            </w:pPr>
            <w:r w:rsidRPr="00D72E98">
              <w:rPr>
                <w:rFonts w:ascii="Times New Roman" w:hAnsi="Times New Roman"/>
                <w:b/>
                <w:sz w:val="24"/>
                <w:szCs w:val="24"/>
              </w:rPr>
              <w:t>75</w:t>
            </w:r>
          </w:p>
        </w:tc>
      </w:tr>
    </w:tbl>
    <w:p w14:paraId="618A22B0" w14:textId="77777777" w:rsidR="00D72E98" w:rsidRPr="00206F59" w:rsidRDefault="00D72E98" w:rsidP="00D72E98">
      <w:pPr>
        <w:spacing w:after="0"/>
        <w:ind w:right="-708"/>
        <w:jc w:val="both"/>
        <w:rPr>
          <w:rFonts w:ascii="Times New Roman" w:hAnsi="Times New Roman" w:cs="Times New Roman"/>
          <w:color w:val="000000"/>
          <w:sz w:val="24"/>
          <w:szCs w:val="24"/>
        </w:rPr>
      </w:pPr>
    </w:p>
    <w:p w14:paraId="71EADE99" w14:textId="4634C60C" w:rsidR="00B82B33" w:rsidRPr="00E21B47" w:rsidRDefault="00B82B33" w:rsidP="00E21B47">
      <w:pPr>
        <w:spacing w:after="0"/>
        <w:ind w:right="-708"/>
        <w:jc w:val="both"/>
        <w:rPr>
          <w:rFonts w:ascii="Times New Roman" w:hAnsi="Times New Roman"/>
          <w:bCs/>
          <w:sz w:val="24"/>
          <w:szCs w:val="24"/>
        </w:rPr>
      </w:pPr>
      <w:r w:rsidRPr="00206F59">
        <w:rPr>
          <w:rFonts w:ascii="Times New Roman" w:hAnsi="Times New Roman"/>
          <w:bCs/>
          <w:sz w:val="24"/>
          <w:szCs w:val="24"/>
        </w:rPr>
        <w:t xml:space="preserve"> </w:t>
      </w:r>
      <w:bookmarkStart w:id="342" w:name="_Toc11158749"/>
    </w:p>
    <w:p w14:paraId="5A6A791C" w14:textId="77777777" w:rsidR="00B82B33" w:rsidRPr="00013FCC" w:rsidRDefault="00B82B33" w:rsidP="00097D7A">
      <w:pPr>
        <w:pStyle w:val="PargrafodaLista"/>
        <w:numPr>
          <w:ilvl w:val="1"/>
          <w:numId w:val="143"/>
        </w:numPr>
        <w:pBdr>
          <w:bottom w:val="thickThinLargeGap" w:sz="24" w:space="1" w:color="auto"/>
        </w:pBdr>
        <w:shd w:val="clear" w:color="auto" w:fill="FFF2CC" w:themeFill="accent4" w:themeFillTint="33"/>
        <w:ind w:right="-708"/>
        <w:jc w:val="both"/>
        <w:rPr>
          <w:rFonts w:ascii="Times New Roman" w:hAnsi="Times New Roman"/>
          <w:b/>
          <w:sz w:val="24"/>
          <w:szCs w:val="24"/>
        </w:rPr>
      </w:pPr>
      <w:r w:rsidRPr="00013FCC">
        <w:rPr>
          <w:rFonts w:ascii="Times New Roman" w:hAnsi="Times New Roman"/>
          <w:b/>
          <w:sz w:val="24"/>
          <w:szCs w:val="24"/>
        </w:rPr>
        <w:t>Impacts sur le milieu humain</w:t>
      </w:r>
    </w:p>
    <w:p w14:paraId="41B505CE" w14:textId="3D7FAD38" w:rsidR="00B82B33" w:rsidRDefault="00FC3D1C" w:rsidP="004A372A">
      <w:pPr>
        <w:ind w:right="-708"/>
        <w:jc w:val="both"/>
        <w:rPr>
          <w:rFonts w:ascii="Times New Roman" w:hAnsi="Times New Roman"/>
          <w:sz w:val="24"/>
          <w:szCs w:val="24"/>
        </w:rPr>
      </w:pPr>
      <w:r>
        <w:rPr>
          <w:rFonts w:ascii="Times New Roman" w:hAnsi="Times New Roman"/>
          <w:sz w:val="24"/>
          <w:szCs w:val="24"/>
        </w:rPr>
        <w:t>L</w:t>
      </w:r>
      <w:r w:rsidR="00470E80" w:rsidRPr="00987147">
        <w:rPr>
          <w:rFonts w:ascii="Times New Roman" w:hAnsi="Times New Roman"/>
          <w:sz w:val="24"/>
          <w:szCs w:val="24"/>
        </w:rPr>
        <w:t>es impacts négatifs sur le milieu humain se situent</w:t>
      </w:r>
      <w:r w:rsidR="00202263" w:rsidRPr="00987147">
        <w:rPr>
          <w:rFonts w:ascii="Times New Roman" w:hAnsi="Times New Roman"/>
          <w:sz w:val="24"/>
          <w:szCs w:val="24"/>
        </w:rPr>
        <w:t xml:space="preserve"> </w:t>
      </w:r>
      <w:r w:rsidR="00470E80" w:rsidRPr="00987147">
        <w:rPr>
          <w:rFonts w:ascii="Times New Roman" w:hAnsi="Times New Roman"/>
          <w:sz w:val="24"/>
          <w:szCs w:val="24"/>
        </w:rPr>
        <w:t xml:space="preserve">essentiellement au </w:t>
      </w:r>
      <w:r w:rsidR="00013FCC" w:rsidRPr="00987147">
        <w:rPr>
          <w:rFonts w:ascii="Times New Roman" w:hAnsi="Times New Roman"/>
          <w:sz w:val="24"/>
          <w:szCs w:val="24"/>
        </w:rPr>
        <w:t xml:space="preserve">niveau de la santé et </w:t>
      </w:r>
      <w:r w:rsidR="004A372A" w:rsidRPr="00987147">
        <w:rPr>
          <w:rFonts w:ascii="Times New Roman" w:hAnsi="Times New Roman"/>
          <w:sz w:val="24"/>
          <w:szCs w:val="24"/>
        </w:rPr>
        <w:t xml:space="preserve">la sécurité des travailleurs </w:t>
      </w:r>
      <w:r w:rsidR="00915823" w:rsidRPr="00987147">
        <w:rPr>
          <w:rFonts w:ascii="Times New Roman" w:hAnsi="Times New Roman"/>
          <w:sz w:val="24"/>
          <w:szCs w:val="24"/>
        </w:rPr>
        <w:t>en charge de l’exploitation et la</w:t>
      </w:r>
      <w:r w:rsidR="00202263" w:rsidRPr="00987147">
        <w:rPr>
          <w:rFonts w:ascii="Times New Roman" w:hAnsi="Times New Roman"/>
          <w:sz w:val="24"/>
          <w:szCs w:val="24"/>
        </w:rPr>
        <w:t xml:space="preserve"> </w:t>
      </w:r>
      <w:r w:rsidR="00B82B33" w:rsidRPr="00987147">
        <w:rPr>
          <w:rFonts w:ascii="Times New Roman" w:hAnsi="Times New Roman"/>
          <w:sz w:val="24"/>
          <w:szCs w:val="24"/>
        </w:rPr>
        <w:t>maintenance</w:t>
      </w:r>
      <w:r>
        <w:rPr>
          <w:rFonts w:ascii="Times New Roman" w:hAnsi="Times New Roman"/>
          <w:sz w:val="24"/>
          <w:szCs w:val="24"/>
        </w:rPr>
        <w:t xml:space="preserve"> des conduites en PVC et PEHD</w:t>
      </w:r>
      <w:r w:rsidR="00B82B33" w:rsidRPr="00987147">
        <w:rPr>
          <w:rFonts w:ascii="Times New Roman" w:hAnsi="Times New Roman"/>
          <w:sz w:val="24"/>
          <w:szCs w:val="24"/>
        </w:rPr>
        <w:t xml:space="preserve">. En effet, pendant </w:t>
      </w:r>
      <w:r w:rsidR="00202263" w:rsidRPr="00987147">
        <w:rPr>
          <w:rFonts w:ascii="Times New Roman" w:hAnsi="Times New Roman"/>
          <w:sz w:val="24"/>
          <w:szCs w:val="24"/>
        </w:rPr>
        <w:t>l</w:t>
      </w:r>
      <w:r w:rsidR="00B82B33" w:rsidRPr="00987147">
        <w:rPr>
          <w:rFonts w:ascii="Times New Roman" w:hAnsi="Times New Roman"/>
          <w:sz w:val="24"/>
          <w:szCs w:val="24"/>
        </w:rPr>
        <w:t xml:space="preserve">es diverses opérations de maintenance, des accidents de travail pourraient </w:t>
      </w:r>
      <w:r w:rsidR="00202263" w:rsidRPr="00987147">
        <w:rPr>
          <w:rFonts w:ascii="Times New Roman" w:hAnsi="Times New Roman"/>
          <w:sz w:val="24"/>
          <w:szCs w:val="24"/>
        </w:rPr>
        <w:t xml:space="preserve">survenir affectant la santé du </w:t>
      </w:r>
      <w:r w:rsidR="00B82B33" w:rsidRPr="00987147">
        <w:rPr>
          <w:rFonts w:ascii="Times New Roman" w:hAnsi="Times New Roman"/>
          <w:sz w:val="24"/>
          <w:szCs w:val="24"/>
        </w:rPr>
        <w:t>personnel</w:t>
      </w:r>
      <w:r>
        <w:rPr>
          <w:rFonts w:ascii="Times New Roman" w:hAnsi="Times New Roman"/>
          <w:sz w:val="24"/>
          <w:szCs w:val="24"/>
        </w:rPr>
        <w:t xml:space="preserve"> à cause des risques d’accident professionnel</w:t>
      </w:r>
      <w:r w:rsidR="00B82B33" w:rsidRPr="00987147">
        <w:rPr>
          <w:rFonts w:ascii="Times New Roman" w:hAnsi="Times New Roman"/>
          <w:sz w:val="24"/>
          <w:szCs w:val="24"/>
        </w:rPr>
        <w:t>.</w:t>
      </w:r>
    </w:p>
    <w:tbl>
      <w:tblPr>
        <w:tblpPr w:leftFromText="141" w:rightFromText="141" w:vertAnchor="text" w:horzAnchor="margin" w:tblpY="164"/>
        <w:tblW w:w="9923" w:type="dxa"/>
        <w:tblBorders>
          <w:insideH w:val="thickThinLargeGap" w:sz="24" w:space="0" w:color="auto"/>
        </w:tblBorders>
        <w:tblLook w:val="04A0" w:firstRow="1" w:lastRow="0" w:firstColumn="1" w:lastColumn="0" w:noHBand="0" w:noVBand="1"/>
      </w:tblPr>
      <w:tblGrid>
        <w:gridCol w:w="1710"/>
        <w:gridCol w:w="545"/>
        <w:gridCol w:w="1710"/>
        <w:gridCol w:w="562"/>
        <w:gridCol w:w="1290"/>
        <w:gridCol w:w="931"/>
        <w:gridCol w:w="2460"/>
        <w:gridCol w:w="715"/>
      </w:tblGrid>
      <w:tr w:rsidR="004A372A" w:rsidRPr="00AA45E9" w14:paraId="2B46D2CC" w14:textId="77777777" w:rsidTr="00052322">
        <w:tc>
          <w:tcPr>
            <w:tcW w:w="2255" w:type="dxa"/>
            <w:gridSpan w:val="2"/>
            <w:tcBorders>
              <w:top w:val="nil"/>
              <w:left w:val="thickThinLargeGap" w:sz="24" w:space="0" w:color="auto"/>
              <w:bottom w:val="thickThinLargeGap" w:sz="24" w:space="0" w:color="auto"/>
            </w:tcBorders>
            <w:shd w:val="clear" w:color="auto" w:fill="DEEAF6" w:themeFill="accent1" w:themeFillTint="33"/>
          </w:tcPr>
          <w:p w14:paraId="58AC997C" w14:textId="77777777" w:rsidR="004A372A" w:rsidRPr="00AA45E9" w:rsidRDefault="004A372A" w:rsidP="000E2B7C">
            <w:pPr>
              <w:spacing w:after="0" w:line="240" w:lineRule="auto"/>
              <w:jc w:val="both"/>
              <w:rPr>
                <w:rFonts w:ascii="Times New Roman" w:hAnsi="Times New Roman"/>
                <w:b/>
              </w:rPr>
            </w:pPr>
            <w:r w:rsidRPr="00AA45E9">
              <w:rPr>
                <w:rFonts w:ascii="Times New Roman" w:hAnsi="Times New Roman"/>
                <w:b/>
              </w:rPr>
              <w:t>Intensité</w:t>
            </w:r>
          </w:p>
        </w:tc>
        <w:tc>
          <w:tcPr>
            <w:tcW w:w="2272" w:type="dxa"/>
            <w:gridSpan w:val="2"/>
            <w:shd w:val="clear" w:color="auto" w:fill="DEEAF6" w:themeFill="accent1" w:themeFillTint="33"/>
          </w:tcPr>
          <w:p w14:paraId="7089083B" w14:textId="77777777" w:rsidR="004A372A" w:rsidRPr="00AA45E9" w:rsidRDefault="004A372A" w:rsidP="000E2B7C">
            <w:pPr>
              <w:spacing w:after="0" w:line="240" w:lineRule="auto"/>
              <w:jc w:val="both"/>
              <w:rPr>
                <w:rFonts w:ascii="Times New Roman" w:hAnsi="Times New Roman"/>
                <w:b/>
              </w:rPr>
            </w:pPr>
            <w:r w:rsidRPr="00AA45E9">
              <w:rPr>
                <w:rFonts w:ascii="Times New Roman" w:hAnsi="Times New Roman"/>
                <w:b/>
              </w:rPr>
              <w:t>Etendue</w:t>
            </w:r>
          </w:p>
        </w:tc>
        <w:tc>
          <w:tcPr>
            <w:tcW w:w="2221" w:type="dxa"/>
            <w:gridSpan w:val="2"/>
            <w:shd w:val="clear" w:color="auto" w:fill="DEEAF6" w:themeFill="accent1" w:themeFillTint="33"/>
          </w:tcPr>
          <w:p w14:paraId="540DA5A3" w14:textId="77777777" w:rsidR="004A372A" w:rsidRPr="00AA45E9" w:rsidRDefault="004A372A" w:rsidP="000E2B7C">
            <w:pPr>
              <w:spacing w:after="0" w:line="240" w:lineRule="auto"/>
              <w:jc w:val="both"/>
              <w:rPr>
                <w:rFonts w:ascii="Times New Roman" w:hAnsi="Times New Roman"/>
                <w:b/>
              </w:rPr>
            </w:pPr>
            <w:r w:rsidRPr="00AA45E9">
              <w:rPr>
                <w:rFonts w:ascii="Times New Roman" w:hAnsi="Times New Roman"/>
                <w:b/>
              </w:rPr>
              <w:t>Durée</w:t>
            </w:r>
          </w:p>
        </w:tc>
        <w:tc>
          <w:tcPr>
            <w:tcW w:w="3175" w:type="dxa"/>
            <w:gridSpan w:val="2"/>
            <w:shd w:val="clear" w:color="auto" w:fill="DEEAF6" w:themeFill="accent1" w:themeFillTint="33"/>
          </w:tcPr>
          <w:p w14:paraId="2A982EC4" w14:textId="77777777" w:rsidR="004A372A" w:rsidRPr="00AA45E9" w:rsidRDefault="004A372A" w:rsidP="000E2B7C">
            <w:pPr>
              <w:spacing w:after="0" w:line="240" w:lineRule="auto"/>
              <w:jc w:val="both"/>
              <w:rPr>
                <w:rFonts w:ascii="Times New Roman" w:hAnsi="Times New Roman"/>
                <w:b/>
              </w:rPr>
            </w:pPr>
            <w:r w:rsidRPr="00AA45E9">
              <w:rPr>
                <w:rFonts w:ascii="Times New Roman" w:hAnsi="Times New Roman"/>
                <w:b/>
              </w:rPr>
              <w:t>Importance</w:t>
            </w:r>
          </w:p>
        </w:tc>
      </w:tr>
      <w:tr w:rsidR="004A372A" w:rsidRPr="00AA45E9" w14:paraId="1FB875D2" w14:textId="77777777" w:rsidTr="00052322">
        <w:tc>
          <w:tcPr>
            <w:tcW w:w="1710" w:type="dxa"/>
            <w:tcBorders>
              <w:top w:val="thickThinLargeGap" w:sz="24" w:space="0" w:color="auto"/>
            </w:tcBorders>
            <w:shd w:val="clear" w:color="auto" w:fill="FFFFFF" w:themeFill="background1"/>
          </w:tcPr>
          <w:p w14:paraId="57119B6C"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Faible</w:t>
            </w:r>
          </w:p>
        </w:tc>
        <w:tc>
          <w:tcPr>
            <w:tcW w:w="545" w:type="dxa"/>
            <w:tcBorders>
              <w:top w:val="thickThinLargeGap" w:sz="24" w:space="0" w:color="auto"/>
              <w:right w:val="thickThinLargeGap" w:sz="24" w:space="0" w:color="auto"/>
            </w:tcBorders>
            <w:shd w:val="clear" w:color="auto" w:fill="FFFFFF" w:themeFill="background1"/>
          </w:tcPr>
          <w:p w14:paraId="59846ABB"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1</w:t>
            </w:r>
          </w:p>
        </w:tc>
        <w:tc>
          <w:tcPr>
            <w:tcW w:w="1710" w:type="dxa"/>
            <w:tcBorders>
              <w:top w:val="thickThinLargeGap" w:sz="24" w:space="0" w:color="auto"/>
              <w:left w:val="thickThinLargeGap" w:sz="24" w:space="0" w:color="auto"/>
              <w:bottom w:val="nil"/>
            </w:tcBorders>
            <w:shd w:val="clear" w:color="auto" w:fill="FFFFFF" w:themeFill="background1"/>
          </w:tcPr>
          <w:p w14:paraId="47FF625F"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Locale</w:t>
            </w:r>
          </w:p>
        </w:tc>
        <w:tc>
          <w:tcPr>
            <w:tcW w:w="562" w:type="dxa"/>
            <w:tcBorders>
              <w:right w:val="thickThinLargeGap" w:sz="24" w:space="0" w:color="auto"/>
            </w:tcBorders>
            <w:shd w:val="clear" w:color="auto" w:fill="FFFFFF" w:themeFill="background1"/>
          </w:tcPr>
          <w:p w14:paraId="2B6DB992"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3</w:t>
            </w:r>
          </w:p>
        </w:tc>
        <w:tc>
          <w:tcPr>
            <w:tcW w:w="1290" w:type="dxa"/>
            <w:tcBorders>
              <w:top w:val="thickThinLargeGap" w:sz="24" w:space="0" w:color="auto"/>
              <w:left w:val="thickThinLargeGap" w:sz="24" w:space="0" w:color="auto"/>
              <w:bottom w:val="nil"/>
            </w:tcBorders>
            <w:shd w:val="clear" w:color="auto" w:fill="FFFFFF" w:themeFill="background1"/>
          </w:tcPr>
          <w:p w14:paraId="2B74CE76"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courte</w:t>
            </w:r>
          </w:p>
        </w:tc>
        <w:tc>
          <w:tcPr>
            <w:tcW w:w="931" w:type="dxa"/>
            <w:tcBorders>
              <w:right w:val="thickThinLargeGap" w:sz="24" w:space="0" w:color="auto"/>
            </w:tcBorders>
            <w:shd w:val="clear" w:color="auto" w:fill="FFFFFF" w:themeFill="background1"/>
          </w:tcPr>
          <w:p w14:paraId="3B215617"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1</w:t>
            </w:r>
          </w:p>
        </w:tc>
        <w:tc>
          <w:tcPr>
            <w:tcW w:w="2460" w:type="dxa"/>
            <w:tcBorders>
              <w:top w:val="thickThinLargeGap" w:sz="24" w:space="0" w:color="auto"/>
              <w:left w:val="thickThinLargeGap" w:sz="24" w:space="0" w:color="auto"/>
              <w:bottom w:val="nil"/>
            </w:tcBorders>
            <w:shd w:val="clear" w:color="auto" w:fill="92D050"/>
          </w:tcPr>
          <w:p w14:paraId="08F0864D"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Mineure</w:t>
            </w:r>
          </w:p>
        </w:tc>
        <w:tc>
          <w:tcPr>
            <w:tcW w:w="715" w:type="dxa"/>
            <w:tcBorders>
              <w:top w:val="thickThinLargeGap" w:sz="24" w:space="0" w:color="auto"/>
              <w:bottom w:val="nil"/>
              <w:right w:val="thickThinLargeGap" w:sz="24" w:space="0" w:color="auto"/>
            </w:tcBorders>
            <w:shd w:val="clear" w:color="auto" w:fill="92D050"/>
          </w:tcPr>
          <w:p w14:paraId="0E5CF890" w14:textId="77777777" w:rsidR="004A372A" w:rsidRPr="00013FCC" w:rsidRDefault="004A372A" w:rsidP="000E2B7C">
            <w:pPr>
              <w:spacing w:after="0"/>
              <w:jc w:val="center"/>
              <w:rPr>
                <w:rFonts w:ascii="Times New Roman" w:hAnsi="Times New Roman"/>
                <w:b/>
                <w:sz w:val="24"/>
                <w:szCs w:val="24"/>
              </w:rPr>
            </w:pPr>
            <w:r w:rsidRPr="00013FCC">
              <w:rPr>
                <w:rFonts w:ascii="Times New Roman" w:hAnsi="Times New Roman"/>
                <w:b/>
                <w:sz w:val="24"/>
                <w:szCs w:val="24"/>
              </w:rPr>
              <w:t>3</w:t>
            </w:r>
          </w:p>
        </w:tc>
      </w:tr>
    </w:tbl>
    <w:p w14:paraId="028CB409" w14:textId="77777777" w:rsidR="00470E80" w:rsidRDefault="00470E80" w:rsidP="00987147">
      <w:pPr>
        <w:jc w:val="both"/>
        <w:rPr>
          <w:rFonts w:ascii="Times New Roman" w:hAnsi="Times New Roman"/>
          <w:sz w:val="24"/>
          <w:szCs w:val="24"/>
        </w:rPr>
      </w:pPr>
    </w:p>
    <w:p w14:paraId="6AE38054" w14:textId="77777777" w:rsidR="00C92185" w:rsidRPr="002C4C67" w:rsidRDefault="00B82B33" w:rsidP="00987147">
      <w:pPr>
        <w:tabs>
          <w:tab w:val="left" w:pos="787"/>
        </w:tabs>
        <w:rPr>
          <w:rFonts w:ascii="Times New Roman" w:hAnsi="Times New Roman"/>
          <w:b/>
          <w:sz w:val="24"/>
          <w:szCs w:val="24"/>
        </w:rPr>
      </w:pPr>
      <w:r>
        <w:rPr>
          <w:rFonts w:ascii="Times New Roman" w:hAnsi="Times New Roman"/>
          <w:sz w:val="20"/>
          <w:szCs w:val="20"/>
        </w:rPr>
        <w:tab/>
      </w:r>
      <w:bookmarkEnd w:id="342"/>
      <w:r w:rsidR="002C4C67">
        <w:rPr>
          <w:rFonts w:ascii="Times New Roman" w:hAnsi="Times New Roman"/>
          <w:b/>
          <w:sz w:val="24"/>
          <w:szCs w:val="24"/>
        </w:rPr>
        <w:t xml:space="preserve">5.3.5. </w:t>
      </w:r>
      <w:r w:rsidR="00C92185" w:rsidRPr="002C4C67">
        <w:rPr>
          <w:rFonts w:ascii="Times New Roman" w:hAnsi="Times New Roman"/>
          <w:b/>
          <w:sz w:val="24"/>
          <w:szCs w:val="24"/>
        </w:rPr>
        <w:t xml:space="preserve">Impacts négatifs cumulatifs du projet </w:t>
      </w:r>
    </w:p>
    <w:p w14:paraId="34BF062A" w14:textId="77777777" w:rsidR="000D7CF7" w:rsidRDefault="00C92185" w:rsidP="000D7CF7">
      <w:pPr>
        <w:autoSpaceDE w:val="0"/>
        <w:autoSpaceDN w:val="0"/>
        <w:adjustRightInd w:val="0"/>
        <w:ind w:right="-708"/>
        <w:jc w:val="both"/>
        <w:rPr>
          <w:rFonts w:ascii="Times New Roman" w:hAnsi="Times New Roman" w:cs="Times New Roman"/>
          <w:sz w:val="24"/>
          <w:szCs w:val="24"/>
        </w:rPr>
      </w:pPr>
      <w:r w:rsidRPr="00C92185">
        <w:rPr>
          <w:rFonts w:ascii="Times New Roman" w:hAnsi="Times New Roman" w:cs="Times New Roman"/>
          <w:sz w:val="24"/>
          <w:szCs w:val="24"/>
        </w:rPr>
        <w:t xml:space="preserve">En plus des impacts environnementaux et sociaux négatifs des activités du projet, des impacts négatifs cumulatifs provenant des nombreux programmes et projets (connus ou méconnus) en cours dans la zone peuvent affecter l’environnement socio-économique. </w:t>
      </w:r>
    </w:p>
    <w:p w14:paraId="1F5C362D" w14:textId="77777777" w:rsidR="00C92185" w:rsidRPr="00C92185" w:rsidRDefault="00C92185" w:rsidP="000D7CF7">
      <w:pPr>
        <w:autoSpaceDE w:val="0"/>
        <w:autoSpaceDN w:val="0"/>
        <w:adjustRightInd w:val="0"/>
        <w:ind w:right="-708"/>
        <w:jc w:val="both"/>
        <w:rPr>
          <w:rFonts w:ascii="Times New Roman" w:hAnsi="Times New Roman" w:cs="Times New Roman"/>
          <w:sz w:val="24"/>
          <w:szCs w:val="24"/>
        </w:rPr>
      </w:pPr>
      <w:r w:rsidRPr="00C92185">
        <w:rPr>
          <w:rFonts w:ascii="Times New Roman" w:hAnsi="Times New Roman" w:cs="Times New Roman"/>
          <w:sz w:val="24"/>
          <w:szCs w:val="24"/>
        </w:rPr>
        <w:t>On pourra citer les travaux de mise en œuvre</w:t>
      </w:r>
      <w:r w:rsidR="000D7CF7">
        <w:rPr>
          <w:rFonts w:ascii="Times New Roman" w:hAnsi="Times New Roman" w:cs="Times New Roman"/>
          <w:sz w:val="24"/>
          <w:szCs w:val="24"/>
        </w:rPr>
        <w:t> :</w:t>
      </w:r>
    </w:p>
    <w:p w14:paraId="2F9729AD" w14:textId="457B376B" w:rsidR="00C92185" w:rsidRDefault="00C92185" w:rsidP="00097D7A">
      <w:pPr>
        <w:numPr>
          <w:ilvl w:val="0"/>
          <w:numId w:val="24"/>
        </w:numPr>
        <w:autoSpaceDE w:val="0"/>
        <w:autoSpaceDN w:val="0"/>
        <w:adjustRightInd w:val="0"/>
        <w:spacing w:after="0" w:line="240" w:lineRule="auto"/>
        <w:ind w:right="-708"/>
        <w:jc w:val="both"/>
        <w:rPr>
          <w:rFonts w:ascii="Times New Roman" w:hAnsi="Times New Roman" w:cs="Times New Roman"/>
          <w:sz w:val="24"/>
          <w:szCs w:val="24"/>
        </w:rPr>
      </w:pPr>
      <w:r w:rsidRPr="00C92185">
        <w:rPr>
          <w:rFonts w:ascii="Times New Roman" w:hAnsi="Times New Roman" w:cs="Times New Roman"/>
          <w:sz w:val="24"/>
          <w:szCs w:val="24"/>
        </w:rPr>
        <w:t xml:space="preserve">du projet ambitieux de construction d’un réseau de transport de 33,6 kV, sous forme de boucle est actuellement en cours à Bissau dans le cadre du Projet d’Amélioration du Service d’Electricité de Bissau (PASEB), </w:t>
      </w:r>
    </w:p>
    <w:p w14:paraId="2309CB6E" w14:textId="77777777" w:rsidR="00FC3D1C" w:rsidRPr="00C92185" w:rsidRDefault="00FC3D1C" w:rsidP="00FC3D1C">
      <w:pPr>
        <w:autoSpaceDE w:val="0"/>
        <w:autoSpaceDN w:val="0"/>
        <w:adjustRightInd w:val="0"/>
        <w:spacing w:after="0" w:line="240" w:lineRule="auto"/>
        <w:ind w:left="720" w:right="-708"/>
        <w:jc w:val="both"/>
        <w:rPr>
          <w:rFonts w:ascii="Times New Roman" w:hAnsi="Times New Roman" w:cs="Times New Roman"/>
          <w:sz w:val="24"/>
          <w:szCs w:val="24"/>
        </w:rPr>
      </w:pPr>
    </w:p>
    <w:p w14:paraId="552696B5" w14:textId="1D6BEA5E" w:rsidR="00C92185" w:rsidRDefault="00C92185" w:rsidP="00097D7A">
      <w:pPr>
        <w:numPr>
          <w:ilvl w:val="0"/>
          <w:numId w:val="24"/>
        </w:numPr>
        <w:autoSpaceDE w:val="0"/>
        <w:autoSpaceDN w:val="0"/>
        <w:adjustRightInd w:val="0"/>
        <w:spacing w:after="0" w:line="240" w:lineRule="auto"/>
        <w:ind w:right="-708"/>
        <w:jc w:val="both"/>
        <w:rPr>
          <w:rFonts w:ascii="Times New Roman" w:hAnsi="Times New Roman" w:cs="Times New Roman"/>
          <w:sz w:val="24"/>
          <w:szCs w:val="24"/>
        </w:rPr>
      </w:pPr>
      <w:r w:rsidRPr="00C92185">
        <w:rPr>
          <w:rFonts w:ascii="Times New Roman" w:hAnsi="Times New Roman" w:cs="Times New Roman"/>
          <w:sz w:val="24"/>
          <w:szCs w:val="24"/>
        </w:rPr>
        <w:t xml:space="preserve">du projet d’énergie de l’Organisation pour la Mise en Valeur du Fleuve Gambie (OMVG) qui vise la construction d’une ligne qui va </w:t>
      </w:r>
      <w:r w:rsidR="00FC3D1C" w:rsidRPr="00C92185">
        <w:rPr>
          <w:rFonts w:ascii="Times New Roman" w:hAnsi="Times New Roman" w:cs="Times New Roman"/>
          <w:sz w:val="24"/>
          <w:szCs w:val="24"/>
        </w:rPr>
        <w:t>connecter</w:t>
      </w:r>
      <w:r w:rsidRPr="00C92185">
        <w:rPr>
          <w:rFonts w:ascii="Times New Roman" w:hAnsi="Times New Roman" w:cs="Times New Roman"/>
          <w:sz w:val="24"/>
          <w:szCs w:val="24"/>
        </w:rPr>
        <w:t>, dans une première phase; la Guinée-Bissau à la Guinée-Conakry et postérieurement au Sénégal, par le biais du WAPP (West African Power Pool). Le projet inclut la construction de deux barrages principaux, un au Sénégal (Sambagalou) et un autre en Guinée-Conakry (Kaleta) et d’une ligne de transport d’électricité HT de 225 kV, de 1.677 km de longueur, ayant 15 sous-stations de transformation HT/MT,</w:t>
      </w:r>
    </w:p>
    <w:p w14:paraId="500ACF12" w14:textId="3900E2C9" w:rsidR="00961869" w:rsidRPr="00C92185" w:rsidRDefault="00961869" w:rsidP="00961869">
      <w:pPr>
        <w:autoSpaceDE w:val="0"/>
        <w:autoSpaceDN w:val="0"/>
        <w:adjustRightInd w:val="0"/>
        <w:spacing w:after="0" w:line="240" w:lineRule="auto"/>
        <w:ind w:right="-708"/>
        <w:jc w:val="both"/>
        <w:rPr>
          <w:rFonts w:ascii="Times New Roman" w:hAnsi="Times New Roman" w:cs="Times New Roman"/>
          <w:sz w:val="24"/>
          <w:szCs w:val="24"/>
        </w:rPr>
      </w:pPr>
    </w:p>
    <w:p w14:paraId="447074D2" w14:textId="77777777" w:rsidR="00C92185" w:rsidRPr="00C92185" w:rsidRDefault="00C92185" w:rsidP="00097D7A">
      <w:pPr>
        <w:numPr>
          <w:ilvl w:val="0"/>
          <w:numId w:val="24"/>
        </w:numPr>
        <w:autoSpaceDE w:val="0"/>
        <w:autoSpaceDN w:val="0"/>
        <w:adjustRightInd w:val="0"/>
        <w:spacing w:after="0" w:line="240" w:lineRule="auto"/>
        <w:ind w:right="-708"/>
        <w:jc w:val="both"/>
        <w:rPr>
          <w:rFonts w:ascii="Times New Roman" w:hAnsi="Times New Roman" w:cs="Times New Roman"/>
          <w:sz w:val="24"/>
          <w:szCs w:val="24"/>
        </w:rPr>
      </w:pPr>
      <w:r w:rsidRPr="00C92185">
        <w:rPr>
          <w:rFonts w:ascii="Times New Roman" w:hAnsi="Times New Roman" w:cs="Times New Roman"/>
          <w:sz w:val="24"/>
          <w:szCs w:val="24"/>
        </w:rPr>
        <w:t>Il est à noter que d’autres unités de production d’électricité sont projetées pour la région de Bissau, et pourront éventuellement être aussi connectées à la « boucle », notamment :</w:t>
      </w:r>
    </w:p>
    <w:p w14:paraId="293E78AD" w14:textId="01C778A4" w:rsidR="00C92185" w:rsidRDefault="00C92185" w:rsidP="00097D7A">
      <w:pPr>
        <w:numPr>
          <w:ilvl w:val="1"/>
          <w:numId w:val="25"/>
        </w:numPr>
        <w:autoSpaceDE w:val="0"/>
        <w:autoSpaceDN w:val="0"/>
        <w:adjustRightInd w:val="0"/>
        <w:spacing w:after="0" w:line="240" w:lineRule="auto"/>
        <w:ind w:right="-708"/>
        <w:jc w:val="both"/>
        <w:rPr>
          <w:rFonts w:ascii="Times New Roman" w:hAnsi="Times New Roman" w:cs="Times New Roman"/>
          <w:sz w:val="24"/>
          <w:szCs w:val="24"/>
        </w:rPr>
      </w:pPr>
      <w:r w:rsidRPr="00C92185">
        <w:rPr>
          <w:rFonts w:ascii="Times New Roman" w:hAnsi="Times New Roman" w:cs="Times New Roman"/>
          <w:sz w:val="24"/>
          <w:szCs w:val="24"/>
        </w:rPr>
        <w:t>La centrale photovoltaïque de Gardete, ayant une puissance installée de 10 MW, extensibles à 20 MW, sur une surface de 30 ha. La construction est déjà en</w:t>
      </w:r>
      <w:r w:rsidR="00A35D7A">
        <w:rPr>
          <w:rFonts w:ascii="Times New Roman" w:hAnsi="Times New Roman" w:cs="Times New Roman"/>
          <w:sz w:val="24"/>
          <w:szCs w:val="24"/>
        </w:rPr>
        <w:t xml:space="preserve"> </w:t>
      </w:r>
      <w:r w:rsidRPr="00C92185">
        <w:rPr>
          <w:rFonts w:ascii="Times New Roman" w:hAnsi="Times New Roman" w:cs="Times New Roman"/>
          <w:sz w:val="24"/>
          <w:szCs w:val="24"/>
        </w:rPr>
        <w:t>cours. Le financement initial est assuré par la BOAD et le Gouvernement de GB.</w:t>
      </w:r>
    </w:p>
    <w:p w14:paraId="5C6BDAC8" w14:textId="77777777" w:rsidR="00961869" w:rsidRPr="00C92185" w:rsidRDefault="00961869" w:rsidP="00961869">
      <w:pPr>
        <w:autoSpaceDE w:val="0"/>
        <w:autoSpaceDN w:val="0"/>
        <w:adjustRightInd w:val="0"/>
        <w:spacing w:after="0" w:line="240" w:lineRule="auto"/>
        <w:ind w:left="1440" w:right="-708"/>
        <w:jc w:val="both"/>
        <w:rPr>
          <w:rFonts w:ascii="Times New Roman" w:hAnsi="Times New Roman" w:cs="Times New Roman"/>
          <w:sz w:val="24"/>
          <w:szCs w:val="24"/>
        </w:rPr>
      </w:pPr>
    </w:p>
    <w:p w14:paraId="5CA85D43" w14:textId="77777777" w:rsidR="00C92185" w:rsidRDefault="00C92185" w:rsidP="00097D7A">
      <w:pPr>
        <w:numPr>
          <w:ilvl w:val="1"/>
          <w:numId w:val="25"/>
        </w:numPr>
        <w:autoSpaceDE w:val="0"/>
        <w:autoSpaceDN w:val="0"/>
        <w:adjustRightInd w:val="0"/>
        <w:spacing w:after="0" w:line="240" w:lineRule="auto"/>
        <w:ind w:right="-708"/>
        <w:jc w:val="both"/>
        <w:rPr>
          <w:rFonts w:ascii="Times New Roman" w:hAnsi="Times New Roman" w:cs="Times New Roman"/>
          <w:sz w:val="24"/>
          <w:szCs w:val="24"/>
        </w:rPr>
      </w:pPr>
      <w:r w:rsidRPr="00C92185">
        <w:rPr>
          <w:rFonts w:ascii="Times New Roman" w:hAnsi="Times New Roman" w:cs="Times New Roman"/>
          <w:sz w:val="24"/>
          <w:szCs w:val="24"/>
        </w:rPr>
        <w:t>La centrale photovoltaïque de Bor (SABER/ABREC), ayant une puissance totale de 20 MW, elle consiste en 16 unités de 1.250 kW ayant16 transformateurs 1.250 kVA, 32 inverseurs de 630 kW et une station de transformation de 30 kV. Cette centrale sera financée par le BOAD.</w:t>
      </w:r>
    </w:p>
    <w:p w14:paraId="420EBA11" w14:textId="77777777" w:rsidR="002C4C67" w:rsidRPr="00C92185" w:rsidRDefault="002C4C67" w:rsidP="000D7CF7">
      <w:pPr>
        <w:autoSpaceDE w:val="0"/>
        <w:autoSpaceDN w:val="0"/>
        <w:adjustRightInd w:val="0"/>
        <w:spacing w:after="0" w:line="240" w:lineRule="auto"/>
        <w:ind w:left="1440" w:right="-708"/>
        <w:jc w:val="both"/>
        <w:rPr>
          <w:rFonts w:ascii="Times New Roman" w:hAnsi="Times New Roman" w:cs="Times New Roman"/>
          <w:sz w:val="24"/>
          <w:szCs w:val="24"/>
        </w:rPr>
      </w:pPr>
    </w:p>
    <w:p w14:paraId="434E436F" w14:textId="77777777" w:rsidR="00961869" w:rsidRDefault="00C92185" w:rsidP="000D7CF7">
      <w:pPr>
        <w:autoSpaceDE w:val="0"/>
        <w:autoSpaceDN w:val="0"/>
        <w:adjustRightInd w:val="0"/>
        <w:ind w:right="-708"/>
        <w:jc w:val="both"/>
        <w:rPr>
          <w:rFonts w:ascii="Times New Roman" w:hAnsi="Times New Roman" w:cs="Times New Roman"/>
          <w:sz w:val="24"/>
          <w:szCs w:val="24"/>
        </w:rPr>
      </w:pPr>
      <w:r w:rsidRPr="00C92185">
        <w:rPr>
          <w:rFonts w:ascii="Times New Roman" w:hAnsi="Times New Roman" w:cs="Times New Roman"/>
          <w:sz w:val="24"/>
          <w:szCs w:val="24"/>
        </w:rPr>
        <w:t>En effet, si la plupart des activités à réaliser peuvent avoir des effets négatifs peu significatifs pris individuellement, la conjugaison de plusieurs effets négatifs aussi bien sur le milieu biophysique que socioéconomique peut, à la longue, entraîner des conséquences fâcheuses du fait de leur accumulation.</w:t>
      </w:r>
    </w:p>
    <w:p w14:paraId="4A04F923" w14:textId="11B25360" w:rsidR="00C92185" w:rsidRPr="00C92185" w:rsidRDefault="00C92185" w:rsidP="000D7CF7">
      <w:pPr>
        <w:autoSpaceDE w:val="0"/>
        <w:autoSpaceDN w:val="0"/>
        <w:adjustRightInd w:val="0"/>
        <w:ind w:right="-708"/>
        <w:jc w:val="both"/>
        <w:rPr>
          <w:rFonts w:ascii="Times New Roman" w:hAnsi="Times New Roman" w:cs="Times New Roman"/>
          <w:sz w:val="24"/>
          <w:szCs w:val="24"/>
        </w:rPr>
      </w:pPr>
      <w:r w:rsidRPr="00C92185">
        <w:rPr>
          <w:rFonts w:ascii="Times New Roman" w:hAnsi="Times New Roman" w:cs="Times New Roman"/>
          <w:sz w:val="24"/>
          <w:szCs w:val="24"/>
        </w:rPr>
        <w:t>Les effets cumulatifs sont les changements subis par l’environnement en raison d’une action combinée avec d’autres actions humaines passées, présentes et futures.</w:t>
      </w:r>
    </w:p>
    <w:p w14:paraId="3BD6A130" w14:textId="77777777" w:rsidR="00C92185" w:rsidRPr="00C92185" w:rsidRDefault="00C92185" w:rsidP="000D7CF7">
      <w:pPr>
        <w:autoSpaceDE w:val="0"/>
        <w:autoSpaceDN w:val="0"/>
        <w:adjustRightInd w:val="0"/>
        <w:ind w:right="-708"/>
        <w:jc w:val="both"/>
        <w:rPr>
          <w:rFonts w:ascii="Times New Roman" w:hAnsi="Times New Roman" w:cs="Times New Roman"/>
          <w:sz w:val="24"/>
          <w:szCs w:val="24"/>
        </w:rPr>
      </w:pPr>
      <w:r w:rsidRPr="00C92185">
        <w:rPr>
          <w:rFonts w:ascii="Times New Roman" w:hAnsi="Times New Roman" w:cs="Times New Roman"/>
          <w:sz w:val="24"/>
          <w:szCs w:val="24"/>
        </w:rPr>
        <w:t>Les impacts cumulatifs de tous ces projets portent pour l’essentiel sur l’exacerbation des nuisances avec la multiplicité des chantiers, de l’entrave à la libre circulation des biens et des personnes et de la dégradation du cadre de vie par les déchets de chantiers.</w:t>
      </w:r>
    </w:p>
    <w:p w14:paraId="33F27060" w14:textId="5A220203" w:rsidR="00C92185" w:rsidRPr="00C92185" w:rsidRDefault="00C92185" w:rsidP="00C92185">
      <w:pPr>
        <w:pStyle w:val="Legenda"/>
        <w:rPr>
          <w:rFonts w:ascii="Times New Roman" w:hAnsi="Times New Roman" w:cs="Times New Roman"/>
          <w:color w:val="000000"/>
          <w:sz w:val="24"/>
          <w:szCs w:val="24"/>
          <w:lang w:val="fr-FR"/>
        </w:rPr>
      </w:pPr>
      <w:bookmarkStart w:id="343" w:name="_Toc531648303"/>
      <w:bookmarkStart w:id="344" w:name="_Toc4421390"/>
      <w:bookmarkStart w:id="345" w:name="_Toc511293242"/>
      <w:bookmarkStart w:id="346" w:name="_Toc522403530"/>
      <w:bookmarkStart w:id="347" w:name="_Toc524296477"/>
      <w:bookmarkStart w:id="348" w:name="_Toc54272479"/>
      <w:r w:rsidRPr="00C92185">
        <w:rPr>
          <w:rFonts w:ascii="Times New Roman" w:hAnsi="Times New Roman" w:cs="Times New Roman"/>
          <w:color w:val="000000"/>
          <w:sz w:val="24"/>
          <w:szCs w:val="24"/>
          <w:lang w:val="fr-FR"/>
        </w:rPr>
        <w:t xml:space="preserve">Tableau </w:t>
      </w:r>
      <w:r w:rsidR="00F8003F" w:rsidRPr="00C92185">
        <w:rPr>
          <w:rFonts w:ascii="Times New Roman" w:hAnsi="Times New Roman" w:cs="Times New Roman"/>
          <w:color w:val="000000"/>
          <w:sz w:val="24"/>
          <w:szCs w:val="24"/>
          <w:lang w:val="fr-FR"/>
        </w:rPr>
        <w:fldChar w:fldCharType="begin"/>
      </w:r>
      <w:r w:rsidRPr="00C92185">
        <w:rPr>
          <w:rFonts w:ascii="Times New Roman" w:hAnsi="Times New Roman" w:cs="Times New Roman"/>
          <w:color w:val="000000"/>
          <w:sz w:val="24"/>
          <w:szCs w:val="24"/>
          <w:lang w:val="fr-FR"/>
        </w:rPr>
        <w:instrText xml:space="preserve"> </w:instrText>
      </w:r>
      <w:r w:rsidR="00D17214">
        <w:rPr>
          <w:rFonts w:ascii="Times New Roman" w:hAnsi="Times New Roman" w:cs="Times New Roman"/>
          <w:color w:val="000000"/>
          <w:sz w:val="24"/>
          <w:szCs w:val="24"/>
          <w:lang w:val="fr-FR"/>
        </w:rPr>
        <w:instrText>SEQ</w:instrText>
      </w:r>
      <w:r w:rsidRPr="00C92185">
        <w:rPr>
          <w:rFonts w:ascii="Times New Roman" w:hAnsi="Times New Roman" w:cs="Times New Roman"/>
          <w:color w:val="000000"/>
          <w:sz w:val="24"/>
          <w:szCs w:val="24"/>
          <w:lang w:val="fr-FR"/>
        </w:rPr>
        <w:instrText xml:space="preserve"> Tableau \* ARABIC </w:instrText>
      </w:r>
      <w:r w:rsidR="00F8003F" w:rsidRPr="00C92185">
        <w:rPr>
          <w:rFonts w:ascii="Times New Roman" w:hAnsi="Times New Roman" w:cs="Times New Roman"/>
          <w:color w:val="000000"/>
          <w:sz w:val="24"/>
          <w:szCs w:val="24"/>
          <w:lang w:val="fr-FR"/>
        </w:rPr>
        <w:fldChar w:fldCharType="separate"/>
      </w:r>
      <w:r w:rsidR="00ED5003">
        <w:rPr>
          <w:rFonts w:ascii="Times New Roman" w:hAnsi="Times New Roman" w:cs="Times New Roman"/>
          <w:noProof/>
          <w:color w:val="000000"/>
          <w:sz w:val="24"/>
          <w:szCs w:val="24"/>
          <w:lang w:val="fr-FR"/>
        </w:rPr>
        <w:t>10</w:t>
      </w:r>
      <w:r w:rsidR="00F8003F" w:rsidRPr="00C92185">
        <w:rPr>
          <w:rFonts w:ascii="Times New Roman" w:hAnsi="Times New Roman" w:cs="Times New Roman"/>
          <w:color w:val="000000"/>
          <w:sz w:val="24"/>
          <w:szCs w:val="24"/>
          <w:lang w:val="fr-FR"/>
        </w:rPr>
        <w:fldChar w:fldCharType="end"/>
      </w:r>
      <w:r w:rsidRPr="00C92185">
        <w:rPr>
          <w:rFonts w:ascii="Times New Roman" w:hAnsi="Times New Roman" w:cs="Times New Roman"/>
          <w:color w:val="000000"/>
          <w:sz w:val="24"/>
          <w:szCs w:val="24"/>
          <w:lang w:val="fr-FR"/>
        </w:rPr>
        <w:t> : Impacts cumulatifs négatifs potentiels</w:t>
      </w:r>
      <w:bookmarkEnd w:id="343"/>
      <w:bookmarkEnd w:id="344"/>
      <w:bookmarkEnd w:id="345"/>
      <w:bookmarkEnd w:id="346"/>
      <w:bookmarkEnd w:id="347"/>
      <w:bookmarkEnd w:id="348"/>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158"/>
        <w:gridCol w:w="7274"/>
      </w:tblGrid>
      <w:tr w:rsidR="00C92185" w:rsidRPr="00C92185" w14:paraId="302382B2" w14:textId="77777777" w:rsidTr="00193076">
        <w:trPr>
          <w:tblHeader/>
        </w:trPr>
        <w:tc>
          <w:tcPr>
            <w:tcW w:w="486" w:type="dxa"/>
            <w:shd w:val="clear" w:color="auto" w:fill="E2EFD9" w:themeFill="accent6" w:themeFillTint="33"/>
          </w:tcPr>
          <w:p w14:paraId="76CDE6B7" w14:textId="77777777" w:rsidR="00C92185" w:rsidRPr="00C92185" w:rsidRDefault="00C92185" w:rsidP="00961869">
            <w:pPr>
              <w:jc w:val="center"/>
              <w:rPr>
                <w:rFonts w:ascii="Times New Roman" w:hAnsi="Times New Roman" w:cs="Times New Roman"/>
                <w:b/>
                <w:sz w:val="24"/>
                <w:szCs w:val="24"/>
              </w:rPr>
            </w:pPr>
            <w:r w:rsidRPr="00C92185">
              <w:rPr>
                <w:rFonts w:ascii="Times New Roman" w:hAnsi="Times New Roman" w:cs="Times New Roman"/>
                <w:b/>
                <w:sz w:val="24"/>
                <w:szCs w:val="24"/>
              </w:rPr>
              <w:t>N°</w:t>
            </w:r>
          </w:p>
        </w:tc>
        <w:tc>
          <w:tcPr>
            <w:tcW w:w="2158" w:type="dxa"/>
            <w:shd w:val="clear" w:color="auto" w:fill="E2EFD9" w:themeFill="accent6" w:themeFillTint="33"/>
          </w:tcPr>
          <w:p w14:paraId="5419047F" w14:textId="77777777" w:rsidR="00C92185" w:rsidRPr="00C92185" w:rsidRDefault="00C92185" w:rsidP="00961869">
            <w:pPr>
              <w:jc w:val="center"/>
              <w:rPr>
                <w:rFonts w:ascii="Times New Roman" w:hAnsi="Times New Roman" w:cs="Times New Roman"/>
                <w:b/>
                <w:sz w:val="24"/>
                <w:szCs w:val="24"/>
              </w:rPr>
            </w:pPr>
            <w:r w:rsidRPr="00C92185">
              <w:rPr>
                <w:rFonts w:ascii="Times New Roman" w:hAnsi="Times New Roman" w:cs="Times New Roman"/>
                <w:b/>
                <w:sz w:val="24"/>
                <w:szCs w:val="24"/>
              </w:rPr>
              <w:t>Cas de figure</w:t>
            </w:r>
          </w:p>
        </w:tc>
        <w:tc>
          <w:tcPr>
            <w:tcW w:w="7274" w:type="dxa"/>
            <w:shd w:val="clear" w:color="auto" w:fill="E2EFD9" w:themeFill="accent6" w:themeFillTint="33"/>
          </w:tcPr>
          <w:p w14:paraId="5ECE6C74" w14:textId="77777777" w:rsidR="00C92185" w:rsidRPr="00C92185" w:rsidRDefault="00C92185" w:rsidP="00961869">
            <w:pPr>
              <w:jc w:val="center"/>
              <w:rPr>
                <w:rFonts w:ascii="Times New Roman" w:hAnsi="Times New Roman" w:cs="Times New Roman"/>
                <w:b/>
                <w:sz w:val="24"/>
                <w:szCs w:val="24"/>
              </w:rPr>
            </w:pPr>
            <w:r w:rsidRPr="00C92185">
              <w:rPr>
                <w:rFonts w:ascii="Times New Roman" w:hAnsi="Times New Roman" w:cs="Times New Roman"/>
                <w:b/>
                <w:sz w:val="24"/>
                <w:szCs w:val="24"/>
              </w:rPr>
              <w:t>Impacts négatifs cumulatifs</w:t>
            </w:r>
          </w:p>
        </w:tc>
      </w:tr>
      <w:tr w:rsidR="00C92185" w:rsidRPr="00C92185" w14:paraId="6D36D6D8" w14:textId="77777777" w:rsidTr="00961869">
        <w:trPr>
          <w:trHeight w:val="666"/>
        </w:trPr>
        <w:tc>
          <w:tcPr>
            <w:tcW w:w="486" w:type="dxa"/>
            <w:shd w:val="clear" w:color="auto" w:fill="auto"/>
          </w:tcPr>
          <w:p w14:paraId="5D59B75C" w14:textId="77777777" w:rsidR="00C92185" w:rsidRPr="00C92185" w:rsidRDefault="00C92185" w:rsidP="00C92185">
            <w:pPr>
              <w:rPr>
                <w:rFonts w:ascii="Times New Roman" w:hAnsi="Times New Roman" w:cs="Times New Roman"/>
                <w:sz w:val="24"/>
                <w:szCs w:val="24"/>
              </w:rPr>
            </w:pPr>
            <w:r w:rsidRPr="00C92185">
              <w:rPr>
                <w:rFonts w:ascii="Times New Roman" w:hAnsi="Times New Roman" w:cs="Times New Roman"/>
                <w:sz w:val="24"/>
                <w:szCs w:val="24"/>
              </w:rPr>
              <w:t>1</w:t>
            </w:r>
          </w:p>
          <w:p w14:paraId="55DC3650" w14:textId="77777777" w:rsidR="00C92185" w:rsidRPr="00C92185" w:rsidRDefault="00C92185" w:rsidP="00C92185">
            <w:pPr>
              <w:rPr>
                <w:rFonts w:ascii="Times New Roman" w:hAnsi="Times New Roman" w:cs="Times New Roman"/>
                <w:sz w:val="24"/>
                <w:szCs w:val="24"/>
              </w:rPr>
            </w:pPr>
          </w:p>
        </w:tc>
        <w:tc>
          <w:tcPr>
            <w:tcW w:w="2158" w:type="dxa"/>
            <w:shd w:val="clear" w:color="auto" w:fill="auto"/>
          </w:tcPr>
          <w:p w14:paraId="7C1C787F" w14:textId="6F51C66F" w:rsidR="00C92185" w:rsidRPr="00C92185" w:rsidRDefault="00C92185" w:rsidP="00961869">
            <w:pPr>
              <w:jc w:val="center"/>
              <w:rPr>
                <w:rFonts w:ascii="Times New Roman" w:hAnsi="Times New Roman" w:cs="Times New Roman"/>
                <w:sz w:val="24"/>
                <w:szCs w:val="24"/>
              </w:rPr>
            </w:pPr>
            <w:r w:rsidRPr="00C92185">
              <w:rPr>
                <w:rFonts w:ascii="Times New Roman" w:hAnsi="Times New Roman" w:cs="Times New Roman"/>
                <w:sz w:val="24"/>
                <w:szCs w:val="24"/>
              </w:rPr>
              <w:t xml:space="preserve">D’autres projets sont </w:t>
            </w:r>
            <w:r w:rsidRPr="00C92185">
              <w:rPr>
                <w:rFonts w:ascii="Times New Roman" w:hAnsi="Times New Roman" w:cs="Times New Roman"/>
                <w:sz w:val="24"/>
                <w:szCs w:val="24"/>
                <w:u w:val="single"/>
              </w:rPr>
              <w:t>en cours de réalisation</w:t>
            </w:r>
            <w:r w:rsidRPr="00C92185">
              <w:rPr>
                <w:rFonts w:ascii="Times New Roman" w:hAnsi="Times New Roman" w:cs="Times New Roman"/>
                <w:sz w:val="24"/>
                <w:szCs w:val="24"/>
              </w:rPr>
              <w:t xml:space="preserve"> dans la zone d’influence du </w:t>
            </w:r>
            <w:r w:rsidR="00470E80">
              <w:rPr>
                <w:rFonts w:ascii="Times New Roman" w:hAnsi="Times New Roman" w:cs="Times New Roman"/>
                <w:sz w:val="24"/>
                <w:szCs w:val="24"/>
              </w:rPr>
              <w:t>sous-</w:t>
            </w:r>
            <w:r w:rsidRPr="00C92185">
              <w:rPr>
                <w:rFonts w:ascii="Times New Roman" w:hAnsi="Times New Roman" w:cs="Times New Roman"/>
                <w:sz w:val="24"/>
                <w:szCs w:val="24"/>
              </w:rPr>
              <w:t xml:space="preserve">projet </w:t>
            </w:r>
            <w:r w:rsidR="00961869">
              <w:rPr>
                <w:rFonts w:ascii="Times New Roman" w:hAnsi="Times New Roman" w:cs="Times New Roman"/>
                <w:sz w:val="24"/>
                <w:szCs w:val="24"/>
              </w:rPr>
              <w:t>n°4</w:t>
            </w:r>
          </w:p>
        </w:tc>
        <w:tc>
          <w:tcPr>
            <w:tcW w:w="7274" w:type="dxa"/>
            <w:shd w:val="clear" w:color="auto" w:fill="auto"/>
          </w:tcPr>
          <w:p w14:paraId="6B478D61"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 xml:space="preserve">Augmenter la perturbation de la mobilité des personnes et des biens </w:t>
            </w:r>
          </w:p>
          <w:p w14:paraId="3307BC26"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 xml:space="preserve">Augmentation des superficies déboisées, des pertes d’habitats </w:t>
            </w:r>
          </w:p>
          <w:p w14:paraId="4AC9C5A9"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Augmentation des pollutions et nuisances (production de déchets, bruit, etc.)</w:t>
            </w:r>
          </w:p>
          <w:p w14:paraId="39B0C5A7"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Augmentation des contraintes liées à la mobilité des personnes</w:t>
            </w:r>
          </w:p>
          <w:p w14:paraId="4D9B68AA"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 xml:space="preserve">Augmentation des risques d’accidents avec l’ouverture simultanée des chantiers </w:t>
            </w:r>
          </w:p>
          <w:p w14:paraId="5E0B2928" w14:textId="77777777" w:rsidR="00C92185" w:rsidRPr="00C92185" w:rsidRDefault="00C92185" w:rsidP="00097D7A">
            <w:pPr>
              <w:numPr>
                <w:ilvl w:val="0"/>
                <w:numId w:val="23"/>
              </w:numPr>
              <w:spacing w:after="0" w:line="240" w:lineRule="auto"/>
              <w:jc w:val="both"/>
              <w:rPr>
                <w:rFonts w:ascii="Times New Roman" w:hAnsi="Times New Roman" w:cs="Times New Roman"/>
                <w:sz w:val="24"/>
                <w:szCs w:val="24"/>
              </w:rPr>
            </w:pPr>
            <w:r w:rsidRPr="00C92185">
              <w:rPr>
                <w:rFonts w:ascii="Times New Roman" w:hAnsi="Times New Roman" w:cs="Times New Roman"/>
                <w:sz w:val="24"/>
                <w:szCs w:val="24"/>
              </w:rPr>
              <w:t>Augmentation des risques de conflits sociaux</w:t>
            </w:r>
          </w:p>
        </w:tc>
      </w:tr>
    </w:tbl>
    <w:p w14:paraId="1A040271" w14:textId="55608817" w:rsidR="00470E80" w:rsidRPr="00206F59" w:rsidRDefault="00470E80" w:rsidP="00470E80">
      <w:pPr>
        <w:jc w:val="center"/>
        <w:rPr>
          <w:rFonts w:ascii="Times New Roman" w:hAnsi="Times New Roman" w:cs="Times New Roman"/>
          <w:b/>
          <w:sz w:val="20"/>
          <w:szCs w:val="20"/>
        </w:rPr>
      </w:pPr>
      <w:bookmarkStart w:id="349" w:name="_Toc34918928"/>
      <w:bookmarkStart w:id="350" w:name="_Toc54272480"/>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206F59">
        <w:rPr>
          <w:rFonts w:ascii="Times New Roman" w:hAnsi="Times New Roman" w:cs="Times New Roman"/>
          <w:b/>
          <w:sz w:val="20"/>
          <w:szCs w:val="20"/>
        </w:rPr>
        <w:instrText xml:space="preserve"> Tableau \* ARABIC </w:instrText>
      </w:r>
      <w:r w:rsidRPr="00206F59">
        <w:rPr>
          <w:rFonts w:ascii="Times New Roman" w:hAnsi="Times New Roman" w:cs="Times New Roman"/>
          <w:b/>
          <w:sz w:val="20"/>
          <w:szCs w:val="20"/>
        </w:rPr>
        <w:fldChar w:fldCharType="separate"/>
      </w:r>
      <w:r w:rsidR="00ED5003">
        <w:rPr>
          <w:rFonts w:ascii="Times New Roman" w:hAnsi="Times New Roman" w:cs="Times New Roman"/>
          <w:b/>
          <w:noProof/>
          <w:sz w:val="20"/>
          <w:szCs w:val="20"/>
        </w:rPr>
        <w:t>11</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Synthèse des impacts positifs attendus au niveau du </w:t>
      </w:r>
      <w:r w:rsidR="001F0EFF">
        <w:rPr>
          <w:rFonts w:ascii="Times New Roman" w:hAnsi="Times New Roman" w:cs="Times New Roman"/>
          <w:b/>
          <w:sz w:val="20"/>
          <w:szCs w:val="20"/>
        </w:rPr>
        <w:t>sous-projet n°</w:t>
      </w:r>
      <w:bookmarkEnd w:id="349"/>
      <w:r w:rsidR="002E5292">
        <w:rPr>
          <w:rFonts w:ascii="Times New Roman" w:hAnsi="Times New Roman" w:cs="Times New Roman"/>
          <w:b/>
          <w:sz w:val="20"/>
          <w:szCs w:val="20"/>
        </w:rPr>
        <w:t>4</w:t>
      </w:r>
      <w:bookmarkEnd w:id="350"/>
    </w:p>
    <w:p w14:paraId="26DE6B37" w14:textId="77777777" w:rsidR="00470E80" w:rsidRDefault="00470E80" w:rsidP="00470E80">
      <w:pPr>
        <w:spacing w:after="0" w:line="240" w:lineRule="auto"/>
        <w:jc w:val="center"/>
        <w:rPr>
          <w:rFonts w:ascii="Times New Roman" w:hAnsi="Times New Roman"/>
          <w:b/>
        </w:rPr>
        <w:sectPr w:rsidR="00470E80" w:rsidSect="00A5747E">
          <w:headerReference w:type="even" r:id="rId103"/>
          <w:headerReference w:type="default" r:id="rId104"/>
          <w:footerReference w:type="even" r:id="rId105"/>
          <w:headerReference w:type="first" r:id="rId106"/>
          <w:footerReference w:type="first" r:id="rId107"/>
          <w:pgSz w:w="11900" w:h="16840"/>
          <w:pgMar w:top="1417" w:right="1410" w:bottom="1417" w:left="1417" w:header="426" w:footer="393" w:gutter="0"/>
          <w:cols w:space="708"/>
          <w:docGrid w:linePitch="360"/>
        </w:sectPr>
      </w:pPr>
    </w:p>
    <w:tbl>
      <w:tblPr>
        <w:tblW w:w="16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2"/>
        <w:gridCol w:w="141"/>
        <w:gridCol w:w="567"/>
        <w:gridCol w:w="709"/>
        <w:gridCol w:w="6662"/>
        <w:gridCol w:w="1276"/>
        <w:gridCol w:w="284"/>
        <w:gridCol w:w="1275"/>
        <w:gridCol w:w="284"/>
        <w:gridCol w:w="1276"/>
        <w:gridCol w:w="283"/>
        <w:gridCol w:w="1276"/>
        <w:gridCol w:w="709"/>
      </w:tblGrid>
      <w:tr w:rsidR="00470E80" w:rsidRPr="00206F59" w14:paraId="2C501DE8" w14:textId="77777777" w:rsidTr="00193076">
        <w:trPr>
          <w:jc w:val="center"/>
        </w:trPr>
        <w:tc>
          <w:tcPr>
            <w:tcW w:w="1696" w:type="dxa"/>
            <w:gridSpan w:val="3"/>
            <w:shd w:val="clear" w:color="auto" w:fill="E2EFD9" w:themeFill="accent6" w:themeFillTint="33"/>
            <w:vAlign w:val="center"/>
          </w:tcPr>
          <w:p w14:paraId="3DC3DF5E"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PHASES</w:t>
            </w:r>
          </w:p>
        </w:tc>
        <w:tc>
          <w:tcPr>
            <w:tcW w:w="1276" w:type="dxa"/>
            <w:gridSpan w:val="2"/>
            <w:shd w:val="clear" w:color="auto" w:fill="E2EFD9" w:themeFill="accent6" w:themeFillTint="33"/>
            <w:vAlign w:val="center"/>
          </w:tcPr>
          <w:p w14:paraId="1E5CF071"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MILIEU</w:t>
            </w:r>
          </w:p>
        </w:tc>
        <w:tc>
          <w:tcPr>
            <w:tcW w:w="6662" w:type="dxa"/>
            <w:shd w:val="clear" w:color="auto" w:fill="E2EFD9" w:themeFill="accent6" w:themeFillTint="33"/>
            <w:vAlign w:val="center"/>
          </w:tcPr>
          <w:p w14:paraId="6E80E9FA"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IMPACTS POSITIFS POTENTIELS</w:t>
            </w:r>
          </w:p>
        </w:tc>
        <w:tc>
          <w:tcPr>
            <w:tcW w:w="1560" w:type="dxa"/>
            <w:gridSpan w:val="2"/>
            <w:shd w:val="clear" w:color="auto" w:fill="002060"/>
            <w:vAlign w:val="center"/>
          </w:tcPr>
          <w:p w14:paraId="629D0E3C"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Intensité</w:t>
            </w:r>
          </w:p>
        </w:tc>
        <w:tc>
          <w:tcPr>
            <w:tcW w:w="1559" w:type="dxa"/>
            <w:gridSpan w:val="2"/>
            <w:shd w:val="clear" w:color="auto" w:fill="002060"/>
            <w:vAlign w:val="center"/>
          </w:tcPr>
          <w:p w14:paraId="3E37FBB9"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Etendue</w:t>
            </w:r>
          </w:p>
        </w:tc>
        <w:tc>
          <w:tcPr>
            <w:tcW w:w="1559" w:type="dxa"/>
            <w:gridSpan w:val="2"/>
            <w:shd w:val="clear" w:color="auto" w:fill="002060"/>
            <w:vAlign w:val="center"/>
          </w:tcPr>
          <w:p w14:paraId="04C0BF94"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Durée</w:t>
            </w:r>
          </w:p>
        </w:tc>
        <w:tc>
          <w:tcPr>
            <w:tcW w:w="1985" w:type="dxa"/>
            <w:gridSpan w:val="2"/>
            <w:shd w:val="clear" w:color="auto" w:fill="002060"/>
            <w:vAlign w:val="center"/>
          </w:tcPr>
          <w:p w14:paraId="71823C4C"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Importance</w:t>
            </w:r>
          </w:p>
        </w:tc>
      </w:tr>
      <w:tr w:rsidR="00470E80" w:rsidRPr="00206F59" w14:paraId="1C89CB52" w14:textId="77777777" w:rsidTr="00470E80">
        <w:trPr>
          <w:gridBefore w:val="2"/>
          <w:gridAfter w:val="10"/>
          <w:wBefore w:w="1555" w:type="dxa"/>
          <w:wAfter w:w="14034" w:type="dxa"/>
          <w:trHeight w:val="70"/>
          <w:jc w:val="center"/>
        </w:trPr>
        <w:tc>
          <w:tcPr>
            <w:tcW w:w="708" w:type="dxa"/>
            <w:gridSpan w:val="2"/>
            <w:shd w:val="clear" w:color="auto" w:fill="002060"/>
            <w:vAlign w:val="center"/>
          </w:tcPr>
          <w:p w14:paraId="18980F25" w14:textId="77777777" w:rsidR="00470E80" w:rsidRPr="00206F59" w:rsidRDefault="00470E80" w:rsidP="00470E80">
            <w:pPr>
              <w:spacing w:after="0" w:line="240" w:lineRule="auto"/>
              <w:jc w:val="both"/>
              <w:rPr>
                <w:rFonts w:ascii="Times New Roman" w:hAnsi="Times New Roman"/>
                <w:sz w:val="6"/>
                <w:szCs w:val="6"/>
              </w:rPr>
            </w:pPr>
          </w:p>
        </w:tc>
      </w:tr>
      <w:tr w:rsidR="0006183A" w:rsidRPr="00206F59" w14:paraId="35FF787E" w14:textId="77777777" w:rsidTr="00193076">
        <w:trPr>
          <w:trHeight w:val="70"/>
          <w:jc w:val="center"/>
        </w:trPr>
        <w:tc>
          <w:tcPr>
            <w:tcW w:w="1555" w:type="dxa"/>
            <w:gridSpan w:val="2"/>
            <w:vMerge w:val="restart"/>
            <w:shd w:val="clear" w:color="auto" w:fill="E2EFD9" w:themeFill="accent6" w:themeFillTint="33"/>
            <w:vAlign w:val="center"/>
          </w:tcPr>
          <w:p w14:paraId="6D49CA33" w14:textId="77777777" w:rsidR="0006183A" w:rsidRPr="00206F59" w:rsidRDefault="0006183A" w:rsidP="00470E80">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Pré-construction et</w:t>
            </w:r>
          </w:p>
          <w:p w14:paraId="42DEF652" w14:textId="77777777" w:rsidR="0006183A" w:rsidRPr="00206F59" w:rsidRDefault="0006183A" w:rsidP="00470E80">
            <w:pPr>
              <w:spacing w:after="0" w:line="240" w:lineRule="auto"/>
              <w:jc w:val="center"/>
              <w:rPr>
                <w:rFonts w:ascii="Times New Roman" w:hAnsi="Times New Roman"/>
              </w:rPr>
            </w:pPr>
            <w:r w:rsidRPr="00206F59">
              <w:rPr>
                <w:rFonts w:ascii="Times New Roman" w:eastAsia="MS Gothic" w:hAnsi="Times New Roman"/>
                <w:b/>
                <w:sz w:val="20"/>
                <w:szCs w:val="20"/>
              </w:rPr>
              <w:t>Construction</w:t>
            </w:r>
          </w:p>
        </w:tc>
        <w:tc>
          <w:tcPr>
            <w:tcW w:w="1417" w:type="dxa"/>
            <w:gridSpan w:val="3"/>
            <w:vMerge w:val="restart"/>
            <w:vAlign w:val="center"/>
          </w:tcPr>
          <w:p w14:paraId="7E9C81ED" w14:textId="77777777" w:rsidR="0006183A" w:rsidRPr="00206F59" w:rsidRDefault="0006183A" w:rsidP="00470E80">
            <w:pPr>
              <w:spacing w:after="0" w:line="240" w:lineRule="auto"/>
              <w:jc w:val="center"/>
              <w:rPr>
                <w:rFonts w:ascii="Times New Roman" w:eastAsia="MS Gothic" w:hAnsi="Times New Roman"/>
                <w:b/>
                <w:sz w:val="16"/>
                <w:szCs w:val="16"/>
              </w:rPr>
            </w:pPr>
            <w:r w:rsidRPr="00206F59">
              <w:rPr>
                <w:rFonts w:ascii="Times New Roman" w:eastAsia="MS Gothic" w:hAnsi="Times New Roman"/>
                <w:b/>
                <w:sz w:val="16"/>
                <w:szCs w:val="16"/>
              </w:rPr>
              <w:t>SOCIO-ECONOMIQUE</w:t>
            </w:r>
          </w:p>
        </w:tc>
        <w:tc>
          <w:tcPr>
            <w:tcW w:w="6662" w:type="dxa"/>
            <w:vAlign w:val="center"/>
          </w:tcPr>
          <w:p w14:paraId="55314EA4" w14:textId="77777777" w:rsidR="0006183A" w:rsidRPr="00B97350" w:rsidRDefault="0006183A"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Création d’emplois temporaires</w:t>
            </w:r>
          </w:p>
        </w:tc>
        <w:tc>
          <w:tcPr>
            <w:tcW w:w="1276" w:type="dxa"/>
            <w:vMerge w:val="restart"/>
            <w:shd w:val="clear" w:color="auto" w:fill="FFFFFF" w:themeFill="background1"/>
            <w:vAlign w:val="center"/>
          </w:tcPr>
          <w:p w14:paraId="5FA2D8FF" w14:textId="433A2A6D" w:rsidR="0006183A" w:rsidRPr="00206F59" w:rsidRDefault="0006183A" w:rsidP="0006183A">
            <w:pPr>
              <w:spacing w:after="0" w:line="240" w:lineRule="auto"/>
              <w:jc w:val="center"/>
              <w:rPr>
                <w:rFonts w:ascii="Times New Roman" w:hAnsi="Times New Roman"/>
              </w:rPr>
            </w:pPr>
            <w:r>
              <w:rPr>
                <w:rFonts w:ascii="Times New Roman" w:hAnsi="Times New Roman"/>
              </w:rPr>
              <w:t>Moyenne</w:t>
            </w:r>
          </w:p>
        </w:tc>
        <w:tc>
          <w:tcPr>
            <w:tcW w:w="284" w:type="dxa"/>
            <w:vMerge w:val="restart"/>
            <w:shd w:val="clear" w:color="auto" w:fill="E2EFD9" w:themeFill="accent6" w:themeFillTint="33"/>
            <w:vAlign w:val="center"/>
          </w:tcPr>
          <w:p w14:paraId="056B8C4D" w14:textId="15C01105" w:rsidR="0006183A" w:rsidRPr="00206F59" w:rsidRDefault="0006183A" w:rsidP="0006183A">
            <w:pPr>
              <w:spacing w:after="0" w:line="240" w:lineRule="auto"/>
              <w:jc w:val="center"/>
              <w:rPr>
                <w:rFonts w:ascii="Times New Roman" w:hAnsi="Times New Roman"/>
                <w:b/>
              </w:rPr>
            </w:pPr>
            <w:r>
              <w:rPr>
                <w:rFonts w:ascii="Times New Roman" w:hAnsi="Times New Roman"/>
                <w:b/>
              </w:rPr>
              <w:t>3</w:t>
            </w:r>
          </w:p>
        </w:tc>
        <w:tc>
          <w:tcPr>
            <w:tcW w:w="1275" w:type="dxa"/>
            <w:vMerge w:val="restart"/>
            <w:shd w:val="clear" w:color="auto" w:fill="FFFFFF" w:themeFill="background1"/>
            <w:vAlign w:val="center"/>
          </w:tcPr>
          <w:p w14:paraId="09F21B66" w14:textId="65610438" w:rsidR="0006183A" w:rsidRPr="00206F59" w:rsidRDefault="0006183A" w:rsidP="0006183A">
            <w:pPr>
              <w:spacing w:after="0" w:line="240" w:lineRule="auto"/>
              <w:jc w:val="center"/>
              <w:rPr>
                <w:rFonts w:ascii="Times New Roman" w:hAnsi="Times New Roman"/>
              </w:rPr>
            </w:pPr>
            <w:r w:rsidRPr="00206F59">
              <w:rPr>
                <w:rFonts w:ascii="Times New Roman" w:hAnsi="Times New Roman"/>
              </w:rPr>
              <w:t>Régionale</w:t>
            </w:r>
          </w:p>
        </w:tc>
        <w:tc>
          <w:tcPr>
            <w:tcW w:w="284" w:type="dxa"/>
            <w:vMerge w:val="restart"/>
            <w:shd w:val="clear" w:color="auto" w:fill="E2EFD9" w:themeFill="accent6" w:themeFillTint="33"/>
            <w:vAlign w:val="center"/>
          </w:tcPr>
          <w:p w14:paraId="2811DF17" w14:textId="35224B82" w:rsidR="0006183A" w:rsidRPr="00206F59" w:rsidRDefault="0006183A" w:rsidP="0006183A">
            <w:pPr>
              <w:spacing w:after="0" w:line="240" w:lineRule="auto"/>
              <w:jc w:val="center"/>
              <w:rPr>
                <w:rFonts w:ascii="Times New Roman" w:hAnsi="Times New Roman"/>
                <w:b/>
              </w:rPr>
            </w:pPr>
            <w:r w:rsidRPr="00206F59">
              <w:rPr>
                <w:rFonts w:ascii="Times New Roman" w:hAnsi="Times New Roman"/>
                <w:b/>
              </w:rPr>
              <w:t>5</w:t>
            </w:r>
          </w:p>
        </w:tc>
        <w:tc>
          <w:tcPr>
            <w:tcW w:w="1276" w:type="dxa"/>
            <w:vMerge w:val="restart"/>
            <w:shd w:val="clear" w:color="auto" w:fill="FFFFFF" w:themeFill="background1"/>
            <w:vAlign w:val="center"/>
          </w:tcPr>
          <w:p w14:paraId="50A83053" w14:textId="785090D4" w:rsidR="0006183A" w:rsidRPr="00206F59" w:rsidRDefault="0006183A" w:rsidP="0006183A">
            <w:pPr>
              <w:spacing w:after="0" w:line="240" w:lineRule="auto"/>
              <w:jc w:val="center"/>
              <w:rPr>
                <w:rFonts w:ascii="Times New Roman" w:hAnsi="Times New Roman"/>
              </w:rPr>
            </w:pPr>
            <w:r w:rsidRPr="00206F59">
              <w:rPr>
                <w:rFonts w:ascii="Times New Roman" w:hAnsi="Times New Roman"/>
              </w:rPr>
              <w:t>Courte</w:t>
            </w:r>
          </w:p>
        </w:tc>
        <w:tc>
          <w:tcPr>
            <w:tcW w:w="283" w:type="dxa"/>
            <w:vMerge w:val="restart"/>
            <w:shd w:val="clear" w:color="auto" w:fill="E2EFD9" w:themeFill="accent6" w:themeFillTint="33"/>
            <w:vAlign w:val="center"/>
          </w:tcPr>
          <w:p w14:paraId="5F52B81E" w14:textId="07F83BA0" w:rsidR="0006183A" w:rsidRPr="00206F59" w:rsidRDefault="0006183A" w:rsidP="0006183A">
            <w:pPr>
              <w:spacing w:after="0" w:line="240" w:lineRule="auto"/>
              <w:jc w:val="center"/>
              <w:rPr>
                <w:rFonts w:ascii="Times New Roman" w:hAnsi="Times New Roman"/>
                <w:b/>
              </w:rPr>
            </w:pPr>
            <w:r w:rsidRPr="00206F59">
              <w:rPr>
                <w:rFonts w:ascii="Times New Roman" w:hAnsi="Times New Roman"/>
                <w:b/>
              </w:rPr>
              <w:t>1</w:t>
            </w:r>
          </w:p>
        </w:tc>
        <w:tc>
          <w:tcPr>
            <w:tcW w:w="1276" w:type="dxa"/>
            <w:vMerge w:val="restart"/>
            <w:shd w:val="clear" w:color="auto" w:fill="F4B083" w:themeFill="accent2" w:themeFillTint="99"/>
            <w:vAlign w:val="center"/>
          </w:tcPr>
          <w:p w14:paraId="036E3A2F" w14:textId="4059E2E2" w:rsidR="0006183A" w:rsidRPr="00206F59" w:rsidRDefault="0006183A" w:rsidP="0006183A">
            <w:pPr>
              <w:spacing w:after="0" w:line="240" w:lineRule="auto"/>
              <w:jc w:val="center"/>
              <w:rPr>
                <w:rFonts w:ascii="Times New Roman" w:hAnsi="Times New Roman"/>
                <w:b/>
              </w:rPr>
            </w:pPr>
            <w:r w:rsidRPr="00206F59">
              <w:rPr>
                <w:rFonts w:ascii="Times New Roman" w:hAnsi="Times New Roman"/>
                <w:b/>
              </w:rPr>
              <w:t>Moyenne</w:t>
            </w:r>
          </w:p>
        </w:tc>
        <w:tc>
          <w:tcPr>
            <w:tcW w:w="709" w:type="dxa"/>
            <w:vMerge w:val="restart"/>
            <w:shd w:val="clear" w:color="auto" w:fill="F4B083" w:themeFill="accent2" w:themeFillTint="99"/>
            <w:vAlign w:val="center"/>
          </w:tcPr>
          <w:p w14:paraId="36BAC40A" w14:textId="57BE4324" w:rsidR="0006183A" w:rsidRPr="00206F59" w:rsidRDefault="0006183A" w:rsidP="0006183A">
            <w:pPr>
              <w:spacing w:after="0" w:line="240" w:lineRule="auto"/>
              <w:jc w:val="center"/>
              <w:rPr>
                <w:rFonts w:ascii="Times New Roman" w:hAnsi="Times New Roman"/>
                <w:b/>
              </w:rPr>
            </w:pPr>
            <w:r>
              <w:rPr>
                <w:rFonts w:ascii="Times New Roman" w:hAnsi="Times New Roman"/>
                <w:b/>
              </w:rPr>
              <w:t>1</w:t>
            </w:r>
            <w:r w:rsidRPr="00206F59">
              <w:rPr>
                <w:rFonts w:ascii="Times New Roman" w:hAnsi="Times New Roman"/>
                <w:b/>
              </w:rPr>
              <w:t>5</w:t>
            </w:r>
          </w:p>
        </w:tc>
      </w:tr>
      <w:tr w:rsidR="0006183A" w:rsidRPr="00206F59" w14:paraId="4F1BBF4D" w14:textId="77777777" w:rsidTr="00193076">
        <w:trPr>
          <w:trHeight w:val="273"/>
          <w:jc w:val="center"/>
        </w:trPr>
        <w:tc>
          <w:tcPr>
            <w:tcW w:w="1555" w:type="dxa"/>
            <w:gridSpan w:val="2"/>
            <w:vMerge/>
            <w:shd w:val="clear" w:color="auto" w:fill="E2EFD9" w:themeFill="accent6" w:themeFillTint="33"/>
            <w:vAlign w:val="center"/>
          </w:tcPr>
          <w:p w14:paraId="24BE50D8" w14:textId="77777777" w:rsidR="0006183A" w:rsidRPr="00206F59" w:rsidRDefault="0006183A" w:rsidP="00470E80">
            <w:pPr>
              <w:spacing w:after="0" w:line="240" w:lineRule="auto"/>
              <w:jc w:val="center"/>
              <w:rPr>
                <w:rFonts w:ascii="Times New Roman" w:hAnsi="Times New Roman"/>
              </w:rPr>
            </w:pPr>
          </w:p>
        </w:tc>
        <w:tc>
          <w:tcPr>
            <w:tcW w:w="1417" w:type="dxa"/>
            <w:gridSpan w:val="3"/>
            <w:vMerge/>
            <w:vAlign w:val="center"/>
          </w:tcPr>
          <w:p w14:paraId="3430247E" w14:textId="77777777" w:rsidR="0006183A" w:rsidRPr="00206F59" w:rsidRDefault="0006183A" w:rsidP="00470E80">
            <w:pPr>
              <w:spacing w:after="0" w:line="240" w:lineRule="auto"/>
              <w:jc w:val="center"/>
              <w:rPr>
                <w:rFonts w:ascii="Times New Roman" w:hAnsi="Times New Roman"/>
                <w:sz w:val="16"/>
                <w:szCs w:val="16"/>
              </w:rPr>
            </w:pPr>
          </w:p>
        </w:tc>
        <w:tc>
          <w:tcPr>
            <w:tcW w:w="6662" w:type="dxa"/>
            <w:tcBorders>
              <w:bottom w:val="single" w:sz="4" w:space="0" w:color="auto"/>
            </w:tcBorders>
            <w:vAlign w:val="center"/>
          </w:tcPr>
          <w:p w14:paraId="35F4CE31" w14:textId="77777777" w:rsidR="0006183A" w:rsidRPr="00206F59" w:rsidRDefault="0006183A"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Opportunités d’affaires pour des opérateurs économiques privés</w:t>
            </w:r>
          </w:p>
        </w:tc>
        <w:tc>
          <w:tcPr>
            <w:tcW w:w="1276" w:type="dxa"/>
            <w:vMerge/>
            <w:shd w:val="clear" w:color="auto" w:fill="FFFFFF" w:themeFill="background1"/>
            <w:vAlign w:val="center"/>
          </w:tcPr>
          <w:p w14:paraId="0B96EE2B" w14:textId="07E7D58B" w:rsidR="0006183A" w:rsidRPr="00206F59" w:rsidRDefault="0006183A"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383B9C39" w14:textId="44F0B8AA" w:rsidR="0006183A" w:rsidRPr="00206F59" w:rsidRDefault="0006183A" w:rsidP="00470E80">
            <w:pPr>
              <w:spacing w:after="0" w:line="240" w:lineRule="auto"/>
              <w:jc w:val="center"/>
              <w:rPr>
                <w:rFonts w:ascii="Times New Roman" w:hAnsi="Times New Roman"/>
                <w:b/>
                <w:sz w:val="18"/>
                <w:szCs w:val="18"/>
              </w:rPr>
            </w:pPr>
          </w:p>
        </w:tc>
        <w:tc>
          <w:tcPr>
            <w:tcW w:w="1275" w:type="dxa"/>
            <w:vMerge/>
            <w:shd w:val="clear" w:color="auto" w:fill="FFFFFF" w:themeFill="background1"/>
            <w:vAlign w:val="center"/>
          </w:tcPr>
          <w:p w14:paraId="61E4FDD0" w14:textId="5634390A" w:rsidR="0006183A" w:rsidRPr="00206F59" w:rsidRDefault="0006183A"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28E9FCDD" w14:textId="0FFCDCB1" w:rsidR="0006183A" w:rsidRPr="00206F59" w:rsidRDefault="0006183A" w:rsidP="00470E80">
            <w:pPr>
              <w:spacing w:after="0" w:line="240" w:lineRule="auto"/>
              <w:jc w:val="center"/>
              <w:rPr>
                <w:rFonts w:ascii="Times New Roman" w:hAnsi="Times New Roman"/>
                <w:b/>
                <w:sz w:val="18"/>
                <w:szCs w:val="18"/>
              </w:rPr>
            </w:pPr>
          </w:p>
        </w:tc>
        <w:tc>
          <w:tcPr>
            <w:tcW w:w="1276" w:type="dxa"/>
            <w:vMerge/>
            <w:tcBorders>
              <w:bottom w:val="single" w:sz="4" w:space="0" w:color="auto"/>
            </w:tcBorders>
            <w:shd w:val="clear" w:color="auto" w:fill="FFFFFF" w:themeFill="background1"/>
            <w:vAlign w:val="center"/>
          </w:tcPr>
          <w:p w14:paraId="33967E22" w14:textId="5649B1AA" w:rsidR="0006183A" w:rsidRPr="00206F59" w:rsidRDefault="0006183A"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2F719BA5" w14:textId="7BA7B826" w:rsidR="0006183A" w:rsidRPr="00206F59" w:rsidRDefault="0006183A" w:rsidP="00470E80">
            <w:pPr>
              <w:spacing w:after="0" w:line="240" w:lineRule="auto"/>
              <w:jc w:val="center"/>
              <w:rPr>
                <w:rFonts w:ascii="Times New Roman" w:hAnsi="Times New Roman"/>
                <w:b/>
                <w:sz w:val="18"/>
                <w:szCs w:val="18"/>
              </w:rPr>
            </w:pPr>
          </w:p>
        </w:tc>
        <w:tc>
          <w:tcPr>
            <w:tcW w:w="1276" w:type="dxa"/>
            <w:vMerge/>
            <w:tcBorders>
              <w:bottom w:val="single" w:sz="4" w:space="0" w:color="auto"/>
            </w:tcBorders>
            <w:shd w:val="clear" w:color="auto" w:fill="F4B083" w:themeFill="accent2" w:themeFillTint="99"/>
            <w:vAlign w:val="center"/>
          </w:tcPr>
          <w:p w14:paraId="346CD2BF" w14:textId="464EEE73" w:rsidR="0006183A" w:rsidRPr="00206F59" w:rsidRDefault="0006183A" w:rsidP="00470E80">
            <w:pPr>
              <w:spacing w:after="0" w:line="240" w:lineRule="auto"/>
              <w:jc w:val="center"/>
              <w:rPr>
                <w:rFonts w:ascii="Times New Roman" w:hAnsi="Times New Roman"/>
                <w:b/>
                <w:sz w:val="16"/>
                <w:szCs w:val="16"/>
              </w:rPr>
            </w:pPr>
          </w:p>
        </w:tc>
        <w:tc>
          <w:tcPr>
            <w:tcW w:w="709" w:type="dxa"/>
            <w:vMerge/>
            <w:tcBorders>
              <w:bottom w:val="single" w:sz="4" w:space="0" w:color="auto"/>
            </w:tcBorders>
            <w:shd w:val="clear" w:color="auto" w:fill="F4B083" w:themeFill="accent2" w:themeFillTint="99"/>
            <w:vAlign w:val="center"/>
          </w:tcPr>
          <w:p w14:paraId="4DDDC001" w14:textId="3A50639F" w:rsidR="0006183A" w:rsidRPr="00206F59" w:rsidRDefault="0006183A" w:rsidP="00470E80">
            <w:pPr>
              <w:spacing w:after="0" w:line="240" w:lineRule="auto"/>
              <w:jc w:val="center"/>
              <w:rPr>
                <w:rFonts w:ascii="Times New Roman" w:hAnsi="Times New Roman"/>
                <w:b/>
                <w:sz w:val="16"/>
                <w:szCs w:val="16"/>
              </w:rPr>
            </w:pPr>
          </w:p>
        </w:tc>
      </w:tr>
      <w:tr w:rsidR="00470E80" w:rsidRPr="00206F59" w14:paraId="4D922CED" w14:textId="77777777" w:rsidTr="00193076">
        <w:trPr>
          <w:jc w:val="center"/>
        </w:trPr>
        <w:tc>
          <w:tcPr>
            <w:tcW w:w="1555" w:type="dxa"/>
            <w:gridSpan w:val="2"/>
            <w:vMerge/>
            <w:shd w:val="clear" w:color="auto" w:fill="E2EFD9" w:themeFill="accent6" w:themeFillTint="33"/>
            <w:vAlign w:val="center"/>
          </w:tcPr>
          <w:p w14:paraId="7686DE1D" w14:textId="77777777" w:rsidR="00470E80" w:rsidRPr="00206F59" w:rsidRDefault="00470E80" w:rsidP="00470E80">
            <w:pPr>
              <w:spacing w:after="0" w:line="240" w:lineRule="auto"/>
              <w:jc w:val="center"/>
              <w:rPr>
                <w:rFonts w:ascii="Times New Roman" w:hAnsi="Times New Roman"/>
              </w:rPr>
            </w:pPr>
          </w:p>
        </w:tc>
        <w:tc>
          <w:tcPr>
            <w:tcW w:w="1417" w:type="dxa"/>
            <w:gridSpan w:val="3"/>
            <w:vMerge/>
            <w:vAlign w:val="center"/>
          </w:tcPr>
          <w:p w14:paraId="2F03E304" w14:textId="77777777" w:rsidR="00470E80" w:rsidRPr="00206F59" w:rsidRDefault="00470E80" w:rsidP="00470E80">
            <w:pPr>
              <w:spacing w:after="0" w:line="240" w:lineRule="auto"/>
              <w:jc w:val="center"/>
              <w:rPr>
                <w:rFonts w:ascii="Times New Roman" w:hAnsi="Times New Roman"/>
                <w:sz w:val="16"/>
                <w:szCs w:val="16"/>
              </w:rPr>
            </w:pPr>
          </w:p>
        </w:tc>
        <w:tc>
          <w:tcPr>
            <w:tcW w:w="6662" w:type="dxa"/>
            <w:vAlign w:val="center"/>
          </w:tcPr>
          <w:p w14:paraId="4328DA42" w14:textId="77777777" w:rsidR="00470E80" w:rsidRPr="00A8660C" w:rsidRDefault="00A8660C" w:rsidP="00097D7A">
            <w:pPr>
              <w:pStyle w:val="PargrafodaLista"/>
              <w:numPr>
                <w:ilvl w:val="0"/>
                <w:numId w:val="145"/>
              </w:numPr>
              <w:spacing w:after="0" w:line="240" w:lineRule="auto"/>
              <w:ind w:left="313" w:hanging="313"/>
              <w:jc w:val="both"/>
              <w:rPr>
                <w:rFonts w:ascii="Times New Roman" w:hAnsi="Times New Roman"/>
                <w:sz w:val="22"/>
                <w:szCs w:val="22"/>
              </w:rPr>
            </w:pPr>
            <w:r w:rsidRPr="00A8660C">
              <w:rPr>
                <w:rFonts w:ascii="Times New Roman" w:hAnsi="Times New Roman"/>
                <w:sz w:val="22"/>
                <w:szCs w:val="22"/>
              </w:rPr>
              <w:t>Impacts sur la société et la culture</w:t>
            </w:r>
          </w:p>
        </w:tc>
        <w:tc>
          <w:tcPr>
            <w:tcW w:w="1276" w:type="dxa"/>
            <w:shd w:val="clear" w:color="auto" w:fill="FFFFFF" w:themeFill="background1"/>
            <w:vAlign w:val="center"/>
          </w:tcPr>
          <w:p w14:paraId="1149EC99"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rPr>
              <w:t>Forte</w:t>
            </w:r>
          </w:p>
        </w:tc>
        <w:tc>
          <w:tcPr>
            <w:tcW w:w="284" w:type="dxa"/>
            <w:shd w:val="clear" w:color="auto" w:fill="E2EFD9" w:themeFill="accent6" w:themeFillTint="33"/>
            <w:vAlign w:val="center"/>
          </w:tcPr>
          <w:p w14:paraId="5C065C28"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b/>
              </w:rPr>
              <w:t>5</w:t>
            </w:r>
          </w:p>
        </w:tc>
        <w:tc>
          <w:tcPr>
            <w:tcW w:w="1275" w:type="dxa"/>
            <w:shd w:val="clear" w:color="auto" w:fill="FFFFFF" w:themeFill="background1"/>
            <w:vAlign w:val="center"/>
          </w:tcPr>
          <w:p w14:paraId="7B0A5BAB"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rPr>
              <w:t>Régionale</w:t>
            </w:r>
          </w:p>
        </w:tc>
        <w:tc>
          <w:tcPr>
            <w:tcW w:w="284" w:type="dxa"/>
            <w:shd w:val="clear" w:color="auto" w:fill="E2EFD9" w:themeFill="accent6" w:themeFillTint="33"/>
            <w:vAlign w:val="center"/>
          </w:tcPr>
          <w:p w14:paraId="576BB9F6"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rPr>
              <w:t>5</w:t>
            </w:r>
          </w:p>
        </w:tc>
        <w:tc>
          <w:tcPr>
            <w:tcW w:w="1276" w:type="dxa"/>
            <w:tcBorders>
              <w:bottom w:val="single" w:sz="4" w:space="0" w:color="auto"/>
            </w:tcBorders>
            <w:shd w:val="clear" w:color="auto" w:fill="FFFFFF" w:themeFill="background1"/>
          </w:tcPr>
          <w:p w14:paraId="5ACA0289" w14:textId="77777777" w:rsidR="00470E80" w:rsidRPr="00206F59" w:rsidRDefault="00633DE3" w:rsidP="00470E80">
            <w:pPr>
              <w:spacing w:after="0" w:line="240" w:lineRule="auto"/>
              <w:jc w:val="center"/>
              <w:rPr>
                <w:rFonts w:ascii="Times New Roman" w:hAnsi="Times New Roman"/>
                <w:sz w:val="18"/>
                <w:szCs w:val="18"/>
              </w:rPr>
            </w:pPr>
            <w:r>
              <w:rPr>
                <w:rFonts w:ascii="Times New Roman" w:hAnsi="Times New Roman"/>
                <w:sz w:val="24"/>
                <w:szCs w:val="24"/>
              </w:rPr>
              <w:t>Longue</w:t>
            </w:r>
          </w:p>
        </w:tc>
        <w:tc>
          <w:tcPr>
            <w:tcW w:w="283" w:type="dxa"/>
            <w:shd w:val="clear" w:color="auto" w:fill="E2EFD9" w:themeFill="accent6" w:themeFillTint="33"/>
          </w:tcPr>
          <w:p w14:paraId="12D01864" w14:textId="77777777" w:rsidR="00470E80" w:rsidRPr="00206F59" w:rsidRDefault="00633DE3" w:rsidP="00470E80">
            <w:pPr>
              <w:spacing w:after="0" w:line="240" w:lineRule="auto"/>
              <w:jc w:val="center"/>
              <w:rPr>
                <w:rFonts w:ascii="Times New Roman" w:hAnsi="Times New Roman"/>
                <w:b/>
                <w:sz w:val="18"/>
                <w:szCs w:val="18"/>
              </w:rPr>
            </w:pPr>
            <w:r>
              <w:rPr>
                <w:rFonts w:ascii="Times New Roman" w:hAnsi="Times New Roman"/>
                <w:b/>
                <w:sz w:val="24"/>
                <w:szCs w:val="24"/>
              </w:rPr>
              <w:t>5</w:t>
            </w:r>
          </w:p>
        </w:tc>
        <w:tc>
          <w:tcPr>
            <w:tcW w:w="1276" w:type="dxa"/>
            <w:tcBorders>
              <w:bottom w:val="single" w:sz="4" w:space="0" w:color="auto"/>
            </w:tcBorders>
            <w:shd w:val="clear" w:color="auto" w:fill="99FF33"/>
          </w:tcPr>
          <w:p w14:paraId="544466E7" w14:textId="77777777" w:rsidR="00470E80" w:rsidRPr="00206F59" w:rsidRDefault="00470E80" w:rsidP="00470E80">
            <w:pPr>
              <w:spacing w:after="0"/>
              <w:jc w:val="center"/>
              <w:rPr>
                <w:rFonts w:ascii="Times New Roman" w:hAnsi="Times New Roman"/>
                <w:b/>
                <w:sz w:val="24"/>
                <w:szCs w:val="24"/>
              </w:rPr>
            </w:pPr>
            <w:r w:rsidRPr="00206F59">
              <w:rPr>
                <w:rFonts w:ascii="Times New Roman" w:hAnsi="Times New Roman"/>
                <w:b/>
                <w:sz w:val="24"/>
                <w:szCs w:val="24"/>
              </w:rPr>
              <w:t>Majeure</w:t>
            </w:r>
          </w:p>
        </w:tc>
        <w:tc>
          <w:tcPr>
            <w:tcW w:w="709" w:type="dxa"/>
            <w:tcBorders>
              <w:bottom w:val="single" w:sz="4" w:space="0" w:color="auto"/>
            </w:tcBorders>
            <w:shd w:val="clear" w:color="auto" w:fill="99FF33"/>
          </w:tcPr>
          <w:p w14:paraId="5F2C9D0F" w14:textId="77777777" w:rsidR="00470E80" w:rsidRPr="00206F59" w:rsidRDefault="00633DE3" w:rsidP="00470E80">
            <w:pPr>
              <w:spacing w:after="0"/>
              <w:jc w:val="center"/>
              <w:rPr>
                <w:rFonts w:ascii="Times New Roman" w:hAnsi="Times New Roman"/>
                <w:b/>
                <w:sz w:val="24"/>
                <w:szCs w:val="24"/>
              </w:rPr>
            </w:pPr>
            <w:r>
              <w:rPr>
                <w:rFonts w:ascii="Times New Roman" w:hAnsi="Times New Roman"/>
                <w:b/>
                <w:sz w:val="24"/>
                <w:szCs w:val="24"/>
              </w:rPr>
              <w:t>125</w:t>
            </w:r>
          </w:p>
        </w:tc>
      </w:tr>
      <w:tr w:rsidR="00470E80" w:rsidRPr="00206F59" w14:paraId="142433EB" w14:textId="77777777" w:rsidTr="00470E80">
        <w:trPr>
          <w:gridBefore w:val="1"/>
          <w:gridAfter w:val="10"/>
          <w:wBefore w:w="1413" w:type="dxa"/>
          <w:wAfter w:w="14034" w:type="dxa"/>
          <w:trHeight w:val="142"/>
          <w:jc w:val="center"/>
        </w:trPr>
        <w:tc>
          <w:tcPr>
            <w:tcW w:w="850" w:type="dxa"/>
            <w:gridSpan w:val="3"/>
            <w:shd w:val="clear" w:color="auto" w:fill="002060"/>
            <w:vAlign w:val="center"/>
          </w:tcPr>
          <w:p w14:paraId="7BD27030" w14:textId="77777777" w:rsidR="00470E80" w:rsidRPr="00206F59" w:rsidRDefault="00470E80" w:rsidP="00470E80">
            <w:pPr>
              <w:spacing w:after="0" w:line="240" w:lineRule="auto"/>
              <w:jc w:val="center"/>
              <w:rPr>
                <w:rFonts w:ascii="Times New Roman" w:hAnsi="Times New Roman"/>
                <w:color w:val="FFFFFF"/>
                <w:sz w:val="2"/>
                <w:szCs w:val="2"/>
              </w:rPr>
            </w:pPr>
            <w:r w:rsidRPr="00206F59">
              <w:rPr>
                <w:rFonts w:ascii="Times New Roman" w:hAnsi="Times New Roman"/>
                <w:color w:val="FFFFFF"/>
                <w:sz w:val="2"/>
                <w:szCs w:val="2"/>
              </w:rPr>
              <w:t>3</w:t>
            </w:r>
          </w:p>
          <w:p w14:paraId="5326D773" w14:textId="77777777" w:rsidR="00470E80" w:rsidRPr="00206F59" w:rsidRDefault="00470E80" w:rsidP="00470E80">
            <w:pPr>
              <w:spacing w:after="0" w:line="240" w:lineRule="auto"/>
              <w:jc w:val="center"/>
              <w:rPr>
                <w:rFonts w:ascii="Times New Roman" w:hAnsi="Times New Roman"/>
                <w:b/>
                <w:sz w:val="4"/>
                <w:szCs w:val="4"/>
              </w:rPr>
            </w:pPr>
          </w:p>
        </w:tc>
      </w:tr>
      <w:tr w:rsidR="00470E80" w:rsidRPr="00206F59" w14:paraId="48AA0E0B" w14:textId="77777777" w:rsidTr="00193076">
        <w:trPr>
          <w:jc w:val="center"/>
        </w:trPr>
        <w:tc>
          <w:tcPr>
            <w:tcW w:w="1555" w:type="dxa"/>
            <w:gridSpan w:val="2"/>
            <w:vMerge w:val="restart"/>
            <w:shd w:val="clear" w:color="auto" w:fill="E2EFD9" w:themeFill="accent6" w:themeFillTint="33"/>
            <w:vAlign w:val="center"/>
          </w:tcPr>
          <w:p w14:paraId="6145C1C7" w14:textId="77777777" w:rsidR="00B61BBD" w:rsidRPr="00206F59" w:rsidRDefault="00B61BBD" w:rsidP="00B61BBD">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Pré-construction et</w:t>
            </w:r>
          </w:p>
          <w:p w14:paraId="4BE86961" w14:textId="4C27E5FB" w:rsidR="00470E80" w:rsidRPr="00206F59" w:rsidRDefault="00B61BBD" w:rsidP="00B61BBD">
            <w:pPr>
              <w:spacing w:after="0" w:line="240" w:lineRule="auto"/>
              <w:jc w:val="center"/>
              <w:rPr>
                <w:rFonts w:ascii="Times New Roman" w:hAnsi="Times New Roman"/>
              </w:rPr>
            </w:pPr>
            <w:r w:rsidRPr="00206F59">
              <w:rPr>
                <w:rFonts w:ascii="Times New Roman" w:eastAsia="MS Gothic" w:hAnsi="Times New Roman"/>
                <w:b/>
                <w:sz w:val="20"/>
                <w:szCs w:val="20"/>
              </w:rPr>
              <w:t>Construction</w:t>
            </w:r>
          </w:p>
        </w:tc>
        <w:tc>
          <w:tcPr>
            <w:tcW w:w="1417" w:type="dxa"/>
            <w:gridSpan w:val="3"/>
            <w:vMerge w:val="restart"/>
            <w:vAlign w:val="center"/>
          </w:tcPr>
          <w:p w14:paraId="2E1F921E" w14:textId="77777777" w:rsidR="00470E80" w:rsidRPr="00206F59" w:rsidRDefault="00470E80" w:rsidP="00470E80">
            <w:pPr>
              <w:spacing w:after="0" w:line="240" w:lineRule="auto"/>
              <w:jc w:val="center"/>
              <w:rPr>
                <w:rFonts w:ascii="Times New Roman" w:hAnsi="Times New Roman"/>
                <w:b/>
                <w:sz w:val="16"/>
                <w:szCs w:val="16"/>
              </w:rPr>
            </w:pPr>
            <w:r w:rsidRPr="00206F59">
              <w:rPr>
                <w:rFonts w:ascii="Times New Roman" w:eastAsia="MS Gothic" w:hAnsi="Times New Roman"/>
                <w:b/>
                <w:sz w:val="16"/>
                <w:szCs w:val="16"/>
              </w:rPr>
              <w:t>SOCIO-ECONOMIQUE</w:t>
            </w:r>
          </w:p>
        </w:tc>
        <w:tc>
          <w:tcPr>
            <w:tcW w:w="6662" w:type="dxa"/>
            <w:vAlign w:val="center"/>
          </w:tcPr>
          <w:p w14:paraId="0C35679C" w14:textId="77777777" w:rsidR="00470E80" w:rsidRPr="00206F59" w:rsidRDefault="00470E80"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Atténuations significativement des déficits d’approvisionnement en eau potable.</w:t>
            </w:r>
          </w:p>
        </w:tc>
        <w:tc>
          <w:tcPr>
            <w:tcW w:w="1276" w:type="dxa"/>
            <w:shd w:val="clear" w:color="auto" w:fill="FFFFFF" w:themeFill="background1"/>
            <w:vAlign w:val="center"/>
          </w:tcPr>
          <w:p w14:paraId="77D495EC"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shd w:val="clear" w:color="auto" w:fill="E2EFD9" w:themeFill="accent6" w:themeFillTint="33"/>
            <w:vAlign w:val="center"/>
          </w:tcPr>
          <w:p w14:paraId="31887F2A"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FF" w:themeFill="background1"/>
            <w:vAlign w:val="center"/>
          </w:tcPr>
          <w:p w14:paraId="5C832E9F"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shd w:val="clear" w:color="auto" w:fill="E2EFD9" w:themeFill="accent6" w:themeFillTint="33"/>
            <w:vAlign w:val="center"/>
          </w:tcPr>
          <w:p w14:paraId="2FA064BA"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3744FAAE"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shd w:val="clear" w:color="auto" w:fill="E2EFD9" w:themeFill="accent6" w:themeFillTint="33"/>
            <w:vAlign w:val="center"/>
          </w:tcPr>
          <w:p w14:paraId="6C51A725"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99FF33"/>
            <w:vAlign w:val="center"/>
          </w:tcPr>
          <w:p w14:paraId="138630A7" w14:textId="77777777" w:rsidR="00470E80" w:rsidRPr="00206F59" w:rsidRDefault="00470E80" w:rsidP="00470E80">
            <w:pPr>
              <w:spacing w:after="0" w:line="240" w:lineRule="auto"/>
              <w:jc w:val="center"/>
              <w:rPr>
                <w:rFonts w:ascii="Times New Roman" w:hAnsi="Times New Roman"/>
                <w:b/>
                <w:sz w:val="16"/>
                <w:szCs w:val="16"/>
              </w:rPr>
            </w:pPr>
            <w:r w:rsidRPr="00206F59">
              <w:rPr>
                <w:rFonts w:ascii="Times New Roman" w:hAnsi="Times New Roman"/>
                <w:b/>
                <w:sz w:val="24"/>
                <w:szCs w:val="24"/>
              </w:rPr>
              <w:t>Majeure</w:t>
            </w:r>
          </w:p>
        </w:tc>
        <w:tc>
          <w:tcPr>
            <w:tcW w:w="709" w:type="dxa"/>
            <w:shd w:val="clear" w:color="auto" w:fill="99FF33"/>
            <w:vAlign w:val="center"/>
          </w:tcPr>
          <w:p w14:paraId="1E053409" w14:textId="77777777" w:rsidR="00470E80" w:rsidRPr="00206F59" w:rsidRDefault="00BD5987" w:rsidP="00BD5987">
            <w:pPr>
              <w:spacing w:after="0" w:line="240" w:lineRule="auto"/>
              <w:jc w:val="center"/>
              <w:rPr>
                <w:rFonts w:ascii="Times New Roman" w:hAnsi="Times New Roman"/>
                <w:b/>
                <w:sz w:val="16"/>
                <w:szCs w:val="16"/>
              </w:rPr>
            </w:pPr>
            <w:r>
              <w:rPr>
                <w:rFonts w:ascii="Times New Roman" w:hAnsi="Times New Roman"/>
                <w:b/>
                <w:sz w:val="24"/>
                <w:szCs w:val="24"/>
              </w:rPr>
              <w:t>12</w:t>
            </w:r>
            <w:r w:rsidR="00470E80" w:rsidRPr="00206F59">
              <w:rPr>
                <w:rFonts w:ascii="Times New Roman" w:hAnsi="Times New Roman"/>
                <w:b/>
                <w:sz w:val="24"/>
                <w:szCs w:val="24"/>
              </w:rPr>
              <w:t>5</w:t>
            </w:r>
          </w:p>
        </w:tc>
      </w:tr>
      <w:tr w:rsidR="00FB3EF4" w:rsidRPr="00206F59" w14:paraId="5018B609" w14:textId="77777777" w:rsidTr="00193076">
        <w:trPr>
          <w:jc w:val="center"/>
        </w:trPr>
        <w:tc>
          <w:tcPr>
            <w:tcW w:w="1555" w:type="dxa"/>
            <w:gridSpan w:val="2"/>
            <w:vMerge/>
            <w:shd w:val="clear" w:color="auto" w:fill="E2EFD9" w:themeFill="accent6" w:themeFillTint="33"/>
          </w:tcPr>
          <w:p w14:paraId="3EE98E7E" w14:textId="77777777" w:rsidR="00FB3EF4" w:rsidRPr="00206F59" w:rsidRDefault="00FB3EF4" w:rsidP="00FB3EF4">
            <w:pPr>
              <w:spacing w:after="0" w:line="240" w:lineRule="auto"/>
              <w:jc w:val="both"/>
              <w:rPr>
                <w:rFonts w:ascii="Times New Roman" w:hAnsi="Times New Roman"/>
              </w:rPr>
            </w:pPr>
          </w:p>
        </w:tc>
        <w:tc>
          <w:tcPr>
            <w:tcW w:w="1417" w:type="dxa"/>
            <w:gridSpan w:val="3"/>
            <w:vMerge/>
          </w:tcPr>
          <w:p w14:paraId="210C5117" w14:textId="77777777" w:rsidR="00FB3EF4" w:rsidRPr="00206F59" w:rsidRDefault="00FB3EF4" w:rsidP="00FB3EF4">
            <w:pPr>
              <w:spacing w:after="0" w:line="240" w:lineRule="auto"/>
              <w:jc w:val="both"/>
              <w:rPr>
                <w:rFonts w:ascii="Times New Roman" w:hAnsi="Times New Roman"/>
                <w:b/>
              </w:rPr>
            </w:pPr>
          </w:p>
        </w:tc>
        <w:tc>
          <w:tcPr>
            <w:tcW w:w="6662" w:type="dxa"/>
            <w:vAlign w:val="center"/>
          </w:tcPr>
          <w:p w14:paraId="708FA69C" w14:textId="65B799CA" w:rsidR="00FB3EF4" w:rsidRPr="00206F59" w:rsidRDefault="00FB3EF4"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Réduction de la prévalence des maladies d’origines hydriques</w:t>
            </w:r>
            <w:r w:rsidR="003A378B">
              <w:rPr>
                <w:rFonts w:ascii="Times New Roman" w:hAnsi="Times New Roman"/>
                <w:sz w:val="22"/>
                <w:szCs w:val="22"/>
              </w:rPr>
              <w:t xml:space="preserve"> et </w:t>
            </w:r>
            <w:r w:rsidR="003A378B">
              <w:rPr>
                <w:rFonts w:ascii="Times New Roman" w:hAnsi="Times New Roman"/>
                <w:color w:val="000000"/>
                <w:sz w:val="24"/>
                <w:szCs w:val="24"/>
              </w:rPr>
              <w:t>l’augmentation du nombre de ménage connecté dans le réseau</w:t>
            </w:r>
          </w:p>
        </w:tc>
        <w:tc>
          <w:tcPr>
            <w:tcW w:w="1276" w:type="dxa"/>
            <w:vMerge w:val="restart"/>
            <w:shd w:val="clear" w:color="auto" w:fill="FFFFFF" w:themeFill="background1"/>
            <w:vAlign w:val="center"/>
          </w:tcPr>
          <w:p w14:paraId="51F7A4E8" w14:textId="77777777" w:rsidR="00FB3EF4" w:rsidRPr="00206F59" w:rsidRDefault="00FB3EF4" w:rsidP="00FB3EF4">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vMerge w:val="restart"/>
            <w:shd w:val="clear" w:color="auto" w:fill="E2EFD9" w:themeFill="accent6" w:themeFillTint="33"/>
            <w:vAlign w:val="center"/>
          </w:tcPr>
          <w:p w14:paraId="247E4A66" w14:textId="77777777" w:rsidR="00FB3EF4" w:rsidRPr="00206F59" w:rsidRDefault="00FB3EF4" w:rsidP="00FB3EF4">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vMerge w:val="restart"/>
            <w:shd w:val="clear" w:color="auto" w:fill="FFFFFF" w:themeFill="background1"/>
            <w:vAlign w:val="center"/>
          </w:tcPr>
          <w:p w14:paraId="1BF8F709" w14:textId="77777777" w:rsidR="00FB3EF4" w:rsidRPr="00206F59" w:rsidRDefault="00FB3EF4" w:rsidP="00FB3EF4">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vMerge w:val="restart"/>
            <w:shd w:val="clear" w:color="auto" w:fill="E2EFD9" w:themeFill="accent6" w:themeFillTint="33"/>
            <w:vAlign w:val="center"/>
          </w:tcPr>
          <w:p w14:paraId="3929CECA" w14:textId="77777777" w:rsidR="00FB3EF4" w:rsidRPr="00206F59" w:rsidRDefault="00FB3EF4" w:rsidP="00FB3EF4">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shd w:val="clear" w:color="auto" w:fill="FFFFFF" w:themeFill="background1"/>
            <w:vAlign w:val="center"/>
          </w:tcPr>
          <w:p w14:paraId="13EEEFE8" w14:textId="77777777" w:rsidR="00FB3EF4" w:rsidRPr="00206F59" w:rsidRDefault="00FB3EF4" w:rsidP="00FB3EF4">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vMerge w:val="restart"/>
            <w:shd w:val="clear" w:color="auto" w:fill="E2EFD9" w:themeFill="accent6" w:themeFillTint="33"/>
            <w:vAlign w:val="center"/>
          </w:tcPr>
          <w:p w14:paraId="5076468F" w14:textId="77777777" w:rsidR="00FB3EF4" w:rsidRPr="00206F59" w:rsidRDefault="00FB3EF4" w:rsidP="00FB3EF4">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99FF33"/>
            <w:vAlign w:val="center"/>
          </w:tcPr>
          <w:p w14:paraId="647DCD64" w14:textId="77777777" w:rsidR="00FB3EF4" w:rsidRPr="00206F59" w:rsidRDefault="00FB3EF4" w:rsidP="00FB3EF4">
            <w:pPr>
              <w:spacing w:after="0" w:line="240" w:lineRule="auto"/>
              <w:jc w:val="center"/>
              <w:rPr>
                <w:rFonts w:ascii="Times New Roman" w:hAnsi="Times New Roman"/>
                <w:b/>
                <w:sz w:val="16"/>
                <w:szCs w:val="16"/>
              </w:rPr>
            </w:pPr>
            <w:r w:rsidRPr="00206F59">
              <w:rPr>
                <w:rFonts w:ascii="Times New Roman" w:hAnsi="Times New Roman"/>
                <w:b/>
                <w:sz w:val="24"/>
                <w:szCs w:val="24"/>
              </w:rPr>
              <w:t>Majeure</w:t>
            </w:r>
          </w:p>
        </w:tc>
        <w:tc>
          <w:tcPr>
            <w:tcW w:w="709" w:type="dxa"/>
            <w:vMerge w:val="restart"/>
            <w:shd w:val="clear" w:color="auto" w:fill="99FF33"/>
            <w:vAlign w:val="center"/>
          </w:tcPr>
          <w:p w14:paraId="493D4F51" w14:textId="77777777" w:rsidR="00FB3EF4" w:rsidRPr="00206F59" w:rsidRDefault="00FB3EF4" w:rsidP="00FB3EF4">
            <w:pPr>
              <w:spacing w:after="0" w:line="240" w:lineRule="auto"/>
              <w:jc w:val="center"/>
              <w:rPr>
                <w:rFonts w:ascii="Times New Roman" w:hAnsi="Times New Roman"/>
                <w:b/>
                <w:sz w:val="16"/>
                <w:szCs w:val="16"/>
              </w:rPr>
            </w:pPr>
            <w:r>
              <w:rPr>
                <w:rFonts w:ascii="Times New Roman" w:hAnsi="Times New Roman"/>
                <w:b/>
                <w:sz w:val="24"/>
                <w:szCs w:val="24"/>
              </w:rPr>
              <w:t>7</w:t>
            </w:r>
            <w:r w:rsidRPr="00206F59">
              <w:rPr>
                <w:rFonts w:ascii="Times New Roman" w:hAnsi="Times New Roman"/>
                <w:b/>
                <w:sz w:val="24"/>
                <w:szCs w:val="24"/>
              </w:rPr>
              <w:t>5</w:t>
            </w:r>
          </w:p>
        </w:tc>
      </w:tr>
      <w:tr w:rsidR="00470E80" w:rsidRPr="00206F59" w14:paraId="3CC2FC83" w14:textId="77777777" w:rsidTr="00193076">
        <w:trPr>
          <w:jc w:val="center"/>
        </w:trPr>
        <w:tc>
          <w:tcPr>
            <w:tcW w:w="1555" w:type="dxa"/>
            <w:gridSpan w:val="2"/>
            <w:vMerge/>
            <w:shd w:val="clear" w:color="auto" w:fill="E2EFD9" w:themeFill="accent6" w:themeFillTint="33"/>
          </w:tcPr>
          <w:p w14:paraId="5F0C486A" w14:textId="77777777" w:rsidR="00470E80" w:rsidRPr="00206F59" w:rsidRDefault="00470E80" w:rsidP="00470E80">
            <w:pPr>
              <w:spacing w:after="0" w:line="240" w:lineRule="auto"/>
              <w:jc w:val="both"/>
              <w:rPr>
                <w:rFonts w:ascii="Times New Roman" w:hAnsi="Times New Roman"/>
              </w:rPr>
            </w:pPr>
          </w:p>
        </w:tc>
        <w:tc>
          <w:tcPr>
            <w:tcW w:w="1417" w:type="dxa"/>
            <w:gridSpan w:val="3"/>
            <w:vMerge/>
          </w:tcPr>
          <w:p w14:paraId="7542FFD8" w14:textId="77777777" w:rsidR="00470E80" w:rsidRPr="00206F59" w:rsidRDefault="00470E80" w:rsidP="00470E80">
            <w:pPr>
              <w:spacing w:after="0" w:line="240" w:lineRule="auto"/>
              <w:jc w:val="both"/>
              <w:rPr>
                <w:rFonts w:ascii="Times New Roman" w:hAnsi="Times New Roman"/>
                <w:b/>
              </w:rPr>
            </w:pPr>
          </w:p>
        </w:tc>
        <w:tc>
          <w:tcPr>
            <w:tcW w:w="6662" w:type="dxa"/>
          </w:tcPr>
          <w:p w14:paraId="265DEC8B" w14:textId="784C64F0" w:rsidR="00470E80" w:rsidRPr="00206F59" w:rsidRDefault="00DE66B0" w:rsidP="00097D7A">
            <w:pPr>
              <w:pStyle w:val="PargrafodaLista"/>
              <w:numPr>
                <w:ilvl w:val="0"/>
                <w:numId w:val="145"/>
              </w:numPr>
              <w:spacing w:after="0" w:line="240" w:lineRule="auto"/>
              <w:ind w:left="313" w:hanging="313"/>
              <w:jc w:val="both"/>
              <w:rPr>
                <w:rFonts w:ascii="Times New Roman" w:hAnsi="Times New Roman"/>
                <w:sz w:val="22"/>
                <w:szCs w:val="22"/>
              </w:rPr>
            </w:pPr>
            <w:r>
              <w:rPr>
                <w:rFonts w:ascii="Times New Roman" w:hAnsi="Times New Roman"/>
                <w:sz w:val="22"/>
                <w:szCs w:val="22"/>
              </w:rPr>
              <w:t>Suppression d</w:t>
            </w:r>
            <w:r w:rsidR="003A378B" w:rsidRPr="003A378B">
              <w:rPr>
                <w:rFonts w:ascii="Times New Roman" w:hAnsi="Times New Roman"/>
                <w:sz w:val="22"/>
                <w:szCs w:val="22"/>
              </w:rPr>
              <w:t>es risques de pollution des eaux de distribution par l’amiante ciment</w:t>
            </w:r>
          </w:p>
        </w:tc>
        <w:tc>
          <w:tcPr>
            <w:tcW w:w="1276" w:type="dxa"/>
            <w:vMerge/>
            <w:shd w:val="clear" w:color="auto" w:fill="FFFFFF" w:themeFill="background1"/>
            <w:vAlign w:val="center"/>
          </w:tcPr>
          <w:p w14:paraId="7C4859B3"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7EA6139F" w14:textId="77777777" w:rsidR="00470E80" w:rsidRPr="00206F59" w:rsidRDefault="00470E80" w:rsidP="00470E80">
            <w:pPr>
              <w:spacing w:after="0" w:line="240" w:lineRule="auto"/>
              <w:jc w:val="center"/>
              <w:rPr>
                <w:rFonts w:ascii="Times New Roman" w:hAnsi="Times New Roman"/>
                <w:b/>
                <w:sz w:val="18"/>
                <w:szCs w:val="18"/>
              </w:rPr>
            </w:pPr>
          </w:p>
        </w:tc>
        <w:tc>
          <w:tcPr>
            <w:tcW w:w="1275" w:type="dxa"/>
            <w:vMerge/>
            <w:shd w:val="clear" w:color="auto" w:fill="FFFFFF" w:themeFill="background1"/>
            <w:vAlign w:val="center"/>
          </w:tcPr>
          <w:p w14:paraId="444BB4AC"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275EF258"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0083D4DE"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5C89F348"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99FF33"/>
            <w:vAlign w:val="center"/>
          </w:tcPr>
          <w:p w14:paraId="3346F88F" w14:textId="77777777" w:rsidR="00470E80" w:rsidRPr="00206F59" w:rsidRDefault="00470E80" w:rsidP="00470E80">
            <w:pPr>
              <w:spacing w:after="0" w:line="240" w:lineRule="auto"/>
              <w:jc w:val="center"/>
              <w:rPr>
                <w:rFonts w:ascii="Times New Roman" w:hAnsi="Times New Roman"/>
                <w:b/>
                <w:sz w:val="16"/>
                <w:szCs w:val="16"/>
              </w:rPr>
            </w:pPr>
          </w:p>
        </w:tc>
        <w:tc>
          <w:tcPr>
            <w:tcW w:w="709" w:type="dxa"/>
            <w:vMerge/>
            <w:shd w:val="clear" w:color="auto" w:fill="99FF33"/>
            <w:vAlign w:val="center"/>
          </w:tcPr>
          <w:p w14:paraId="44BA5E5D" w14:textId="77777777" w:rsidR="00470E80" w:rsidRPr="00206F59" w:rsidRDefault="00470E80" w:rsidP="00470E80">
            <w:pPr>
              <w:spacing w:after="0" w:line="240" w:lineRule="auto"/>
              <w:jc w:val="center"/>
              <w:rPr>
                <w:rFonts w:ascii="Times New Roman" w:hAnsi="Times New Roman"/>
                <w:b/>
                <w:sz w:val="16"/>
                <w:szCs w:val="16"/>
              </w:rPr>
            </w:pPr>
          </w:p>
        </w:tc>
      </w:tr>
      <w:tr w:rsidR="00470E80" w:rsidRPr="00206F59" w14:paraId="41AEA1A6" w14:textId="77777777" w:rsidTr="00193076">
        <w:trPr>
          <w:jc w:val="center"/>
        </w:trPr>
        <w:tc>
          <w:tcPr>
            <w:tcW w:w="1555" w:type="dxa"/>
            <w:gridSpan w:val="2"/>
            <w:vMerge/>
            <w:shd w:val="clear" w:color="auto" w:fill="E2EFD9" w:themeFill="accent6" w:themeFillTint="33"/>
          </w:tcPr>
          <w:p w14:paraId="48D979D6" w14:textId="77777777" w:rsidR="00470E80" w:rsidRPr="00206F59" w:rsidRDefault="00470E80" w:rsidP="00470E80">
            <w:pPr>
              <w:spacing w:after="0" w:line="240" w:lineRule="auto"/>
              <w:jc w:val="both"/>
              <w:rPr>
                <w:rFonts w:ascii="Times New Roman" w:hAnsi="Times New Roman"/>
              </w:rPr>
            </w:pPr>
          </w:p>
        </w:tc>
        <w:tc>
          <w:tcPr>
            <w:tcW w:w="1417" w:type="dxa"/>
            <w:gridSpan w:val="3"/>
            <w:vMerge/>
          </w:tcPr>
          <w:p w14:paraId="5A23E633" w14:textId="77777777" w:rsidR="00470E80" w:rsidRPr="00206F59" w:rsidRDefault="00470E80" w:rsidP="00470E80">
            <w:pPr>
              <w:spacing w:after="0" w:line="240" w:lineRule="auto"/>
              <w:jc w:val="both"/>
              <w:rPr>
                <w:rFonts w:ascii="Times New Roman" w:hAnsi="Times New Roman"/>
                <w:b/>
              </w:rPr>
            </w:pPr>
          </w:p>
        </w:tc>
        <w:tc>
          <w:tcPr>
            <w:tcW w:w="6662" w:type="dxa"/>
          </w:tcPr>
          <w:p w14:paraId="2E431C1A" w14:textId="77777777" w:rsidR="00470E80" w:rsidRPr="00206F59" w:rsidRDefault="00470E80"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Création d’emploi dans les localités concernées</w:t>
            </w:r>
          </w:p>
        </w:tc>
        <w:tc>
          <w:tcPr>
            <w:tcW w:w="1276" w:type="dxa"/>
            <w:vMerge w:val="restart"/>
            <w:shd w:val="clear" w:color="auto" w:fill="FFFFFF" w:themeFill="background1"/>
            <w:vAlign w:val="center"/>
          </w:tcPr>
          <w:p w14:paraId="5F99E8A9"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vMerge w:val="restart"/>
            <w:shd w:val="clear" w:color="auto" w:fill="E2EFD9" w:themeFill="accent6" w:themeFillTint="33"/>
            <w:vAlign w:val="center"/>
          </w:tcPr>
          <w:p w14:paraId="2E7F85B8"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vMerge w:val="restart"/>
            <w:shd w:val="clear" w:color="auto" w:fill="FFFFFF" w:themeFill="background1"/>
            <w:vAlign w:val="center"/>
          </w:tcPr>
          <w:p w14:paraId="6D39B404"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vMerge w:val="restart"/>
            <w:shd w:val="clear" w:color="auto" w:fill="E2EFD9" w:themeFill="accent6" w:themeFillTint="33"/>
            <w:vAlign w:val="center"/>
          </w:tcPr>
          <w:p w14:paraId="59BBE4EE"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shd w:val="clear" w:color="auto" w:fill="FFFFFF" w:themeFill="background1"/>
            <w:vAlign w:val="center"/>
          </w:tcPr>
          <w:p w14:paraId="184A5275"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vMerge w:val="restart"/>
            <w:shd w:val="clear" w:color="auto" w:fill="E2EFD9" w:themeFill="accent6" w:themeFillTint="33"/>
            <w:vAlign w:val="center"/>
          </w:tcPr>
          <w:p w14:paraId="764A1DBB"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FFFF00"/>
            <w:vAlign w:val="center"/>
          </w:tcPr>
          <w:p w14:paraId="146376DD"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vMerge w:val="restart"/>
            <w:shd w:val="clear" w:color="auto" w:fill="FFFF00"/>
            <w:vAlign w:val="center"/>
          </w:tcPr>
          <w:p w14:paraId="46D3AD5D"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470E80" w:rsidRPr="00206F59" w14:paraId="24E0DB4A" w14:textId="77777777" w:rsidTr="00193076">
        <w:trPr>
          <w:jc w:val="center"/>
        </w:trPr>
        <w:tc>
          <w:tcPr>
            <w:tcW w:w="1555" w:type="dxa"/>
            <w:gridSpan w:val="2"/>
            <w:vMerge/>
            <w:shd w:val="clear" w:color="auto" w:fill="E2EFD9" w:themeFill="accent6" w:themeFillTint="33"/>
          </w:tcPr>
          <w:p w14:paraId="02E73461" w14:textId="77777777" w:rsidR="00470E80" w:rsidRPr="00206F59" w:rsidRDefault="00470E80" w:rsidP="00470E80">
            <w:pPr>
              <w:spacing w:after="0" w:line="240" w:lineRule="auto"/>
              <w:jc w:val="both"/>
              <w:rPr>
                <w:rFonts w:ascii="Times New Roman" w:hAnsi="Times New Roman"/>
              </w:rPr>
            </w:pPr>
          </w:p>
        </w:tc>
        <w:tc>
          <w:tcPr>
            <w:tcW w:w="1417" w:type="dxa"/>
            <w:gridSpan w:val="3"/>
            <w:vMerge/>
          </w:tcPr>
          <w:p w14:paraId="7AD116BF" w14:textId="77777777" w:rsidR="00470E80" w:rsidRPr="00206F59" w:rsidRDefault="00470E80" w:rsidP="00470E80">
            <w:pPr>
              <w:spacing w:after="0" w:line="240" w:lineRule="auto"/>
              <w:jc w:val="both"/>
              <w:rPr>
                <w:rFonts w:ascii="Times New Roman" w:hAnsi="Times New Roman"/>
                <w:b/>
                <w:sz w:val="24"/>
                <w:szCs w:val="24"/>
              </w:rPr>
            </w:pPr>
          </w:p>
        </w:tc>
        <w:tc>
          <w:tcPr>
            <w:tcW w:w="6662" w:type="dxa"/>
          </w:tcPr>
          <w:p w14:paraId="42628F5B" w14:textId="77777777" w:rsidR="00470E80" w:rsidRPr="00206F59" w:rsidRDefault="00470E80"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Création et/ou le développement des activités liées à la vente d’eau et de glaces</w:t>
            </w:r>
          </w:p>
        </w:tc>
        <w:tc>
          <w:tcPr>
            <w:tcW w:w="1276" w:type="dxa"/>
            <w:vMerge/>
            <w:shd w:val="clear" w:color="auto" w:fill="FFFFFF" w:themeFill="background1"/>
            <w:vAlign w:val="center"/>
          </w:tcPr>
          <w:p w14:paraId="5A226B1A"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7573A480" w14:textId="77777777" w:rsidR="00470E80" w:rsidRPr="00206F59" w:rsidRDefault="00470E80" w:rsidP="00470E80">
            <w:pPr>
              <w:spacing w:after="0" w:line="240" w:lineRule="auto"/>
              <w:jc w:val="center"/>
              <w:rPr>
                <w:rFonts w:ascii="Times New Roman" w:hAnsi="Times New Roman"/>
                <w:b/>
                <w:sz w:val="18"/>
                <w:szCs w:val="18"/>
              </w:rPr>
            </w:pPr>
          </w:p>
        </w:tc>
        <w:tc>
          <w:tcPr>
            <w:tcW w:w="1275" w:type="dxa"/>
            <w:vMerge/>
            <w:shd w:val="clear" w:color="auto" w:fill="FFFFFF" w:themeFill="background1"/>
            <w:vAlign w:val="center"/>
          </w:tcPr>
          <w:p w14:paraId="707ABD74"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2FC30E31"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69043BCD"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627704AF"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00"/>
            <w:vAlign w:val="center"/>
          </w:tcPr>
          <w:p w14:paraId="0AFB85EB" w14:textId="77777777" w:rsidR="00470E80" w:rsidRPr="00206F59" w:rsidRDefault="00470E80" w:rsidP="00470E80">
            <w:pPr>
              <w:spacing w:after="0" w:line="240" w:lineRule="auto"/>
              <w:jc w:val="center"/>
              <w:rPr>
                <w:rFonts w:ascii="Times New Roman" w:hAnsi="Times New Roman"/>
                <w:b/>
                <w:sz w:val="18"/>
                <w:szCs w:val="18"/>
              </w:rPr>
            </w:pPr>
          </w:p>
        </w:tc>
        <w:tc>
          <w:tcPr>
            <w:tcW w:w="709" w:type="dxa"/>
            <w:vMerge/>
            <w:shd w:val="clear" w:color="auto" w:fill="FFFF00"/>
            <w:vAlign w:val="center"/>
          </w:tcPr>
          <w:p w14:paraId="6E4D41C3" w14:textId="77777777" w:rsidR="00470E80" w:rsidRPr="00206F59" w:rsidRDefault="00470E80" w:rsidP="00470E80">
            <w:pPr>
              <w:spacing w:after="0" w:line="240" w:lineRule="auto"/>
              <w:jc w:val="center"/>
              <w:rPr>
                <w:rFonts w:ascii="Times New Roman" w:hAnsi="Times New Roman"/>
                <w:b/>
                <w:sz w:val="18"/>
                <w:szCs w:val="18"/>
              </w:rPr>
            </w:pPr>
          </w:p>
        </w:tc>
      </w:tr>
      <w:tr w:rsidR="00470E80" w:rsidRPr="00206F59" w14:paraId="62849F59" w14:textId="77777777" w:rsidTr="00193076">
        <w:trPr>
          <w:jc w:val="center"/>
        </w:trPr>
        <w:tc>
          <w:tcPr>
            <w:tcW w:w="1555" w:type="dxa"/>
            <w:gridSpan w:val="2"/>
            <w:vMerge/>
            <w:shd w:val="clear" w:color="auto" w:fill="E2EFD9" w:themeFill="accent6" w:themeFillTint="33"/>
          </w:tcPr>
          <w:p w14:paraId="61496CB0" w14:textId="77777777" w:rsidR="00470E80" w:rsidRPr="00206F59" w:rsidRDefault="00470E80" w:rsidP="00470E80">
            <w:pPr>
              <w:spacing w:after="0" w:line="240" w:lineRule="auto"/>
              <w:jc w:val="both"/>
              <w:rPr>
                <w:rFonts w:ascii="Times New Roman" w:hAnsi="Times New Roman"/>
              </w:rPr>
            </w:pPr>
          </w:p>
        </w:tc>
        <w:tc>
          <w:tcPr>
            <w:tcW w:w="1417" w:type="dxa"/>
            <w:gridSpan w:val="3"/>
            <w:vMerge/>
          </w:tcPr>
          <w:p w14:paraId="58DB8EBA" w14:textId="77777777" w:rsidR="00470E80" w:rsidRPr="00206F59" w:rsidRDefault="00470E80" w:rsidP="00470E80">
            <w:pPr>
              <w:spacing w:after="0" w:line="240" w:lineRule="auto"/>
              <w:jc w:val="both"/>
              <w:rPr>
                <w:rFonts w:ascii="Times New Roman" w:hAnsi="Times New Roman"/>
                <w:b/>
                <w:sz w:val="24"/>
                <w:szCs w:val="24"/>
              </w:rPr>
            </w:pPr>
          </w:p>
        </w:tc>
        <w:tc>
          <w:tcPr>
            <w:tcW w:w="6662" w:type="dxa"/>
          </w:tcPr>
          <w:p w14:paraId="79FF59E5" w14:textId="77777777" w:rsidR="00470E80" w:rsidRPr="00206F59" w:rsidRDefault="00470E80" w:rsidP="00097D7A">
            <w:pPr>
              <w:pStyle w:val="PargrafodaLista"/>
              <w:numPr>
                <w:ilvl w:val="0"/>
                <w:numId w:val="145"/>
              </w:numPr>
              <w:spacing w:after="0" w:line="240" w:lineRule="auto"/>
              <w:ind w:left="313" w:hanging="313"/>
              <w:jc w:val="both"/>
              <w:rPr>
                <w:rFonts w:ascii="Times New Roman" w:hAnsi="Times New Roman"/>
                <w:sz w:val="22"/>
                <w:szCs w:val="22"/>
              </w:rPr>
            </w:pPr>
            <w:r w:rsidRPr="00206F59">
              <w:rPr>
                <w:rFonts w:ascii="Times New Roman" w:hAnsi="Times New Roman"/>
                <w:sz w:val="22"/>
                <w:szCs w:val="22"/>
              </w:rPr>
              <w:t>Amélioration de la performance de l’EAGB</w:t>
            </w:r>
          </w:p>
        </w:tc>
        <w:tc>
          <w:tcPr>
            <w:tcW w:w="1276" w:type="dxa"/>
            <w:shd w:val="clear" w:color="auto" w:fill="FFFFFF" w:themeFill="background1"/>
            <w:vAlign w:val="center"/>
          </w:tcPr>
          <w:p w14:paraId="5428AEB6"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shd w:val="clear" w:color="auto" w:fill="E2EFD9" w:themeFill="accent6" w:themeFillTint="33"/>
            <w:vAlign w:val="center"/>
          </w:tcPr>
          <w:p w14:paraId="37C35429"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FF" w:themeFill="background1"/>
            <w:vAlign w:val="center"/>
          </w:tcPr>
          <w:p w14:paraId="5B806CC7"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Régionale</w:t>
            </w:r>
          </w:p>
        </w:tc>
        <w:tc>
          <w:tcPr>
            <w:tcW w:w="284" w:type="dxa"/>
            <w:shd w:val="clear" w:color="auto" w:fill="E2EFD9" w:themeFill="accent6" w:themeFillTint="33"/>
            <w:vAlign w:val="center"/>
          </w:tcPr>
          <w:p w14:paraId="68D9FDDC"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FFFFFF" w:themeFill="background1"/>
            <w:vAlign w:val="center"/>
          </w:tcPr>
          <w:p w14:paraId="0DECCC86" w14:textId="77777777" w:rsidR="00470E80" w:rsidRPr="00206F59" w:rsidRDefault="00470E80" w:rsidP="00470E80">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shd w:val="clear" w:color="auto" w:fill="E2EFD9" w:themeFill="accent6" w:themeFillTint="33"/>
            <w:vAlign w:val="center"/>
          </w:tcPr>
          <w:p w14:paraId="506EDDDC"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99FF33"/>
            <w:vAlign w:val="center"/>
          </w:tcPr>
          <w:p w14:paraId="48422F11"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Majeure</w:t>
            </w:r>
          </w:p>
        </w:tc>
        <w:tc>
          <w:tcPr>
            <w:tcW w:w="709" w:type="dxa"/>
            <w:shd w:val="clear" w:color="auto" w:fill="99FF33"/>
            <w:vAlign w:val="center"/>
          </w:tcPr>
          <w:p w14:paraId="2E147977" w14:textId="77777777" w:rsidR="00470E80" w:rsidRPr="00206F59" w:rsidRDefault="00470E80" w:rsidP="00470E80">
            <w:pPr>
              <w:spacing w:after="0" w:line="240" w:lineRule="auto"/>
              <w:jc w:val="center"/>
              <w:rPr>
                <w:rFonts w:ascii="Times New Roman" w:hAnsi="Times New Roman"/>
                <w:b/>
                <w:sz w:val="18"/>
                <w:szCs w:val="18"/>
              </w:rPr>
            </w:pPr>
            <w:r w:rsidRPr="00206F59">
              <w:rPr>
                <w:rFonts w:ascii="Times New Roman" w:hAnsi="Times New Roman"/>
                <w:b/>
                <w:sz w:val="24"/>
                <w:szCs w:val="24"/>
              </w:rPr>
              <w:t>125</w:t>
            </w:r>
          </w:p>
        </w:tc>
      </w:tr>
    </w:tbl>
    <w:p w14:paraId="0617D02A" w14:textId="77777777" w:rsidR="009C619A" w:rsidRDefault="00470E80" w:rsidP="009C619A">
      <w:pPr>
        <w:tabs>
          <w:tab w:val="left" w:pos="5040"/>
        </w:tabs>
        <w:jc w:val="both"/>
        <w:rPr>
          <w:rFonts w:ascii="Times New Roman" w:hAnsi="Times New Roman" w:cs="Times New Roman"/>
          <w:color w:val="000000"/>
          <w:sz w:val="24"/>
          <w:szCs w:val="24"/>
        </w:rPr>
      </w:pPr>
      <w:r>
        <w:rPr>
          <w:rFonts w:ascii="Times New Roman" w:hAnsi="Times New Roman" w:cs="Times New Roman"/>
          <w:color w:val="000000"/>
          <w:sz w:val="24"/>
          <w:szCs w:val="24"/>
        </w:rPr>
        <w:tab/>
      </w:r>
      <w:bookmarkStart w:id="351" w:name="_Toc34918929"/>
    </w:p>
    <w:p w14:paraId="3D3499E5" w14:textId="0BD04345" w:rsidR="00470E80" w:rsidRPr="00206F59" w:rsidRDefault="00470E80" w:rsidP="009C619A">
      <w:pPr>
        <w:tabs>
          <w:tab w:val="left" w:pos="5040"/>
        </w:tabs>
        <w:jc w:val="center"/>
        <w:rPr>
          <w:rFonts w:ascii="Times New Roman" w:hAnsi="Times New Roman" w:cs="Times New Roman"/>
          <w:b/>
          <w:sz w:val="20"/>
          <w:szCs w:val="20"/>
        </w:rPr>
      </w:pPr>
      <w:bookmarkStart w:id="352" w:name="_Toc54272481"/>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206F59">
        <w:rPr>
          <w:rFonts w:ascii="Times New Roman" w:hAnsi="Times New Roman" w:cs="Times New Roman"/>
          <w:b/>
          <w:sz w:val="20"/>
          <w:szCs w:val="20"/>
        </w:rPr>
        <w:instrText xml:space="preserve"> Tableau \* ARABIC </w:instrText>
      </w:r>
      <w:r w:rsidRPr="00206F59">
        <w:rPr>
          <w:rFonts w:ascii="Times New Roman" w:hAnsi="Times New Roman" w:cs="Times New Roman"/>
          <w:b/>
          <w:sz w:val="20"/>
          <w:szCs w:val="20"/>
        </w:rPr>
        <w:fldChar w:fldCharType="separate"/>
      </w:r>
      <w:r w:rsidR="00ED5003">
        <w:rPr>
          <w:rFonts w:ascii="Times New Roman" w:hAnsi="Times New Roman" w:cs="Times New Roman"/>
          <w:b/>
          <w:noProof/>
          <w:sz w:val="20"/>
          <w:szCs w:val="20"/>
        </w:rPr>
        <w:t>12</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Synthèse des impacts négatifs attendus au niveau du </w:t>
      </w:r>
      <w:r w:rsidR="002E5292">
        <w:rPr>
          <w:rFonts w:ascii="Times New Roman" w:hAnsi="Times New Roman" w:cs="Times New Roman"/>
          <w:b/>
          <w:sz w:val="20"/>
          <w:szCs w:val="20"/>
        </w:rPr>
        <w:t>sous-projet n°4</w:t>
      </w:r>
      <w:bookmarkEnd w:id="351"/>
      <w:bookmarkEnd w:id="352"/>
    </w:p>
    <w:tbl>
      <w:tblPr>
        <w:tblW w:w="16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2"/>
        <w:gridCol w:w="709"/>
        <w:gridCol w:w="141"/>
        <w:gridCol w:w="426"/>
        <w:gridCol w:w="6804"/>
        <w:gridCol w:w="1134"/>
        <w:gridCol w:w="283"/>
        <w:gridCol w:w="1276"/>
        <w:gridCol w:w="283"/>
        <w:gridCol w:w="1276"/>
        <w:gridCol w:w="284"/>
        <w:gridCol w:w="1275"/>
        <w:gridCol w:w="709"/>
      </w:tblGrid>
      <w:tr w:rsidR="00470E80" w:rsidRPr="00206F59" w14:paraId="4FD4C4D5" w14:textId="77777777" w:rsidTr="00915823">
        <w:trPr>
          <w:jc w:val="center"/>
        </w:trPr>
        <w:tc>
          <w:tcPr>
            <w:tcW w:w="1413" w:type="dxa"/>
            <w:gridSpan w:val="2"/>
            <w:shd w:val="clear" w:color="auto" w:fill="F2F2F2" w:themeFill="background1" w:themeFillShade="F2"/>
            <w:vAlign w:val="center"/>
          </w:tcPr>
          <w:p w14:paraId="2600C32E"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PHASES</w:t>
            </w:r>
          </w:p>
        </w:tc>
        <w:tc>
          <w:tcPr>
            <w:tcW w:w="1276" w:type="dxa"/>
            <w:gridSpan w:val="3"/>
            <w:shd w:val="clear" w:color="auto" w:fill="F2F2F2" w:themeFill="background1" w:themeFillShade="F2"/>
            <w:vAlign w:val="center"/>
          </w:tcPr>
          <w:p w14:paraId="064C7F26"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MILIEU</w:t>
            </w:r>
          </w:p>
        </w:tc>
        <w:tc>
          <w:tcPr>
            <w:tcW w:w="6804" w:type="dxa"/>
            <w:shd w:val="clear" w:color="auto" w:fill="F2F2F2" w:themeFill="background1" w:themeFillShade="F2"/>
            <w:vAlign w:val="center"/>
          </w:tcPr>
          <w:p w14:paraId="3FB69A90" w14:textId="77777777" w:rsidR="00470E80" w:rsidRPr="00206F59" w:rsidRDefault="00470E80" w:rsidP="00470E80">
            <w:pPr>
              <w:spacing w:after="0" w:line="240" w:lineRule="auto"/>
              <w:jc w:val="center"/>
              <w:rPr>
                <w:rFonts w:ascii="Times New Roman" w:hAnsi="Times New Roman"/>
                <w:b/>
              </w:rPr>
            </w:pPr>
            <w:r w:rsidRPr="00206F59">
              <w:rPr>
                <w:rFonts w:ascii="Times New Roman" w:hAnsi="Times New Roman"/>
                <w:b/>
              </w:rPr>
              <w:t>IMPACTS NEGATIFS POTENTIELS</w:t>
            </w:r>
          </w:p>
        </w:tc>
        <w:tc>
          <w:tcPr>
            <w:tcW w:w="1417" w:type="dxa"/>
            <w:gridSpan w:val="2"/>
            <w:shd w:val="clear" w:color="auto" w:fill="002060"/>
            <w:vAlign w:val="center"/>
          </w:tcPr>
          <w:p w14:paraId="5B546445"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Intensité</w:t>
            </w:r>
          </w:p>
        </w:tc>
        <w:tc>
          <w:tcPr>
            <w:tcW w:w="1559" w:type="dxa"/>
            <w:gridSpan w:val="2"/>
            <w:shd w:val="clear" w:color="auto" w:fill="002060"/>
            <w:vAlign w:val="center"/>
          </w:tcPr>
          <w:p w14:paraId="4F97A2BA"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Etendue</w:t>
            </w:r>
          </w:p>
        </w:tc>
        <w:tc>
          <w:tcPr>
            <w:tcW w:w="1560" w:type="dxa"/>
            <w:gridSpan w:val="2"/>
            <w:shd w:val="clear" w:color="auto" w:fill="002060"/>
            <w:vAlign w:val="center"/>
          </w:tcPr>
          <w:p w14:paraId="074A967C"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Durée</w:t>
            </w:r>
          </w:p>
        </w:tc>
        <w:tc>
          <w:tcPr>
            <w:tcW w:w="1984" w:type="dxa"/>
            <w:gridSpan w:val="2"/>
            <w:shd w:val="clear" w:color="auto" w:fill="002060"/>
            <w:vAlign w:val="center"/>
          </w:tcPr>
          <w:p w14:paraId="537BCF83" w14:textId="77777777" w:rsidR="00470E80" w:rsidRPr="00206F59" w:rsidRDefault="00470E80" w:rsidP="00470E80">
            <w:pPr>
              <w:spacing w:after="0" w:line="240" w:lineRule="auto"/>
              <w:jc w:val="both"/>
              <w:rPr>
                <w:rFonts w:ascii="Times New Roman" w:hAnsi="Times New Roman"/>
                <w:b/>
                <w:sz w:val="20"/>
                <w:szCs w:val="20"/>
              </w:rPr>
            </w:pPr>
            <w:r w:rsidRPr="00206F59">
              <w:rPr>
                <w:rFonts w:ascii="Times New Roman" w:hAnsi="Times New Roman"/>
                <w:b/>
                <w:sz w:val="20"/>
                <w:szCs w:val="20"/>
              </w:rPr>
              <w:t>Importance</w:t>
            </w:r>
          </w:p>
        </w:tc>
      </w:tr>
      <w:tr w:rsidR="00470E80" w:rsidRPr="00206F59" w14:paraId="1EE8648D" w14:textId="77777777" w:rsidTr="00470E80">
        <w:trPr>
          <w:gridBefore w:val="1"/>
          <w:gridAfter w:val="11"/>
          <w:wBefore w:w="1271" w:type="dxa"/>
          <w:wAfter w:w="13891" w:type="dxa"/>
          <w:trHeight w:val="70"/>
          <w:jc w:val="center"/>
        </w:trPr>
        <w:tc>
          <w:tcPr>
            <w:tcW w:w="851" w:type="dxa"/>
            <w:gridSpan w:val="2"/>
            <w:shd w:val="clear" w:color="auto" w:fill="000000" w:themeFill="text1"/>
            <w:vAlign w:val="center"/>
          </w:tcPr>
          <w:p w14:paraId="308FFCF7" w14:textId="77777777" w:rsidR="00470E80" w:rsidRPr="00206F59" w:rsidRDefault="00470E80" w:rsidP="00470E80">
            <w:pPr>
              <w:spacing w:after="0" w:line="240" w:lineRule="auto"/>
              <w:jc w:val="both"/>
              <w:rPr>
                <w:rFonts w:ascii="Times New Roman" w:hAnsi="Times New Roman"/>
                <w:sz w:val="8"/>
                <w:szCs w:val="8"/>
              </w:rPr>
            </w:pPr>
          </w:p>
        </w:tc>
      </w:tr>
      <w:tr w:rsidR="00FB3EF4" w:rsidRPr="00206F59" w14:paraId="11DA548F" w14:textId="77777777" w:rsidTr="00193076">
        <w:trPr>
          <w:jc w:val="center"/>
        </w:trPr>
        <w:tc>
          <w:tcPr>
            <w:tcW w:w="1413" w:type="dxa"/>
            <w:gridSpan w:val="2"/>
            <w:vMerge w:val="restart"/>
            <w:shd w:val="clear" w:color="auto" w:fill="E2EFD9" w:themeFill="accent6" w:themeFillTint="33"/>
            <w:vAlign w:val="center"/>
          </w:tcPr>
          <w:p w14:paraId="54664060" w14:textId="77777777" w:rsidR="00FB3EF4" w:rsidRPr="00206F59" w:rsidRDefault="00FB3EF4" w:rsidP="00FB3EF4">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Pré-construction et</w:t>
            </w:r>
          </w:p>
          <w:p w14:paraId="71C083D4" w14:textId="77777777" w:rsidR="00FB3EF4" w:rsidRPr="00206F59" w:rsidRDefault="00FB3EF4" w:rsidP="00FB3EF4">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Construction</w:t>
            </w:r>
          </w:p>
        </w:tc>
        <w:tc>
          <w:tcPr>
            <w:tcW w:w="1276" w:type="dxa"/>
            <w:gridSpan w:val="3"/>
            <w:vMerge w:val="restart"/>
            <w:vAlign w:val="center"/>
          </w:tcPr>
          <w:p w14:paraId="018E5DDF" w14:textId="77777777" w:rsidR="00FB3EF4" w:rsidRPr="00206F59" w:rsidRDefault="00FB3EF4" w:rsidP="00FB3EF4">
            <w:pPr>
              <w:spacing w:after="0" w:line="240" w:lineRule="auto"/>
              <w:jc w:val="center"/>
              <w:rPr>
                <w:rFonts w:ascii="Times New Roman" w:hAnsi="Times New Roman"/>
                <w:b/>
                <w:sz w:val="20"/>
                <w:szCs w:val="20"/>
              </w:rPr>
            </w:pPr>
            <w:r w:rsidRPr="00206F59">
              <w:rPr>
                <w:rFonts w:ascii="Times New Roman" w:hAnsi="Times New Roman"/>
                <w:b/>
                <w:sz w:val="20"/>
                <w:szCs w:val="20"/>
              </w:rPr>
              <w:t>AIR</w:t>
            </w:r>
          </w:p>
        </w:tc>
        <w:tc>
          <w:tcPr>
            <w:tcW w:w="6804" w:type="dxa"/>
            <w:vAlign w:val="center"/>
          </w:tcPr>
          <w:p w14:paraId="4DB3DF3F" w14:textId="77777777" w:rsidR="00FB3EF4" w:rsidRPr="00206F59" w:rsidRDefault="00FB3EF4" w:rsidP="00097D7A">
            <w:pPr>
              <w:pStyle w:val="Listecouleur-Accent11"/>
              <w:numPr>
                <w:ilvl w:val="0"/>
                <w:numId w:val="146"/>
              </w:numPr>
              <w:ind w:left="173" w:hanging="283"/>
              <w:rPr>
                <w:rFonts w:ascii="Times New Roman" w:hAnsi="Times New Roman"/>
              </w:rPr>
            </w:pPr>
            <w:r w:rsidRPr="00206F59">
              <w:rPr>
                <w:rFonts w:ascii="Times New Roman" w:hAnsi="Times New Roman"/>
              </w:rPr>
              <w:t>Risque de dégradation de la qualité de l’air (bruits, poussières et gaz d’échappement)</w:t>
            </w:r>
          </w:p>
        </w:tc>
        <w:tc>
          <w:tcPr>
            <w:tcW w:w="1134" w:type="dxa"/>
            <w:shd w:val="clear" w:color="auto" w:fill="FFFFFF" w:themeFill="background1"/>
            <w:vAlign w:val="center"/>
          </w:tcPr>
          <w:p w14:paraId="08884650" w14:textId="45B7ED89" w:rsidR="00FB3EF4" w:rsidRPr="00FB3EF4" w:rsidRDefault="00416717" w:rsidP="00FB3EF4">
            <w:pPr>
              <w:spacing w:after="0" w:line="240" w:lineRule="auto"/>
              <w:jc w:val="center"/>
              <w:rPr>
                <w:rFonts w:ascii="Times New Roman" w:hAnsi="Times New Roman"/>
                <w:sz w:val="24"/>
                <w:szCs w:val="24"/>
              </w:rPr>
            </w:pPr>
            <w:r>
              <w:rPr>
                <w:rFonts w:ascii="Times New Roman" w:hAnsi="Times New Roman"/>
                <w:sz w:val="24"/>
                <w:szCs w:val="24"/>
              </w:rPr>
              <w:t>Forte</w:t>
            </w:r>
          </w:p>
        </w:tc>
        <w:tc>
          <w:tcPr>
            <w:tcW w:w="283" w:type="dxa"/>
            <w:shd w:val="clear" w:color="auto" w:fill="E2EFD9" w:themeFill="accent6" w:themeFillTint="33"/>
            <w:vAlign w:val="center"/>
          </w:tcPr>
          <w:p w14:paraId="6EFE2282" w14:textId="77777777" w:rsidR="00FB3EF4" w:rsidRPr="00FB3EF4" w:rsidRDefault="00FB3EF4" w:rsidP="00FB3EF4">
            <w:pPr>
              <w:spacing w:after="0" w:line="240" w:lineRule="auto"/>
              <w:jc w:val="center"/>
              <w:rPr>
                <w:rFonts w:ascii="Times New Roman" w:hAnsi="Times New Roman"/>
                <w:b/>
                <w:sz w:val="24"/>
                <w:szCs w:val="24"/>
              </w:rPr>
            </w:pPr>
            <w:r w:rsidRPr="00FB3EF4">
              <w:rPr>
                <w:rFonts w:ascii="Times New Roman" w:hAnsi="Times New Roman"/>
                <w:b/>
                <w:sz w:val="24"/>
                <w:szCs w:val="24"/>
              </w:rPr>
              <w:t>3</w:t>
            </w:r>
          </w:p>
        </w:tc>
        <w:tc>
          <w:tcPr>
            <w:tcW w:w="1276" w:type="dxa"/>
            <w:shd w:val="clear" w:color="auto" w:fill="FFFFFF" w:themeFill="background1"/>
            <w:vAlign w:val="center"/>
          </w:tcPr>
          <w:p w14:paraId="267EBEF4" w14:textId="52C0C986" w:rsidR="00FB3EF4" w:rsidRPr="00FB3EF4" w:rsidRDefault="00416717" w:rsidP="00FB3EF4">
            <w:pPr>
              <w:spacing w:after="0" w:line="240" w:lineRule="auto"/>
              <w:jc w:val="center"/>
              <w:rPr>
                <w:rFonts w:ascii="Times New Roman" w:hAnsi="Times New Roman"/>
                <w:sz w:val="24"/>
                <w:szCs w:val="24"/>
              </w:rPr>
            </w:pPr>
            <w:r>
              <w:rPr>
                <w:rFonts w:ascii="Times New Roman" w:hAnsi="Times New Roman"/>
                <w:sz w:val="24"/>
                <w:szCs w:val="24"/>
              </w:rPr>
              <w:t>Ponctuelle</w:t>
            </w:r>
          </w:p>
        </w:tc>
        <w:tc>
          <w:tcPr>
            <w:tcW w:w="283" w:type="dxa"/>
            <w:shd w:val="clear" w:color="auto" w:fill="E2EFD9" w:themeFill="accent6" w:themeFillTint="33"/>
            <w:vAlign w:val="center"/>
          </w:tcPr>
          <w:p w14:paraId="67705581" w14:textId="618DBFC1" w:rsidR="00FB3EF4" w:rsidRPr="00FB3EF4" w:rsidRDefault="00416717" w:rsidP="00FB3EF4">
            <w:pPr>
              <w:spacing w:after="0" w:line="240" w:lineRule="auto"/>
              <w:jc w:val="center"/>
              <w:rPr>
                <w:rFonts w:ascii="Times New Roman" w:hAnsi="Times New Roman"/>
                <w:b/>
                <w:sz w:val="24"/>
                <w:szCs w:val="24"/>
              </w:rPr>
            </w:pPr>
            <w:r>
              <w:rPr>
                <w:rFonts w:ascii="Times New Roman" w:hAnsi="Times New Roman"/>
                <w:b/>
                <w:sz w:val="24"/>
                <w:szCs w:val="24"/>
              </w:rPr>
              <w:t>1</w:t>
            </w:r>
          </w:p>
        </w:tc>
        <w:tc>
          <w:tcPr>
            <w:tcW w:w="1276" w:type="dxa"/>
            <w:shd w:val="clear" w:color="auto" w:fill="FFFFFF" w:themeFill="background1"/>
            <w:vAlign w:val="center"/>
          </w:tcPr>
          <w:p w14:paraId="5B8D1EE9" w14:textId="77777777" w:rsidR="00FB3EF4" w:rsidRPr="00FB3EF4" w:rsidRDefault="00FB3EF4" w:rsidP="00FB3EF4">
            <w:pPr>
              <w:spacing w:after="0" w:line="240" w:lineRule="auto"/>
              <w:jc w:val="center"/>
              <w:rPr>
                <w:rFonts w:ascii="Times New Roman" w:hAnsi="Times New Roman"/>
                <w:sz w:val="24"/>
                <w:szCs w:val="24"/>
              </w:rPr>
            </w:pPr>
            <w:r w:rsidRPr="00FB3EF4">
              <w:rPr>
                <w:rFonts w:ascii="Times New Roman" w:hAnsi="Times New Roman"/>
                <w:sz w:val="24"/>
                <w:szCs w:val="24"/>
              </w:rPr>
              <w:t>Courte</w:t>
            </w:r>
          </w:p>
        </w:tc>
        <w:tc>
          <w:tcPr>
            <w:tcW w:w="284" w:type="dxa"/>
            <w:shd w:val="clear" w:color="auto" w:fill="E2EFD9" w:themeFill="accent6" w:themeFillTint="33"/>
            <w:vAlign w:val="center"/>
          </w:tcPr>
          <w:p w14:paraId="4FE7C3CF" w14:textId="77777777" w:rsidR="00FB3EF4" w:rsidRPr="00FB3EF4" w:rsidRDefault="00FB3EF4" w:rsidP="00FB3EF4">
            <w:pPr>
              <w:spacing w:after="0" w:line="240" w:lineRule="auto"/>
              <w:jc w:val="center"/>
              <w:rPr>
                <w:rFonts w:ascii="Times New Roman" w:hAnsi="Times New Roman"/>
                <w:b/>
                <w:sz w:val="24"/>
                <w:szCs w:val="24"/>
              </w:rPr>
            </w:pPr>
            <w:r w:rsidRPr="00FB3EF4">
              <w:rPr>
                <w:rFonts w:ascii="Times New Roman" w:hAnsi="Times New Roman"/>
                <w:b/>
                <w:sz w:val="24"/>
                <w:szCs w:val="24"/>
              </w:rPr>
              <w:t>1</w:t>
            </w:r>
          </w:p>
        </w:tc>
        <w:tc>
          <w:tcPr>
            <w:tcW w:w="1275" w:type="dxa"/>
            <w:shd w:val="clear" w:color="auto" w:fill="92D050"/>
            <w:vAlign w:val="center"/>
          </w:tcPr>
          <w:p w14:paraId="094FBD03" w14:textId="77777777" w:rsidR="00FB3EF4" w:rsidRPr="00FB3EF4" w:rsidRDefault="00FB3EF4" w:rsidP="00FB3EF4">
            <w:pPr>
              <w:spacing w:after="0" w:line="240" w:lineRule="auto"/>
              <w:jc w:val="center"/>
              <w:rPr>
                <w:rFonts w:ascii="Times New Roman" w:hAnsi="Times New Roman"/>
                <w:b/>
                <w:sz w:val="24"/>
                <w:szCs w:val="24"/>
              </w:rPr>
            </w:pPr>
            <w:r w:rsidRPr="00FB3EF4">
              <w:rPr>
                <w:rFonts w:ascii="Times New Roman" w:hAnsi="Times New Roman"/>
                <w:b/>
                <w:sz w:val="24"/>
                <w:szCs w:val="24"/>
              </w:rPr>
              <w:t>Mineure</w:t>
            </w:r>
          </w:p>
        </w:tc>
        <w:tc>
          <w:tcPr>
            <w:tcW w:w="709" w:type="dxa"/>
            <w:shd w:val="clear" w:color="auto" w:fill="92D050"/>
            <w:vAlign w:val="center"/>
          </w:tcPr>
          <w:p w14:paraId="5312C347" w14:textId="6FF48DC2" w:rsidR="00FB3EF4" w:rsidRPr="00FB3EF4" w:rsidRDefault="00416717" w:rsidP="00FB3EF4">
            <w:pPr>
              <w:spacing w:after="0" w:line="240" w:lineRule="auto"/>
              <w:jc w:val="center"/>
              <w:rPr>
                <w:rFonts w:ascii="Times New Roman" w:hAnsi="Times New Roman"/>
                <w:b/>
                <w:sz w:val="24"/>
                <w:szCs w:val="24"/>
              </w:rPr>
            </w:pPr>
            <w:r>
              <w:rPr>
                <w:rFonts w:ascii="Times New Roman" w:hAnsi="Times New Roman"/>
                <w:b/>
                <w:sz w:val="24"/>
                <w:szCs w:val="24"/>
              </w:rPr>
              <w:t>5</w:t>
            </w:r>
          </w:p>
        </w:tc>
      </w:tr>
      <w:tr w:rsidR="009C619A" w:rsidRPr="00206F59" w14:paraId="3CC9E142" w14:textId="77777777" w:rsidTr="00193076">
        <w:trPr>
          <w:jc w:val="center"/>
        </w:trPr>
        <w:tc>
          <w:tcPr>
            <w:tcW w:w="1413" w:type="dxa"/>
            <w:gridSpan w:val="2"/>
            <w:vMerge/>
            <w:shd w:val="clear" w:color="auto" w:fill="E2EFD9" w:themeFill="accent6" w:themeFillTint="33"/>
            <w:vAlign w:val="center"/>
          </w:tcPr>
          <w:p w14:paraId="7FEABCA6" w14:textId="77777777" w:rsidR="009C619A" w:rsidRPr="00206F59" w:rsidRDefault="009C619A" w:rsidP="009C619A">
            <w:pPr>
              <w:spacing w:after="0" w:line="240" w:lineRule="auto"/>
              <w:jc w:val="center"/>
              <w:rPr>
                <w:rFonts w:ascii="Times New Roman" w:eastAsia="MS Gothic" w:hAnsi="Times New Roman"/>
                <w:b/>
                <w:sz w:val="20"/>
                <w:szCs w:val="20"/>
              </w:rPr>
            </w:pPr>
          </w:p>
        </w:tc>
        <w:tc>
          <w:tcPr>
            <w:tcW w:w="1276" w:type="dxa"/>
            <w:gridSpan w:val="3"/>
            <w:vMerge/>
            <w:vAlign w:val="center"/>
          </w:tcPr>
          <w:p w14:paraId="6B54302D" w14:textId="77777777" w:rsidR="009C619A" w:rsidRPr="00206F59" w:rsidRDefault="009C619A" w:rsidP="009C619A">
            <w:pPr>
              <w:spacing w:after="0" w:line="240" w:lineRule="auto"/>
              <w:jc w:val="center"/>
              <w:rPr>
                <w:rFonts w:ascii="Times New Roman" w:hAnsi="Times New Roman"/>
                <w:b/>
                <w:sz w:val="20"/>
                <w:szCs w:val="20"/>
              </w:rPr>
            </w:pPr>
          </w:p>
        </w:tc>
        <w:tc>
          <w:tcPr>
            <w:tcW w:w="6804" w:type="dxa"/>
            <w:vAlign w:val="center"/>
          </w:tcPr>
          <w:p w14:paraId="17C92290" w14:textId="77777777" w:rsidR="009C619A" w:rsidRPr="00206F59" w:rsidRDefault="009C619A" w:rsidP="00097D7A">
            <w:pPr>
              <w:pStyle w:val="Listecouleur-Accent11"/>
              <w:numPr>
                <w:ilvl w:val="0"/>
                <w:numId w:val="146"/>
              </w:numPr>
              <w:ind w:left="173" w:hanging="283"/>
              <w:rPr>
                <w:rFonts w:ascii="Times New Roman" w:hAnsi="Times New Roman"/>
              </w:rPr>
            </w:pPr>
            <w:r w:rsidRPr="00206F59">
              <w:rPr>
                <w:rFonts w:ascii="Times New Roman" w:hAnsi="Times New Roman"/>
                <w:color w:val="000000"/>
              </w:rPr>
              <w:t>Risque d’inspiration de mélange solide de particules et de gaz, appelé fumée de soudure</w:t>
            </w:r>
          </w:p>
        </w:tc>
        <w:tc>
          <w:tcPr>
            <w:tcW w:w="1134" w:type="dxa"/>
            <w:shd w:val="clear" w:color="auto" w:fill="FFFFFF" w:themeFill="background1"/>
            <w:vAlign w:val="center"/>
          </w:tcPr>
          <w:p w14:paraId="1A3FBDAA" w14:textId="77777777" w:rsidR="009C619A" w:rsidRPr="00206F59" w:rsidRDefault="009C619A" w:rsidP="009C619A">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E2EFD9" w:themeFill="accent6" w:themeFillTint="33"/>
            <w:vAlign w:val="center"/>
          </w:tcPr>
          <w:p w14:paraId="1A5BE3F3" w14:textId="77777777" w:rsidR="009C619A" w:rsidRPr="00206F59" w:rsidRDefault="009C619A" w:rsidP="009C619A">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shd w:val="clear" w:color="auto" w:fill="FFFFFF" w:themeFill="background1"/>
            <w:vAlign w:val="center"/>
          </w:tcPr>
          <w:p w14:paraId="524495CD" w14:textId="4E771CEF" w:rsidR="009C619A" w:rsidRPr="00206F59" w:rsidRDefault="009C619A" w:rsidP="009C619A">
            <w:pPr>
              <w:spacing w:after="0" w:line="240" w:lineRule="auto"/>
              <w:jc w:val="center"/>
              <w:rPr>
                <w:rFonts w:ascii="Times New Roman" w:hAnsi="Times New Roman"/>
                <w:sz w:val="18"/>
                <w:szCs w:val="18"/>
              </w:rPr>
            </w:pPr>
            <w:r>
              <w:rPr>
                <w:rFonts w:ascii="Times New Roman" w:hAnsi="Times New Roman"/>
                <w:sz w:val="24"/>
                <w:szCs w:val="24"/>
              </w:rPr>
              <w:t>Ponctuelle</w:t>
            </w:r>
          </w:p>
        </w:tc>
        <w:tc>
          <w:tcPr>
            <w:tcW w:w="283" w:type="dxa"/>
            <w:shd w:val="clear" w:color="auto" w:fill="E2EFD9" w:themeFill="accent6" w:themeFillTint="33"/>
            <w:vAlign w:val="center"/>
          </w:tcPr>
          <w:p w14:paraId="2C33BFFA" w14:textId="26495206" w:rsidR="009C619A" w:rsidRPr="00206F59" w:rsidRDefault="009C619A" w:rsidP="009C619A">
            <w:pPr>
              <w:spacing w:after="0" w:line="240" w:lineRule="auto"/>
              <w:jc w:val="center"/>
              <w:rPr>
                <w:rFonts w:ascii="Times New Roman" w:hAnsi="Times New Roman"/>
                <w:b/>
                <w:sz w:val="18"/>
                <w:szCs w:val="18"/>
              </w:rPr>
            </w:pPr>
            <w:r>
              <w:rPr>
                <w:rFonts w:ascii="Times New Roman" w:hAnsi="Times New Roman"/>
                <w:b/>
                <w:sz w:val="24"/>
                <w:szCs w:val="24"/>
              </w:rPr>
              <w:t>1</w:t>
            </w:r>
          </w:p>
        </w:tc>
        <w:tc>
          <w:tcPr>
            <w:tcW w:w="1276" w:type="dxa"/>
            <w:shd w:val="clear" w:color="auto" w:fill="FFFFFF" w:themeFill="background1"/>
            <w:vAlign w:val="center"/>
          </w:tcPr>
          <w:p w14:paraId="58589FE1" w14:textId="77777777" w:rsidR="009C619A" w:rsidRPr="00206F59" w:rsidRDefault="009C619A" w:rsidP="009C619A">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E2EFD9" w:themeFill="accent6" w:themeFillTint="33"/>
            <w:vAlign w:val="center"/>
          </w:tcPr>
          <w:p w14:paraId="5AFA4E35" w14:textId="77777777" w:rsidR="009C619A" w:rsidRPr="00206F59" w:rsidRDefault="009C619A" w:rsidP="009C619A">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4F972E6E" w14:textId="77777777" w:rsidR="009C619A" w:rsidRPr="00206F59" w:rsidRDefault="009C619A" w:rsidP="009C619A">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75DD105E" w14:textId="0E79B403" w:rsidR="009C619A" w:rsidRPr="00206F59" w:rsidRDefault="009C619A" w:rsidP="009C619A">
            <w:pPr>
              <w:spacing w:after="0" w:line="240" w:lineRule="auto"/>
              <w:jc w:val="center"/>
              <w:rPr>
                <w:rFonts w:ascii="Times New Roman" w:hAnsi="Times New Roman"/>
                <w:b/>
                <w:sz w:val="16"/>
                <w:szCs w:val="16"/>
              </w:rPr>
            </w:pPr>
            <w:r>
              <w:rPr>
                <w:rFonts w:ascii="Times New Roman" w:hAnsi="Times New Roman"/>
                <w:b/>
                <w:sz w:val="24"/>
                <w:szCs w:val="24"/>
              </w:rPr>
              <w:t>1</w:t>
            </w:r>
          </w:p>
        </w:tc>
      </w:tr>
      <w:tr w:rsidR="009C619A" w:rsidRPr="00206F59" w14:paraId="05E770FC" w14:textId="77777777" w:rsidTr="00193076">
        <w:trPr>
          <w:jc w:val="center"/>
        </w:trPr>
        <w:tc>
          <w:tcPr>
            <w:tcW w:w="1413" w:type="dxa"/>
            <w:gridSpan w:val="2"/>
            <w:vMerge/>
            <w:shd w:val="clear" w:color="auto" w:fill="E2EFD9" w:themeFill="accent6" w:themeFillTint="33"/>
            <w:vAlign w:val="center"/>
          </w:tcPr>
          <w:p w14:paraId="27D3653D" w14:textId="77777777" w:rsidR="009C619A" w:rsidRPr="00206F59" w:rsidRDefault="009C619A" w:rsidP="009C619A">
            <w:pPr>
              <w:spacing w:after="0" w:line="240" w:lineRule="auto"/>
              <w:jc w:val="center"/>
              <w:rPr>
                <w:rFonts w:ascii="Times New Roman" w:hAnsi="Times New Roman"/>
                <w:sz w:val="20"/>
                <w:szCs w:val="20"/>
              </w:rPr>
            </w:pPr>
          </w:p>
        </w:tc>
        <w:tc>
          <w:tcPr>
            <w:tcW w:w="1276" w:type="dxa"/>
            <w:gridSpan w:val="3"/>
            <w:vMerge w:val="restart"/>
            <w:vAlign w:val="center"/>
          </w:tcPr>
          <w:p w14:paraId="73DF9AD7" w14:textId="77777777" w:rsidR="009C619A" w:rsidRPr="00206F59" w:rsidRDefault="009C619A" w:rsidP="009C619A">
            <w:pPr>
              <w:spacing w:after="0" w:line="240" w:lineRule="auto"/>
              <w:jc w:val="center"/>
              <w:rPr>
                <w:rFonts w:ascii="Times New Roman" w:hAnsi="Times New Roman"/>
                <w:b/>
                <w:sz w:val="20"/>
                <w:szCs w:val="20"/>
              </w:rPr>
            </w:pPr>
            <w:r w:rsidRPr="00206F59">
              <w:rPr>
                <w:rFonts w:ascii="Times New Roman" w:hAnsi="Times New Roman"/>
                <w:b/>
                <w:sz w:val="20"/>
                <w:szCs w:val="20"/>
              </w:rPr>
              <w:t>SOL</w:t>
            </w:r>
          </w:p>
        </w:tc>
        <w:tc>
          <w:tcPr>
            <w:tcW w:w="6804" w:type="dxa"/>
            <w:vAlign w:val="center"/>
          </w:tcPr>
          <w:p w14:paraId="64442775" w14:textId="77777777" w:rsidR="009C619A" w:rsidRPr="00206F59" w:rsidRDefault="009C619A" w:rsidP="00097D7A">
            <w:pPr>
              <w:pStyle w:val="Listecouleur-Accent11"/>
              <w:numPr>
                <w:ilvl w:val="0"/>
                <w:numId w:val="146"/>
              </w:numPr>
              <w:ind w:left="173" w:hanging="283"/>
              <w:rPr>
                <w:rFonts w:ascii="Times New Roman" w:hAnsi="Times New Roman"/>
              </w:rPr>
            </w:pPr>
            <w:r w:rsidRPr="00206F59">
              <w:rPr>
                <w:rFonts w:ascii="Times New Roman" w:hAnsi="Times New Roman"/>
              </w:rPr>
              <w:t>Risque d’entraîner une fragilisation et une modification de la structure de ces sols</w:t>
            </w:r>
          </w:p>
        </w:tc>
        <w:tc>
          <w:tcPr>
            <w:tcW w:w="1134" w:type="dxa"/>
            <w:vMerge w:val="restart"/>
            <w:shd w:val="clear" w:color="auto" w:fill="FFFFFF" w:themeFill="background1"/>
            <w:vAlign w:val="center"/>
          </w:tcPr>
          <w:p w14:paraId="25AAAF5D" w14:textId="77777777" w:rsidR="009C619A" w:rsidRPr="00206F59" w:rsidRDefault="009C619A" w:rsidP="009C619A">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vMerge w:val="restart"/>
            <w:shd w:val="clear" w:color="auto" w:fill="E2EFD9" w:themeFill="accent6" w:themeFillTint="33"/>
            <w:vAlign w:val="center"/>
          </w:tcPr>
          <w:p w14:paraId="20163FEE" w14:textId="77777777" w:rsidR="009C619A" w:rsidRPr="00206F59" w:rsidRDefault="009C619A" w:rsidP="009C619A">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FFFFFF" w:themeFill="background1"/>
            <w:vAlign w:val="center"/>
          </w:tcPr>
          <w:p w14:paraId="109F4955" w14:textId="77777777" w:rsidR="009C619A" w:rsidRPr="00FB3EF4" w:rsidRDefault="009C619A" w:rsidP="009C619A">
            <w:pPr>
              <w:spacing w:after="0" w:line="240" w:lineRule="auto"/>
              <w:jc w:val="center"/>
              <w:rPr>
                <w:rFonts w:ascii="Times New Roman" w:hAnsi="Times New Roman"/>
                <w:sz w:val="24"/>
                <w:szCs w:val="24"/>
              </w:rPr>
            </w:pPr>
            <w:r w:rsidRPr="00FB3EF4">
              <w:rPr>
                <w:rFonts w:ascii="Times New Roman" w:hAnsi="Times New Roman"/>
                <w:sz w:val="24"/>
                <w:szCs w:val="24"/>
              </w:rPr>
              <w:t>Locale</w:t>
            </w:r>
          </w:p>
        </w:tc>
        <w:tc>
          <w:tcPr>
            <w:tcW w:w="283" w:type="dxa"/>
            <w:vMerge w:val="restart"/>
            <w:shd w:val="clear" w:color="auto" w:fill="E2EFD9" w:themeFill="accent6" w:themeFillTint="33"/>
            <w:vAlign w:val="center"/>
          </w:tcPr>
          <w:p w14:paraId="49CCFA60" w14:textId="77777777" w:rsidR="009C619A" w:rsidRPr="00FB3EF4" w:rsidRDefault="009C619A" w:rsidP="009C619A">
            <w:pPr>
              <w:spacing w:after="0" w:line="240" w:lineRule="auto"/>
              <w:jc w:val="center"/>
              <w:rPr>
                <w:rFonts w:ascii="Times New Roman" w:hAnsi="Times New Roman"/>
                <w:b/>
                <w:sz w:val="24"/>
                <w:szCs w:val="24"/>
              </w:rPr>
            </w:pPr>
            <w:r w:rsidRPr="00FB3EF4">
              <w:rPr>
                <w:rFonts w:ascii="Times New Roman" w:hAnsi="Times New Roman"/>
                <w:b/>
                <w:sz w:val="24"/>
                <w:szCs w:val="24"/>
              </w:rPr>
              <w:t>3</w:t>
            </w:r>
          </w:p>
        </w:tc>
        <w:tc>
          <w:tcPr>
            <w:tcW w:w="1276" w:type="dxa"/>
            <w:vMerge w:val="restart"/>
            <w:shd w:val="clear" w:color="auto" w:fill="FFFFFF" w:themeFill="background1"/>
            <w:vAlign w:val="center"/>
          </w:tcPr>
          <w:p w14:paraId="57AE0D11" w14:textId="7D33D8CF" w:rsidR="009C619A" w:rsidRPr="00206F59" w:rsidRDefault="00AF70FD" w:rsidP="009C619A">
            <w:pPr>
              <w:spacing w:after="0" w:line="240" w:lineRule="auto"/>
              <w:jc w:val="center"/>
              <w:rPr>
                <w:rFonts w:ascii="Times New Roman" w:hAnsi="Times New Roman"/>
                <w:sz w:val="18"/>
                <w:szCs w:val="18"/>
              </w:rPr>
            </w:pPr>
            <w:r>
              <w:rPr>
                <w:rFonts w:ascii="Times New Roman" w:hAnsi="Times New Roman"/>
                <w:sz w:val="24"/>
                <w:szCs w:val="24"/>
              </w:rPr>
              <w:t>Moyenne</w:t>
            </w:r>
          </w:p>
        </w:tc>
        <w:tc>
          <w:tcPr>
            <w:tcW w:w="284" w:type="dxa"/>
            <w:vMerge w:val="restart"/>
            <w:shd w:val="clear" w:color="auto" w:fill="E2EFD9" w:themeFill="accent6" w:themeFillTint="33"/>
            <w:vAlign w:val="center"/>
          </w:tcPr>
          <w:p w14:paraId="4B3816FF" w14:textId="40864121" w:rsidR="009C619A" w:rsidRPr="00206F59" w:rsidRDefault="00AF70FD" w:rsidP="009C619A">
            <w:pPr>
              <w:spacing w:after="0" w:line="240" w:lineRule="auto"/>
              <w:jc w:val="center"/>
              <w:rPr>
                <w:rFonts w:ascii="Times New Roman" w:hAnsi="Times New Roman"/>
                <w:b/>
                <w:sz w:val="18"/>
                <w:szCs w:val="18"/>
              </w:rPr>
            </w:pPr>
            <w:r>
              <w:rPr>
                <w:rFonts w:ascii="Times New Roman" w:hAnsi="Times New Roman"/>
                <w:b/>
                <w:sz w:val="24"/>
                <w:szCs w:val="24"/>
              </w:rPr>
              <w:t>3</w:t>
            </w:r>
          </w:p>
        </w:tc>
        <w:tc>
          <w:tcPr>
            <w:tcW w:w="1275" w:type="dxa"/>
            <w:vMerge w:val="restart"/>
            <w:shd w:val="clear" w:color="auto" w:fill="FFFF00"/>
            <w:vAlign w:val="center"/>
          </w:tcPr>
          <w:p w14:paraId="41D71BF7" w14:textId="77777777" w:rsidR="009C619A" w:rsidRPr="00206F59" w:rsidRDefault="009C619A" w:rsidP="009C619A">
            <w:pPr>
              <w:spacing w:after="0" w:line="240" w:lineRule="auto"/>
              <w:jc w:val="center"/>
              <w:rPr>
                <w:rFonts w:ascii="Times New Roman" w:hAnsi="Times New Roman"/>
                <w:b/>
                <w:sz w:val="16"/>
                <w:szCs w:val="16"/>
              </w:rPr>
            </w:pPr>
            <w:r w:rsidRPr="00206F59">
              <w:rPr>
                <w:rFonts w:ascii="Times New Roman" w:hAnsi="Times New Roman"/>
                <w:b/>
                <w:sz w:val="24"/>
                <w:szCs w:val="24"/>
              </w:rPr>
              <w:t>Moyenne</w:t>
            </w:r>
          </w:p>
        </w:tc>
        <w:tc>
          <w:tcPr>
            <w:tcW w:w="709" w:type="dxa"/>
            <w:vMerge w:val="restart"/>
            <w:shd w:val="clear" w:color="auto" w:fill="FFFF00"/>
            <w:vAlign w:val="center"/>
          </w:tcPr>
          <w:p w14:paraId="745898B6" w14:textId="77777777" w:rsidR="009C619A" w:rsidRPr="00206F59" w:rsidRDefault="009C619A" w:rsidP="009C619A">
            <w:pPr>
              <w:spacing w:after="0" w:line="240" w:lineRule="auto"/>
              <w:jc w:val="center"/>
              <w:rPr>
                <w:rFonts w:ascii="Times New Roman" w:hAnsi="Times New Roman"/>
                <w:b/>
                <w:sz w:val="16"/>
                <w:szCs w:val="16"/>
              </w:rPr>
            </w:pPr>
            <w:r w:rsidRPr="00206F59">
              <w:rPr>
                <w:rFonts w:ascii="Times New Roman" w:hAnsi="Times New Roman"/>
                <w:b/>
                <w:sz w:val="24"/>
                <w:szCs w:val="24"/>
              </w:rPr>
              <w:t>45</w:t>
            </w:r>
          </w:p>
        </w:tc>
      </w:tr>
      <w:tr w:rsidR="00470E80" w:rsidRPr="00206F59" w14:paraId="726A8BB5" w14:textId="77777777" w:rsidTr="00193076">
        <w:trPr>
          <w:jc w:val="center"/>
        </w:trPr>
        <w:tc>
          <w:tcPr>
            <w:tcW w:w="1413" w:type="dxa"/>
            <w:gridSpan w:val="2"/>
            <w:vMerge/>
            <w:shd w:val="clear" w:color="auto" w:fill="E2EFD9" w:themeFill="accent6" w:themeFillTint="33"/>
            <w:vAlign w:val="center"/>
          </w:tcPr>
          <w:p w14:paraId="1AE6388F" w14:textId="77777777" w:rsidR="00470E80" w:rsidRPr="00206F59" w:rsidRDefault="00470E80" w:rsidP="00470E80">
            <w:pPr>
              <w:spacing w:after="0" w:line="240" w:lineRule="auto"/>
              <w:jc w:val="center"/>
              <w:rPr>
                <w:rFonts w:ascii="Times New Roman" w:hAnsi="Times New Roman"/>
                <w:sz w:val="20"/>
                <w:szCs w:val="20"/>
              </w:rPr>
            </w:pPr>
          </w:p>
        </w:tc>
        <w:tc>
          <w:tcPr>
            <w:tcW w:w="1276" w:type="dxa"/>
            <w:gridSpan w:val="3"/>
            <w:vMerge/>
            <w:vAlign w:val="center"/>
          </w:tcPr>
          <w:p w14:paraId="0D148498" w14:textId="77777777" w:rsidR="00470E80" w:rsidRPr="00206F59" w:rsidRDefault="00470E80" w:rsidP="00470E80">
            <w:pPr>
              <w:spacing w:after="0" w:line="240" w:lineRule="auto"/>
              <w:jc w:val="center"/>
              <w:rPr>
                <w:rFonts w:ascii="Times New Roman" w:hAnsi="Times New Roman"/>
                <w:b/>
                <w:sz w:val="20"/>
                <w:szCs w:val="20"/>
              </w:rPr>
            </w:pPr>
          </w:p>
        </w:tc>
        <w:tc>
          <w:tcPr>
            <w:tcW w:w="6804" w:type="dxa"/>
            <w:vAlign w:val="center"/>
          </w:tcPr>
          <w:p w14:paraId="672F68FF" w14:textId="77777777" w:rsidR="00470E80" w:rsidRPr="00206F59" w:rsidRDefault="00470E80" w:rsidP="00097D7A">
            <w:pPr>
              <w:pStyle w:val="Listecouleur-Accent11"/>
              <w:numPr>
                <w:ilvl w:val="0"/>
                <w:numId w:val="146"/>
              </w:numPr>
              <w:ind w:left="173" w:hanging="283"/>
              <w:rPr>
                <w:rFonts w:ascii="Times New Roman" w:hAnsi="Times New Roman"/>
              </w:rPr>
            </w:pPr>
            <w:r w:rsidRPr="00206F59">
              <w:rPr>
                <w:rFonts w:ascii="Times New Roman" w:hAnsi="Times New Roman"/>
              </w:rPr>
              <w:t>Risque d’entrainer un phénomène d’érosion superficielle</w:t>
            </w:r>
          </w:p>
        </w:tc>
        <w:tc>
          <w:tcPr>
            <w:tcW w:w="1134" w:type="dxa"/>
            <w:vMerge/>
            <w:shd w:val="clear" w:color="auto" w:fill="FFFFFF" w:themeFill="background1"/>
            <w:vAlign w:val="center"/>
          </w:tcPr>
          <w:p w14:paraId="20DBFE2B" w14:textId="77777777" w:rsidR="00470E80" w:rsidRPr="00206F59" w:rsidRDefault="00470E80" w:rsidP="00470E80">
            <w:pPr>
              <w:spacing w:after="0" w:line="240" w:lineRule="auto"/>
              <w:jc w:val="center"/>
              <w:rPr>
                <w:rFonts w:ascii="Times New Roman" w:hAnsi="Times New Roman"/>
                <w:sz w:val="24"/>
                <w:szCs w:val="24"/>
              </w:rPr>
            </w:pPr>
          </w:p>
        </w:tc>
        <w:tc>
          <w:tcPr>
            <w:tcW w:w="283" w:type="dxa"/>
            <w:vMerge/>
            <w:shd w:val="clear" w:color="auto" w:fill="E2EFD9" w:themeFill="accent6" w:themeFillTint="33"/>
            <w:vAlign w:val="center"/>
          </w:tcPr>
          <w:p w14:paraId="32B270F1" w14:textId="77777777" w:rsidR="00470E80" w:rsidRPr="00206F59" w:rsidRDefault="00470E80" w:rsidP="00470E80">
            <w:pPr>
              <w:spacing w:after="0" w:line="240" w:lineRule="auto"/>
              <w:jc w:val="center"/>
              <w:rPr>
                <w:rFonts w:ascii="Times New Roman" w:hAnsi="Times New Roman"/>
                <w:b/>
                <w:sz w:val="24"/>
                <w:szCs w:val="24"/>
              </w:rPr>
            </w:pPr>
          </w:p>
        </w:tc>
        <w:tc>
          <w:tcPr>
            <w:tcW w:w="1276" w:type="dxa"/>
            <w:vMerge/>
            <w:shd w:val="clear" w:color="auto" w:fill="FFFFFF" w:themeFill="background1"/>
            <w:vAlign w:val="center"/>
          </w:tcPr>
          <w:p w14:paraId="02A3A5AC" w14:textId="77777777" w:rsidR="00470E80" w:rsidRPr="00206F59" w:rsidRDefault="00470E80" w:rsidP="00470E80">
            <w:pPr>
              <w:spacing w:after="0" w:line="240" w:lineRule="auto"/>
              <w:jc w:val="center"/>
              <w:rPr>
                <w:rFonts w:ascii="Times New Roman" w:hAnsi="Times New Roman"/>
                <w:sz w:val="24"/>
                <w:szCs w:val="24"/>
              </w:rPr>
            </w:pPr>
          </w:p>
        </w:tc>
        <w:tc>
          <w:tcPr>
            <w:tcW w:w="283" w:type="dxa"/>
            <w:vMerge/>
            <w:shd w:val="clear" w:color="auto" w:fill="E2EFD9" w:themeFill="accent6" w:themeFillTint="33"/>
            <w:vAlign w:val="center"/>
          </w:tcPr>
          <w:p w14:paraId="5B175BF9" w14:textId="77777777" w:rsidR="00470E80" w:rsidRPr="00206F59" w:rsidRDefault="00470E80" w:rsidP="00470E80">
            <w:pPr>
              <w:spacing w:after="0" w:line="240" w:lineRule="auto"/>
              <w:jc w:val="center"/>
              <w:rPr>
                <w:rFonts w:ascii="Times New Roman" w:hAnsi="Times New Roman"/>
                <w:b/>
                <w:sz w:val="24"/>
                <w:szCs w:val="24"/>
              </w:rPr>
            </w:pPr>
          </w:p>
        </w:tc>
        <w:tc>
          <w:tcPr>
            <w:tcW w:w="1276" w:type="dxa"/>
            <w:vMerge/>
            <w:shd w:val="clear" w:color="auto" w:fill="FFFFFF" w:themeFill="background1"/>
            <w:vAlign w:val="center"/>
          </w:tcPr>
          <w:p w14:paraId="2A304AE8" w14:textId="77777777" w:rsidR="00470E80" w:rsidRPr="00206F59" w:rsidRDefault="00470E80" w:rsidP="00470E80">
            <w:pPr>
              <w:spacing w:after="0" w:line="240" w:lineRule="auto"/>
              <w:jc w:val="center"/>
              <w:rPr>
                <w:rFonts w:ascii="Times New Roman" w:hAnsi="Times New Roman"/>
                <w:sz w:val="24"/>
                <w:szCs w:val="24"/>
              </w:rPr>
            </w:pPr>
          </w:p>
        </w:tc>
        <w:tc>
          <w:tcPr>
            <w:tcW w:w="284" w:type="dxa"/>
            <w:vMerge/>
            <w:shd w:val="clear" w:color="auto" w:fill="E2EFD9" w:themeFill="accent6" w:themeFillTint="33"/>
            <w:vAlign w:val="center"/>
          </w:tcPr>
          <w:p w14:paraId="19B682E5" w14:textId="77777777" w:rsidR="00470E80" w:rsidRPr="00206F59" w:rsidRDefault="00470E80" w:rsidP="00470E80">
            <w:pPr>
              <w:spacing w:after="0" w:line="240" w:lineRule="auto"/>
              <w:jc w:val="center"/>
              <w:rPr>
                <w:rFonts w:ascii="Times New Roman" w:hAnsi="Times New Roman"/>
                <w:b/>
                <w:sz w:val="24"/>
                <w:szCs w:val="24"/>
              </w:rPr>
            </w:pPr>
          </w:p>
        </w:tc>
        <w:tc>
          <w:tcPr>
            <w:tcW w:w="1275" w:type="dxa"/>
            <w:vMerge/>
            <w:shd w:val="clear" w:color="auto" w:fill="FFFF00"/>
            <w:vAlign w:val="center"/>
          </w:tcPr>
          <w:p w14:paraId="09C85227" w14:textId="77777777" w:rsidR="00470E80" w:rsidRPr="00206F59" w:rsidRDefault="00470E80" w:rsidP="00470E80">
            <w:pPr>
              <w:spacing w:after="0" w:line="240" w:lineRule="auto"/>
              <w:jc w:val="center"/>
              <w:rPr>
                <w:rFonts w:ascii="Times New Roman" w:hAnsi="Times New Roman"/>
                <w:b/>
                <w:sz w:val="24"/>
                <w:szCs w:val="24"/>
              </w:rPr>
            </w:pPr>
          </w:p>
        </w:tc>
        <w:tc>
          <w:tcPr>
            <w:tcW w:w="709" w:type="dxa"/>
            <w:vMerge/>
            <w:shd w:val="clear" w:color="auto" w:fill="FFFF00"/>
            <w:vAlign w:val="center"/>
          </w:tcPr>
          <w:p w14:paraId="6504562B" w14:textId="77777777" w:rsidR="00470E80" w:rsidRPr="00206F59" w:rsidRDefault="00470E80" w:rsidP="00470E80">
            <w:pPr>
              <w:spacing w:after="0" w:line="240" w:lineRule="auto"/>
              <w:jc w:val="center"/>
              <w:rPr>
                <w:rFonts w:ascii="Times New Roman" w:hAnsi="Times New Roman"/>
                <w:b/>
                <w:sz w:val="24"/>
                <w:szCs w:val="24"/>
              </w:rPr>
            </w:pPr>
          </w:p>
        </w:tc>
      </w:tr>
      <w:tr w:rsidR="00470E80" w:rsidRPr="00206F59" w14:paraId="59B7EF13" w14:textId="77777777" w:rsidTr="00193076">
        <w:trPr>
          <w:jc w:val="center"/>
        </w:trPr>
        <w:tc>
          <w:tcPr>
            <w:tcW w:w="1413" w:type="dxa"/>
            <w:gridSpan w:val="2"/>
            <w:vMerge/>
            <w:shd w:val="clear" w:color="auto" w:fill="E2EFD9" w:themeFill="accent6" w:themeFillTint="33"/>
            <w:vAlign w:val="center"/>
          </w:tcPr>
          <w:p w14:paraId="7C7E81A8" w14:textId="77777777" w:rsidR="00470E80" w:rsidRPr="00206F59" w:rsidRDefault="00470E80" w:rsidP="00470E80">
            <w:pPr>
              <w:spacing w:after="0" w:line="240" w:lineRule="auto"/>
              <w:jc w:val="center"/>
              <w:rPr>
                <w:rFonts w:ascii="Times New Roman" w:hAnsi="Times New Roman"/>
                <w:sz w:val="20"/>
                <w:szCs w:val="20"/>
              </w:rPr>
            </w:pPr>
          </w:p>
        </w:tc>
        <w:tc>
          <w:tcPr>
            <w:tcW w:w="1276" w:type="dxa"/>
            <w:gridSpan w:val="3"/>
            <w:vMerge/>
            <w:vAlign w:val="center"/>
          </w:tcPr>
          <w:p w14:paraId="1C41013F" w14:textId="77777777" w:rsidR="00470E80" w:rsidRPr="00206F59" w:rsidRDefault="00470E80" w:rsidP="00470E80">
            <w:pPr>
              <w:spacing w:after="0" w:line="240" w:lineRule="auto"/>
              <w:jc w:val="center"/>
              <w:rPr>
                <w:rFonts w:ascii="Times New Roman" w:hAnsi="Times New Roman"/>
                <w:b/>
                <w:sz w:val="20"/>
                <w:szCs w:val="20"/>
              </w:rPr>
            </w:pPr>
          </w:p>
        </w:tc>
        <w:tc>
          <w:tcPr>
            <w:tcW w:w="6804" w:type="dxa"/>
            <w:vAlign w:val="center"/>
          </w:tcPr>
          <w:p w14:paraId="04D98111" w14:textId="1A3C938A" w:rsidR="00470E80" w:rsidRPr="00206F59" w:rsidRDefault="00470E80" w:rsidP="00097D7A">
            <w:pPr>
              <w:pStyle w:val="Listecouleur-Accent11"/>
              <w:numPr>
                <w:ilvl w:val="0"/>
                <w:numId w:val="146"/>
              </w:numPr>
              <w:ind w:left="173" w:hanging="283"/>
              <w:rPr>
                <w:rFonts w:ascii="Times New Roman" w:hAnsi="Times New Roman"/>
              </w:rPr>
            </w:pPr>
            <w:r w:rsidRPr="00206F59">
              <w:rPr>
                <w:rFonts w:ascii="Times New Roman" w:hAnsi="Times New Roman"/>
              </w:rPr>
              <w:t xml:space="preserve">Risque de pollution accidentelle des sols est à craindre dues </w:t>
            </w:r>
            <w:r w:rsidR="009C619A">
              <w:rPr>
                <w:rFonts w:ascii="Times New Roman" w:hAnsi="Times New Roman"/>
              </w:rPr>
              <w:t xml:space="preserve">aux </w:t>
            </w:r>
            <w:r w:rsidR="009C619A" w:rsidRPr="009C619A">
              <w:rPr>
                <w:rFonts w:ascii="Times New Roman" w:hAnsi="Times New Roman"/>
              </w:rPr>
              <w:t>déversements accidentels de polluants (hydrocarbure, huile usagée, solvant, peinture, batterie morte, etc.)</w:t>
            </w:r>
          </w:p>
        </w:tc>
        <w:tc>
          <w:tcPr>
            <w:tcW w:w="1134" w:type="dxa"/>
            <w:vMerge/>
            <w:shd w:val="clear" w:color="auto" w:fill="FFFFFF" w:themeFill="background1"/>
            <w:vAlign w:val="center"/>
          </w:tcPr>
          <w:p w14:paraId="27391EFA"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55662054"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49F3299B"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108FF927"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7E55F879"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432A39B6" w14:textId="77777777" w:rsidR="00470E80" w:rsidRPr="00206F59" w:rsidRDefault="00470E80" w:rsidP="00470E80">
            <w:pPr>
              <w:spacing w:after="0" w:line="240" w:lineRule="auto"/>
              <w:jc w:val="center"/>
              <w:rPr>
                <w:rFonts w:ascii="Times New Roman" w:hAnsi="Times New Roman"/>
                <w:b/>
                <w:sz w:val="18"/>
                <w:szCs w:val="18"/>
              </w:rPr>
            </w:pPr>
          </w:p>
        </w:tc>
        <w:tc>
          <w:tcPr>
            <w:tcW w:w="1275" w:type="dxa"/>
            <w:vMerge/>
            <w:shd w:val="clear" w:color="auto" w:fill="FFFF00"/>
            <w:vAlign w:val="center"/>
          </w:tcPr>
          <w:p w14:paraId="45F4C96B" w14:textId="77777777" w:rsidR="00470E80" w:rsidRPr="00206F59" w:rsidRDefault="00470E80" w:rsidP="00470E80">
            <w:pPr>
              <w:spacing w:after="0" w:line="240" w:lineRule="auto"/>
              <w:jc w:val="center"/>
              <w:rPr>
                <w:rFonts w:ascii="Times New Roman" w:hAnsi="Times New Roman"/>
                <w:b/>
                <w:sz w:val="16"/>
                <w:szCs w:val="16"/>
              </w:rPr>
            </w:pPr>
          </w:p>
        </w:tc>
        <w:tc>
          <w:tcPr>
            <w:tcW w:w="709" w:type="dxa"/>
            <w:vMerge/>
            <w:shd w:val="clear" w:color="auto" w:fill="FFFF00"/>
            <w:vAlign w:val="center"/>
          </w:tcPr>
          <w:p w14:paraId="5ADFE097" w14:textId="77777777" w:rsidR="00470E80" w:rsidRPr="00206F59" w:rsidRDefault="00470E80" w:rsidP="00470E80">
            <w:pPr>
              <w:spacing w:after="0" w:line="240" w:lineRule="auto"/>
              <w:jc w:val="center"/>
              <w:rPr>
                <w:rFonts w:ascii="Times New Roman" w:hAnsi="Times New Roman"/>
                <w:b/>
                <w:sz w:val="16"/>
                <w:szCs w:val="16"/>
              </w:rPr>
            </w:pPr>
          </w:p>
        </w:tc>
      </w:tr>
      <w:tr w:rsidR="00CD1A8F" w:rsidRPr="00206F59" w14:paraId="5D4AC12F" w14:textId="77777777" w:rsidTr="00193076">
        <w:trPr>
          <w:jc w:val="center"/>
        </w:trPr>
        <w:tc>
          <w:tcPr>
            <w:tcW w:w="1413" w:type="dxa"/>
            <w:gridSpan w:val="2"/>
            <w:vMerge/>
            <w:shd w:val="clear" w:color="auto" w:fill="E2EFD9" w:themeFill="accent6" w:themeFillTint="33"/>
            <w:vAlign w:val="center"/>
          </w:tcPr>
          <w:p w14:paraId="005B8D2A" w14:textId="77777777" w:rsidR="00CD1A8F" w:rsidRPr="00206F59" w:rsidRDefault="00CD1A8F" w:rsidP="00CD1A8F">
            <w:pPr>
              <w:spacing w:after="0" w:line="240" w:lineRule="auto"/>
              <w:jc w:val="center"/>
              <w:rPr>
                <w:rFonts w:ascii="Times New Roman" w:hAnsi="Times New Roman"/>
                <w:sz w:val="20"/>
                <w:szCs w:val="20"/>
              </w:rPr>
            </w:pPr>
          </w:p>
        </w:tc>
        <w:tc>
          <w:tcPr>
            <w:tcW w:w="1276" w:type="dxa"/>
            <w:gridSpan w:val="3"/>
            <w:vMerge w:val="restart"/>
            <w:vAlign w:val="center"/>
          </w:tcPr>
          <w:p w14:paraId="53432EE4" w14:textId="77777777" w:rsidR="00CD1A8F" w:rsidRPr="00206F59" w:rsidRDefault="00CD1A8F" w:rsidP="00CD1A8F">
            <w:pPr>
              <w:spacing w:after="0" w:line="240" w:lineRule="auto"/>
              <w:jc w:val="center"/>
              <w:rPr>
                <w:rFonts w:ascii="Times New Roman" w:hAnsi="Times New Roman"/>
                <w:b/>
                <w:sz w:val="20"/>
                <w:szCs w:val="20"/>
              </w:rPr>
            </w:pPr>
            <w:r w:rsidRPr="00206F59">
              <w:rPr>
                <w:rFonts w:ascii="Times New Roman" w:hAnsi="Times New Roman"/>
                <w:b/>
                <w:sz w:val="20"/>
                <w:szCs w:val="20"/>
              </w:rPr>
              <w:t>EAUX</w:t>
            </w:r>
          </w:p>
        </w:tc>
        <w:tc>
          <w:tcPr>
            <w:tcW w:w="6804" w:type="dxa"/>
            <w:vAlign w:val="center"/>
          </w:tcPr>
          <w:p w14:paraId="536AC83B" w14:textId="77777777" w:rsidR="00CD1A8F" w:rsidRPr="00B0231B" w:rsidRDefault="00CD1A8F" w:rsidP="00097D7A">
            <w:pPr>
              <w:pStyle w:val="Listecouleur-Accent11"/>
              <w:numPr>
                <w:ilvl w:val="0"/>
                <w:numId w:val="147"/>
              </w:numPr>
              <w:ind w:left="173" w:hanging="283"/>
              <w:rPr>
                <w:rFonts w:ascii="Times New Roman" w:hAnsi="Times New Roman"/>
                <w:b/>
              </w:rPr>
            </w:pPr>
            <w:r>
              <w:rPr>
                <w:rFonts w:ascii="Times New Roman" w:hAnsi="Times New Roman"/>
              </w:rPr>
              <w:t>R</w:t>
            </w:r>
            <w:r w:rsidRPr="00B0231B">
              <w:rPr>
                <w:rFonts w:ascii="Times New Roman" w:hAnsi="Times New Roman"/>
              </w:rPr>
              <w:t>isques de diffusion de la pollution du sol vers les eaux de surface et ensuite les eaux sous-terraines</w:t>
            </w:r>
          </w:p>
        </w:tc>
        <w:tc>
          <w:tcPr>
            <w:tcW w:w="1134" w:type="dxa"/>
            <w:vMerge w:val="restart"/>
            <w:shd w:val="clear" w:color="auto" w:fill="FFFFFF" w:themeFill="background1"/>
            <w:vAlign w:val="center"/>
          </w:tcPr>
          <w:p w14:paraId="42905AC5" w14:textId="77777777" w:rsidR="00CD1A8F" w:rsidRPr="00206F59" w:rsidRDefault="00CD1A8F" w:rsidP="00CD1A8F">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vMerge w:val="restart"/>
            <w:shd w:val="clear" w:color="auto" w:fill="E2EFD9" w:themeFill="accent6" w:themeFillTint="33"/>
            <w:vAlign w:val="center"/>
          </w:tcPr>
          <w:p w14:paraId="36F72184" w14:textId="77777777" w:rsidR="00CD1A8F" w:rsidRPr="00206F59" w:rsidRDefault="00CD1A8F" w:rsidP="00CD1A8F">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FFFFFF" w:themeFill="background1"/>
            <w:vAlign w:val="center"/>
          </w:tcPr>
          <w:p w14:paraId="41CD98A6" w14:textId="77777777" w:rsidR="00CD1A8F" w:rsidRPr="00206F59" w:rsidRDefault="00CD1A8F" w:rsidP="00CD1A8F">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vMerge w:val="restart"/>
            <w:shd w:val="clear" w:color="auto" w:fill="E2EFD9" w:themeFill="accent6" w:themeFillTint="33"/>
            <w:vAlign w:val="center"/>
          </w:tcPr>
          <w:p w14:paraId="0765EE07" w14:textId="77777777" w:rsidR="00CD1A8F" w:rsidRPr="00206F59" w:rsidRDefault="00CD1A8F" w:rsidP="00CD1A8F">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shd w:val="clear" w:color="auto" w:fill="FFFFFF" w:themeFill="background1"/>
            <w:vAlign w:val="center"/>
          </w:tcPr>
          <w:p w14:paraId="6C692E39" w14:textId="0C7D0F0C" w:rsidR="00CD1A8F" w:rsidRPr="00206F59" w:rsidRDefault="00CD1A8F" w:rsidP="00CD1A8F">
            <w:pPr>
              <w:spacing w:after="0" w:line="240" w:lineRule="auto"/>
              <w:jc w:val="center"/>
              <w:rPr>
                <w:rFonts w:ascii="Times New Roman" w:hAnsi="Times New Roman"/>
                <w:sz w:val="18"/>
                <w:szCs w:val="18"/>
              </w:rPr>
            </w:pPr>
            <w:r>
              <w:rPr>
                <w:rFonts w:ascii="Times New Roman" w:hAnsi="Times New Roman"/>
                <w:sz w:val="24"/>
                <w:szCs w:val="24"/>
              </w:rPr>
              <w:t>Courte</w:t>
            </w:r>
          </w:p>
        </w:tc>
        <w:tc>
          <w:tcPr>
            <w:tcW w:w="284" w:type="dxa"/>
            <w:vMerge w:val="restart"/>
            <w:shd w:val="clear" w:color="auto" w:fill="E2EFD9" w:themeFill="accent6" w:themeFillTint="33"/>
            <w:vAlign w:val="center"/>
          </w:tcPr>
          <w:p w14:paraId="1A1F3CF1" w14:textId="07E48016" w:rsidR="00CD1A8F" w:rsidRPr="00206F59" w:rsidRDefault="00CD1A8F" w:rsidP="00CD1A8F">
            <w:pPr>
              <w:spacing w:after="0" w:line="240" w:lineRule="auto"/>
              <w:jc w:val="center"/>
              <w:rPr>
                <w:rFonts w:ascii="Times New Roman" w:hAnsi="Times New Roman"/>
                <w:b/>
                <w:sz w:val="18"/>
                <w:szCs w:val="18"/>
              </w:rPr>
            </w:pPr>
            <w:r>
              <w:rPr>
                <w:rFonts w:ascii="Times New Roman" w:hAnsi="Times New Roman"/>
                <w:b/>
                <w:sz w:val="24"/>
                <w:szCs w:val="24"/>
              </w:rPr>
              <w:t>1</w:t>
            </w:r>
          </w:p>
        </w:tc>
        <w:tc>
          <w:tcPr>
            <w:tcW w:w="1275" w:type="dxa"/>
            <w:vMerge w:val="restart"/>
            <w:shd w:val="clear" w:color="auto" w:fill="92D050"/>
            <w:vAlign w:val="center"/>
          </w:tcPr>
          <w:p w14:paraId="3B71A352" w14:textId="49CB88DD" w:rsidR="00CD1A8F" w:rsidRPr="00206F59" w:rsidRDefault="00CD1A8F" w:rsidP="00CD1A8F">
            <w:pPr>
              <w:spacing w:after="0" w:line="240" w:lineRule="auto"/>
              <w:jc w:val="center"/>
              <w:rPr>
                <w:rFonts w:ascii="Times New Roman" w:hAnsi="Times New Roman"/>
                <w:b/>
                <w:sz w:val="16"/>
                <w:szCs w:val="16"/>
              </w:rPr>
            </w:pPr>
            <w:r>
              <w:rPr>
                <w:rFonts w:ascii="Times New Roman" w:hAnsi="Times New Roman"/>
                <w:b/>
                <w:sz w:val="24"/>
                <w:szCs w:val="24"/>
              </w:rPr>
              <w:t>Mineure</w:t>
            </w:r>
          </w:p>
        </w:tc>
        <w:tc>
          <w:tcPr>
            <w:tcW w:w="709" w:type="dxa"/>
            <w:vMerge w:val="restart"/>
            <w:shd w:val="clear" w:color="auto" w:fill="92D050"/>
            <w:vAlign w:val="center"/>
          </w:tcPr>
          <w:p w14:paraId="11935C5B" w14:textId="77D933AB" w:rsidR="00CD1A8F" w:rsidRPr="00206F59" w:rsidRDefault="00CD1A8F" w:rsidP="00CD1A8F">
            <w:pPr>
              <w:spacing w:after="0" w:line="240" w:lineRule="auto"/>
              <w:jc w:val="center"/>
              <w:rPr>
                <w:rFonts w:ascii="Times New Roman" w:hAnsi="Times New Roman"/>
                <w:b/>
                <w:sz w:val="16"/>
                <w:szCs w:val="16"/>
              </w:rPr>
            </w:pPr>
            <w:r>
              <w:rPr>
                <w:rFonts w:ascii="Times New Roman" w:hAnsi="Times New Roman"/>
                <w:b/>
                <w:sz w:val="24"/>
                <w:szCs w:val="24"/>
              </w:rPr>
              <w:t>1</w:t>
            </w:r>
            <w:r w:rsidRPr="00206F59">
              <w:rPr>
                <w:rFonts w:ascii="Times New Roman" w:hAnsi="Times New Roman"/>
                <w:b/>
                <w:sz w:val="24"/>
                <w:szCs w:val="24"/>
              </w:rPr>
              <w:t>5</w:t>
            </w:r>
          </w:p>
        </w:tc>
      </w:tr>
      <w:tr w:rsidR="00470E80" w:rsidRPr="00206F59" w14:paraId="6A743366" w14:textId="77777777" w:rsidTr="00193076">
        <w:trPr>
          <w:jc w:val="center"/>
        </w:trPr>
        <w:tc>
          <w:tcPr>
            <w:tcW w:w="1413" w:type="dxa"/>
            <w:gridSpan w:val="2"/>
            <w:vMerge/>
            <w:shd w:val="clear" w:color="auto" w:fill="E2EFD9" w:themeFill="accent6" w:themeFillTint="33"/>
            <w:vAlign w:val="center"/>
          </w:tcPr>
          <w:p w14:paraId="17E215C6" w14:textId="77777777" w:rsidR="00470E80" w:rsidRPr="00206F59" w:rsidRDefault="00470E80" w:rsidP="00470E80">
            <w:pPr>
              <w:spacing w:after="0" w:line="240" w:lineRule="auto"/>
              <w:jc w:val="center"/>
              <w:rPr>
                <w:rFonts w:ascii="Times New Roman" w:hAnsi="Times New Roman"/>
                <w:sz w:val="20"/>
                <w:szCs w:val="20"/>
              </w:rPr>
            </w:pPr>
          </w:p>
        </w:tc>
        <w:tc>
          <w:tcPr>
            <w:tcW w:w="1276" w:type="dxa"/>
            <w:gridSpan w:val="3"/>
            <w:vMerge/>
            <w:vAlign w:val="center"/>
          </w:tcPr>
          <w:p w14:paraId="5769FD68" w14:textId="77777777" w:rsidR="00470E80" w:rsidRPr="00206F59" w:rsidRDefault="00470E80" w:rsidP="00470E80">
            <w:pPr>
              <w:spacing w:after="0" w:line="240" w:lineRule="auto"/>
              <w:jc w:val="center"/>
              <w:rPr>
                <w:rFonts w:ascii="Times New Roman" w:hAnsi="Times New Roman"/>
                <w:b/>
                <w:sz w:val="20"/>
                <w:szCs w:val="20"/>
              </w:rPr>
            </w:pPr>
          </w:p>
        </w:tc>
        <w:tc>
          <w:tcPr>
            <w:tcW w:w="6804" w:type="dxa"/>
            <w:vAlign w:val="center"/>
          </w:tcPr>
          <w:p w14:paraId="182B6CA1" w14:textId="77777777" w:rsidR="00470E80" w:rsidRPr="00206F59" w:rsidRDefault="00B0231B" w:rsidP="00097D7A">
            <w:pPr>
              <w:pStyle w:val="Listecouleur-Accent11"/>
              <w:numPr>
                <w:ilvl w:val="0"/>
                <w:numId w:val="146"/>
              </w:numPr>
              <w:ind w:left="173" w:hanging="283"/>
              <w:rPr>
                <w:rFonts w:ascii="Times New Roman" w:hAnsi="Times New Roman"/>
              </w:rPr>
            </w:pPr>
            <w:r w:rsidRPr="00206F59">
              <w:rPr>
                <w:rFonts w:ascii="Times New Roman" w:hAnsi="Times New Roman"/>
              </w:rPr>
              <w:t>Risque potentiel de contamination de ces eaux de ruissellement due à d’éventuelles fuites de carburant ou de lubrifiant</w:t>
            </w:r>
          </w:p>
        </w:tc>
        <w:tc>
          <w:tcPr>
            <w:tcW w:w="1134" w:type="dxa"/>
            <w:vMerge/>
            <w:shd w:val="clear" w:color="auto" w:fill="FFFFFF" w:themeFill="background1"/>
            <w:vAlign w:val="center"/>
          </w:tcPr>
          <w:p w14:paraId="54F31AE7" w14:textId="77777777" w:rsidR="00470E80" w:rsidRPr="00206F59" w:rsidRDefault="00470E80" w:rsidP="00470E80">
            <w:pPr>
              <w:spacing w:after="0" w:line="240" w:lineRule="auto"/>
              <w:jc w:val="center"/>
              <w:rPr>
                <w:rFonts w:ascii="Times New Roman" w:hAnsi="Times New Roman"/>
                <w:sz w:val="24"/>
                <w:szCs w:val="24"/>
              </w:rPr>
            </w:pPr>
          </w:p>
        </w:tc>
        <w:tc>
          <w:tcPr>
            <w:tcW w:w="283" w:type="dxa"/>
            <w:vMerge/>
            <w:shd w:val="clear" w:color="auto" w:fill="E2EFD9" w:themeFill="accent6" w:themeFillTint="33"/>
            <w:vAlign w:val="center"/>
          </w:tcPr>
          <w:p w14:paraId="0D5BF586" w14:textId="77777777" w:rsidR="00470E80" w:rsidRPr="00206F59" w:rsidRDefault="00470E80" w:rsidP="00470E80">
            <w:pPr>
              <w:spacing w:after="0" w:line="240" w:lineRule="auto"/>
              <w:jc w:val="center"/>
              <w:rPr>
                <w:rFonts w:ascii="Times New Roman" w:hAnsi="Times New Roman"/>
                <w:b/>
                <w:sz w:val="24"/>
                <w:szCs w:val="24"/>
              </w:rPr>
            </w:pPr>
          </w:p>
        </w:tc>
        <w:tc>
          <w:tcPr>
            <w:tcW w:w="1276" w:type="dxa"/>
            <w:vMerge/>
            <w:shd w:val="clear" w:color="auto" w:fill="FFFFFF" w:themeFill="background1"/>
            <w:vAlign w:val="center"/>
          </w:tcPr>
          <w:p w14:paraId="1BE6D4D9" w14:textId="77777777" w:rsidR="00470E80" w:rsidRPr="00206F59" w:rsidRDefault="00470E80" w:rsidP="00470E80">
            <w:pPr>
              <w:spacing w:after="0" w:line="240" w:lineRule="auto"/>
              <w:jc w:val="center"/>
              <w:rPr>
                <w:rFonts w:ascii="Times New Roman" w:hAnsi="Times New Roman"/>
                <w:sz w:val="24"/>
                <w:szCs w:val="24"/>
              </w:rPr>
            </w:pPr>
          </w:p>
        </w:tc>
        <w:tc>
          <w:tcPr>
            <w:tcW w:w="283" w:type="dxa"/>
            <w:vMerge/>
            <w:shd w:val="clear" w:color="auto" w:fill="E2EFD9" w:themeFill="accent6" w:themeFillTint="33"/>
            <w:vAlign w:val="center"/>
          </w:tcPr>
          <w:p w14:paraId="01804108" w14:textId="77777777" w:rsidR="00470E80" w:rsidRPr="00206F59" w:rsidRDefault="00470E80" w:rsidP="00470E80">
            <w:pPr>
              <w:spacing w:after="0" w:line="240" w:lineRule="auto"/>
              <w:jc w:val="center"/>
              <w:rPr>
                <w:rFonts w:ascii="Times New Roman" w:hAnsi="Times New Roman"/>
                <w:b/>
                <w:sz w:val="24"/>
                <w:szCs w:val="24"/>
              </w:rPr>
            </w:pPr>
          </w:p>
        </w:tc>
        <w:tc>
          <w:tcPr>
            <w:tcW w:w="1276" w:type="dxa"/>
            <w:vMerge/>
            <w:shd w:val="clear" w:color="auto" w:fill="FFFFFF" w:themeFill="background1"/>
            <w:vAlign w:val="center"/>
          </w:tcPr>
          <w:p w14:paraId="304B8C3A" w14:textId="77777777" w:rsidR="00470E80" w:rsidRPr="00206F59" w:rsidRDefault="00470E80" w:rsidP="00470E80">
            <w:pPr>
              <w:spacing w:after="0" w:line="240" w:lineRule="auto"/>
              <w:jc w:val="center"/>
              <w:rPr>
                <w:rFonts w:ascii="Times New Roman" w:hAnsi="Times New Roman"/>
                <w:sz w:val="24"/>
                <w:szCs w:val="24"/>
              </w:rPr>
            </w:pPr>
          </w:p>
        </w:tc>
        <w:tc>
          <w:tcPr>
            <w:tcW w:w="284" w:type="dxa"/>
            <w:vMerge/>
            <w:shd w:val="clear" w:color="auto" w:fill="E2EFD9" w:themeFill="accent6" w:themeFillTint="33"/>
            <w:vAlign w:val="center"/>
          </w:tcPr>
          <w:p w14:paraId="5D4F4903" w14:textId="77777777" w:rsidR="00470E80" w:rsidRPr="00206F59" w:rsidRDefault="00470E80" w:rsidP="00470E80">
            <w:pPr>
              <w:spacing w:after="0" w:line="240" w:lineRule="auto"/>
              <w:jc w:val="center"/>
              <w:rPr>
                <w:rFonts w:ascii="Times New Roman" w:hAnsi="Times New Roman"/>
                <w:b/>
                <w:sz w:val="24"/>
                <w:szCs w:val="24"/>
              </w:rPr>
            </w:pPr>
          </w:p>
        </w:tc>
        <w:tc>
          <w:tcPr>
            <w:tcW w:w="1275" w:type="dxa"/>
            <w:vMerge/>
            <w:shd w:val="clear" w:color="auto" w:fill="92D050"/>
            <w:vAlign w:val="center"/>
          </w:tcPr>
          <w:p w14:paraId="45B0E96B" w14:textId="77777777" w:rsidR="00470E80" w:rsidRPr="00206F59" w:rsidRDefault="00470E80" w:rsidP="00470E80">
            <w:pPr>
              <w:spacing w:after="0" w:line="240" w:lineRule="auto"/>
              <w:jc w:val="center"/>
              <w:rPr>
                <w:rFonts w:ascii="Times New Roman" w:hAnsi="Times New Roman"/>
                <w:b/>
                <w:sz w:val="24"/>
                <w:szCs w:val="24"/>
              </w:rPr>
            </w:pPr>
          </w:p>
        </w:tc>
        <w:tc>
          <w:tcPr>
            <w:tcW w:w="709" w:type="dxa"/>
            <w:vMerge/>
            <w:shd w:val="clear" w:color="auto" w:fill="92D050"/>
            <w:vAlign w:val="center"/>
          </w:tcPr>
          <w:p w14:paraId="2EF790A1" w14:textId="77777777" w:rsidR="00470E80" w:rsidRPr="00206F59" w:rsidRDefault="00470E80" w:rsidP="00470E80">
            <w:pPr>
              <w:spacing w:after="0" w:line="240" w:lineRule="auto"/>
              <w:jc w:val="center"/>
              <w:rPr>
                <w:rFonts w:ascii="Times New Roman" w:hAnsi="Times New Roman"/>
                <w:b/>
                <w:sz w:val="24"/>
                <w:szCs w:val="24"/>
              </w:rPr>
            </w:pPr>
          </w:p>
        </w:tc>
      </w:tr>
      <w:tr w:rsidR="000E2B7C" w:rsidRPr="00206F59" w14:paraId="2FE4395F" w14:textId="77777777" w:rsidTr="00193076">
        <w:trPr>
          <w:jc w:val="center"/>
        </w:trPr>
        <w:tc>
          <w:tcPr>
            <w:tcW w:w="1413" w:type="dxa"/>
            <w:gridSpan w:val="2"/>
            <w:vMerge/>
            <w:shd w:val="clear" w:color="auto" w:fill="E2EFD9" w:themeFill="accent6" w:themeFillTint="33"/>
            <w:vAlign w:val="center"/>
          </w:tcPr>
          <w:p w14:paraId="06E4B1C4" w14:textId="77777777" w:rsidR="000E2B7C" w:rsidRPr="00206F59" w:rsidRDefault="000E2B7C" w:rsidP="000E2B7C">
            <w:pPr>
              <w:spacing w:after="0" w:line="240" w:lineRule="auto"/>
              <w:jc w:val="center"/>
              <w:rPr>
                <w:rFonts w:ascii="Times New Roman" w:hAnsi="Times New Roman"/>
                <w:sz w:val="20"/>
                <w:szCs w:val="20"/>
              </w:rPr>
            </w:pPr>
          </w:p>
        </w:tc>
        <w:tc>
          <w:tcPr>
            <w:tcW w:w="1276" w:type="dxa"/>
            <w:gridSpan w:val="3"/>
            <w:vMerge w:val="restart"/>
            <w:vAlign w:val="center"/>
          </w:tcPr>
          <w:p w14:paraId="0E845A4A" w14:textId="77777777" w:rsidR="000E2B7C" w:rsidRPr="00206F59" w:rsidRDefault="000E2B7C" w:rsidP="000E2B7C">
            <w:pPr>
              <w:tabs>
                <w:tab w:val="left" w:pos="2193"/>
              </w:tabs>
              <w:spacing w:after="0" w:line="240" w:lineRule="auto"/>
              <w:jc w:val="center"/>
              <w:rPr>
                <w:rFonts w:ascii="Times New Roman" w:hAnsi="Times New Roman"/>
                <w:b/>
                <w:sz w:val="20"/>
                <w:szCs w:val="20"/>
              </w:rPr>
            </w:pPr>
            <w:r w:rsidRPr="00206F59">
              <w:rPr>
                <w:rFonts w:ascii="Times New Roman" w:hAnsi="Times New Roman"/>
                <w:b/>
                <w:sz w:val="20"/>
                <w:szCs w:val="20"/>
              </w:rPr>
              <w:t>FLORE</w:t>
            </w:r>
          </w:p>
        </w:tc>
        <w:tc>
          <w:tcPr>
            <w:tcW w:w="6804" w:type="dxa"/>
            <w:vAlign w:val="center"/>
          </w:tcPr>
          <w:p w14:paraId="06887133" w14:textId="45BE12FB" w:rsidR="000E2B7C" w:rsidRPr="000E2B7C" w:rsidRDefault="004715E7" w:rsidP="00097D7A">
            <w:pPr>
              <w:pStyle w:val="Listecouleur-Accent11"/>
              <w:numPr>
                <w:ilvl w:val="0"/>
                <w:numId w:val="148"/>
              </w:numPr>
              <w:tabs>
                <w:tab w:val="left" w:pos="737"/>
              </w:tabs>
              <w:rPr>
                <w:rFonts w:ascii="Times New Roman" w:hAnsi="Times New Roman"/>
              </w:rPr>
            </w:pPr>
            <w:r>
              <w:rPr>
                <w:rFonts w:ascii="Times New Roman" w:hAnsi="Times New Roman"/>
                <w:color w:val="000000"/>
              </w:rPr>
              <w:t>R</w:t>
            </w:r>
            <w:r w:rsidR="00AE2710" w:rsidRPr="00AE2710">
              <w:rPr>
                <w:rFonts w:ascii="Times New Roman" w:hAnsi="Times New Roman"/>
                <w:color w:val="000000"/>
              </w:rPr>
              <w:t>isques de dommage sur les arbres d’ornement ou d’ombrage</w:t>
            </w:r>
          </w:p>
        </w:tc>
        <w:tc>
          <w:tcPr>
            <w:tcW w:w="1134" w:type="dxa"/>
            <w:vMerge w:val="restart"/>
            <w:shd w:val="clear" w:color="auto" w:fill="FFFFFF" w:themeFill="background1"/>
            <w:vAlign w:val="center"/>
          </w:tcPr>
          <w:p w14:paraId="3B6B5A5D" w14:textId="77777777" w:rsidR="000E2B7C" w:rsidRPr="000E2B7C" w:rsidRDefault="000E2B7C" w:rsidP="000E2B7C">
            <w:pPr>
              <w:spacing w:after="0" w:line="240" w:lineRule="auto"/>
              <w:jc w:val="center"/>
              <w:rPr>
                <w:rFonts w:ascii="Times New Roman" w:hAnsi="Times New Roman"/>
                <w:sz w:val="24"/>
                <w:szCs w:val="24"/>
              </w:rPr>
            </w:pPr>
            <w:r w:rsidRPr="000E2B7C">
              <w:rPr>
                <w:rFonts w:ascii="Times New Roman" w:hAnsi="Times New Roman"/>
                <w:sz w:val="24"/>
                <w:szCs w:val="24"/>
              </w:rPr>
              <w:t>Moyenne</w:t>
            </w:r>
          </w:p>
        </w:tc>
        <w:tc>
          <w:tcPr>
            <w:tcW w:w="283" w:type="dxa"/>
            <w:vMerge w:val="restart"/>
            <w:shd w:val="clear" w:color="auto" w:fill="E2EFD9" w:themeFill="accent6" w:themeFillTint="33"/>
            <w:vAlign w:val="center"/>
          </w:tcPr>
          <w:p w14:paraId="20767B67" w14:textId="77777777" w:rsidR="000E2B7C" w:rsidRPr="00AA45E9" w:rsidRDefault="000E2B7C" w:rsidP="000E2B7C">
            <w:pPr>
              <w:spacing w:after="0" w:line="240" w:lineRule="auto"/>
              <w:jc w:val="center"/>
              <w:rPr>
                <w:rFonts w:ascii="Times New Roman" w:hAnsi="Times New Roman"/>
                <w:b/>
              </w:rPr>
            </w:pPr>
            <w:r>
              <w:rPr>
                <w:rFonts w:ascii="Times New Roman" w:hAnsi="Times New Roman"/>
                <w:b/>
              </w:rPr>
              <w:t>3</w:t>
            </w:r>
          </w:p>
        </w:tc>
        <w:tc>
          <w:tcPr>
            <w:tcW w:w="1276" w:type="dxa"/>
            <w:vMerge w:val="restart"/>
            <w:shd w:val="clear" w:color="auto" w:fill="FFFFFF" w:themeFill="background1"/>
            <w:vAlign w:val="center"/>
          </w:tcPr>
          <w:p w14:paraId="7C68DB2E" w14:textId="77777777" w:rsidR="000E2B7C" w:rsidRPr="000E2B7C" w:rsidRDefault="000E2B7C" w:rsidP="000E2B7C">
            <w:pPr>
              <w:spacing w:after="0" w:line="240" w:lineRule="auto"/>
              <w:jc w:val="center"/>
              <w:rPr>
                <w:rFonts w:ascii="Times New Roman" w:hAnsi="Times New Roman"/>
                <w:sz w:val="24"/>
                <w:szCs w:val="24"/>
              </w:rPr>
            </w:pPr>
            <w:r w:rsidRPr="000E2B7C">
              <w:rPr>
                <w:rFonts w:ascii="Times New Roman" w:hAnsi="Times New Roman"/>
                <w:sz w:val="24"/>
                <w:szCs w:val="24"/>
              </w:rPr>
              <w:t>Locale</w:t>
            </w:r>
          </w:p>
        </w:tc>
        <w:tc>
          <w:tcPr>
            <w:tcW w:w="283" w:type="dxa"/>
            <w:vMerge w:val="restart"/>
            <w:shd w:val="clear" w:color="auto" w:fill="E2EFD9" w:themeFill="accent6" w:themeFillTint="33"/>
            <w:vAlign w:val="center"/>
          </w:tcPr>
          <w:p w14:paraId="5DAD7FD3" w14:textId="77777777" w:rsidR="000E2B7C" w:rsidRPr="00AA45E9" w:rsidRDefault="000E2B7C" w:rsidP="000E2B7C">
            <w:pPr>
              <w:spacing w:after="0" w:line="240" w:lineRule="auto"/>
              <w:jc w:val="center"/>
              <w:rPr>
                <w:rFonts w:ascii="Times New Roman" w:hAnsi="Times New Roman"/>
                <w:b/>
              </w:rPr>
            </w:pPr>
            <w:r>
              <w:rPr>
                <w:rFonts w:ascii="Times New Roman" w:hAnsi="Times New Roman"/>
                <w:b/>
              </w:rPr>
              <w:t>3</w:t>
            </w:r>
          </w:p>
        </w:tc>
        <w:tc>
          <w:tcPr>
            <w:tcW w:w="1276" w:type="dxa"/>
            <w:vMerge w:val="restart"/>
            <w:shd w:val="clear" w:color="auto" w:fill="FFFFFF" w:themeFill="background1"/>
            <w:vAlign w:val="center"/>
          </w:tcPr>
          <w:p w14:paraId="640DB544" w14:textId="77777777" w:rsidR="000E2B7C" w:rsidRPr="000E2B7C" w:rsidRDefault="000E2B7C" w:rsidP="000E2B7C">
            <w:pPr>
              <w:spacing w:after="0" w:line="240" w:lineRule="auto"/>
              <w:jc w:val="center"/>
              <w:rPr>
                <w:rFonts w:ascii="Times New Roman" w:hAnsi="Times New Roman"/>
                <w:sz w:val="24"/>
                <w:szCs w:val="24"/>
              </w:rPr>
            </w:pPr>
            <w:r w:rsidRPr="000E2B7C">
              <w:rPr>
                <w:rFonts w:ascii="Times New Roman" w:hAnsi="Times New Roman"/>
                <w:sz w:val="24"/>
                <w:szCs w:val="24"/>
              </w:rPr>
              <w:t>Courte</w:t>
            </w:r>
          </w:p>
        </w:tc>
        <w:tc>
          <w:tcPr>
            <w:tcW w:w="284" w:type="dxa"/>
            <w:vMerge w:val="restart"/>
            <w:shd w:val="clear" w:color="auto" w:fill="E2EFD9" w:themeFill="accent6" w:themeFillTint="33"/>
            <w:vAlign w:val="center"/>
          </w:tcPr>
          <w:p w14:paraId="7CEFD5F4" w14:textId="77777777" w:rsidR="000E2B7C" w:rsidRPr="00AA45E9" w:rsidRDefault="000E2B7C" w:rsidP="000E2B7C">
            <w:pPr>
              <w:spacing w:after="0" w:line="240" w:lineRule="auto"/>
              <w:jc w:val="center"/>
              <w:rPr>
                <w:rFonts w:ascii="Times New Roman" w:hAnsi="Times New Roman"/>
                <w:b/>
              </w:rPr>
            </w:pPr>
            <w:r>
              <w:rPr>
                <w:rFonts w:ascii="Times New Roman" w:hAnsi="Times New Roman"/>
                <w:b/>
              </w:rPr>
              <w:t>1</w:t>
            </w:r>
          </w:p>
        </w:tc>
        <w:tc>
          <w:tcPr>
            <w:tcW w:w="1275" w:type="dxa"/>
            <w:vMerge w:val="restart"/>
            <w:shd w:val="clear" w:color="auto" w:fill="92D050"/>
            <w:vAlign w:val="center"/>
          </w:tcPr>
          <w:p w14:paraId="17EFF332" w14:textId="77777777" w:rsidR="000E2B7C" w:rsidRPr="00AA45E9" w:rsidRDefault="000E2B7C" w:rsidP="000E2B7C">
            <w:pPr>
              <w:spacing w:after="0" w:line="240" w:lineRule="auto"/>
              <w:jc w:val="center"/>
              <w:rPr>
                <w:rFonts w:ascii="Times New Roman" w:hAnsi="Times New Roman"/>
                <w:b/>
                <w:sz w:val="24"/>
                <w:szCs w:val="24"/>
              </w:rPr>
            </w:pPr>
            <w:r w:rsidRPr="00AA45E9">
              <w:rPr>
                <w:rFonts w:ascii="Times New Roman" w:hAnsi="Times New Roman"/>
                <w:b/>
                <w:sz w:val="24"/>
                <w:szCs w:val="24"/>
              </w:rPr>
              <w:t>Mineure</w:t>
            </w:r>
          </w:p>
        </w:tc>
        <w:tc>
          <w:tcPr>
            <w:tcW w:w="709" w:type="dxa"/>
            <w:vMerge w:val="restart"/>
            <w:shd w:val="clear" w:color="auto" w:fill="92D050"/>
            <w:vAlign w:val="center"/>
          </w:tcPr>
          <w:p w14:paraId="6B517AE3" w14:textId="77777777" w:rsidR="000E2B7C" w:rsidRPr="00AA45E9" w:rsidRDefault="000E2B7C" w:rsidP="000E2B7C">
            <w:pPr>
              <w:spacing w:after="0" w:line="240" w:lineRule="auto"/>
              <w:jc w:val="center"/>
              <w:rPr>
                <w:rFonts w:ascii="Times New Roman" w:hAnsi="Times New Roman"/>
                <w:b/>
                <w:sz w:val="24"/>
                <w:szCs w:val="24"/>
              </w:rPr>
            </w:pPr>
            <w:r>
              <w:rPr>
                <w:rFonts w:ascii="Times New Roman" w:hAnsi="Times New Roman"/>
                <w:b/>
                <w:sz w:val="24"/>
                <w:szCs w:val="24"/>
              </w:rPr>
              <w:t>9</w:t>
            </w:r>
          </w:p>
        </w:tc>
      </w:tr>
      <w:tr w:rsidR="00470E80" w:rsidRPr="00206F59" w14:paraId="3C2F2749" w14:textId="77777777" w:rsidTr="00193076">
        <w:trPr>
          <w:jc w:val="center"/>
        </w:trPr>
        <w:tc>
          <w:tcPr>
            <w:tcW w:w="1413" w:type="dxa"/>
            <w:gridSpan w:val="2"/>
            <w:vMerge/>
            <w:shd w:val="clear" w:color="auto" w:fill="E2EFD9" w:themeFill="accent6" w:themeFillTint="33"/>
            <w:vAlign w:val="center"/>
          </w:tcPr>
          <w:p w14:paraId="6179C25C" w14:textId="77777777" w:rsidR="00470E80" w:rsidRPr="00206F59" w:rsidRDefault="00470E80" w:rsidP="00470E80">
            <w:pPr>
              <w:spacing w:after="0" w:line="240" w:lineRule="auto"/>
              <w:jc w:val="center"/>
              <w:rPr>
                <w:rFonts w:ascii="Times New Roman" w:hAnsi="Times New Roman"/>
                <w:sz w:val="20"/>
                <w:szCs w:val="20"/>
              </w:rPr>
            </w:pPr>
          </w:p>
        </w:tc>
        <w:tc>
          <w:tcPr>
            <w:tcW w:w="1276" w:type="dxa"/>
            <w:gridSpan w:val="3"/>
            <w:vMerge/>
            <w:vAlign w:val="center"/>
          </w:tcPr>
          <w:p w14:paraId="17221CE4" w14:textId="77777777" w:rsidR="00470E80" w:rsidRPr="00206F59" w:rsidRDefault="00470E80" w:rsidP="00470E80">
            <w:pPr>
              <w:tabs>
                <w:tab w:val="left" w:pos="2193"/>
              </w:tabs>
              <w:spacing w:after="0" w:line="240" w:lineRule="auto"/>
              <w:jc w:val="center"/>
              <w:rPr>
                <w:rFonts w:ascii="Times New Roman" w:hAnsi="Times New Roman"/>
                <w:b/>
                <w:sz w:val="20"/>
                <w:szCs w:val="20"/>
              </w:rPr>
            </w:pPr>
          </w:p>
        </w:tc>
        <w:tc>
          <w:tcPr>
            <w:tcW w:w="6804" w:type="dxa"/>
            <w:vAlign w:val="center"/>
          </w:tcPr>
          <w:p w14:paraId="12BB05A9" w14:textId="3BA8718F" w:rsidR="00470E80" w:rsidRPr="000E2B7C" w:rsidRDefault="004715E7" w:rsidP="00097D7A">
            <w:pPr>
              <w:pStyle w:val="Listecouleur-Accent11"/>
              <w:numPr>
                <w:ilvl w:val="0"/>
                <w:numId w:val="148"/>
              </w:numPr>
              <w:tabs>
                <w:tab w:val="left" w:pos="737"/>
              </w:tabs>
              <w:rPr>
                <w:rFonts w:ascii="Times New Roman" w:hAnsi="Times New Roman"/>
              </w:rPr>
            </w:pPr>
            <w:r>
              <w:rPr>
                <w:rFonts w:ascii="Times New Roman" w:hAnsi="Times New Roman"/>
                <w:color w:val="000000"/>
              </w:rPr>
              <w:t xml:space="preserve">Risque de </w:t>
            </w:r>
            <w:r w:rsidR="00B505BB">
              <w:rPr>
                <w:rFonts w:ascii="Times New Roman" w:hAnsi="Times New Roman"/>
                <w:color w:val="000000"/>
              </w:rPr>
              <w:t>perturbation</w:t>
            </w:r>
            <w:r>
              <w:rPr>
                <w:rFonts w:ascii="Times New Roman" w:hAnsi="Times New Roman"/>
                <w:color w:val="000000"/>
              </w:rPr>
              <w:t xml:space="preserve"> ou de dégradation au niveau des </w:t>
            </w:r>
            <w:r w:rsidR="004A7FF1">
              <w:rPr>
                <w:rFonts w:ascii="Times New Roman" w:hAnsi="Times New Roman"/>
                <w:color w:val="000000"/>
              </w:rPr>
              <w:t>périmètre</w:t>
            </w:r>
            <w:r>
              <w:rPr>
                <w:rFonts w:ascii="Times New Roman" w:hAnsi="Times New Roman"/>
                <w:color w:val="000000"/>
              </w:rPr>
              <w:t xml:space="preserve"> </w:t>
            </w:r>
            <w:r w:rsidR="004A7FF1">
              <w:rPr>
                <w:rFonts w:ascii="Times New Roman" w:hAnsi="Times New Roman"/>
                <w:color w:val="000000"/>
              </w:rPr>
              <w:t>maraichère</w:t>
            </w:r>
            <w:r>
              <w:rPr>
                <w:rFonts w:ascii="Times New Roman" w:hAnsi="Times New Roman"/>
                <w:color w:val="000000"/>
              </w:rPr>
              <w:t xml:space="preserve"> au niveau du quartier de </w:t>
            </w:r>
            <w:r w:rsidR="004A7FF1">
              <w:rPr>
                <w:rFonts w:ascii="Times New Roman" w:hAnsi="Times New Roman"/>
                <w:color w:val="000000"/>
              </w:rPr>
              <w:t>Ministère</w:t>
            </w:r>
            <w:r>
              <w:rPr>
                <w:rFonts w:ascii="Times New Roman" w:hAnsi="Times New Roman"/>
                <w:color w:val="000000"/>
              </w:rPr>
              <w:t xml:space="preserve"> de la </w:t>
            </w:r>
            <w:r w:rsidR="004A7FF1">
              <w:rPr>
                <w:rFonts w:ascii="Times New Roman" w:hAnsi="Times New Roman"/>
                <w:color w:val="000000"/>
              </w:rPr>
              <w:t>défense</w:t>
            </w:r>
          </w:p>
        </w:tc>
        <w:tc>
          <w:tcPr>
            <w:tcW w:w="1134" w:type="dxa"/>
            <w:vMerge/>
            <w:shd w:val="clear" w:color="auto" w:fill="FFFFFF" w:themeFill="background1"/>
            <w:vAlign w:val="center"/>
          </w:tcPr>
          <w:p w14:paraId="2BD4EC07"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226F94E6"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2DAFF28E" w14:textId="77777777" w:rsidR="00470E80" w:rsidRPr="00206F59" w:rsidRDefault="00470E80" w:rsidP="00470E80">
            <w:pPr>
              <w:spacing w:after="0" w:line="240" w:lineRule="auto"/>
              <w:jc w:val="center"/>
              <w:rPr>
                <w:rFonts w:ascii="Times New Roman" w:hAnsi="Times New Roman"/>
                <w:sz w:val="18"/>
                <w:szCs w:val="18"/>
              </w:rPr>
            </w:pPr>
          </w:p>
        </w:tc>
        <w:tc>
          <w:tcPr>
            <w:tcW w:w="283" w:type="dxa"/>
            <w:vMerge/>
            <w:shd w:val="clear" w:color="auto" w:fill="E2EFD9" w:themeFill="accent6" w:themeFillTint="33"/>
            <w:vAlign w:val="center"/>
          </w:tcPr>
          <w:p w14:paraId="51F8F180" w14:textId="77777777" w:rsidR="00470E80" w:rsidRPr="00206F59" w:rsidRDefault="00470E80" w:rsidP="00470E80">
            <w:pPr>
              <w:spacing w:after="0" w:line="240" w:lineRule="auto"/>
              <w:jc w:val="center"/>
              <w:rPr>
                <w:rFonts w:ascii="Times New Roman" w:hAnsi="Times New Roman"/>
                <w:b/>
                <w:sz w:val="18"/>
                <w:szCs w:val="18"/>
              </w:rPr>
            </w:pPr>
          </w:p>
        </w:tc>
        <w:tc>
          <w:tcPr>
            <w:tcW w:w="1276" w:type="dxa"/>
            <w:vMerge/>
            <w:shd w:val="clear" w:color="auto" w:fill="FFFFFF" w:themeFill="background1"/>
            <w:vAlign w:val="center"/>
          </w:tcPr>
          <w:p w14:paraId="56559304" w14:textId="77777777" w:rsidR="00470E80" w:rsidRPr="00206F59" w:rsidRDefault="00470E80" w:rsidP="00470E80">
            <w:pPr>
              <w:spacing w:after="0" w:line="240" w:lineRule="auto"/>
              <w:jc w:val="center"/>
              <w:rPr>
                <w:rFonts w:ascii="Times New Roman" w:hAnsi="Times New Roman"/>
                <w:sz w:val="18"/>
                <w:szCs w:val="18"/>
              </w:rPr>
            </w:pPr>
          </w:p>
        </w:tc>
        <w:tc>
          <w:tcPr>
            <w:tcW w:w="284" w:type="dxa"/>
            <w:vMerge/>
            <w:shd w:val="clear" w:color="auto" w:fill="E2EFD9" w:themeFill="accent6" w:themeFillTint="33"/>
            <w:vAlign w:val="center"/>
          </w:tcPr>
          <w:p w14:paraId="2BF5E04A" w14:textId="77777777" w:rsidR="00470E80" w:rsidRPr="00206F59" w:rsidRDefault="00470E80" w:rsidP="00470E80">
            <w:pPr>
              <w:spacing w:after="0" w:line="240" w:lineRule="auto"/>
              <w:jc w:val="center"/>
              <w:rPr>
                <w:rFonts w:ascii="Times New Roman" w:hAnsi="Times New Roman"/>
                <w:b/>
                <w:sz w:val="18"/>
                <w:szCs w:val="18"/>
              </w:rPr>
            </w:pPr>
          </w:p>
        </w:tc>
        <w:tc>
          <w:tcPr>
            <w:tcW w:w="1275" w:type="dxa"/>
            <w:vMerge/>
            <w:shd w:val="clear" w:color="auto" w:fill="92D050"/>
            <w:vAlign w:val="center"/>
          </w:tcPr>
          <w:p w14:paraId="12AA3693" w14:textId="77777777" w:rsidR="00470E80" w:rsidRPr="00206F59" w:rsidRDefault="00470E80" w:rsidP="00470E80">
            <w:pPr>
              <w:spacing w:after="0" w:line="240" w:lineRule="auto"/>
              <w:jc w:val="center"/>
              <w:rPr>
                <w:rFonts w:ascii="Times New Roman" w:hAnsi="Times New Roman"/>
                <w:b/>
                <w:sz w:val="16"/>
                <w:szCs w:val="16"/>
              </w:rPr>
            </w:pPr>
          </w:p>
        </w:tc>
        <w:tc>
          <w:tcPr>
            <w:tcW w:w="709" w:type="dxa"/>
            <w:vMerge/>
            <w:shd w:val="clear" w:color="auto" w:fill="92D050"/>
            <w:vAlign w:val="center"/>
          </w:tcPr>
          <w:p w14:paraId="26FC6804" w14:textId="77777777" w:rsidR="00470E80" w:rsidRPr="00206F59" w:rsidRDefault="00470E80" w:rsidP="00470E80">
            <w:pPr>
              <w:spacing w:after="0" w:line="240" w:lineRule="auto"/>
              <w:jc w:val="center"/>
              <w:rPr>
                <w:rFonts w:ascii="Times New Roman" w:hAnsi="Times New Roman"/>
                <w:b/>
                <w:sz w:val="16"/>
                <w:szCs w:val="16"/>
              </w:rPr>
            </w:pPr>
          </w:p>
        </w:tc>
      </w:tr>
      <w:tr w:rsidR="004A7FF1" w:rsidRPr="00206F59" w14:paraId="5E0AFCB0" w14:textId="77777777" w:rsidTr="00193076">
        <w:trPr>
          <w:jc w:val="center"/>
        </w:trPr>
        <w:tc>
          <w:tcPr>
            <w:tcW w:w="1413" w:type="dxa"/>
            <w:gridSpan w:val="2"/>
            <w:vMerge/>
            <w:shd w:val="clear" w:color="auto" w:fill="E2EFD9" w:themeFill="accent6" w:themeFillTint="33"/>
            <w:vAlign w:val="center"/>
          </w:tcPr>
          <w:p w14:paraId="78030072" w14:textId="77777777" w:rsidR="004A7FF1" w:rsidRPr="00206F59" w:rsidRDefault="004A7FF1" w:rsidP="004A7FF1">
            <w:pPr>
              <w:spacing w:after="0" w:line="240" w:lineRule="auto"/>
              <w:jc w:val="center"/>
              <w:rPr>
                <w:rFonts w:ascii="Times New Roman" w:hAnsi="Times New Roman"/>
                <w:sz w:val="20"/>
                <w:szCs w:val="20"/>
              </w:rPr>
            </w:pPr>
          </w:p>
        </w:tc>
        <w:tc>
          <w:tcPr>
            <w:tcW w:w="1276" w:type="dxa"/>
            <w:gridSpan w:val="3"/>
            <w:vAlign w:val="center"/>
          </w:tcPr>
          <w:p w14:paraId="263508F5" w14:textId="77777777" w:rsidR="004A7FF1" w:rsidRPr="00206F59" w:rsidRDefault="004A7FF1" w:rsidP="004A7FF1">
            <w:pPr>
              <w:tabs>
                <w:tab w:val="left" w:pos="2193"/>
              </w:tabs>
              <w:spacing w:after="0" w:line="240" w:lineRule="auto"/>
              <w:jc w:val="center"/>
              <w:rPr>
                <w:rFonts w:ascii="Times New Roman" w:hAnsi="Times New Roman"/>
                <w:b/>
                <w:sz w:val="20"/>
                <w:szCs w:val="20"/>
              </w:rPr>
            </w:pPr>
            <w:r w:rsidRPr="00206F59">
              <w:rPr>
                <w:rFonts w:ascii="Times New Roman" w:hAnsi="Times New Roman"/>
                <w:b/>
                <w:sz w:val="20"/>
                <w:szCs w:val="20"/>
              </w:rPr>
              <w:t>PAYSAGE</w:t>
            </w:r>
          </w:p>
        </w:tc>
        <w:tc>
          <w:tcPr>
            <w:tcW w:w="6804" w:type="dxa"/>
            <w:vAlign w:val="center"/>
          </w:tcPr>
          <w:p w14:paraId="5BA55613" w14:textId="77777777" w:rsidR="004A7FF1" w:rsidRPr="00206F59" w:rsidRDefault="004A7FF1" w:rsidP="00097D7A">
            <w:pPr>
              <w:pStyle w:val="Listecouleur-Accent11"/>
              <w:numPr>
                <w:ilvl w:val="0"/>
                <w:numId w:val="148"/>
              </w:numPr>
              <w:tabs>
                <w:tab w:val="left" w:pos="737"/>
              </w:tabs>
              <w:rPr>
                <w:rFonts w:ascii="Times New Roman" w:hAnsi="Times New Roman"/>
                <w:color w:val="000000"/>
              </w:rPr>
            </w:pPr>
            <w:r w:rsidRPr="00206F59">
              <w:rPr>
                <w:rFonts w:ascii="Times New Roman" w:hAnsi="Times New Roman"/>
              </w:rPr>
              <w:t>Modification de l’aspect du paysage</w:t>
            </w:r>
          </w:p>
        </w:tc>
        <w:tc>
          <w:tcPr>
            <w:tcW w:w="1134" w:type="dxa"/>
            <w:shd w:val="clear" w:color="auto" w:fill="FFFFFF" w:themeFill="background1"/>
            <w:vAlign w:val="center"/>
          </w:tcPr>
          <w:p w14:paraId="70E40425" w14:textId="77777777" w:rsidR="004A7FF1" w:rsidRPr="00206F59" w:rsidRDefault="004A7FF1" w:rsidP="004A7FF1">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E2EFD9" w:themeFill="accent6" w:themeFillTint="33"/>
            <w:vAlign w:val="center"/>
          </w:tcPr>
          <w:p w14:paraId="767FF932" w14:textId="77777777" w:rsidR="004A7FF1" w:rsidRPr="00206F59" w:rsidRDefault="004A7FF1" w:rsidP="004A7FF1">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shd w:val="clear" w:color="auto" w:fill="FFFFFF" w:themeFill="background1"/>
            <w:vAlign w:val="center"/>
          </w:tcPr>
          <w:p w14:paraId="2687F9D0" w14:textId="1AABEE7E" w:rsidR="004A7FF1" w:rsidRPr="00206F59" w:rsidRDefault="004A7FF1" w:rsidP="004A7FF1">
            <w:pPr>
              <w:spacing w:after="0" w:line="240" w:lineRule="auto"/>
              <w:jc w:val="center"/>
              <w:rPr>
                <w:rFonts w:ascii="Times New Roman" w:hAnsi="Times New Roman"/>
                <w:sz w:val="18"/>
                <w:szCs w:val="18"/>
              </w:rPr>
            </w:pPr>
            <w:r w:rsidRPr="000E2B7C">
              <w:rPr>
                <w:rFonts w:ascii="Times New Roman" w:hAnsi="Times New Roman"/>
                <w:sz w:val="24"/>
                <w:szCs w:val="24"/>
              </w:rPr>
              <w:t>Ponctuelle</w:t>
            </w:r>
          </w:p>
        </w:tc>
        <w:tc>
          <w:tcPr>
            <w:tcW w:w="283" w:type="dxa"/>
            <w:shd w:val="clear" w:color="auto" w:fill="E2EFD9" w:themeFill="accent6" w:themeFillTint="33"/>
            <w:vAlign w:val="center"/>
          </w:tcPr>
          <w:p w14:paraId="498763C6" w14:textId="1A8C0374" w:rsidR="004A7FF1" w:rsidRPr="00206F59" w:rsidRDefault="004A7FF1" w:rsidP="004A7FF1">
            <w:pPr>
              <w:spacing w:after="0" w:line="240" w:lineRule="auto"/>
              <w:jc w:val="center"/>
              <w:rPr>
                <w:rFonts w:ascii="Times New Roman" w:hAnsi="Times New Roman"/>
                <w:b/>
                <w:sz w:val="18"/>
                <w:szCs w:val="18"/>
              </w:rPr>
            </w:pPr>
            <w:r w:rsidRPr="000E2B7C">
              <w:rPr>
                <w:rFonts w:ascii="Times New Roman" w:hAnsi="Times New Roman"/>
                <w:b/>
                <w:sz w:val="24"/>
                <w:szCs w:val="24"/>
              </w:rPr>
              <w:t>1</w:t>
            </w:r>
          </w:p>
        </w:tc>
        <w:tc>
          <w:tcPr>
            <w:tcW w:w="1276" w:type="dxa"/>
            <w:shd w:val="clear" w:color="auto" w:fill="FFFFFF" w:themeFill="background1"/>
            <w:vAlign w:val="center"/>
          </w:tcPr>
          <w:p w14:paraId="6A0B7A25" w14:textId="1D26AC36" w:rsidR="004A7FF1" w:rsidRPr="00206F59" w:rsidRDefault="004A7FF1" w:rsidP="004A7FF1">
            <w:pPr>
              <w:spacing w:after="0" w:line="240" w:lineRule="auto"/>
              <w:jc w:val="center"/>
              <w:rPr>
                <w:rFonts w:ascii="Times New Roman" w:hAnsi="Times New Roman"/>
                <w:sz w:val="18"/>
                <w:szCs w:val="18"/>
              </w:rPr>
            </w:pPr>
            <w:r w:rsidRPr="000E2B7C">
              <w:rPr>
                <w:rFonts w:ascii="Times New Roman" w:hAnsi="Times New Roman"/>
                <w:sz w:val="24"/>
                <w:szCs w:val="24"/>
              </w:rPr>
              <w:t>Courte</w:t>
            </w:r>
          </w:p>
        </w:tc>
        <w:tc>
          <w:tcPr>
            <w:tcW w:w="284" w:type="dxa"/>
            <w:shd w:val="clear" w:color="auto" w:fill="E2EFD9" w:themeFill="accent6" w:themeFillTint="33"/>
            <w:vAlign w:val="center"/>
          </w:tcPr>
          <w:p w14:paraId="5559C7C4" w14:textId="4F608FA0" w:rsidR="004A7FF1" w:rsidRPr="00206F59" w:rsidRDefault="004A7FF1" w:rsidP="004A7FF1">
            <w:pPr>
              <w:spacing w:after="0" w:line="240" w:lineRule="auto"/>
              <w:jc w:val="center"/>
              <w:rPr>
                <w:rFonts w:ascii="Times New Roman" w:hAnsi="Times New Roman"/>
                <w:b/>
                <w:sz w:val="18"/>
                <w:szCs w:val="18"/>
              </w:rPr>
            </w:pPr>
            <w:r>
              <w:rPr>
                <w:rFonts w:ascii="Times New Roman" w:hAnsi="Times New Roman"/>
                <w:b/>
              </w:rPr>
              <w:t>1</w:t>
            </w:r>
          </w:p>
        </w:tc>
        <w:tc>
          <w:tcPr>
            <w:tcW w:w="1275" w:type="dxa"/>
            <w:shd w:val="clear" w:color="auto" w:fill="92D050"/>
            <w:vAlign w:val="center"/>
          </w:tcPr>
          <w:p w14:paraId="70517A60" w14:textId="77777777" w:rsidR="004A7FF1" w:rsidRPr="00206F59" w:rsidRDefault="004A7FF1" w:rsidP="004A7FF1">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00D09C5B" w14:textId="48B03E8F" w:rsidR="004A7FF1" w:rsidRPr="00206F59" w:rsidRDefault="004A7FF1" w:rsidP="004A7FF1">
            <w:pPr>
              <w:spacing w:after="0" w:line="240" w:lineRule="auto"/>
              <w:jc w:val="center"/>
              <w:rPr>
                <w:rFonts w:ascii="Times New Roman" w:hAnsi="Times New Roman"/>
                <w:b/>
                <w:sz w:val="16"/>
                <w:szCs w:val="16"/>
              </w:rPr>
            </w:pPr>
            <w:r>
              <w:rPr>
                <w:rFonts w:ascii="Times New Roman" w:hAnsi="Times New Roman"/>
                <w:b/>
                <w:sz w:val="24"/>
                <w:szCs w:val="24"/>
              </w:rPr>
              <w:t>1</w:t>
            </w:r>
          </w:p>
        </w:tc>
      </w:tr>
      <w:tr w:rsidR="00062CED" w:rsidRPr="00206F59" w14:paraId="17BA613F" w14:textId="77777777" w:rsidTr="006C2CEB">
        <w:trPr>
          <w:jc w:val="center"/>
        </w:trPr>
        <w:tc>
          <w:tcPr>
            <w:tcW w:w="1413" w:type="dxa"/>
            <w:gridSpan w:val="2"/>
            <w:vMerge/>
            <w:shd w:val="clear" w:color="auto" w:fill="E2EFD9" w:themeFill="accent6" w:themeFillTint="33"/>
            <w:vAlign w:val="center"/>
          </w:tcPr>
          <w:p w14:paraId="3010D9F4"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restart"/>
            <w:vAlign w:val="center"/>
          </w:tcPr>
          <w:p w14:paraId="11863392" w14:textId="550A123C" w:rsidR="00062CED" w:rsidRPr="00206F59" w:rsidRDefault="00062CED" w:rsidP="006C2CEB">
            <w:pPr>
              <w:spacing w:after="0" w:line="240" w:lineRule="auto"/>
              <w:jc w:val="center"/>
              <w:rPr>
                <w:rFonts w:ascii="Times New Roman" w:hAnsi="Times New Roman"/>
                <w:b/>
                <w:sz w:val="20"/>
                <w:szCs w:val="20"/>
              </w:rPr>
            </w:pPr>
            <w:r w:rsidRPr="00206F59">
              <w:rPr>
                <w:rFonts w:ascii="Times New Roman" w:hAnsi="Times New Roman"/>
                <w:b/>
                <w:sz w:val="20"/>
                <w:szCs w:val="20"/>
              </w:rPr>
              <w:t>HUMAIN</w:t>
            </w:r>
          </w:p>
        </w:tc>
        <w:tc>
          <w:tcPr>
            <w:tcW w:w="6804" w:type="dxa"/>
            <w:vAlign w:val="center"/>
          </w:tcPr>
          <w:p w14:paraId="647517EB" w14:textId="3C4547C9" w:rsidR="00062CED" w:rsidRPr="00206F59" w:rsidRDefault="00062CED" w:rsidP="006C2CEB">
            <w:pPr>
              <w:pStyle w:val="Listecouleur-Accent11"/>
              <w:numPr>
                <w:ilvl w:val="0"/>
                <w:numId w:val="148"/>
              </w:numPr>
              <w:tabs>
                <w:tab w:val="left" w:pos="737"/>
              </w:tabs>
              <w:rPr>
                <w:rFonts w:ascii="Times New Roman" w:hAnsi="Times New Roman"/>
              </w:rPr>
            </w:pPr>
            <w:r>
              <w:rPr>
                <w:rFonts w:ascii="Times New Roman" w:hAnsi="Times New Roman"/>
              </w:rPr>
              <w:t xml:space="preserve">Risque de </w:t>
            </w:r>
            <w:r w:rsidRPr="006C2CEB">
              <w:rPr>
                <w:rFonts w:ascii="Times New Roman" w:hAnsi="Times New Roman"/>
              </w:rPr>
              <w:t>dest</w:t>
            </w:r>
            <w:r>
              <w:rPr>
                <w:rFonts w:ascii="Times New Roman" w:hAnsi="Times New Roman"/>
              </w:rPr>
              <w:t>ruction</w:t>
            </w:r>
            <w:r w:rsidRPr="006C2CEB">
              <w:rPr>
                <w:rFonts w:ascii="Times New Roman" w:hAnsi="Times New Roman"/>
              </w:rPr>
              <w:t xml:space="preserve"> des maisons ou des établissements</w:t>
            </w:r>
            <w:r>
              <w:rPr>
                <w:rFonts w:ascii="Times New Roman" w:hAnsi="Times New Roman"/>
              </w:rPr>
              <w:t xml:space="preserve"> ERP</w:t>
            </w:r>
          </w:p>
        </w:tc>
        <w:tc>
          <w:tcPr>
            <w:tcW w:w="1134" w:type="dxa"/>
            <w:shd w:val="clear" w:color="auto" w:fill="FFFFFF" w:themeFill="background1"/>
            <w:vAlign w:val="center"/>
          </w:tcPr>
          <w:p w14:paraId="7B236ED4" w14:textId="34A6D8DC" w:rsidR="00062CED" w:rsidRPr="00206F59"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E2EFD9" w:themeFill="accent6" w:themeFillTint="33"/>
            <w:vAlign w:val="center"/>
          </w:tcPr>
          <w:p w14:paraId="195FC0C4" w14:textId="7FDA47CF"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shd w:val="clear" w:color="auto" w:fill="FFFFFF" w:themeFill="background1"/>
            <w:vAlign w:val="center"/>
          </w:tcPr>
          <w:p w14:paraId="0972DB86" w14:textId="7401D2DF" w:rsidR="00062CED" w:rsidRPr="000E2B7C"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Locale</w:t>
            </w:r>
          </w:p>
        </w:tc>
        <w:tc>
          <w:tcPr>
            <w:tcW w:w="283" w:type="dxa"/>
            <w:shd w:val="clear" w:color="auto" w:fill="E2EFD9" w:themeFill="accent6" w:themeFillTint="33"/>
            <w:vAlign w:val="center"/>
          </w:tcPr>
          <w:p w14:paraId="165C5FA0" w14:textId="0503ACD3" w:rsidR="00062CED" w:rsidRPr="000E2B7C"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3</w:t>
            </w:r>
          </w:p>
        </w:tc>
        <w:tc>
          <w:tcPr>
            <w:tcW w:w="1276" w:type="dxa"/>
            <w:shd w:val="clear" w:color="auto" w:fill="FFFFFF" w:themeFill="background1"/>
            <w:vAlign w:val="center"/>
          </w:tcPr>
          <w:p w14:paraId="70CD3C96" w14:textId="7909DF35" w:rsidR="00062CED" w:rsidRPr="000E2B7C"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Longue</w:t>
            </w:r>
          </w:p>
        </w:tc>
        <w:tc>
          <w:tcPr>
            <w:tcW w:w="284" w:type="dxa"/>
            <w:shd w:val="clear" w:color="auto" w:fill="E2EFD9" w:themeFill="accent6" w:themeFillTint="33"/>
            <w:vAlign w:val="center"/>
          </w:tcPr>
          <w:p w14:paraId="0C9A40EE" w14:textId="0AC4FC2D" w:rsidR="00062CED" w:rsidRDefault="00062CED" w:rsidP="006C2CEB">
            <w:pPr>
              <w:spacing w:after="0" w:line="240" w:lineRule="auto"/>
              <w:jc w:val="center"/>
              <w:rPr>
                <w:rFonts w:ascii="Times New Roman" w:hAnsi="Times New Roman"/>
                <w:b/>
              </w:rPr>
            </w:pPr>
            <w:r w:rsidRPr="00206F59">
              <w:rPr>
                <w:rFonts w:ascii="Times New Roman" w:hAnsi="Times New Roman"/>
                <w:b/>
                <w:sz w:val="24"/>
                <w:szCs w:val="24"/>
              </w:rPr>
              <w:t>5</w:t>
            </w:r>
          </w:p>
        </w:tc>
        <w:tc>
          <w:tcPr>
            <w:tcW w:w="1275" w:type="dxa"/>
            <w:shd w:val="clear" w:color="auto" w:fill="FF0000"/>
            <w:vAlign w:val="center"/>
          </w:tcPr>
          <w:p w14:paraId="14B99672" w14:textId="420B1101"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Majeure</w:t>
            </w:r>
          </w:p>
        </w:tc>
        <w:tc>
          <w:tcPr>
            <w:tcW w:w="709" w:type="dxa"/>
            <w:shd w:val="clear" w:color="auto" w:fill="FF0000"/>
            <w:vAlign w:val="center"/>
          </w:tcPr>
          <w:p w14:paraId="2ECD5ECB" w14:textId="13B1828E" w:rsidR="00062CED"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75</w:t>
            </w:r>
          </w:p>
        </w:tc>
      </w:tr>
      <w:tr w:rsidR="00062CED" w:rsidRPr="00206F59" w14:paraId="36BC1DBD" w14:textId="77777777" w:rsidTr="00193076">
        <w:trPr>
          <w:jc w:val="center"/>
        </w:trPr>
        <w:tc>
          <w:tcPr>
            <w:tcW w:w="1413" w:type="dxa"/>
            <w:gridSpan w:val="2"/>
            <w:vMerge/>
            <w:shd w:val="clear" w:color="auto" w:fill="E2EFD9" w:themeFill="accent6" w:themeFillTint="33"/>
            <w:vAlign w:val="center"/>
          </w:tcPr>
          <w:p w14:paraId="2FBC07A5"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5B7E04C7" w14:textId="27CBEB2E"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0C8A3D35" w14:textId="0BE336E8" w:rsidR="00062CED" w:rsidRPr="00206F59" w:rsidRDefault="00062CED" w:rsidP="006C2CEB">
            <w:pPr>
              <w:pStyle w:val="Listecouleur-Accent11"/>
              <w:numPr>
                <w:ilvl w:val="0"/>
                <w:numId w:val="148"/>
              </w:numPr>
              <w:tabs>
                <w:tab w:val="left" w:pos="737"/>
              </w:tabs>
              <w:rPr>
                <w:rFonts w:ascii="Times New Roman" w:hAnsi="Times New Roman"/>
              </w:rPr>
            </w:pPr>
            <w:r w:rsidRPr="00206F59">
              <w:rPr>
                <w:rFonts w:ascii="Times New Roman" w:hAnsi="Times New Roman"/>
              </w:rPr>
              <w:t xml:space="preserve">Risque de perturbations des activités </w:t>
            </w:r>
            <w:r>
              <w:rPr>
                <w:rFonts w:ascii="Times New Roman" w:hAnsi="Times New Roman"/>
              </w:rPr>
              <w:t>économiques (</w:t>
            </w:r>
            <w:r w:rsidRPr="00206F59">
              <w:rPr>
                <w:rFonts w:ascii="Times New Roman" w:hAnsi="Times New Roman"/>
              </w:rPr>
              <w:t>commerciales</w:t>
            </w:r>
            <w:r>
              <w:rPr>
                <w:rFonts w:ascii="Times New Roman" w:hAnsi="Times New Roman"/>
              </w:rPr>
              <w:t>, artisanat, services, etc…)</w:t>
            </w:r>
            <w:r w:rsidRPr="00206F59">
              <w:rPr>
                <w:rFonts w:ascii="Times New Roman" w:hAnsi="Times New Roman"/>
              </w:rPr>
              <w:t xml:space="preserve"> </w:t>
            </w:r>
            <w:r w:rsidRPr="00203D5C">
              <w:rPr>
                <w:rFonts w:ascii="Times New Roman" w:hAnsi="Times New Roman"/>
                <w:sz w:val="24"/>
                <w:szCs w:val="24"/>
              </w:rPr>
              <w:t xml:space="preserve">qui s’exercent sur les itinéraires des conduites </w:t>
            </w:r>
            <w:r>
              <w:rPr>
                <w:rFonts w:ascii="Times New Roman" w:hAnsi="Times New Roman"/>
                <w:sz w:val="24"/>
                <w:szCs w:val="24"/>
              </w:rPr>
              <w:t>à remplacer.</w:t>
            </w:r>
          </w:p>
        </w:tc>
        <w:tc>
          <w:tcPr>
            <w:tcW w:w="1134" w:type="dxa"/>
            <w:shd w:val="clear" w:color="auto" w:fill="FFFFFF" w:themeFill="background1"/>
            <w:vAlign w:val="center"/>
          </w:tcPr>
          <w:p w14:paraId="2E5AD7D9" w14:textId="05DC5A51" w:rsidR="00062CED" w:rsidRPr="00206F59"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E2EFD9" w:themeFill="accent6" w:themeFillTint="33"/>
            <w:vAlign w:val="center"/>
          </w:tcPr>
          <w:p w14:paraId="6E175F25" w14:textId="71818394"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shd w:val="clear" w:color="auto" w:fill="FFFFFF" w:themeFill="background1"/>
            <w:vAlign w:val="center"/>
          </w:tcPr>
          <w:p w14:paraId="11A9FAF1" w14:textId="10A1C0C6" w:rsidR="00062CED" w:rsidRPr="000E2B7C"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Locale</w:t>
            </w:r>
          </w:p>
        </w:tc>
        <w:tc>
          <w:tcPr>
            <w:tcW w:w="283" w:type="dxa"/>
            <w:shd w:val="clear" w:color="auto" w:fill="E2EFD9" w:themeFill="accent6" w:themeFillTint="33"/>
            <w:vAlign w:val="center"/>
          </w:tcPr>
          <w:p w14:paraId="410CA3A0" w14:textId="286D3716" w:rsidR="00062CED" w:rsidRPr="000E2B7C"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3</w:t>
            </w:r>
          </w:p>
        </w:tc>
        <w:tc>
          <w:tcPr>
            <w:tcW w:w="1276" w:type="dxa"/>
            <w:shd w:val="clear" w:color="auto" w:fill="FFFFFF" w:themeFill="background1"/>
            <w:vAlign w:val="center"/>
          </w:tcPr>
          <w:p w14:paraId="1CEE142F" w14:textId="00E70197" w:rsidR="00062CED" w:rsidRPr="000E2B7C"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E2EFD9" w:themeFill="accent6" w:themeFillTint="33"/>
            <w:vAlign w:val="center"/>
          </w:tcPr>
          <w:p w14:paraId="7489077E" w14:textId="3934B2FB" w:rsidR="00062CED" w:rsidRDefault="00062CED" w:rsidP="006C2CEB">
            <w:pPr>
              <w:spacing w:after="0" w:line="240" w:lineRule="auto"/>
              <w:jc w:val="center"/>
              <w:rPr>
                <w:rFonts w:ascii="Times New Roman" w:hAnsi="Times New Roman"/>
                <w:b/>
              </w:rPr>
            </w:pPr>
            <w:r w:rsidRPr="00206F59">
              <w:rPr>
                <w:rFonts w:ascii="Times New Roman" w:hAnsi="Times New Roman"/>
                <w:b/>
                <w:sz w:val="24"/>
                <w:szCs w:val="24"/>
              </w:rPr>
              <w:t>1</w:t>
            </w:r>
          </w:p>
        </w:tc>
        <w:tc>
          <w:tcPr>
            <w:tcW w:w="1275" w:type="dxa"/>
            <w:shd w:val="clear" w:color="auto" w:fill="92D050"/>
            <w:vAlign w:val="center"/>
          </w:tcPr>
          <w:p w14:paraId="47F1645C" w14:textId="35C318B5"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12A3F35E" w14:textId="1897AEAC" w:rsidR="00062CED"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15</w:t>
            </w:r>
          </w:p>
        </w:tc>
      </w:tr>
      <w:tr w:rsidR="00062CED" w:rsidRPr="00206F59" w14:paraId="20D64B85" w14:textId="77777777" w:rsidTr="00193076">
        <w:trPr>
          <w:jc w:val="center"/>
        </w:trPr>
        <w:tc>
          <w:tcPr>
            <w:tcW w:w="1413" w:type="dxa"/>
            <w:gridSpan w:val="2"/>
            <w:vMerge/>
            <w:shd w:val="clear" w:color="auto" w:fill="E2EFD9" w:themeFill="accent6" w:themeFillTint="33"/>
            <w:vAlign w:val="center"/>
          </w:tcPr>
          <w:p w14:paraId="668CDD87"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451B776F" w14:textId="23016AA3"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49C1ACAC" w14:textId="77777777" w:rsidR="00062CED" w:rsidRPr="00206F59" w:rsidRDefault="00062CED" w:rsidP="006C2CEB">
            <w:pPr>
              <w:pStyle w:val="Listecouleur-Accent11"/>
              <w:numPr>
                <w:ilvl w:val="0"/>
                <w:numId w:val="148"/>
              </w:numPr>
              <w:rPr>
                <w:rFonts w:ascii="Times New Roman" w:hAnsi="Times New Roman"/>
                <w:b/>
              </w:rPr>
            </w:pPr>
            <w:r w:rsidRPr="00206F59">
              <w:rPr>
                <w:rFonts w:ascii="Times New Roman" w:hAnsi="Times New Roman"/>
              </w:rPr>
              <w:t xml:space="preserve">Risque de perturbation du cadre de vie des populations riveraines dû aux productions de bruit </w:t>
            </w:r>
          </w:p>
        </w:tc>
        <w:tc>
          <w:tcPr>
            <w:tcW w:w="1134" w:type="dxa"/>
            <w:shd w:val="clear" w:color="auto" w:fill="FFFFFF" w:themeFill="background1"/>
            <w:vAlign w:val="center"/>
          </w:tcPr>
          <w:p w14:paraId="260A2A0A"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E2EFD9" w:themeFill="accent6" w:themeFillTint="33"/>
            <w:vAlign w:val="center"/>
          </w:tcPr>
          <w:p w14:paraId="6EFB7628"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FFFFFF" w:themeFill="background1"/>
            <w:vAlign w:val="center"/>
          </w:tcPr>
          <w:p w14:paraId="3FF0C309"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E2EFD9" w:themeFill="accent6" w:themeFillTint="33"/>
            <w:vAlign w:val="center"/>
          </w:tcPr>
          <w:p w14:paraId="1276F655"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78D4C7FC"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E2EFD9" w:themeFill="accent6" w:themeFillTint="33"/>
            <w:vAlign w:val="center"/>
          </w:tcPr>
          <w:p w14:paraId="1608F5BA"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70C798B0" w14:textId="77777777" w:rsidR="00062CED" w:rsidRPr="00206F59" w:rsidRDefault="00062CED" w:rsidP="006C2CEB">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34399A04" w14:textId="77777777" w:rsidR="00062CED" w:rsidRPr="00206F59" w:rsidRDefault="00062CED" w:rsidP="006C2CEB">
            <w:pPr>
              <w:spacing w:after="0" w:line="240" w:lineRule="auto"/>
              <w:jc w:val="center"/>
              <w:rPr>
                <w:rFonts w:ascii="Times New Roman" w:hAnsi="Times New Roman"/>
                <w:b/>
                <w:sz w:val="16"/>
                <w:szCs w:val="16"/>
              </w:rPr>
            </w:pPr>
            <w:r w:rsidRPr="00206F59">
              <w:rPr>
                <w:rFonts w:ascii="Times New Roman" w:hAnsi="Times New Roman"/>
                <w:b/>
                <w:sz w:val="24"/>
                <w:szCs w:val="24"/>
              </w:rPr>
              <w:t>15</w:t>
            </w:r>
          </w:p>
        </w:tc>
      </w:tr>
      <w:tr w:rsidR="002A68C6" w:rsidRPr="00206F59" w14:paraId="049B51EB" w14:textId="77777777" w:rsidTr="002A68C6">
        <w:trPr>
          <w:jc w:val="center"/>
        </w:trPr>
        <w:tc>
          <w:tcPr>
            <w:tcW w:w="1413" w:type="dxa"/>
            <w:gridSpan w:val="2"/>
            <w:vMerge/>
            <w:shd w:val="clear" w:color="auto" w:fill="E2EFD9" w:themeFill="accent6" w:themeFillTint="33"/>
            <w:vAlign w:val="center"/>
          </w:tcPr>
          <w:p w14:paraId="41847831" w14:textId="77777777" w:rsidR="002A68C6" w:rsidRPr="00206F59" w:rsidRDefault="002A68C6" w:rsidP="002A68C6">
            <w:pPr>
              <w:spacing w:after="0" w:line="240" w:lineRule="auto"/>
              <w:jc w:val="center"/>
              <w:rPr>
                <w:rFonts w:ascii="Times New Roman" w:hAnsi="Times New Roman"/>
                <w:sz w:val="20"/>
                <w:szCs w:val="20"/>
              </w:rPr>
            </w:pPr>
          </w:p>
        </w:tc>
        <w:tc>
          <w:tcPr>
            <w:tcW w:w="1276" w:type="dxa"/>
            <w:gridSpan w:val="3"/>
            <w:vMerge/>
            <w:vAlign w:val="center"/>
          </w:tcPr>
          <w:p w14:paraId="1203B4D0" w14:textId="77777777" w:rsidR="002A68C6" w:rsidRPr="00206F59" w:rsidRDefault="002A68C6" w:rsidP="002A68C6">
            <w:pPr>
              <w:spacing w:after="0" w:line="240" w:lineRule="auto"/>
              <w:jc w:val="center"/>
              <w:rPr>
                <w:rFonts w:ascii="Times New Roman" w:hAnsi="Times New Roman"/>
                <w:b/>
                <w:sz w:val="20"/>
                <w:szCs w:val="20"/>
              </w:rPr>
            </w:pPr>
          </w:p>
        </w:tc>
        <w:tc>
          <w:tcPr>
            <w:tcW w:w="6804" w:type="dxa"/>
          </w:tcPr>
          <w:p w14:paraId="0A432AC7" w14:textId="77777777" w:rsidR="002A68C6" w:rsidRDefault="002A68C6" w:rsidP="002A68C6">
            <w:pPr>
              <w:pStyle w:val="Listecouleur-Accent11"/>
              <w:numPr>
                <w:ilvl w:val="0"/>
                <w:numId w:val="148"/>
              </w:numPr>
              <w:rPr>
                <w:rFonts w:ascii="Times New Roman" w:hAnsi="Times New Roman"/>
              </w:rPr>
            </w:pPr>
            <w:r w:rsidRPr="002A68C6">
              <w:rPr>
                <w:rFonts w:ascii="Times New Roman" w:hAnsi="Times New Roman"/>
              </w:rPr>
              <w:t>Risque de production de quantités de déchets significatives (les déchets inertes de roches, la sous -couche arable, résidus de conduites, emballages souillés de peinture, solvants, cuve à hydrocarbure)</w:t>
            </w:r>
          </w:p>
          <w:p w14:paraId="333C4E34" w14:textId="07C22F88" w:rsidR="0062318C" w:rsidRPr="00206F59" w:rsidRDefault="0062318C" w:rsidP="002A68C6">
            <w:pPr>
              <w:pStyle w:val="Listecouleur-Accent11"/>
              <w:numPr>
                <w:ilvl w:val="0"/>
                <w:numId w:val="148"/>
              </w:numPr>
              <w:rPr>
                <w:rFonts w:ascii="Times New Roman" w:hAnsi="Times New Roman"/>
              </w:rPr>
            </w:pPr>
            <w:r>
              <w:rPr>
                <w:rFonts w:ascii="Times New Roman" w:hAnsi="Times New Roman"/>
              </w:rPr>
              <w:t xml:space="preserve">Risque de </w:t>
            </w:r>
            <w:r w:rsidRPr="0062318C">
              <w:rPr>
                <w:rFonts w:ascii="Times New Roman" w:hAnsi="Times New Roman"/>
              </w:rPr>
              <w:t>générer des déchets constituant des débris de conduite et des conduites en amiante en ciment</w:t>
            </w:r>
          </w:p>
        </w:tc>
        <w:tc>
          <w:tcPr>
            <w:tcW w:w="1134" w:type="dxa"/>
            <w:shd w:val="clear" w:color="auto" w:fill="FFFFFF" w:themeFill="background1"/>
            <w:vAlign w:val="center"/>
          </w:tcPr>
          <w:p w14:paraId="2B90F509" w14:textId="0BB7A394" w:rsidR="002A68C6" w:rsidRPr="00206F59"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Forte</w:t>
            </w:r>
          </w:p>
        </w:tc>
        <w:tc>
          <w:tcPr>
            <w:tcW w:w="283" w:type="dxa"/>
            <w:shd w:val="clear" w:color="auto" w:fill="E2EFD9" w:themeFill="accent6" w:themeFillTint="33"/>
            <w:vAlign w:val="center"/>
          </w:tcPr>
          <w:p w14:paraId="7315336E" w14:textId="1F0B1971" w:rsidR="002A68C6" w:rsidRPr="002A68C6"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5</w:t>
            </w:r>
          </w:p>
        </w:tc>
        <w:tc>
          <w:tcPr>
            <w:tcW w:w="1276" w:type="dxa"/>
            <w:shd w:val="clear" w:color="auto" w:fill="FFFFFF" w:themeFill="background1"/>
            <w:vAlign w:val="center"/>
          </w:tcPr>
          <w:p w14:paraId="0F630903" w14:textId="07DBD221" w:rsidR="002A68C6" w:rsidRPr="00206F59"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Locale</w:t>
            </w:r>
          </w:p>
        </w:tc>
        <w:tc>
          <w:tcPr>
            <w:tcW w:w="283" w:type="dxa"/>
            <w:shd w:val="clear" w:color="auto" w:fill="E2EFD9" w:themeFill="accent6" w:themeFillTint="33"/>
            <w:vAlign w:val="center"/>
          </w:tcPr>
          <w:p w14:paraId="655D69EA" w14:textId="1718F9CF" w:rsidR="002A68C6" w:rsidRPr="002A68C6"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3</w:t>
            </w:r>
          </w:p>
        </w:tc>
        <w:tc>
          <w:tcPr>
            <w:tcW w:w="1276" w:type="dxa"/>
            <w:shd w:val="clear" w:color="auto" w:fill="FFFFFF" w:themeFill="background1"/>
            <w:vAlign w:val="center"/>
          </w:tcPr>
          <w:p w14:paraId="4BB52E31" w14:textId="3434280E" w:rsidR="002A68C6" w:rsidRPr="00206F59"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Courte</w:t>
            </w:r>
          </w:p>
        </w:tc>
        <w:tc>
          <w:tcPr>
            <w:tcW w:w="284" w:type="dxa"/>
            <w:shd w:val="clear" w:color="auto" w:fill="E2EFD9" w:themeFill="accent6" w:themeFillTint="33"/>
            <w:vAlign w:val="center"/>
          </w:tcPr>
          <w:p w14:paraId="00B9F522" w14:textId="4FF18138" w:rsidR="002A68C6" w:rsidRPr="002A68C6" w:rsidRDefault="002A68C6" w:rsidP="002A68C6">
            <w:pPr>
              <w:spacing w:after="0" w:line="240" w:lineRule="auto"/>
              <w:jc w:val="center"/>
              <w:rPr>
                <w:rFonts w:ascii="Times New Roman" w:hAnsi="Times New Roman"/>
                <w:sz w:val="24"/>
                <w:szCs w:val="24"/>
              </w:rPr>
            </w:pPr>
            <w:r w:rsidRPr="002A68C6">
              <w:rPr>
                <w:rFonts w:ascii="Times New Roman" w:hAnsi="Times New Roman"/>
                <w:sz w:val="24"/>
                <w:szCs w:val="24"/>
              </w:rPr>
              <w:t>1</w:t>
            </w:r>
          </w:p>
        </w:tc>
        <w:tc>
          <w:tcPr>
            <w:tcW w:w="1275" w:type="dxa"/>
            <w:shd w:val="clear" w:color="auto" w:fill="92D050"/>
            <w:vAlign w:val="center"/>
          </w:tcPr>
          <w:p w14:paraId="78FDB8F8" w14:textId="7EF71CE7" w:rsidR="002A68C6" w:rsidRPr="002A68C6" w:rsidRDefault="002A68C6" w:rsidP="002A68C6">
            <w:pPr>
              <w:spacing w:after="0" w:line="240" w:lineRule="auto"/>
              <w:jc w:val="center"/>
              <w:rPr>
                <w:rFonts w:ascii="Times New Roman" w:hAnsi="Times New Roman"/>
                <w:b/>
                <w:sz w:val="24"/>
                <w:szCs w:val="24"/>
              </w:rPr>
            </w:pPr>
            <w:r w:rsidRPr="002A68C6">
              <w:rPr>
                <w:rFonts w:ascii="Times New Roman" w:hAnsi="Times New Roman"/>
                <w:b/>
                <w:sz w:val="24"/>
                <w:szCs w:val="24"/>
              </w:rPr>
              <w:t>Mineure</w:t>
            </w:r>
          </w:p>
        </w:tc>
        <w:tc>
          <w:tcPr>
            <w:tcW w:w="709" w:type="dxa"/>
            <w:shd w:val="clear" w:color="auto" w:fill="92D050"/>
            <w:vAlign w:val="center"/>
          </w:tcPr>
          <w:p w14:paraId="38ADF4F6" w14:textId="691CC8C5" w:rsidR="002A68C6" w:rsidRPr="002A68C6" w:rsidRDefault="002A68C6" w:rsidP="002A68C6">
            <w:pPr>
              <w:spacing w:after="0" w:line="240" w:lineRule="auto"/>
              <w:jc w:val="center"/>
              <w:rPr>
                <w:rFonts w:ascii="Times New Roman" w:hAnsi="Times New Roman"/>
                <w:b/>
                <w:sz w:val="24"/>
                <w:szCs w:val="24"/>
              </w:rPr>
            </w:pPr>
            <w:r w:rsidRPr="002A68C6">
              <w:rPr>
                <w:rFonts w:ascii="Times New Roman" w:hAnsi="Times New Roman"/>
                <w:b/>
                <w:sz w:val="24"/>
                <w:szCs w:val="24"/>
              </w:rPr>
              <w:t>15</w:t>
            </w:r>
          </w:p>
        </w:tc>
      </w:tr>
      <w:tr w:rsidR="00062CED" w:rsidRPr="00206F59" w14:paraId="1F7737B0" w14:textId="77777777" w:rsidTr="00193076">
        <w:trPr>
          <w:jc w:val="center"/>
        </w:trPr>
        <w:tc>
          <w:tcPr>
            <w:tcW w:w="1413" w:type="dxa"/>
            <w:gridSpan w:val="2"/>
            <w:vMerge/>
            <w:shd w:val="clear" w:color="auto" w:fill="E2EFD9" w:themeFill="accent6" w:themeFillTint="33"/>
            <w:vAlign w:val="center"/>
          </w:tcPr>
          <w:p w14:paraId="581BEC68"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4249295F" w14:textId="77777777"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0BC50851" w14:textId="77777777" w:rsidR="00062CED" w:rsidRPr="00206F59" w:rsidRDefault="00062CED" w:rsidP="006C2CEB">
            <w:pPr>
              <w:pStyle w:val="Listecouleur-Accent11"/>
              <w:numPr>
                <w:ilvl w:val="0"/>
                <w:numId w:val="148"/>
              </w:numPr>
              <w:rPr>
                <w:rFonts w:ascii="Times New Roman" w:hAnsi="Times New Roman"/>
              </w:rPr>
            </w:pPr>
            <w:r w:rsidRPr="00206F59">
              <w:rPr>
                <w:rFonts w:ascii="Times New Roman" w:hAnsi="Times New Roman"/>
              </w:rPr>
              <w:t>Risque de perturbation du trafic ou les déplacements de personnes et des bien</w:t>
            </w:r>
          </w:p>
        </w:tc>
        <w:tc>
          <w:tcPr>
            <w:tcW w:w="1134" w:type="dxa"/>
            <w:shd w:val="clear" w:color="auto" w:fill="FFFFFF" w:themeFill="background1"/>
            <w:vAlign w:val="center"/>
          </w:tcPr>
          <w:p w14:paraId="20DCC6FF" w14:textId="2D7E5010"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E2EFD9" w:themeFill="accent6" w:themeFillTint="33"/>
            <w:vAlign w:val="center"/>
          </w:tcPr>
          <w:p w14:paraId="50CAE79F" w14:textId="5CB6A64B"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FFFFFF" w:themeFill="background1"/>
            <w:vAlign w:val="center"/>
          </w:tcPr>
          <w:p w14:paraId="1324A771" w14:textId="08C879C6"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E2EFD9" w:themeFill="accent6" w:themeFillTint="33"/>
            <w:vAlign w:val="center"/>
          </w:tcPr>
          <w:p w14:paraId="00384404" w14:textId="71A487F5"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0995F625" w14:textId="48A8971B"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E2EFD9" w:themeFill="accent6" w:themeFillTint="33"/>
            <w:vAlign w:val="center"/>
          </w:tcPr>
          <w:p w14:paraId="59108EC2" w14:textId="200387C3"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6B417BDC" w14:textId="2BAE6EDD" w:rsidR="00062CED" w:rsidRPr="00206F59" w:rsidRDefault="00062CED" w:rsidP="006C2CEB">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4A399E35" w14:textId="6F2FDC4A" w:rsidR="00062CED" w:rsidRPr="00206F59" w:rsidRDefault="00062CED" w:rsidP="006C2CEB">
            <w:pPr>
              <w:spacing w:after="0" w:line="240" w:lineRule="auto"/>
              <w:jc w:val="center"/>
              <w:rPr>
                <w:rFonts w:ascii="Times New Roman" w:hAnsi="Times New Roman"/>
                <w:b/>
                <w:sz w:val="16"/>
                <w:szCs w:val="16"/>
              </w:rPr>
            </w:pPr>
            <w:r w:rsidRPr="00206F59">
              <w:rPr>
                <w:rFonts w:ascii="Times New Roman" w:hAnsi="Times New Roman"/>
                <w:b/>
                <w:sz w:val="24"/>
                <w:szCs w:val="24"/>
              </w:rPr>
              <w:t>15</w:t>
            </w:r>
          </w:p>
        </w:tc>
      </w:tr>
      <w:tr w:rsidR="00062CED" w:rsidRPr="00206F59" w14:paraId="531C7CE6" w14:textId="77777777" w:rsidTr="00193076">
        <w:trPr>
          <w:jc w:val="center"/>
        </w:trPr>
        <w:tc>
          <w:tcPr>
            <w:tcW w:w="1413" w:type="dxa"/>
            <w:gridSpan w:val="2"/>
            <w:vMerge/>
            <w:shd w:val="clear" w:color="auto" w:fill="E2EFD9" w:themeFill="accent6" w:themeFillTint="33"/>
            <w:vAlign w:val="center"/>
          </w:tcPr>
          <w:p w14:paraId="506DAE93"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1ACF1EF6" w14:textId="77777777"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16E389E1" w14:textId="01706E38" w:rsidR="00062CED" w:rsidRPr="00206F59" w:rsidRDefault="00062CED" w:rsidP="006C2CEB">
            <w:pPr>
              <w:pStyle w:val="Listecouleur-Accent11"/>
              <w:numPr>
                <w:ilvl w:val="0"/>
                <w:numId w:val="148"/>
              </w:numPr>
              <w:rPr>
                <w:rFonts w:ascii="Times New Roman" w:hAnsi="Times New Roman"/>
              </w:rPr>
            </w:pPr>
            <w:r>
              <w:rPr>
                <w:rFonts w:ascii="Times New Roman" w:hAnsi="Times New Roman"/>
              </w:rPr>
              <w:t>R</w:t>
            </w:r>
            <w:r w:rsidRPr="005415CC">
              <w:rPr>
                <w:rFonts w:ascii="Times New Roman" w:hAnsi="Times New Roman"/>
              </w:rPr>
              <w:t>isques de dégradation des réseaux des concessionnaires</w:t>
            </w:r>
          </w:p>
        </w:tc>
        <w:tc>
          <w:tcPr>
            <w:tcW w:w="1134" w:type="dxa"/>
            <w:shd w:val="clear" w:color="auto" w:fill="FFFFFF" w:themeFill="background1"/>
          </w:tcPr>
          <w:p w14:paraId="322D2D4B" w14:textId="51411CBB" w:rsidR="00062CED" w:rsidRPr="00206F59" w:rsidRDefault="00062CED" w:rsidP="006C2CEB">
            <w:pPr>
              <w:spacing w:after="0" w:line="240" w:lineRule="auto"/>
              <w:jc w:val="center"/>
              <w:rPr>
                <w:rFonts w:ascii="Times New Roman" w:hAnsi="Times New Roman"/>
                <w:sz w:val="24"/>
                <w:szCs w:val="24"/>
              </w:rPr>
            </w:pPr>
            <w:r w:rsidRPr="005415CC">
              <w:rPr>
                <w:rFonts w:ascii="Times New Roman" w:hAnsi="Times New Roman"/>
              </w:rPr>
              <w:t>Faible</w:t>
            </w:r>
          </w:p>
        </w:tc>
        <w:tc>
          <w:tcPr>
            <w:tcW w:w="283" w:type="dxa"/>
            <w:shd w:val="clear" w:color="auto" w:fill="E2EFD9" w:themeFill="accent6" w:themeFillTint="33"/>
          </w:tcPr>
          <w:p w14:paraId="0A2F64B3" w14:textId="49F8093A" w:rsidR="00062CED" w:rsidRPr="00206F59" w:rsidRDefault="00062CED" w:rsidP="006C2CEB">
            <w:pPr>
              <w:spacing w:after="0" w:line="240" w:lineRule="auto"/>
              <w:jc w:val="center"/>
              <w:rPr>
                <w:rFonts w:ascii="Times New Roman" w:hAnsi="Times New Roman"/>
                <w:b/>
                <w:sz w:val="24"/>
                <w:szCs w:val="24"/>
              </w:rPr>
            </w:pPr>
            <w:r>
              <w:rPr>
                <w:rFonts w:ascii="Times New Roman" w:hAnsi="Times New Roman"/>
                <w:b/>
              </w:rPr>
              <w:t>1</w:t>
            </w:r>
          </w:p>
        </w:tc>
        <w:tc>
          <w:tcPr>
            <w:tcW w:w="1276" w:type="dxa"/>
            <w:shd w:val="clear" w:color="auto" w:fill="FFFFFF" w:themeFill="background1"/>
          </w:tcPr>
          <w:p w14:paraId="5736E152" w14:textId="4B86CC76" w:rsidR="00062CED" w:rsidRPr="00206F59" w:rsidRDefault="00062CED" w:rsidP="006C2CEB">
            <w:pPr>
              <w:spacing w:after="0" w:line="240" w:lineRule="auto"/>
              <w:jc w:val="center"/>
              <w:rPr>
                <w:rFonts w:ascii="Times New Roman" w:hAnsi="Times New Roman"/>
                <w:sz w:val="24"/>
                <w:szCs w:val="24"/>
              </w:rPr>
            </w:pPr>
            <w:r w:rsidRPr="005415CC">
              <w:rPr>
                <w:rFonts w:ascii="Times New Roman" w:hAnsi="Times New Roman"/>
              </w:rPr>
              <w:t>Ponctuelle</w:t>
            </w:r>
          </w:p>
        </w:tc>
        <w:tc>
          <w:tcPr>
            <w:tcW w:w="283" w:type="dxa"/>
            <w:shd w:val="clear" w:color="auto" w:fill="E2EFD9" w:themeFill="accent6" w:themeFillTint="33"/>
          </w:tcPr>
          <w:p w14:paraId="6F6EECC4" w14:textId="0D5EB545" w:rsidR="00062CED" w:rsidRPr="00206F59" w:rsidRDefault="00062CED" w:rsidP="006C2CEB">
            <w:pPr>
              <w:spacing w:after="0" w:line="240" w:lineRule="auto"/>
              <w:jc w:val="center"/>
              <w:rPr>
                <w:rFonts w:ascii="Times New Roman" w:hAnsi="Times New Roman"/>
                <w:b/>
                <w:sz w:val="24"/>
                <w:szCs w:val="24"/>
              </w:rPr>
            </w:pPr>
            <w:r>
              <w:rPr>
                <w:rFonts w:ascii="Times New Roman" w:hAnsi="Times New Roman"/>
                <w:b/>
              </w:rPr>
              <w:t>1</w:t>
            </w:r>
          </w:p>
        </w:tc>
        <w:tc>
          <w:tcPr>
            <w:tcW w:w="1276" w:type="dxa"/>
            <w:shd w:val="clear" w:color="auto" w:fill="FFFFFF" w:themeFill="background1"/>
          </w:tcPr>
          <w:p w14:paraId="0D7DFD36" w14:textId="055CC8D9" w:rsidR="00062CED" w:rsidRPr="00206F59" w:rsidRDefault="00062CED" w:rsidP="006C2CEB">
            <w:pPr>
              <w:spacing w:after="0" w:line="240" w:lineRule="auto"/>
              <w:jc w:val="center"/>
              <w:rPr>
                <w:rFonts w:ascii="Times New Roman" w:hAnsi="Times New Roman"/>
                <w:sz w:val="24"/>
                <w:szCs w:val="24"/>
              </w:rPr>
            </w:pPr>
            <w:r w:rsidRPr="005415CC">
              <w:rPr>
                <w:rFonts w:ascii="Times New Roman" w:hAnsi="Times New Roman"/>
              </w:rPr>
              <w:t>Courte</w:t>
            </w:r>
          </w:p>
        </w:tc>
        <w:tc>
          <w:tcPr>
            <w:tcW w:w="284" w:type="dxa"/>
            <w:shd w:val="clear" w:color="auto" w:fill="E2EFD9" w:themeFill="accent6" w:themeFillTint="33"/>
          </w:tcPr>
          <w:p w14:paraId="3567CA93" w14:textId="5391E9D3" w:rsidR="00062CED" w:rsidRPr="00206F59" w:rsidRDefault="00062CED" w:rsidP="006C2CEB">
            <w:pPr>
              <w:spacing w:after="0" w:line="240" w:lineRule="auto"/>
              <w:jc w:val="center"/>
              <w:rPr>
                <w:rFonts w:ascii="Times New Roman" w:hAnsi="Times New Roman"/>
                <w:b/>
                <w:sz w:val="24"/>
                <w:szCs w:val="24"/>
              </w:rPr>
            </w:pPr>
            <w:r>
              <w:rPr>
                <w:rFonts w:ascii="Times New Roman" w:hAnsi="Times New Roman"/>
                <w:b/>
              </w:rPr>
              <w:t>1</w:t>
            </w:r>
          </w:p>
        </w:tc>
        <w:tc>
          <w:tcPr>
            <w:tcW w:w="1275" w:type="dxa"/>
            <w:shd w:val="clear" w:color="auto" w:fill="92D050"/>
          </w:tcPr>
          <w:p w14:paraId="69D32797" w14:textId="1FC417F3" w:rsidR="00062CED" w:rsidRPr="00206F59" w:rsidRDefault="00062CED" w:rsidP="006C2CEB">
            <w:pPr>
              <w:spacing w:after="0" w:line="240" w:lineRule="auto"/>
              <w:jc w:val="center"/>
              <w:rPr>
                <w:rFonts w:ascii="Times New Roman" w:hAnsi="Times New Roman"/>
                <w:b/>
                <w:sz w:val="24"/>
                <w:szCs w:val="24"/>
              </w:rPr>
            </w:pPr>
            <w:r w:rsidRPr="00AA45E9">
              <w:rPr>
                <w:rFonts w:ascii="Times New Roman" w:hAnsi="Times New Roman"/>
                <w:b/>
                <w:sz w:val="24"/>
                <w:szCs w:val="24"/>
              </w:rPr>
              <w:t>Mineure</w:t>
            </w:r>
          </w:p>
        </w:tc>
        <w:tc>
          <w:tcPr>
            <w:tcW w:w="709" w:type="dxa"/>
            <w:shd w:val="clear" w:color="auto" w:fill="92D050"/>
          </w:tcPr>
          <w:p w14:paraId="64A2C2EA" w14:textId="40D78604" w:rsidR="00062CED" w:rsidRPr="00206F59" w:rsidRDefault="00062CED" w:rsidP="006C2CEB">
            <w:pPr>
              <w:spacing w:after="0" w:line="240" w:lineRule="auto"/>
              <w:jc w:val="center"/>
              <w:rPr>
                <w:rFonts w:ascii="Times New Roman" w:hAnsi="Times New Roman"/>
                <w:b/>
                <w:sz w:val="24"/>
                <w:szCs w:val="24"/>
              </w:rPr>
            </w:pPr>
            <w:r>
              <w:rPr>
                <w:rFonts w:ascii="Times New Roman" w:hAnsi="Times New Roman"/>
                <w:b/>
                <w:sz w:val="24"/>
                <w:szCs w:val="24"/>
              </w:rPr>
              <w:t>1</w:t>
            </w:r>
          </w:p>
        </w:tc>
      </w:tr>
      <w:tr w:rsidR="00062CED" w:rsidRPr="00206F59" w14:paraId="7F87BF2B" w14:textId="77777777" w:rsidTr="00193076">
        <w:trPr>
          <w:jc w:val="center"/>
        </w:trPr>
        <w:tc>
          <w:tcPr>
            <w:tcW w:w="1413" w:type="dxa"/>
            <w:gridSpan w:val="2"/>
            <w:vMerge/>
            <w:shd w:val="clear" w:color="auto" w:fill="E2EFD9" w:themeFill="accent6" w:themeFillTint="33"/>
            <w:vAlign w:val="center"/>
          </w:tcPr>
          <w:p w14:paraId="3BA02C03"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0AC53719" w14:textId="77777777"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4ADF82E9" w14:textId="75003E01" w:rsidR="00062CED" w:rsidRPr="00206F59" w:rsidRDefault="00062CED" w:rsidP="006C2CEB">
            <w:pPr>
              <w:pStyle w:val="Listecouleur-Accent11"/>
              <w:numPr>
                <w:ilvl w:val="0"/>
                <w:numId w:val="148"/>
              </w:numPr>
              <w:rPr>
                <w:rFonts w:ascii="Times New Roman" w:hAnsi="Times New Roman"/>
              </w:rPr>
            </w:pPr>
            <w:r w:rsidRPr="00206F59">
              <w:rPr>
                <w:rFonts w:ascii="Times New Roman" w:hAnsi="Times New Roman"/>
              </w:rPr>
              <w:t>Risques de propagation de maladies sexuellement transmissibles comme le VIH/SIDA</w:t>
            </w:r>
            <w:r w:rsidR="00754F01">
              <w:rPr>
                <w:rFonts w:ascii="Times New Roman" w:hAnsi="Times New Roman"/>
              </w:rPr>
              <w:t xml:space="preserve"> et à la propagation du</w:t>
            </w:r>
            <w:r w:rsidR="00F8264B">
              <w:rPr>
                <w:rFonts w:ascii="Times New Roman" w:hAnsi="Times New Roman"/>
              </w:rPr>
              <w:t xml:space="preserve"> COVID 19</w:t>
            </w:r>
          </w:p>
        </w:tc>
        <w:tc>
          <w:tcPr>
            <w:tcW w:w="1134" w:type="dxa"/>
            <w:shd w:val="clear" w:color="auto" w:fill="FFFFFF" w:themeFill="background1"/>
            <w:vAlign w:val="center"/>
          </w:tcPr>
          <w:p w14:paraId="7BAE13C3" w14:textId="77777777" w:rsidR="00062CED" w:rsidRPr="00206F59"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E2EFD9" w:themeFill="accent6" w:themeFillTint="33"/>
            <w:vAlign w:val="center"/>
          </w:tcPr>
          <w:p w14:paraId="603907FD" w14:textId="77777777"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shd w:val="clear" w:color="auto" w:fill="FFFFFF" w:themeFill="background1"/>
            <w:vAlign w:val="center"/>
          </w:tcPr>
          <w:p w14:paraId="06F46156" w14:textId="77777777" w:rsidR="00062CED" w:rsidRPr="00206F59"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Régionale</w:t>
            </w:r>
          </w:p>
        </w:tc>
        <w:tc>
          <w:tcPr>
            <w:tcW w:w="283" w:type="dxa"/>
            <w:shd w:val="clear" w:color="auto" w:fill="E2EFD9" w:themeFill="accent6" w:themeFillTint="33"/>
            <w:vAlign w:val="center"/>
          </w:tcPr>
          <w:p w14:paraId="6846CD59" w14:textId="77777777"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shd w:val="clear" w:color="auto" w:fill="FFFFFF" w:themeFill="background1"/>
            <w:vAlign w:val="center"/>
          </w:tcPr>
          <w:p w14:paraId="7F40B681" w14:textId="77777777" w:rsidR="00062CED" w:rsidRPr="00206F59" w:rsidRDefault="00062CED" w:rsidP="006C2CEB">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E2EFD9" w:themeFill="accent6" w:themeFillTint="33"/>
            <w:vAlign w:val="center"/>
          </w:tcPr>
          <w:p w14:paraId="70A677A2" w14:textId="77777777"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FFFF00"/>
            <w:vAlign w:val="center"/>
          </w:tcPr>
          <w:p w14:paraId="3D487CF6" w14:textId="77777777"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Moyenne</w:t>
            </w:r>
          </w:p>
        </w:tc>
        <w:tc>
          <w:tcPr>
            <w:tcW w:w="709" w:type="dxa"/>
            <w:shd w:val="clear" w:color="auto" w:fill="FFFF00"/>
            <w:vAlign w:val="center"/>
          </w:tcPr>
          <w:p w14:paraId="20EEADA1" w14:textId="77777777" w:rsidR="00062CED" w:rsidRPr="00206F59" w:rsidRDefault="00062CED" w:rsidP="006C2CEB">
            <w:pPr>
              <w:spacing w:after="0" w:line="240" w:lineRule="auto"/>
              <w:jc w:val="center"/>
              <w:rPr>
                <w:rFonts w:ascii="Times New Roman" w:hAnsi="Times New Roman"/>
                <w:b/>
                <w:sz w:val="24"/>
                <w:szCs w:val="24"/>
              </w:rPr>
            </w:pPr>
            <w:r w:rsidRPr="00206F59">
              <w:rPr>
                <w:rFonts w:ascii="Times New Roman" w:hAnsi="Times New Roman"/>
                <w:b/>
                <w:sz w:val="24"/>
                <w:szCs w:val="24"/>
              </w:rPr>
              <w:t>25</w:t>
            </w:r>
          </w:p>
        </w:tc>
      </w:tr>
      <w:tr w:rsidR="00062CED" w:rsidRPr="00206F59" w14:paraId="4D533544" w14:textId="77777777" w:rsidTr="00193076">
        <w:trPr>
          <w:jc w:val="center"/>
        </w:trPr>
        <w:tc>
          <w:tcPr>
            <w:tcW w:w="1413" w:type="dxa"/>
            <w:gridSpan w:val="2"/>
            <w:vMerge/>
            <w:shd w:val="clear" w:color="auto" w:fill="E2EFD9" w:themeFill="accent6" w:themeFillTint="33"/>
            <w:vAlign w:val="center"/>
          </w:tcPr>
          <w:p w14:paraId="15BDD1FB"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2E2D3951" w14:textId="77777777"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17FC9592" w14:textId="77777777" w:rsidR="00062CED" w:rsidRPr="00206F59" w:rsidRDefault="00062CED" w:rsidP="006C2CEB">
            <w:pPr>
              <w:pStyle w:val="Listecouleur-Accent11"/>
              <w:numPr>
                <w:ilvl w:val="0"/>
                <w:numId w:val="148"/>
              </w:numPr>
              <w:rPr>
                <w:rFonts w:ascii="Times New Roman" w:hAnsi="Times New Roman"/>
                <w:b/>
              </w:rPr>
            </w:pPr>
            <w:r w:rsidRPr="00206F59">
              <w:rPr>
                <w:rFonts w:ascii="Times New Roman" w:hAnsi="Times New Roman"/>
                <w:color w:val="000000"/>
              </w:rPr>
              <w:t>Risques d’accidents liés aux engins/instruments de chantier et à la présence de matériaux de construction mal protégés ou mal utilisé.</w:t>
            </w:r>
          </w:p>
          <w:p w14:paraId="5002BDE8" w14:textId="77777777" w:rsidR="00062CED" w:rsidRPr="00206F59" w:rsidRDefault="00062CED" w:rsidP="006C2CEB">
            <w:pPr>
              <w:pStyle w:val="Listecouleur-Accent11"/>
              <w:numPr>
                <w:ilvl w:val="0"/>
                <w:numId w:val="148"/>
              </w:numPr>
              <w:rPr>
                <w:rFonts w:ascii="Times New Roman" w:hAnsi="Times New Roman"/>
                <w:b/>
              </w:rPr>
            </w:pPr>
            <w:r w:rsidRPr="00206F59">
              <w:rPr>
                <w:rFonts w:ascii="Times New Roman" w:hAnsi="Times New Roman"/>
              </w:rPr>
              <w:t>Risque de blessures dû à la manutention manuelle et mécanique</w:t>
            </w:r>
          </w:p>
        </w:tc>
        <w:tc>
          <w:tcPr>
            <w:tcW w:w="1134" w:type="dxa"/>
            <w:shd w:val="clear" w:color="auto" w:fill="FFFFFF" w:themeFill="background1"/>
            <w:vAlign w:val="center"/>
          </w:tcPr>
          <w:p w14:paraId="143C4C25"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E2EFD9" w:themeFill="accent6" w:themeFillTint="33"/>
            <w:vAlign w:val="center"/>
          </w:tcPr>
          <w:p w14:paraId="6841D944"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FFFFFF" w:themeFill="background1"/>
            <w:vAlign w:val="center"/>
          </w:tcPr>
          <w:p w14:paraId="4138FDE3"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E2EFD9" w:themeFill="accent6" w:themeFillTint="33"/>
            <w:vAlign w:val="center"/>
          </w:tcPr>
          <w:p w14:paraId="4270D4CB"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7DA035BA"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E2EFD9" w:themeFill="accent6" w:themeFillTint="33"/>
            <w:vAlign w:val="center"/>
          </w:tcPr>
          <w:p w14:paraId="063A1370"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7D0874B1"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4871B5AB"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15</w:t>
            </w:r>
          </w:p>
        </w:tc>
      </w:tr>
      <w:tr w:rsidR="00062CED" w:rsidRPr="00206F59" w14:paraId="1D611310" w14:textId="77777777" w:rsidTr="00193076">
        <w:trPr>
          <w:jc w:val="center"/>
        </w:trPr>
        <w:tc>
          <w:tcPr>
            <w:tcW w:w="1413" w:type="dxa"/>
            <w:gridSpan w:val="2"/>
            <w:vMerge/>
            <w:shd w:val="clear" w:color="auto" w:fill="E2EFD9" w:themeFill="accent6" w:themeFillTint="33"/>
            <w:vAlign w:val="center"/>
          </w:tcPr>
          <w:p w14:paraId="6C417A88" w14:textId="77777777" w:rsidR="00062CED" w:rsidRPr="00206F59" w:rsidRDefault="00062CED" w:rsidP="006C2CEB">
            <w:pPr>
              <w:spacing w:after="0" w:line="240" w:lineRule="auto"/>
              <w:jc w:val="center"/>
              <w:rPr>
                <w:rFonts w:ascii="Times New Roman" w:hAnsi="Times New Roman"/>
                <w:sz w:val="20"/>
                <w:szCs w:val="20"/>
              </w:rPr>
            </w:pPr>
          </w:p>
        </w:tc>
        <w:tc>
          <w:tcPr>
            <w:tcW w:w="1276" w:type="dxa"/>
            <w:gridSpan w:val="3"/>
            <w:vMerge/>
            <w:vAlign w:val="center"/>
          </w:tcPr>
          <w:p w14:paraId="27069EA1" w14:textId="77777777" w:rsidR="00062CED" w:rsidRPr="00206F59" w:rsidRDefault="00062CED" w:rsidP="006C2CEB">
            <w:pPr>
              <w:spacing w:after="0" w:line="240" w:lineRule="auto"/>
              <w:jc w:val="center"/>
              <w:rPr>
                <w:rFonts w:ascii="Times New Roman" w:hAnsi="Times New Roman"/>
                <w:b/>
                <w:sz w:val="20"/>
                <w:szCs w:val="20"/>
              </w:rPr>
            </w:pPr>
          </w:p>
        </w:tc>
        <w:tc>
          <w:tcPr>
            <w:tcW w:w="6804" w:type="dxa"/>
            <w:vAlign w:val="center"/>
          </w:tcPr>
          <w:p w14:paraId="44005DA1" w14:textId="6B8EFFC9" w:rsidR="00062CED" w:rsidRPr="00206F59" w:rsidRDefault="00062CED" w:rsidP="006C2CEB">
            <w:pPr>
              <w:pStyle w:val="Listecouleur-Accent11"/>
              <w:numPr>
                <w:ilvl w:val="0"/>
                <w:numId w:val="148"/>
              </w:numPr>
              <w:rPr>
                <w:rFonts w:ascii="Times New Roman" w:hAnsi="Times New Roman"/>
                <w:b/>
              </w:rPr>
            </w:pPr>
            <w:r w:rsidRPr="00206F59">
              <w:rPr>
                <w:rFonts w:ascii="Times New Roman" w:hAnsi="Times New Roman"/>
              </w:rPr>
              <w:t xml:space="preserve">Risque de dégradation de biens </w:t>
            </w:r>
            <w:r>
              <w:rPr>
                <w:rFonts w:ascii="Times New Roman" w:hAnsi="Times New Roman"/>
              </w:rPr>
              <w:t>ou de perte de ressource</w:t>
            </w:r>
          </w:p>
        </w:tc>
        <w:tc>
          <w:tcPr>
            <w:tcW w:w="1134" w:type="dxa"/>
            <w:tcBorders>
              <w:bottom w:val="single" w:sz="4" w:space="0" w:color="auto"/>
            </w:tcBorders>
            <w:shd w:val="clear" w:color="auto" w:fill="FFFFFF" w:themeFill="background1"/>
            <w:vAlign w:val="center"/>
          </w:tcPr>
          <w:p w14:paraId="5D14CCD7"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tcBorders>
              <w:bottom w:val="single" w:sz="4" w:space="0" w:color="auto"/>
            </w:tcBorders>
            <w:shd w:val="clear" w:color="auto" w:fill="E2EFD9" w:themeFill="accent6" w:themeFillTint="33"/>
            <w:vAlign w:val="center"/>
          </w:tcPr>
          <w:p w14:paraId="02034EC4"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tcBorders>
              <w:bottom w:val="single" w:sz="4" w:space="0" w:color="auto"/>
            </w:tcBorders>
            <w:shd w:val="clear" w:color="auto" w:fill="FFFFFF" w:themeFill="background1"/>
            <w:vAlign w:val="center"/>
          </w:tcPr>
          <w:p w14:paraId="53F175F1"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Ponctuelle</w:t>
            </w:r>
          </w:p>
        </w:tc>
        <w:tc>
          <w:tcPr>
            <w:tcW w:w="283" w:type="dxa"/>
            <w:tcBorders>
              <w:bottom w:val="single" w:sz="4" w:space="0" w:color="auto"/>
            </w:tcBorders>
            <w:shd w:val="clear" w:color="auto" w:fill="E2EFD9" w:themeFill="accent6" w:themeFillTint="33"/>
            <w:vAlign w:val="center"/>
          </w:tcPr>
          <w:p w14:paraId="714675FE"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tcBorders>
              <w:bottom w:val="single" w:sz="4" w:space="0" w:color="auto"/>
            </w:tcBorders>
            <w:shd w:val="clear" w:color="auto" w:fill="FFFFFF" w:themeFill="background1"/>
            <w:vAlign w:val="center"/>
          </w:tcPr>
          <w:p w14:paraId="37298124" w14:textId="77777777" w:rsidR="00062CED" w:rsidRPr="00206F59" w:rsidRDefault="00062CED" w:rsidP="006C2CEB">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tcBorders>
              <w:bottom w:val="single" w:sz="4" w:space="0" w:color="auto"/>
            </w:tcBorders>
            <w:shd w:val="clear" w:color="auto" w:fill="E2EFD9" w:themeFill="accent6" w:themeFillTint="33"/>
            <w:vAlign w:val="center"/>
          </w:tcPr>
          <w:p w14:paraId="4E4C2342"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00"/>
            <w:vAlign w:val="center"/>
          </w:tcPr>
          <w:p w14:paraId="59F18B5E"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shd w:val="clear" w:color="auto" w:fill="FFFF00"/>
            <w:vAlign w:val="center"/>
          </w:tcPr>
          <w:p w14:paraId="227C80AC" w14:textId="77777777" w:rsidR="00062CED" w:rsidRPr="00206F59" w:rsidRDefault="00062CED"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6C2CEB" w:rsidRPr="00206F59" w14:paraId="25FFF3EF" w14:textId="77777777" w:rsidTr="005415CC">
        <w:trPr>
          <w:gridBefore w:val="1"/>
          <w:gridAfter w:val="10"/>
          <w:wBefore w:w="1271" w:type="dxa"/>
          <w:wAfter w:w="13750" w:type="dxa"/>
          <w:trHeight w:val="77"/>
          <w:jc w:val="center"/>
        </w:trPr>
        <w:tc>
          <w:tcPr>
            <w:tcW w:w="992" w:type="dxa"/>
            <w:gridSpan w:val="3"/>
            <w:shd w:val="clear" w:color="auto" w:fill="000000" w:themeFill="text1"/>
            <w:vAlign w:val="center"/>
          </w:tcPr>
          <w:p w14:paraId="3C911C85" w14:textId="77777777" w:rsidR="006C2CEB" w:rsidRPr="00206F59" w:rsidRDefault="006C2CEB" w:rsidP="006C2CEB">
            <w:pPr>
              <w:spacing w:after="0" w:line="240" w:lineRule="auto"/>
              <w:jc w:val="center"/>
              <w:rPr>
                <w:rFonts w:ascii="Times New Roman" w:hAnsi="Times New Roman"/>
                <w:b/>
                <w:sz w:val="18"/>
                <w:szCs w:val="18"/>
              </w:rPr>
            </w:pPr>
          </w:p>
        </w:tc>
      </w:tr>
      <w:tr w:rsidR="006C2CEB" w:rsidRPr="00206F59" w14:paraId="29A77FD3" w14:textId="77777777" w:rsidTr="00F77756">
        <w:trPr>
          <w:jc w:val="center"/>
        </w:trPr>
        <w:tc>
          <w:tcPr>
            <w:tcW w:w="1413" w:type="dxa"/>
            <w:gridSpan w:val="2"/>
            <w:vMerge w:val="restart"/>
            <w:shd w:val="clear" w:color="auto" w:fill="E2EFD9" w:themeFill="accent6" w:themeFillTint="33"/>
            <w:vAlign w:val="center"/>
          </w:tcPr>
          <w:p w14:paraId="673DD497" w14:textId="438E7C6D" w:rsidR="006C2CEB" w:rsidRPr="00B61BBD" w:rsidRDefault="006C2CEB" w:rsidP="006C2CEB">
            <w:pPr>
              <w:spacing w:after="0" w:line="240" w:lineRule="auto"/>
              <w:jc w:val="center"/>
              <w:rPr>
                <w:rFonts w:ascii="Times New Roman" w:hAnsi="Times New Roman"/>
                <w:b/>
              </w:rPr>
            </w:pPr>
            <w:r w:rsidRPr="00B61BBD">
              <w:rPr>
                <w:rFonts w:ascii="Times New Roman" w:hAnsi="Times New Roman"/>
                <w:b/>
              </w:rPr>
              <w:t>EXPLOITATION</w:t>
            </w:r>
          </w:p>
        </w:tc>
        <w:tc>
          <w:tcPr>
            <w:tcW w:w="1276" w:type="dxa"/>
            <w:gridSpan w:val="3"/>
            <w:vAlign w:val="center"/>
          </w:tcPr>
          <w:p w14:paraId="4A118A9C" w14:textId="77777777" w:rsidR="006C2CEB" w:rsidRPr="00206F59" w:rsidRDefault="006C2CEB" w:rsidP="006C2CEB">
            <w:pPr>
              <w:spacing w:after="0" w:line="240" w:lineRule="auto"/>
              <w:jc w:val="center"/>
              <w:rPr>
                <w:rFonts w:ascii="Times New Roman" w:hAnsi="Times New Roman"/>
                <w:b/>
              </w:rPr>
            </w:pPr>
            <w:r w:rsidRPr="00206F59">
              <w:rPr>
                <w:rFonts w:ascii="Times New Roman" w:hAnsi="Times New Roman"/>
                <w:b/>
              </w:rPr>
              <w:t>EAUX</w:t>
            </w:r>
          </w:p>
        </w:tc>
        <w:tc>
          <w:tcPr>
            <w:tcW w:w="6804" w:type="dxa"/>
            <w:vAlign w:val="center"/>
          </w:tcPr>
          <w:p w14:paraId="1DFF4FC7" w14:textId="77777777" w:rsidR="006C2CEB" w:rsidRPr="00206F59" w:rsidRDefault="006C2CEB" w:rsidP="006C2CEB">
            <w:pPr>
              <w:pStyle w:val="Listecouleur-Accent11"/>
              <w:numPr>
                <w:ilvl w:val="0"/>
                <w:numId w:val="148"/>
              </w:numPr>
              <w:rPr>
                <w:rFonts w:ascii="Times New Roman" w:hAnsi="Times New Roman"/>
                <w:b/>
              </w:rPr>
            </w:pPr>
            <w:r w:rsidRPr="00206F59">
              <w:rPr>
                <w:rFonts w:ascii="Times New Roman" w:hAnsi="Times New Roman"/>
              </w:rPr>
              <w:t>Risques de pollution de la nappe de façon accidentelle ou intentionnelle</w:t>
            </w:r>
          </w:p>
        </w:tc>
        <w:tc>
          <w:tcPr>
            <w:tcW w:w="1134" w:type="dxa"/>
            <w:shd w:val="clear" w:color="auto" w:fill="FFFFFF" w:themeFill="background1"/>
            <w:vAlign w:val="center"/>
          </w:tcPr>
          <w:p w14:paraId="66A4353F"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E2EFD9" w:themeFill="accent6" w:themeFillTint="33"/>
            <w:vAlign w:val="center"/>
          </w:tcPr>
          <w:p w14:paraId="449B9551"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1FBC1FB1"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E2EFD9" w:themeFill="accent6" w:themeFillTint="33"/>
            <w:vAlign w:val="center"/>
          </w:tcPr>
          <w:p w14:paraId="0F1885EC"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3AD66030"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E2EFD9" w:themeFill="accent6" w:themeFillTint="33"/>
            <w:vAlign w:val="center"/>
          </w:tcPr>
          <w:p w14:paraId="4D34E6C8"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00"/>
            <w:vAlign w:val="center"/>
          </w:tcPr>
          <w:p w14:paraId="01865C3A"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shd w:val="clear" w:color="auto" w:fill="FFFF00"/>
            <w:vAlign w:val="center"/>
          </w:tcPr>
          <w:p w14:paraId="1A8CE12F"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6C2CEB" w:rsidRPr="00206F59" w14:paraId="53EDCBC4" w14:textId="77777777" w:rsidTr="00F77756">
        <w:trPr>
          <w:jc w:val="center"/>
        </w:trPr>
        <w:tc>
          <w:tcPr>
            <w:tcW w:w="1413" w:type="dxa"/>
            <w:gridSpan w:val="2"/>
            <w:vMerge/>
            <w:shd w:val="clear" w:color="auto" w:fill="E2EFD9" w:themeFill="accent6" w:themeFillTint="33"/>
          </w:tcPr>
          <w:p w14:paraId="54F5A4CF" w14:textId="77777777" w:rsidR="006C2CEB" w:rsidRPr="00206F59" w:rsidRDefault="006C2CEB" w:rsidP="006C2CEB">
            <w:pPr>
              <w:spacing w:after="0" w:line="240" w:lineRule="auto"/>
              <w:jc w:val="both"/>
              <w:rPr>
                <w:rFonts w:ascii="Times New Roman" w:hAnsi="Times New Roman"/>
              </w:rPr>
            </w:pPr>
          </w:p>
        </w:tc>
        <w:tc>
          <w:tcPr>
            <w:tcW w:w="1276" w:type="dxa"/>
            <w:gridSpan w:val="3"/>
            <w:vMerge w:val="restart"/>
            <w:vAlign w:val="center"/>
          </w:tcPr>
          <w:p w14:paraId="6EC08CBC" w14:textId="737B6687" w:rsidR="006C2CEB" w:rsidRPr="00206F59" w:rsidRDefault="006C2CEB" w:rsidP="006C2CEB">
            <w:pPr>
              <w:spacing w:after="0" w:line="240" w:lineRule="auto"/>
              <w:jc w:val="center"/>
              <w:rPr>
                <w:rFonts w:ascii="Times New Roman" w:hAnsi="Times New Roman"/>
                <w:b/>
              </w:rPr>
            </w:pPr>
            <w:r>
              <w:rPr>
                <w:rFonts w:ascii="Times New Roman" w:hAnsi="Times New Roman"/>
                <w:b/>
              </w:rPr>
              <w:t>HUMAIN</w:t>
            </w:r>
          </w:p>
        </w:tc>
        <w:tc>
          <w:tcPr>
            <w:tcW w:w="6804" w:type="dxa"/>
            <w:vAlign w:val="center"/>
          </w:tcPr>
          <w:p w14:paraId="6BE40BF2" w14:textId="77777777" w:rsidR="006C2CEB" w:rsidRPr="00206F59" w:rsidRDefault="006C2CEB" w:rsidP="006C2CEB">
            <w:pPr>
              <w:pStyle w:val="Listecouleur-Accent11"/>
              <w:numPr>
                <w:ilvl w:val="0"/>
                <w:numId w:val="148"/>
              </w:numPr>
              <w:rPr>
                <w:rFonts w:ascii="Times New Roman" w:hAnsi="Times New Roman"/>
                <w:b/>
              </w:rPr>
            </w:pPr>
            <w:r w:rsidRPr="00206F59">
              <w:rPr>
                <w:rFonts w:ascii="Times New Roman" w:hAnsi="Times New Roman"/>
                <w:bCs/>
              </w:rPr>
              <w:t>Risque d’augmentation de l’insalubrité liée à la mauvaise gestion des eaux usées.</w:t>
            </w:r>
          </w:p>
        </w:tc>
        <w:tc>
          <w:tcPr>
            <w:tcW w:w="1134" w:type="dxa"/>
            <w:shd w:val="clear" w:color="auto" w:fill="FFFFFF" w:themeFill="background1"/>
            <w:vAlign w:val="center"/>
          </w:tcPr>
          <w:p w14:paraId="26AB224D"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E2EFD9" w:themeFill="accent6" w:themeFillTint="33"/>
            <w:vAlign w:val="center"/>
          </w:tcPr>
          <w:p w14:paraId="0E4FA04B"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FFFFFF" w:themeFill="background1"/>
            <w:vAlign w:val="center"/>
          </w:tcPr>
          <w:p w14:paraId="1FC51931"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E2EFD9" w:themeFill="accent6" w:themeFillTint="33"/>
            <w:vAlign w:val="center"/>
          </w:tcPr>
          <w:p w14:paraId="67642C43"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themeFill="background1"/>
            <w:vAlign w:val="center"/>
          </w:tcPr>
          <w:p w14:paraId="090300C7" w14:textId="77777777" w:rsidR="006C2CEB" w:rsidRPr="00206F59" w:rsidRDefault="006C2CEB" w:rsidP="006C2CEB">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E2EFD9" w:themeFill="accent6" w:themeFillTint="33"/>
            <w:vAlign w:val="center"/>
          </w:tcPr>
          <w:p w14:paraId="53417E20"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0000"/>
            <w:vAlign w:val="center"/>
          </w:tcPr>
          <w:p w14:paraId="1290756F"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Majeure</w:t>
            </w:r>
          </w:p>
        </w:tc>
        <w:tc>
          <w:tcPr>
            <w:tcW w:w="709" w:type="dxa"/>
            <w:shd w:val="clear" w:color="auto" w:fill="FF0000"/>
            <w:vAlign w:val="center"/>
          </w:tcPr>
          <w:p w14:paraId="4AF5D4B4" w14:textId="77777777" w:rsidR="006C2CEB" w:rsidRPr="00206F59" w:rsidRDefault="006C2CEB" w:rsidP="006C2CEB">
            <w:pPr>
              <w:spacing w:after="0" w:line="240" w:lineRule="auto"/>
              <w:jc w:val="center"/>
              <w:rPr>
                <w:rFonts w:ascii="Times New Roman" w:hAnsi="Times New Roman"/>
                <w:b/>
                <w:sz w:val="18"/>
                <w:szCs w:val="18"/>
              </w:rPr>
            </w:pPr>
            <w:r w:rsidRPr="00206F59">
              <w:rPr>
                <w:rFonts w:ascii="Times New Roman" w:hAnsi="Times New Roman"/>
                <w:b/>
                <w:sz w:val="24"/>
                <w:szCs w:val="24"/>
              </w:rPr>
              <w:t>75</w:t>
            </w:r>
          </w:p>
        </w:tc>
      </w:tr>
      <w:tr w:rsidR="006C2CEB" w:rsidRPr="00206F59" w14:paraId="4ACBC54E" w14:textId="77777777" w:rsidTr="00F77756">
        <w:trPr>
          <w:jc w:val="center"/>
        </w:trPr>
        <w:tc>
          <w:tcPr>
            <w:tcW w:w="1413" w:type="dxa"/>
            <w:gridSpan w:val="2"/>
            <w:vMerge/>
            <w:shd w:val="clear" w:color="auto" w:fill="E2EFD9" w:themeFill="accent6" w:themeFillTint="33"/>
          </w:tcPr>
          <w:p w14:paraId="64AEF7E4" w14:textId="77777777" w:rsidR="006C2CEB" w:rsidRPr="00206F59" w:rsidRDefault="006C2CEB" w:rsidP="006C2CEB">
            <w:pPr>
              <w:spacing w:after="0" w:line="240" w:lineRule="auto"/>
              <w:jc w:val="both"/>
              <w:rPr>
                <w:rFonts w:ascii="Times New Roman" w:hAnsi="Times New Roman"/>
              </w:rPr>
            </w:pPr>
          </w:p>
        </w:tc>
        <w:tc>
          <w:tcPr>
            <w:tcW w:w="1276" w:type="dxa"/>
            <w:gridSpan w:val="3"/>
            <w:vMerge/>
          </w:tcPr>
          <w:p w14:paraId="2768CFEE" w14:textId="77777777" w:rsidR="006C2CEB" w:rsidRPr="00206F59" w:rsidRDefault="006C2CEB" w:rsidP="006C2CEB">
            <w:pPr>
              <w:spacing w:after="0" w:line="240" w:lineRule="auto"/>
              <w:jc w:val="both"/>
              <w:rPr>
                <w:rFonts w:ascii="Times New Roman" w:hAnsi="Times New Roman"/>
                <w:b/>
              </w:rPr>
            </w:pPr>
          </w:p>
        </w:tc>
        <w:tc>
          <w:tcPr>
            <w:tcW w:w="6804" w:type="dxa"/>
            <w:vAlign w:val="center"/>
          </w:tcPr>
          <w:p w14:paraId="7AFD98BA" w14:textId="77777777" w:rsidR="006C2CEB" w:rsidRPr="00206F59" w:rsidRDefault="006C2CEB" w:rsidP="006C2CEB">
            <w:pPr>
              <w:pStyle w:val="Listecouleur-Accent11"/>
              <w:numPr>
                <w:ilvl w:val="0"/>
                <w:numId w:val="148"/>
              </w:numPr>
              <w:rPr>
                <w:rFonts w:ascii="Times New Roman" w:hAnsi="Times New Roman"/>
                <w:bCs/>
              </w:rPr>
            </w:pPr>
            <w:r>
              <w:rPr>
                <w:rFonts w:ascii="Times New Roman" w:hAnsi="Times New Roman"/>
                <w:bCs/>
              </w:rPr>
              <w:t xml:space="preserve">Risque des </w:t>
            </w:r>
            <w:r w:rsidRPr="00915823">
              <w:rPr>
                <w:rFonts w:ascii="Times New Roman" w:hAnsi="Times New Roman"/>
                <w:bCs/>
              </w:rPr>
              <w:t>accidents de travail pourraient survenir affectant la santé du personnel</w:t>
            </w:r>
          </w:p>
        </w:tc>
        <w:tc>
          <w:tcPr>
            <w:tcW w:w="1134" w:type="dxa"/>
            <w:shd w:val="clear" w:color="auto" w:fill="FFFFFF" w:themeFill="background1"/>
          </w:tcPr>
          <w:p w14:paraId="6DD90B68" w14:textId="77777777" w:rsidR="006C2CEB" w:rsidRPr="00915823" w:rsidRDefault="006C2CEB" w:rsidP="006C2CEB">
            <w:pPr>
              <w:spacing w:after="0"/>
              <w:jc w:val="center"/>
              <w:rPr>
                <w:rFonts w:ascii="Times New Roman" w:hAnsi="Times New Roman"/>
                <w:sz w:val="24"/>
                <w:szCs w:val="24"/>
              </w:rPr>
            </w:pPr>
            <w:r w:rsidRPr="00915823">
              <w:rPr>
                <w:rFonts w:ascii="Times New Roman" w:hAnsi="Times New Roman"/>
                <w:sz w:val="24"/>
                <w:szCs w:val="24"/>
              </w:rPr>
              <w:t>Faible</w:t>
            </w:r>
          </w:p>
        </w:tc>
        <w:tc>
          <w:tcPr>
            <w:tcW w:w="283" w:type="dxa"/>
            <w:shd w:val="clear" w:color="auto" w:fill="E2EFD9" w:themeFill="accent6" w:themeFillTint="33"/>
          </w:tcPr>
          <w:p w14:paraId="3A978E17" w14:textId="77777777" w:rsidR="006C2CEB" w:rsidRPr="00013FCC" w:rsidRDefault="006C2CEB" w:rsidP="006C2CEB">
            <w:pPr>
              <w:spacing w:after="0"/>
              <w:jc w:val="center"/>
              <w:rPr>
                <w:rFonts w:ascii="Times New Roman" w:hAnsi="Times New Roman"/>
                <w:b/>
                <w:sz w:val="24"/>
                <w:szCs w:val="24"/>
              </w:rPr>
            </w:pPr>
            <w:r w:rsidRPr="00013FCC">
              <w:rPr>
                <w:rFonts w:ascii="Times New Roman" w:hAnsi="Times New Roman"/>
                <w:b/>
                <w:sz w:val="24"/>
                <w:szCs w:val="24"/>
              </w:rPr>
              <w:t>1</w:t>
            </w:r>
          </w:p>
        </w:tc>
        <w:tc>
          <w:tcPr>
            <w:tcW w:w="1276" w:type="dxa"/>
            <w:shd w:val="clear" w:color="auto" w:fill="FFFFFF" w:themeFill="background1"/>
          </w:tcPr>
          <w:p w14:paraId="6332E531" w14:textId="77777777" w:rsidR="006C2CEB" w:rsidRPr="00915823" w:rsidRDefault="006C2CEB" w:rsidP="006C2CEB">
            <w:pPr>
              <w:spacing w:after="0"/>
              <w:jc w:val="center"/>
              <w:rPr>
                <w:rFonts w:ascii="Times New Roman" w:hAnsi="Times New Roman"/>
                <w:sz w:val="24"/>
                <w:szCs w:val="24"/>
              </w:rPr>
            </w:pPr>
            <w:r w:rsidRPr="00915823">
              <w:rPr>
                <w:rFonts w:ascii="Times New Roman" w:hAnsi="Times New Roman"/>
                <w:sz w:val="24"/>
                <w:szCs w:val="24"/>
              </w:rPr>
              <w:t>Locale</w:t>
            </w:r>
          </w:p>
        </w:tc>
        <w:tc>
          <w:tcPr>
            <w:tcW w:w="283" w:type="dxa"/>
            <w:shd w:val="clear" w:color="auto" w:fill="E2EFD9" w:themeFill="accent6" w:themeFillTint="33"/>
          </w:tcPr>
          <w:p w14:paraId="328F64AA" w14:textId="77777777" w:rsidR="006C2CEB" w:rsidRPr="00013FCC" w:rsidRDefault="006C2CEB" w:rsidP="006C2CEB">
            <w:pPr>
              <w:spacing w:after="0"/>
              <w:jc w:val="center"/>
              <w:rPr>
                <w:rFonts w:ascii="Times New Roman" w:hAnsi="Times New Roman"/>
                <w:b/>
                <w:sz w:val="24"/>
                <w:szCs w:val="24"/>
              </w:rPr>
            </w:pPr>
            <w:r w:rsidRPr="00013FCC">
              <w:rPr>
                <w:rFonts w:ascii="Times New Roman" w:hAnsi="Times New Roman"/>
                <w:b/>
                <w:sz w:val="24"/>
                <w:szCs w:val="24"/>
              </w:rPr>
              <w:t>3</w:t>
            </w:r>
          </w:p>
        </w:tc>
        <w:tc>
          <w:tcPr>
            <w:tcW w:w="1276" w:type="dxa"/>
            <w:shd w:val="clear" w:color="auto" w:fill="FFFFFF" w:themeFill="background1"/>
          </w:tcPr>
          <w:p w14:paraId="42159BC2" w14:textId="77777777" w:rsidR="006C2CEB" w:rsidRPr="00915823" w:rsidRDefault="006C2CEB" w:rsidP="006C2CEB">
            <w:pPr>
              <w:spacing w:after="0"/>
              <w:jc w:val="center"/>
              <w:rPr>
                <w:rFonts w:ascii="Times New Roman" w:hAnsi="Times New Roman"/>
                <w:sz w:val="24"/>
                <w:szCs w:val="24"/>
              </w:rPr>
            </w:pPr>
            <w:r>
              <w:rPr>
                <w:rFonts w:ascii="Times New Roman" w:hAnsi="Times New Roman"/>
                <w:sz w:val="24"/>
                <w:szCs w:val="24"/>
              </w:rPr>
              <w:t>C</w:t>
            </w:r>
            <w:r w:rsidRPr="00915823">
              <w:rPr>
                <w:rFonts w:ascii="Times New Roman" w:hAnsi="Times New Roman"/>
                <w:sz w:val="24"/>
                <w:szCs w:val="24"/>
              </w:rPr>
              <w:t>ourte</w:t>
            </w:r>
          </w:p>
        </w:tc>
        <w:tc>
          <w:tcPr>
            <w:tcW w:w="284" w:type="dxa"/>
            <w:shd w:val="clear" w:color="auto" w:fill="E2EFD9" w:themeFill="accent6" w:themeFillTint="33"/>
          </w:tcPr>
          <w:p w14:paraId="52053EB0" w14:textId="77777777" w:rsidR="006C2CEB" w:rsidRPr="00013FCC" w:rsidRDefault="006C2CEB" w:rsidP="006C2CEB">
            <w:pPr>
              <w:spacing w:after="0"/>
              <w:jc w:val="center"/>
              <w:rPr>
                <w:rFonts w:ascii="Times New Roman" w:hAnsi="Times New Roman"/>
                <w:b/>
                <w:sz w:val="24"/>
                <w:szCs w:val="24"/>
              </w:rPr>
            </w:pPr>
            <w:r w:rsidRPr="00013FCC">
              <w:rPr>
                <w:rFonts w:ascii="Times New Roman" w:hAnsi="Times New Roman"/>
                <w:b/>
                <w:sz w:val="24"/>
                <w:szCs w:val="24"/>
              </w:rPr>
              <w:t>1</w:t>
            </w:r>
          </w:p>
        </w:tc>
        <w:tc>
          <w:tcPr>
            <w:tcW w:w="1275" w:type="dxa"/>
            <w:shd w:val="clear" w:color="auto" w:fill="92D050"/>
          </w:tcPr>
          <w:p w14:paraId="2E42BE48" w14:textId="77777777" w:rsidR="006C2CEB" w:rsidRPr="00013FCC" w:rsidRDefault="006C2CEB" w:rsidP="006C2CEB">
            <w:pPr>
              <w:spacing w:after="0"/>
              <w:jc w:val="center"/>
              <w:rPr>
                <w:rFonts w:ascii="Times New Roman" w:hAnsi="Times New Roman"/>
                <w:b/>
                <w:sz w:val="24"/>
                <w:szCs w:val="24"/>
              </w:rPr>
            </w:pPr>
            <w:r w:rsidRPr="00013FCC">
              <w:rPr>
                <w:rFonts w:ascii="Times New Roman" w:hAnsi="Times New Roman"/>
                <w:b/>
                <w:sz w:val="24"/>
                <w:szCs w:val="24"/>
              </w:rPr>
              <w:t>Mineure</w:t>
            </w:r>
          </w:p>
        </w:tc>
        <w:tc>
          <w:tcPr>
            <w:tcW w:w="709" w:type="dxa"/>
            <w:shd w:val="clear" w:color="auto" w:fill="92D050"/>
          </w:tcPr>
          <w:p w14:paraId="518A898D" w14:textId="77777777" w:rsidR="006C2CEB" w:rsidRPr="00013FCC" w:rsidRDefault="006C2CEB" w:rsidP="006C2CEB">
            <w:pPr>
              <w:spacing w:after="0"/>
              <w:jc w:val="center"/>
              <w:rPr>
                <w:rFonts w:ascii="Times New Roman" w:hAnsi="Times New Roman"/>
                <w:b/>
                <w:sz w:val="24"/>
                <w:szCs w:val="24"/>
              </w:rPr>
            </w:pPr>
            <w:r w:rsidRPr="00013FCC">
              <w:rPr>
                <w:rFonts w:ascii="Times New Roman" w:hAnsi="Times New Roman"/>
                <w:b/>
                <w:sz w:val="24"/>
                <w:szCs w:val="24"/>
              </w:rPr>
              <w:t>3</w:t>
            </w:r>
          </w:p>
        </w:tc>
      </w:tr>
      <w:tr w:rsidR="006C2CEB" w:rsidRPr="00206F59" w14:paraId="5267936D" w14:textId="77777777" w:rsidTr="00F77756">
        <w:trPr>
          <w:jc w:val="center"/>
        </w:trPr>
        <w:tc>
          <w:tcPr>
            <w:tcW w:w="1413" w:type="dxa"/>
            <w:gridSpan w:val="2"/>
            <w:vMerge/>
            <w:shd w:val="clear" w:color="auto" w:fill="E2EFD9" w:themeFill="accent6" w:themeFillTint="33"/>
          </w:tcPr>
          <w:p w14:paraId="3D50AD11" w14:textId="77777777" w:rsidR="006C2CEB" w:rsidRPr="00206F59" w:rsidRDefault="006C2CEB" w:rsidP="006C2CEB">
            <w:pPr>
              <w:spacing w:after="0" w:line="240" w:lineRule="auto"/>
              <w:jc w:val="both"/>
              <w:rPr>
                <w:rFonts w:ascii="Times New Roman" w:hAnsi="Times New Roman"/>
              </w:rPr>
            </w:pPr>
          </w:p>
        </w:tc>
        <w:tc>
          <w:tcPr>
            <w:tcW w:w="1276" w:type="dxa"/>
            <w:gridSpan w:val="3"/>
            <w:vMerge/>
          </w:tcPr>
          <w:p w14:paraId="5B0C2BD5" w14:textId="77777777" w:rsidR="006C2CEB" w:rsidRPr="00206F59" w:rsidRDefault="006C2CEB" w:rsidP="006C2CEB">
            <w:pPr>
              <w:spacing w:after="0" w:line="240" w:lineRule="auto"/>
              <w:jc w:val="both"/>
              <w:rPr>
                <w:rFonts w:ascii="Times New Roman" w:hAnsi="Times New Roman"/>
                <w:b/>
              </w:rPr>
            </w:pPr>
          </w:p>
        </w:tc>
        <w:tc>
          <w:tcPr>
            <w:tcW w:w="6804" w:type="dxa"/>
            <w:vAlign w:val="center"/>
          </w:tcPr>
          <w:p w14:paraId="7CFA6F3B" w14:textId="3B5A67D4" w:rsidR="006C2CEB" w:rsidRDefault="006C2CEB" w:rsidP="006C2CEB">
            <w:pPr>
              <w:pStyle w:val="Listecouleur-Accent11"/>
              <w:numPr>
                <w:ilvl w:val="0"/>
                <w:numId w:val="148"/>
              </w:numPr>
              <w:rPr>
                <w:rFonts w:ascii="Times New Roman" w:hAnsi="Times New Roman"/>
                <w:bCs/>
              </w:rPr>
            </w:pPr>
            <w:r w:rsidRPr="00206F59">
              <w:rPr>
                <w:rFonts w:ascii="Times New Roman" w:hAnsi="Times New Roman"/>
                <w:bCs/>
              </w:rPr>
              <w:t>Risque d’engendrer des perturbations au niveau des réseaux de distribution d’eau pendant des heures</w:t>
            </w:r>
          </w:p>
        </w:tc>
        <w:tc>
          <w:tcPr>
            <w:tcW w:w="1134" w:type="dxa"/>
            <w:shd w:val="clear" w:color="auto" w:fill="FFFFFF" w:themeFill="background1"/>
            <w:vAlign w:val="center"/>
          </w:tcPr>
          <w:p w14:paraId="2E8A1702" w14:textId="164E1672" w:rsidR="006C2CEB" w:rsidRPr="00915823" w:rsidRDefault="006C2CEB" w:rsidP="006C2CEB">
            <w:pPr>
              <w:spacing w:after="0"/>
              <w:jc w:val="center"/>
              <w:rPr>
                <w:rFonts w:ascii="Times New Roman" w:hAnsi="Times New Roman"/>
                <w:sz w:val="24"/>
                <w:szCs w:val="24"/>
              </w:rPr>
            </w:pPr>
            <w:r w:rsidRPr="00206F59">
              <w:rPr>
                <w:rFonts w:ascii="Times New Roman" w:hAnsi="Times New Roman"/>
                <w:sz w:val="24"/>
                <w:szCs w:val="24"/>
              </w:rPr>
              <w:t>Moyenne</w:t>
            </w:r>
          </w:p>
        </w:tc>
        <w:tc>
          <w:tcPr>
            <w:tcW w:w="283" w:type="dxa"/>
            <w:shd w:val="clear" w:color="auto" w:fill="E2EFD9" w:themeFill="accent6" w:themeFillTint="33"/>
            <w:vAlign w:val="center"/>
          </w:tcPr>
          <w:p w14:paraId="02A162D9" w14:textId="4CBFD281" w:rsidR="006C2CEB" w:rsidRPr="00013FCC" w:rsidRDefault="006C2CEB" w:rsidP="006C2CEB">
            <w:pPr>
              <w:spacing w:after="0"/>
              <w:jc w:val="center"/>
              <w:rPr>
                <w:rFonts w:ascii="Times New Roman" w:hAnsi="Times New Roman"/>
                <w:b/>
                <w:sz w:val="24"/>
                <w:szCs w:val="24"/>
              </w:rPr>
            </w:pPr>
            <w:r w:rsidRPr="00206F59">
              <w:rPr>
                <w:rFonts w:ascii="Times New Roman" w:hAnsi="Times New Roman"/>
                <w:b/>
                <w:sz w:val="24"/>
                <w:szCs w:val="24"/>
              </w:rPr>
              <w:t>3</w:t>
            </w:r>
          </w:p>
        </w:tc>
        <w:tc>
          <w:tcPr>
            <w:tcW w:w="1276" w:type="dxa"/>
            <w:shd w:val="clear" w:color="auto" w:fill="FFFFFF" w:themeFill="background1"/>
            <w:vAlign w:val="center"/>
          </w:tcPr>
          <w:p w14:paraId="0459DE60" w14:textId="75FB7674" w:rsidR="006C2CEB" w:rsidRPr="00915823" w:rsidRDefault="006C2CEB" w:rsidP="006C2CEB">
            <w:pPr>
              <w:spacing w:after="0"/>
              <w:jc w:val="center"/>
              <w:rPr>
                <w:rFonts w:ascii="Times New Roman" w:hAnsi="Times New Roman"/>
                <w:sz w:val="24"/>
                <w:szCs w:val="24"/>
              </w:rPr>
            </w:pPr>
            <w:r w:rsidRPr="00206F59">
              <w:rPr>
                <w:rFonts w:ascii="Times New Roman" w:hAnsi="Times New Roman"/>
                <w:sz w:val="24"/>
                <w:szCs w:val="24"/>
              </w:rPr>
              <w:t>Locale</w:t>
            </w:r>
          </w:p>
        </w:tc>
        <w:tc>
          <w:tcPr>
            <w:tcW w:w="283" w:type="dxa"/>
            <w:shd w:val="clear" w:color="auto" w:fill="E2EFD9" w:themeFill="accent6" w:themeFillTint="33"/>
            <w:vAlign w:val="center"/>
          </w:tcPr>
          <w:p w14:paraId="06B4BD8E" w14:textId="4AFC26F1" w:rsidR="006C2CEB" w:rsidRPr="00013FCC" w:rsidRDefault="006C2CEB" w:rsidP="006C2CEB">
            <w:pPr>
              <w:spacing w:after="0"/>
              <w:jc w:val="center"/>
              <w:rPr>
                <w:rFonts w:ascii="Times New Roman" w:hAnsi="Times New Roman"/>
                <w:b/>
                <w:sz w:val="24"/>
                <w:szCs w:val="24"/>
              </w:rPr>
            </w:pPr>
            <w:r w:rsidRPr="00206F59">
              <w:rPr>
                <w:rFonts w:ascii="Times New Roman" w:hAnsi="Times New Roman"/>
                <w:b/>
                <w:sz w:val="24"/>
                <w:szCs w:val="24"/>
              </w:rPr>
              <w:t>3</w:t>
            </w:r>
          </w:p>
        </w:tc>
        <w:tc>
          <w:tcPr>
            <w:tcW w:w="1276" w:type="dxa"/>
            <w:shd w:val="clear" w:color="auto" w:fill="FFFFFF" w:themeFill="background1"/>
            <w:vAlign w:val="center"/>
          </w:tcPr>
          <w:p w14:paraId="5ED8AF4A" w14:textId="466ECD7B" w:rsidR="006C2CEB" w:rsidRDefault="006C2CEB" w:rsidP="006C2CEB">
            <w:pPr>
              <w:spacing w:after="0"/>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E2EFD9" w:themeFill="accent6" w:themeFillTint="33"/>
            <w:vAlign w:val="center"/>
          </w:tcPr>
          <w:p w14:paraId="39C99C1A" w14:textId="23CDD109" w:rsidR="006C2CEB" w:rsidRPr="00013FCC" w:rsidRDefault="006C2CEB" w:rsidP="006C2CEB">
            <w:pPr>
              <w:spacing w:after="0"/>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92D050"/>
            <w:vAlign w:val="center"/>
          </w:tcPr>
          <w:p w14:paraId="06766BD0" w14:textId="29D90895" w:rsidR="006C2CEB" w:rsidRPr="00013FCC" w:rsidRDefault="006C2CEB" w:rsidP="006C2CEB">
            <w:pPr>
              <w:spacing w:after="0"/>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0812C04A" w14:textId="062B0C75" w:rsidR="006C2CEB" w:rsidRPr="00013FCC" w:rsidRDefault="006C2CEB" w:rsidP="006C2CEB">
            <w:pPr>
              <w:spacing w:after="0"/>
              <w:jc w:val="center"/>
              <w:rPr>
                <w:rFonts w:ascii="Times New Roman" w:hAnsi="Times New Roman"/>
                <w:b/>
                <w:sz w:val="24"/>
                <w:szCs w:val="24"/>
              </w:rPr>
            </w:pPr>
            <w:r w:rsidRPr="00206F59">
              <w:rPr>
                <w:rFonts w:ascii="Times New Roman" w:hAnsi="Times New Roman"/>
                <w:b/>
                <w:sz w:val="24"/>
                <w:szCs w:val="24"/>
              </w:rPr>
              <w:t>9</w:t>
            </w:r>
          </w:p>
        </w:tc>
      </w:tr>
    </w:tbl>
    <w:p w14:paraId="065D2E6F" w14:textId="77777777" w:rsidR="00470E80" w:rsidRPr="00470E80" w:rsidRDefault="00470E80" w:rsidP="00470E80">
      <w:pPr>
        <w:tabs>
          <w:tab w:val="left" w:pos="5040"/>
        </w:tabs>
        <w:rPr>
          <w:rFonts w:ascii="Times New Roman" w:hAnsi="Times New Roman" w:cs="Times New Roman"/>
          <w:sz w:val="24"/>
          <w:szCs w:val="24"/>
        </w:rPr>
        <w:sectPr w:rsidR="00470E80" w:rsidRPr="00470E80" w:rsidSect="00470E80">
          <w:pgSz w:w="16840" w:h="11900" w:orient="landscape"/>
          <w:pgMar w:top="1418" w:right="1418" w:bottom="1418" w:left="1418" w:header="709" w:footer="709" w:gutter="0"/>
          <w:cols w:space="708"/>
          <w:docGrid w:linePitch="360"/>
        </w:sectPr>
      </w:pPr>
    </w:p>
    <w:p w14:paraId="7711CCC3" w14:textId="2A857F6C" w:rsidR="00BD4E4F" w:rsidRPr="00A41F43" w:rsidRDefault="00FD6939" w:rsidP="00A41F43">
      <w:pPr>
        <w:keepNext/>
        <w:keepLines/>
        <w:pBdr>
          <w:top w:val="thickThinLargeGap" w:sz="24" w:space="1" w:color="auto"/>
          <w:left w:val="thickThinLargeGap" w:sz="24" w:space="4" w:color="auto"/>
          <w:bottom w:val="thickThinLargeGap" w:sz="24" w:space="1" w:color="auto"/>
          <w:right w:val="thickThinLargeGap" w:sz="24" w:space="20" w:color="auto"/>
          <w:between w:val="thickThinLargeGap" w:sz="24" w:space="1" w:color="auto"/>
          <w:bar w:val="thickThinLargeGap" w:sz="24" w:color="auto"/>
        </w:pBdr>
        <w:shd w:val="clear" w:color="auto" w:fill="00B0F0"/>
        <w:spacing w:after="0" w:line="240" w:lineRule="auto"/>
        <w:ind w:left="-1276" w:right="284" w:firstLine="142"/>
        <w:jc w:val="center"/>
        <w:outlineLvl w:val="0"/>
        <w:rPr>
          <w:rFonts w:ascii="Times New Roman" w:eastAsia="Calibri" w:hAnsi="Times New Roman" w:cs="Times New Roman"/>
          <w:b/>
          <w:color w:val="FFFFFF" w:themeColor="background1"/>
          <w:sz w:val="32"/>
          <w:szCs w:val="32"/>
        </w:rPr>
      </w:pPr>
      <w:bookmarkStart w:id="353" w:name="_Toc54272001"/>
      <w:bookmarkStart w:id="354" w:name="_Toc389955612"/>
      <w:r>
        <w:rPr>
          <w:rFonts w:ascii="Times New Roman" w:eastAsia="Calibri" w:hAnsi="Times New Roman" w:cs="Times New Roman"/>
          <w:b/>
          <w:color w:val="FFFFFF" w:themeColor="background1"/>
          <w:sz w:val="32"/>
          <w:szCs w:val="32"/>
        </w:rPr>
        <w:t>6</w:t>
      </w:r>
      <w:r w:rsidR="00BD4929" w:rsidRPr="00A41F43">
        <w:rPr>
          <w:rFonts w:ascii="Times New Roman" w:eastAsia="Calibri" w:hAnsi="Times New Roman" w:cs="Times New Roman"/>
          <w:b/>
          <w:color w:val="FFFFFF" w:themeColor="background1"/>
          <w:sz w:val="32"/>
          <w:szCs w:val="32"/>
        </w:rPr>
        <w:t>. IDENTIFICATION DES MESURES PREVUES</w:t>
      </w:r>
      <w:bookmarkEnd w:id="353"/>
    </w:p>
    <w:p w14:paraId="5D8E3801" w14:textId="0D6012F1" w:rsidR="00BD4E4F" w:rsidRDefault="00BD4E4F" w:rsidP="00BD4E4F">
      <w:pPr>
        <w:rPr>
          <w:rFonts w:ascii="Times New Roman" w:eastAsia="Calibri" w:hAnsi="Times New Roman" w:cs="Times New Roman"/>
          <w:b/>
          <w:color w:val="FFFFFF" w:themeColor="background1"/>
          <w:sz w:val="24"/>
          <w:szCs w:val="24"/>
        </w:rPr>
      </w:pPr>
    </w:p>
    <w:p w14:paraId="2F908DE0" w14:textId="77777777" w:rsidR="00AC709A" w:rsidRPr="00AC709A" w:rsidRDefault="00AC709A" w:rsidP="00AC709A">
      <w:pPr>
        <w:spacing w:line="276" w:lineRule="auto"/>
        <w:jc w:val="both"/>
        <w:rPr>
          <w:rFonts w:ascii="Times New Roman" w:hAnsi="Times New Roman" w:cs="Times New Roman"/>
          <w:bCs/>
          <w:sz w:val="24"/>
          <w:szCs w:val="24"/>
          <w:lang w:val="x-none"/>
        </w:rPr>
      </w:pPr>
      <w:r w:rsidRPr="00AC709A">
        <w:rPr>
          <w:rFonts w:ascii="Times New Roman" w:hAnsi="Times New Roman" w:cs="Times New Roman"/>
          <w:bCs/>
          <w:sz w:val="24"/>
          <w:szCs w:val="24"/>
          <w:lang w:val="x-none"/>
        </w:rPr>
        <w:t>Les mesures d’atténuation se définissent comme l’ensemble des moyens envisagés pour éviter, réduire, ou compenser les impacts négatifs sur l’environnement et les communautés.</w:t>
      </w:r>
    </w:p>
    <w:p w14:paraId="579F8C9C" w14:textId="77777777" w:rsidR="00AC709A" w:rsidRPr="00AC709A" w:rsidRDefault="00AC709A" w:rsidP="00AC709A">
      <w:pPr>
        <w:spacing w:line="276" w:lineRule="auto"/>
        <w:jc w:val="both"/>
        <w:rPr>
          <w:rFonts w:ascii="Times New Roman" w:hAnsi="Times New Roman" w:cs="Times New Roman"/>
          <w:bCs/>
          <w:sz w:val="24"/>
          <w:szCs w:val="24"/>
          <w:lang w:val="x-none"/>
        </w:rPr>
      </w:pPr>
      <w:r w:rsidRPr="00AC709A">
        <w:rPr>
          <w:rFonts w:ascii="Times New Roman" w:hAnsi="Times New Roman" w:cs="Times New Roman"/>
          <w:bCs/>
          <w:sz w:val="24"/>
          <w:szCs w:val="24"/>
          <w:lang w:val="x-none"/>
        </w:rPr>
        <w:t xml:space="preserve"> Il</w:t>
      </w:r>
      <w:r w:rsidRPr="00AC709A">
        <w:rPr>
          <w:rFonts w:ascii="Times New Roman" w:hAnsi="Times New Roman" w:cs="Times New Roman"/>
          <w:bCs/>
          <w:sz w:val="24"/>
          <w:szCs w:val="24"/>
        </w:rPr>
        <w:t xml:space="preserve"> </w:t>
      </w:r>
      <w:r w:rsidRPr="00AC709A">
        <w:rPr>
          <w:rFonts w:ascii="Times New Roman" w:hAnsi="Times New Roman" w:cs="Times New Roman"/>
          <w:bCs/>
          <w:sz w:val="24"/>
          <w:szCs w:val="24"/>
          <w:lang w:val="x-none"/>
        </w:rPr>
        <w:t>s’agit donc d’identifier les actions, dispositifs, correctifs ou modes de gestion alternatifs qui seront</w:t>
      </w:r>
      <w:r w:rsidRPr="00AC709A">
        <w:rPr>
          <w:rFonts w:ascii="Times New Roman" w:hAnsi="Times New Roman" w:cs="Times New Roman"/>
          <w:bCs/>
          <w:sz w:val="24"/>
          <w:szCs w:val="24"/>
        </w:rPr>
        <w:t xml:space="preserve"> </w:t>
      </w:r>
      <w:r w:rsidRPr="00AC709A">
        <w:rPr>
          <w:rFonts w:ascii="Times New Roman" w:hAnsi="Times New Roman" w:cs="Times New Roman"/>
          <w:bCs/>
          <w:sz w:val="24"/>
          <w:szCs w:val="24"/>
          <w:lang w:val="x-none"/>
        </w:rPr>
        <w:t>appliqués pour atténuer ou compenser les impacts négatifs du projet. Les mesures destinées</w:t>
      </w:r>
      <w:r w:rsidRPr="00AC709A">
        <w:rPr>
          <w:rFonts w:ascii="Times New Roman" w:hAnsi="Times New Roman" w:cs="Times New Roman"/>
          <w:bCs/>
          <w:sz w:val="24"/>
          <w:szCs w:val="24"/>
        </w:rPr>
        <w:t xml:space="preserve"> </w:t>
      </w:r>
      <w:r w:rsidRPr="00AC709A">
        <w:rPr>
          <w:rFonts w:ascii="Times New Roman" w:hAnsi="Times New Roman" w:cs="Times New Roman"/>
          <w:bCs/>
          <w:sz w:val="24"/>
          <w:szCs w:val="24"/>
          <w:lang w:val="x-none"/>
        </w:rPr>
        <w:t>à maximiser les retombées positives pourront aussi être mises en évidence.</w:t>
      </w:r>
    </w:p>
    <w:p w14:paraId="1EE22C64" w14:textId="1CC32040" w:rsidR="00AC709A" w:rsidRPr="00AC709A" w:rsidRDefault="00AC709A" w:rsidP="00AC709A">
      <w:pPr>
        <w:spacing w:line="276" w:lineRule="auto"/>
        <w:jc w:val="both"/>
        <w:rPr>
          <w:rFonts w:ascii="Times New Roman" w:hAnsi="Times New Roman" w:cs="Times New Roman"/>
          <w:bCs/>
          <w:sz w:val="24"/>
          <w:szCs w:val="24"/>
          <w:lang w:val="x-none"/>
        </w:rPr>
      </w:pPr>
      <w:r w:rsidRPr="00AC709A">
        <w:rPr>
          <w:rFonts w:ascii="Times New Roman" w:hAnsi="Times New Roman" w:cs="Times New Roman"/>
          <w:bCs/>
          <w:sz w:val="24"/>
          <w:szCs w:val="24"/>
          <w:lang w:val="x-none"/>
        </w:rPr>
        <w:t>Les mesures proposées sont décrites en fonction des phases d’exécution du pro</w:t>
      </w:r>
      <w:r>
        <w:rPr>
          <w:rFonts w:ascii="Times New Roman" w:hAnsi="Times New Roman" w:cs="Times New Roman"/>
          <w:bCs/>
          <w:sz w:val="24"/>
          <w:szCs w:val="24"/>
          <w:lang w:val="x-none"/>
        </w:rPr>
        <w:t>jet.</w:t>
      </w:r>
    </w:p>
    <w:p w14:paraId="2E77A554" w14:textId="56F3E6B5" w:rsidR="00BD4E4F" w:rsidRPr="00206F59" w:rsidRDefault="00FD6939" w:rsidP="00BD4E4F">
      <w:pPr>
        <w:pStyle w:val="Listecouleur-Accent11"/>
        <w:keepNext/>
        <w:spacing w:before="240" w:after="240"/>
        <w:ind w:left="450" w:hanging="450"/>
        <w:outlineLvl w:val="1"/>
        <w:rPr>
          <w:rFonts w:ascii="Times New Roman" w:hAnsi="Times New Roman"/>
          <w:b/>
          <w:sz w:val="28"/>
          <w:szCs w:val="28"/>
          <w:lang w:eastAsia="fr-FR"/>
        </w:rPr>
      </w:pPr>
      <w:bookmarkStart w:id="355" w:name="_Toc54272002"/>
      <w:r>
        <w:rPr>
          <w:rFonts w:ascii="Times New Roman" w:hAnsi="Times New Roman"/>
          <w:b/>
          <w:sz w:val="28"/>
          <w:szCs w:val="28"/>
          <w:lang w:eastAsia="fr-FR"/>
        </w:rPr>
        <w:t>6</w:t>
      </w:r>
      <w:r w:rsidR="00AC709A">
        <w:rPr>
          <w:rFonts w:ascii="Times New Roman" w:hAnsi="Times New Roman"/>
          <w:b/>
          <w:sz w:val="28"/>
          <w:szCs w:val="28"/>
          <w:lang w:eastAsia="fr-FR"/>
        </w:rPr>
        <w:t xml:space="preserve">.1. </w:t>
      </w:r>
      <w:r w:rsidR="00BD4E4F" w:rsidRPr="00206F59">
        <w:rPr>
          <w:rFonts w:ascii="Times New Roman" w:hAnsi="Times New Roman"/>
          <w:b/>
          <w:sz w:val="28"/>
          <w:szCs w:val="28"/>
          <w:lang w:eastAsia="fr-FR"/>
        </w:rPr>
        <w:t>PLAN D’ATTENUATION DES IMPACTS</w:t>
      </w:r>
      <w:bookmarkEnd w:id="355"/>
    </w:p>
    <w:p w14:paraId="3F0E4854" w14:textId="77777777" w:rsidR="00BD4E4F" w:rsidRPr="00206F59" w:rsidRDefault="00BD4E4F" w:rsidP="00BD4E4F">
      <w:pPr>
        <w:spacing w:after="0" w:line="276" w:lineRule="auto"/>
        <w:ind w:left="-142" w:right="-141"/>
        <w:jc w:val="both"/>
        <w:rPr>
          <w:rFonts w:ascii="Times New Roman" w:hAnsi="Times New Roman"/>
          <w:iCs/>
          <w:sz w:val="24"/>
          <w:szCs w:val="24"/>
        </w:rPr>
      </w:pPr>
      <w:r w:rsidRPr="00206F59">
        <w:rPr>
          <w:rFonts w:ascii="Times New Roman" w:hAnsi="Times New Roman"/>
          <w:iCs/>
          <w:sz w:val="24"/>
          <w:szCs w:val="24"/>
        </w:rPr>
        <w:t xml:space="preserve">Trois (03) types de mesures d’atténuation seront prévus pour réduire les impacts pressentis des : </w:t>
      </w:r>
    </w:p>
    <w:p w14:paraId="21F99CED" w14:textId="77777777" w:rsidR="00BD4E4F" w:rsidRPr="00206F59" w:rsidRDefault="00BD4E4F" w:rsidP="00097D7A">
      <w:pPr>
        <w:numPr>
          <w:ilvl w:val="0"/>
          <w:numId w:val="149"/>
        </w:numPr>
        <w:pBdr>
          <w:top w:val="single" w:sz="4" w:space="1" w:color="auto"/>
          <w:left w:val="single" w:sz="4" w:space="4" w:color="auto"/>
          <w:bottom w:val="single" w:sz="4" w:space="1" w:color="auto"/>
          <w:right w:val="single" w:sz="4" w:space="4" w:color="auto"/>
        </w:pBdr>
        <w:spacing w:after="0" w:line="276" w:lineRule="auto"/>
        <w:ind w:left="709" w:right="-141"/>
        <w:jc w:val="both"/>
        <w:rPr>
          <w:rFonts w:ascii="Times New Roman" w:hAnsi="Times New Roman"/>
          <w:iCs/>
          <w:sz w:val="24"/>
          <w:szCs w:val="24"/>
        </w:rPr>
      </w:pPr>
      <w:r w:rsidRPr="00206F59">
        <w:rPr>
          <w:rFonts w:ascii="Times New Roman" w:hAnsi="Times New Roman"/>
          <w:iCs/>
          <w:sz w:val="24"/>
          <w:szCs w:val="24"/>
        </w:rPr>
        <w:t>Mesures réglementaires que doivent respecter le promoteur et ses prestataires ; </w:t>
      </w:r>
    </w:p>
    <w:p w14:paraId="000604D9" w14:textId="77777777" w:rsidR="00BD4E4F" w:rsidRPr="00206F59" w:rsidRDefault="00BD4E4F" w:rsidP="00097D7A">
      <w:pPr>
        <w:numPr>
          <w:ilvl w:val="0"/>
          <w:numId w:val="149"/>
        </w:numPr>
        <w:pBdr>
          <w:top w:val="single" w:sz="4" w:space="1" w:color="auto"/>
          <w:left w:val="single" w:sz="4" w:space="4" w:color="auto"/>
          <w:bottom w:val="single" w:sz="4" w:space="1" w:color="auto"/>
          <w:right w:val="single" w:sz="4" w:space="4" w:color="auto"/>
        </w:pBdr>
        <w:spacing w:after="0" w:line="276" w:lineRule="auto"/>
        <w:ind w:left="709" w:right="-141"/>
        <w:jc w:val="both"/>
        <w:rPr>
          <w:rFonts w:ascii="Times New Roman" w:hAnsi="Times New Roman"/>
          <w:iCs/>
          <w:sz w:val="24"/>
          <w:szCs w:val="24"/>
        </w:rPr>
      </w:pPr>
      <w:r w:rsidRPr="00206F59">
        <w:rPr>
          <w:rFonts w:ascii="Times New Roman" w:hAnsi="Times New Roman"/>
          <w:iCs/>
          <w:sz w:val="24"/>
          <w:szCs w:val="24"/>
        </w:rPr>
        <w:t>Mesures d’atténuations spécifiques des impacts négatifs potentiels du projet PUASEE-FA ;</w:t>
      </w:r>
    </w:p>
    <w:p w14:paraId="01F496A8" w14:textId="2A1B6898" w:rsidR="00BD4E4F" w:rsidRPr="00206F59" w:rsidRDefault="00BD4E4F" w:rsidP="00097D7A">
      <w:pPr>
        <w:numPr>
          <w:ilvl w:val="0"/>
          <w:numId w:val="149"/>
        </w:numPr>
        <w:pBdr>
          <w:top w:val="single" w:sz="4" w:space="1" w:color="auto"/>
          <w:left w:val="single" w:sz="4" w:space="4" w:color="auto"/>
          <w:bottom w:val="single" w:sz="4" w:space="1" w:color="auto"/>
          <w:right w:val="single" w:sz="4" w:space="4" w:color="auto"/>
        </w:pBdr>
        <w:spacing w:after="0" w:line="276" w:lineRule="auto"/>
        <w:ind w:left="709" w:right="-141"/>
        <w:jc w:val="both"/>
        <w:rPr>
          <w:rFonts w:ascii="Times New Roman" w:hAnsi="Times New Roman"/>
          <w:iCs/>
          <w:sz w:val="24"/>
          <w:szCs w:val="24"/>
        </w:rPr>
      </w:pPr>
      <w:r w:rsidRPr="00206F59">
        <w:rPr>
          <w:rFonts w:ascii="Times New Roman" w:hAnsi="Times New Roman"/>
          <w:iCs/>
          <w:sz w:val="24"/>
          <w:szCs w:val="24"/>
        </w:rPr>
        <w:t xml:space="preserve">Mesures de compensation des impacts négatifs et d’optimisation des effets positifs du </w:t>
      </w:r>
      <w:r w:rsidR="002E5292">
        <w:rPr>
          <w:rFonts w:ascii="Times New Roman" w:hAnsi="Times New Roman"/>
          <w:iCs/>
          <w:sz w:val="24"/>
          <w:szCs w:val="24"/>
        </w:rPr>
        <w:t>sous-projet n°4</w:t>
      </w:r>
      <w:r w:rsidRPr="00206F59">
        <w:rPr>
          <w:rFonts w:ascii="Times New Roman" w:hAnsi="Times New Roman"/>
          <w:iCs/>
          <w:sz w:val="24"/>
          <w:szCs w:val="24"/>
        </w:rPr>
        <w:t xml:space="preserve"> de PUASEE-FA.</w:t>
      </w:r>
    </w:p>
    <w:p w14:paraId="1F4469C0" w14:textId="77777777" w:rsidR="00BD4E4F" w:rsidRPr="00206F59" w:rsidRDefault="00BD4E4F" w:rsidP="00BD4E4F">
      <w:pPr>
        <w:spacing w:after="0"/>
        <w:ind w:left="-142" w:right="-141"/>
        <w:rPr>
          <w:rFonts w:ascii="Times New Roman" w:hAnsi="Times New Roman"/>
          <w:b/>
          <w:sz w:val="24"/>
          <w:szCs w:val="24"/>
        </w:rPr>
      </w:pPr>
    </w:p>
    <w:p w14:paraId="1E99AD28" w14:textId="237F5D38" w:rsidR="00BD4E4F" w:rsidRPr="00206F59" w:rsidRDefault="00FD6939" w:rsidP="00AC709A">
      <w:pPr>
        <w:pStyle w:val="Listecouleur-Accent11"/>
        <w:keepNext/>
        <w:spacing w:after="240"/>
        <w:ind w:left="447" w:hanging="98"/>
        <w:outlineLvl w:val="2"/>
        <w:rPr>
          <w:rFonts w:ascii="Times New Roman" w:hAnsi="Times New Roman"/>
          <w:b/>
          <w:sz w:val="24"/>
          <w:szCs w:val="24"/>
          <w:lang w:eastAsia="fr-FR"/>
        </w:rPr>
      </w:pPr>
      <w:bookmarkStart w:id="356" w:name="_Toc515981154"/>
      <w:bookmarkStart w:id="357" w:name="_Toc531089400"/>
      <w:bookmarkStart w:id="358" w:name="_Toc535408363"/>
      <w:bookmarkStart w:id="359" w:name="_Toc11158375"/>
      <w:bookmarkStart w:id="360" w:name="_Toc34741536"/>
      <w:bookmarkStart w:id="361" w:name="_Toc54272003"/>
      <w:r>
        <w:rPr>
          <w:rFonts w:ascii="Times New Roman" w:hAnsi="Times New Roman"/>
          <w:b/>
          <w:sz w:val="24"/>
          <w:szCs w:val="24"/>
          <w:lang w:eastAsia="fr-FR"/>
        </w:rPr>
        <w:t>6</w:t>
      </w:r>
      <w:r w:rsidR="00AC709A" w:rsidRPr="00206F59">
        <w:rPr>
          <w:rFonts w:ascii="Times New Roman" w:hAnsi="Times New Roman"/>
          <w:b/>
          <w:sz w:val="24"/>
          <w:szCs w:val="24"/>
          <w:lang w:eastAsia="fr-FR"/>
        </w:rPr>
        <w:t xml:space="preserve">.1.1. MESURES </w:t>
      </w:r>
      <w:bookmarkEnd w:id="356"/>
      <w:bookmarkEnd w:id="357"/>
      <w:r w:rsidR="00AC709A" w:rsidRPr="00206F59">
        <w:rPr>
          <w:rFonts w:ascii="Times New Roman" w:hAnsi="Times New Roman"/>
          <w:b/>
          <w:sz w:val="24"/>
          <w:szCs w:val="24"/>
          <w:lang w:eastAsia="fr-FR"/>
        </w:rPr>
        <w:t>REGLEMENTAIRES</w:t>
      </w:r>
      <w:bookmarkEnd w:id="358"/>
      <w:bookmarkEnd w:id="359"/>
      <w:bookmarkEnd w:id="360"/>
      <w:bookmarkEnd w:id="361"/>
      <w:r w:rsidR="00AC709A" w:rsidRPr="00206F59">
        <w:rPr>
          <w:rFonts w:ascii="Times New Roman" w:hAnsi="Times New Roman"/>
          <w:b/>
          <w:sz w:val="24"/>
          <w:szCs w:val="24"/>
          <w:lang w:eastAsia="fr-FR"/>
        </w:rPr>
        <w:t xml:space="preserve"> </w:t>
      </w:r>
    </w:p>
    <w:p w14:paraId="0894A6F5" w14:textId="77777777" w:rsidR="00BD4E4F" w:rsidRDefault="00BD4E4F" w:rsidP="00BD4E4F">
      <w:pPr>
        <w:spacing w:after="200" w:line="276" w:lineRule="auto"/>
        <w:ind w:left="-142" w:right="-141"/>
        <w:jc w:val="both"/>
        <w:rPr>
          <w:rFonts w:ascii="Times New Roman" w:hAnsi="Times New Roman"/>
          <w:iCs/>
          <w:sz w:val="24"/>
          <w:szCs w:val="24"/>
        </w:rPr>
      </w:pPr>
      <w:r w:rsidRPr="00206F59">
        <w:rPr>
          <w:rFonts w:ascii="Times New Roman" w:hAnsi="Times New Roman"/>
          <w:iCs/>
          <w:sz w:val="24"/>
          <w:szCs w:val="24"/>
        </w:rPr>
        <w:t>Il s’agit de veiller à la conformité du projet vis-à-vis de la réglementation applicable, notamment :</w:t>
      </w:r>
    </w:p>
    <w:p w14:paraId="49D5CD29" w14:textId="77777777" w:rsidR="00BD4E4F" w:rsidRPr="00206F59" w:rsidRDefault="00BD4E4F" w:rsidP="00097D7A">
      <w:pPr>
        <w:pStyle w:val="Listecouleur-Accent11"/>
        <w:numPr>
          <w:ilvl w:val="0"/>
          <w:numId w:val="150"/>
        </w:numPr>
        <w:spacing w:after="200" w:line="276" w:lineRule="auto"/>
        <w:ind w:right="-141"/>
        <w:rPr>
          <w:rFonts w:ascii="Times New Roman" w:hAnsi="Times New Roman"/>
          <w:b/>
          <w:iCs/>
          <w:sz w:val="24"/>
          <w:szCs w:val="24"/>
        </w:rPr>
      </w:pPr>
      <w:r w:rsidRPr="00206F59">
        <w:rPr>
          <w:rFonts w:ascii="Times New Roman" w:hAnsi="Times New Roman"/>
          <w:b/>
          <w:iCs/>
          <w:sz w:val="24"/>
          <w:szCs w:val="24"/>
        </w:rPr>
        <w:t>Conformité avec la réglementation environnementale</w:t>
      </w:r>
    </w:p>
    <w:p w14:paraId="2A2C74AA" w14:textId="77777777" w:rsidR="00BD4E4F" w:rsidRPr="00206F59" w:rsidRDefault="00BD4E4F" w:rsidP="00BD4E4F">
      <w:pPr>
        <w:spacing w:after="200" w:line="276" w:lineRule="auto"/>
        <w:ind w:left="-142" w:right="-141"/>
        <w:jc w:val="both"/>
        <w:rPr>
          <w:rFonts w:ascii="Times New Roman" w:hAnsi="Times New Roman"/>
          <w:iCs/>
          <w:sz w:val="24"/>
          <w:szCs w:val="24"/>
        </w:rPr>
      </w:pPr>
      <w:r w:rsidRPr="00206F59">
        <w:rPr>
          <w:rFonts w:ascii="Times New Roman" w:hAnsi="Times New Roman"/>
          <w:iCs/>
          <w:sz w:val="24"/>
          <w:szCs w:val="24"/>
        </w:rPr>
        <w:t>Durant les différentes phases des travaux et d’exploitation du projet, l’UCP de PUASEE-FA, la MDC et les entreprises adjudicataires sont appelées à veiller sur la conformité par rapport aux dispositions relatives à la réglementation environnementale en vigueur au sens large du terme.</w:t>
      </w:r>
    </w:p>
    <w:p w14:paraId="06845E46" w14:textId="77777777" w:rsidR="00BD4E4F" w:rsidRPr="00206F59" w:rsidRDefault="00BD4E4F" w:rsidP="00097D7A">
      <w:pPr>
        <w:pStyle w:val="Listecouleur-Accent11"/>
        <w:numPr>
          <w:ilvl w:val="0"/>
          <w:numId w:val="150"/>
        </w:numPr>
        <w:spacing w:after="200" w:line="276" w:lineRule="auto"/>
        <w:ind w:right="-141"/>
        <w:rPr>
          <w:rFonts w:ascii="Times New Roman" w:hAnsi="Times New Roman"/>
          <w:b/>
          <w:iCs/>
          <w:sz w:val="24"/>
          <w:szCs w:val="24"/>
        </w:rPr>
      </w:pPr>
      <w:r w:rsidRPr="00206F59">
        <w:rPr>
          <w:rFonts w:ascii="Times New Roman" w:hAnsi="Times New Roman"/>
          <w:b/>
          <w:iCs/>
          <w:sz w:val="24"/>
          <w:szCs w:val="24"/>
        </w:rPr>
        <w:t xml:space="preserve">Obligations de respect du cahier des charges environnementales et sociales </w:t>
      </w:r>
    </w:p>
    <w:p w14:paraId="1F2165F8" w14:textId="77777777" w:rsidR="00BD4E4F" w:rsidRPr="00206F59" w:rsidRDefault="00BD4E4F" w:rsidP="00BD4E4F">
      <w:pPr>
        <w:spacing w:after="200" w:line="276" w:lineRule="auto"/>
        <w:ind w:left="-142" w:right="-141"/>
        <w:jc w:val="both"/>
        <w:rPr>
          <w:rFonts w:ascii="Times New Roman" w:hAnsi="Times New Roman"/>
          <w:iCs/>
          <w:sz w:val="24"/>
          <w:szCs w:val="24"/>
        </w:rPr>
      </w:pPr>
      <w:r w:rsidRPr="00206F59">
        <w:rPr>
          <w:rFonts w:ascii="Times New Roman" w:hAnsi="Times New Roman"/>
          <w:iCs/>
          <w:sz w:val="24"/>
          <w:szCs w:val="24"/>
        </w:rPr>
        <w:t>Les entreprises de travaux devront aussi se conformer aux exigences du cahier des charges environnementales et sociales, notamment concernant le respect des prescriptions suivantes : la prévention de la pollution ; la prévention du bruit ; la sécurité des personnes (aux abords du chantier, sur le chantier et sur les itinéraires de transport des matériaux), à l’hygiène, etc.</w:t>
      </w:r>
    </w:p>
    <w:p w14:paraId="5F5199F5" w14:textId="77777777" w:rsidR="00BD4E4F" w:rsidRPr="007E35DA" w:rsidRDefault="00BD4E4F" w:rsidP="00097D7A">
      <w:pPr>
        <w:pStyle w:val="Listecouleur-Accent11"/>
        <w:numPr>
          <w:ilvl w:val="0"/>
          <w:numId w:val="150"/>
        </w:numPr>
        <w:spacing w:after="200" w:line="276" w:lineRule="auto"/>
        <w:ind w:right="-141"/>
        <w:rPr>
          <w:rFonts w:ascii="Times New Roman" w:hAnsi="Times New Roman"/>
          <w:b/>
          <w:iCs/>
          <w:sz w:val="24"/>
          <w:szCs w:val="24"/>
        </w:rPr>
      </w:pPr>
      <w:r w:rsidRPr="007E35DA">
        <w:rPr>
          <w:rFonts w:ascii="Times New Roman" w:hAnsi="Times New Roman"/>
          <w:b/>
          <w:iCs/>
          <w:sz w:val="24"/>
          <w:szCs w:val="24"/>
        </w:rPr>
        <w:t>Conformité avec le Code du travail</w:t>
      </w:r>
    </w:p>
    <w:p w14:paraId="588C350D" w14:textId="77777777" w:rsidR="00BD4E4F" w:rsidRPr="00367753" w:rsidRDefault="00BD4E4F" w:rsidP="00BD4E4F">
      <w:pPr>
        <w:jc w:val="both"/>
        <w:rPr>
          <w:rFonts w:ascii="Times New Roman" w:hAnsi="Times New Roman"/>
        </w:rPr>
      </w:pPr>
      <w:r w:rsidRPr="00F53558">
        <w:rPr>
          <w:rFonts w:ascii="Times New Roman" w:hAnsi="Times New Roman"/>
        </w:rPr>
        <w:t xml:space="preserve">L’Entreprise chargée des travaux devra respecter les exigences du Code de Travail et ses textes réglementaires complémentaires relatives au personnel et son recrutement aux horaires de travail, au bruit, à la mise en place d’un Comité d’Hygiène et de Sécurité. Pour ce qui concerne la main d’œuvre locale, elle devra mettre en place une commission de recrutement en relation avec les Autorités administratives, les Collectivités locales concernées et l’Inspection régionale du travail et de la sécurité sociale. </w:t>
      </w:r>
    </w:p>
    <w:p w14:paraId="15DC26E4" w14:textId="77777777" w:rsidR="00BD4E4F" w:rsidRPr="00367753" w:rsidRDefault="00BD4E4F" w:rsidP="00097D7A">
      <w:pPr>
        <w:pStyle w:val="Cabealho4"/>
        <w:numPr>
          <w:ilvl w:val="0"/>
          <w:numId w:val="41"/>
        </w:numPr>
        <w:spacing w:before="200" w:line="240" w:lineRule="auto"/>
        <w:jc w:val="both"/>
        <w:rPr>
          <w:sz w:val="22"/>
          <w:szCs w:val="22"/>
        </w:rPr>
      </w:pPr>
      <w:r w:rsidRPr="00F53558">
        <w:rPr>
          <w:sz w:val="22"/>
          <w:szCs w:val="22"/>
        </w:rPr>
        <w:t>Conformité avec la réglementation foncière, l’expropriation</w:t>
      </w:r>
    </w:p>
    <w:p w14:paraId="39CCB346" w14:textId="77777777" w:rsidR="00BD4E4F" w:rsidRPr="00367753" w:rsidRDefault="00BD4E4F" w:rsidP="00BD4E4F">
      <w:pPr>
        <w:spacing w:after="100" w:afterAutospacing="1"/>
        <w:jc w:val="both"/>
        <w:rPr>
          <w:rFonts w:ascii="Times New Roman" w:hAnsi="Times New Roman"/>
        </w:rPr>
      </w:pPr>
      <w:r w:rsidRPr="00F53558">
        <w:rPr>
          <w:rFonts w:ascii="Times New Roman" w:hAnsi="Times New Roman"/>
        </w:rPr>
        <w:t>La mise en œuvre du PGES est soumise au respect du protocole à passer avec les différentes autorités locales dans le respect du code des collectivités locales et du droit foncier. Etant donné que le projet est susceptible de provoquer une acquisition de terre ou une perte temporaire d’actifs, il</w:t>
      </w:r>
      <w:r>
        <w:rPr>
          <w:rFonts w:ascii="Times New Roman" w:hAnsi="Times New Roman"/>
        </w:rPr>
        <w:t xml:space="preserve"> appartiendra au PUASEE- FA</w:t>
      </w:r>
      <w:r w:rsidRPr="00F53558">
        <w:rPr>
          <w:rFonts w:ascii="Times New Roman" w:hAnsi="Times New Roman"/>
        </w:rPr>
        <w:t xml:space="preserve"> d’indemniser toute personne qui occupe l’espace nécessaire à la mise en œuvre des activités du projet pour tout préjudice matériel qui lui sera causé. En cas d’expropriation, il y a lieu d’identifier et de payer toutes les impenses avant le démarrage du projet.  </w:t>
      </w:r>
    </w:p>
    <w:p w14:paraId="7D0651FA" w14:textId="77777777" w:rsidR="00BD4E4F" w:rsidRPr="00367753" w:rsidRDefault="00BD4E4F" w:rsidP="00097D7A">
      <w:pPr>
        <w:pStyle w:val="Cabealho4"/>
        <w:numPr>
          <w:ilvl w:val="0"/>
          <w:numId w:val="41"/>
        </w:numPr>
        <w:spacing w:before="200" w:line="240" w:lineRule="auto"/>
        <w:jc w:val="both"/>
        <w:rPr>
          <w:sz w:val="22"/>
          <w:szCs w:val="22"/>
        </w:rPr>
      </w:pPr>
      <w:r w:rsidRPr="00F53558">
        <w:rPr>
          <w:sz w:val="22"/>
          <w:szCs w:val="22"/>
        </w:rPr>
        <w:t>Conformité avec la réglementation forestière</w:t>
      </w:r>
    </w:p>
    <w:p w14:paraId="7683E3F2" w14:textId="77777777" w:rsidR="00BD4E4F" w:rsidRPr="00367753" w:rsidRDefault="00BD4E4F" w:rsidP="00BD4E4F">
      <w:pPr>
        <w:jc w:val="both"/>
        <w:rPr>
          <w:rFonts w:ascii="Times New Roman" w:hAnsi="Times New Roman"/>
        </w:rPr>
      </w:pPr>
      <w:r w:rsidRPr="00F53558">
        <w:rPr>
          <w:rFonts w:ascii="Times New Roman" w:hAnsi="Times New Roman"/>
        </w:rPr>
        <w:t xml:space="preserve">La mise en œuvre des activités envisagées dans le projet est soumise au respect de la réglementation forestière. A cet effet, tout déboisement doit être conforme aux procédures de la législation forestière. Les zones à défricher devront être indiquées sous forme de plan. Les services forestiers doivent être consultés pour les obligations en matière de défrichement. Les redevances d’abattage devront également être payées au préalable. </w:t>
      </w:r>
    </w:p>
    <w:p w14:paraId="3CCCAC22" w14:textId="77777777" w:rsidR="00BD4E4F" w:rsidRPr="00367753" w:rsidRDefault="00BD4E4F" w:rsidP="00097D7A">
      <w:pPr>
        <w:pStyle w:val="Cabealho4"/>
        <w:numPr>
          <w:ilvl w:val="0"/>
          <w:numId w:val="41"/>
        </w:numPr>
        <w:spacing w:before="200" w:line="240" w:lineRule="auto"/>
        <w:jc w:val="both"/>
        <w:rPr>
          <w:sz w:val="22"/>
          <w:szCs w:val="22"/>
        </w:rPr>
      </w:pPr>
      <w:r w:rsidRPr="00F53558">
        <w:rPr>
          <w:sz w:val="22"/>
          <w:szCs w:val="22"/>
        </w:rPr>
        <w:t xml:space="preserve">Obligations de respect des clauses environnementales et sociales </w:t>
      </w:r>
    </w:p>
    <w:p w14:paraId="3DD4C937" w14:textId="77777777" w:rsidR="007B19D9" w:rsidRDefault="00BD4E4F" w:rsidP="007B19D9">
      <w:pPr>
        <w:jc w:val="both"/>
        <w:rPr>
          <w:rFonts w:ascii="Times New Roman" w:hAnsi="Times New Roman"/>
        </w:rPr>
      </w:pPr>
      <w:r w:rsidRPr="00F53558">
        <w:rPr>
          <w:rFonts w:ascii="Times New Roman" w:hAnsi="Times New Roman"/>
        </w:rPr>
        <w:t>Les entreprises de travaux devront aussi se conformer aux exigences des clauses environnementales et sociales, notamment concernant le respect des prescriptions suivantes : la prévention de la pollution et propreté du site ; la sécurité du personnel ; la signalisation temporaire des travaux ; la sécurité des personnes (aux abords du chantier, sur le chantier et sur les itinéraires de transport des matériaux).</w:t>
      </w:r>
      <w:bookmarkStart w:id="362" w:name="_Toc515981156"/>
      <w:bookmarkStart w:id="363" w:name="_Toc531089402"/>
      <w:bookmarkStart w:id="364" w:name="_Toc535408365"/>
      <w:bookmarkStart w:id="365" w:name="_Toc11158377"/>
      <w:bookmarkStart w:id="366" w:name="_Toc34007067"/>
      <w:bookmarkStart w:id="367" w:name="_Toc34007269"/>
    </w:p>
    <w:p w14:paraId="391FAF55" w14:textId="77777777" w:rsidR="00C60F80" w:rsidRPr="00322F25" w:rsidRDefault="00C60F80" w:rsidP="00097D7A">
      <w:pPr>
        <w:pStyle w:val="Listecouleur-Accent11"/>
        <w:numPr>
          <w:ilvl w:val="0"/>
          <w:numId w:val="150"/>
        </w:numPr>
        <w:ind w:right="-141"/>
        <w:rPr>
          <w:rFonts w:ascii="Times New Roman" w:hAnsi="Times New Roman"/>
          <w:b/>
          <w:i/>
          <w:iCs/>
        </w:rPr>
      </w:pPr>
      <w:r w:rsidRPr="00C60F80">
        <w:rPr>
          <w:rFonts w:ascii="Times New Roman" w:hAnsi="Times New Roman"/>
          <w:b/>
          <w:i/>
          <w:iCs/>
        </w:rPr>
        <w:t>Directives environnementales, sanitaires et sécuritaires (EHS) générales et spécifiques de la banque</w:t>
      </w:r>
      <w:r w:rsidRPr="00880C0F">
        <w:rPr>
          <w:rFonts w:ascii="Times New Roman" w:hAnsi="Times New Roman"/>
          <w:b/>
          <w:iCs/>
          <w:szCs w:val="24"/>
        </w:rPr>
        <w:t xml:space="preserve"> </w:t>
      </w:r>
      <w:r w:rsidRPr="00322F25">
        <w:rPr>
          <w:rFonts w:ascii="Times New Roman" w:hAnsi="Times New Roman"/>
          <w:b/>
          <w:i/>
          <w:iCs/>
        </w:rPr>
        <w:t>mondiale</w:t>
      </w:r>
    </w:p>
    <w:p w14:paraId="0F962F57" w14:textId="77777777" w:rsidR="00C60F80" w:rsidRPr="00BC2A67" w:rsidRDefault="00C60F80" w:rsidP="00097D7A">
      <w:pPr>
        <w:pStyle w:val="SolbaseNormal"/>
        <w:numPr>
          <w:ilvl w:val="0"/>
          <w:numId w:val="179"/>
        </w:numPr>
        <w:spacing w:after="0"/>
        <w:ind w:left="1560"/>
        <w:rPr>
          <w:rFonts w:ascii="Times New Roman" w:hAnsi="Times New Roman"/>
          <w:lang w:val="x-none"/>
        </w:rPr>
      </w:pPr>
      <w:r>
        <w:rPr>
          <w:rFonts w:ascii="Times New Roman" w:hAnsi="Times New Roman"/>
          <w:lang w:val="x-none"/>
        </w:rPr>
        <w:t>Q</w:t>
      </w:r>
      <w:r w:rsidRPr="00BC2A67">
        <w:rPr>
          <w:rFonts w:ascii="Times New Roman" w:hAnsi="Times New Roman"/>
          <w:lang w:val="x-none"/>
        </w:rPr>
        <w:t xml:space="preserve">ualité́ de l’air ambiant </w:t>
      </w:r>
    </w:p>
    <w:p w14:paraId="0FA2DFD2" w14:textId="69F41968" w:rsidR="00C60F80" w:rsidRPr="00BC2A67" w:rsidRDefault="006C2CEB" w:rsidP="00097D7A">
      <w:pPr>
        <w:pStyle w:val="SolbaseNormal"/>
        <w:numPr>
          <w:ilvl w:val="0"/>
          <w:numId w:val="179"/>
        </w:numPr>
        <w:spacing w:after="0"/>
        <w:ind w:left="1560"/>
        <w:rPr>
          <w:rFonts w:ascii="Times New Roman" w:hAnsi="Times New Roman"/>
          <w:lang w:val="x-none"/>
        </w:rPr>
      </w:pPr>
      <w:r w:rsidRPr="00BC2A67">
        <w:rPr>
          <w:rFonts w:ascii="Times New Roman" w:hAnsi="Times New Roman"/>
          <w:lang w:val="x-none"/>
        </w:rPr>
        <w:t>Matières</w:t>
      </w:r>
      <w:r w:rsidR="00C60F80" w:rsidRPr="00BC2A67">
        <w:rPr>
          <w:rFonts w:ascii="Times New Roman" w:hAnsi="Times New Roman"/>
          <w:lang w:val="x-none"/>
        </w:rPr>
        <w:t xml:space="preserve"> particulaires </w:t>
      </w:r>
    </w:p>
    <w:p w14:paraId="76712C24" w14:textId="24E0E818" w:rsidR="00C60F80" w:rsidRPr="00BC2A67" w:rsidRDefault="00C60F80" w:rsidP="00097D7A">
      <w:pPr>
        <w:pStyle w:val="SolbaseNormal"/>
        <w:numPr>
          <w:ilvl w:val="0"/>
          <w:numId w:val="179"/>
        </w:numPr>
        <w:spacing w:after="0"/>
        <w:ind w:left="1560"/>
        <w:rPr>
          <w:rFonts w:ascii="Times New Roman" w:hAnsi="Times New Roman"/>
          <w:lang w:val="x-none"/>
        </w:rPr>
      </w:pPr>
      <w:r w:rsidRPr="00BC2A67">
        <w:rPr>
          <w:rFonts w:ascii="Times New Roman" w:hAnsi="Times New Roman"/>
          <w:lang w:val="x-none"/>
        </w:rPr>
        <w:t xml:space="preserve">la gestion des eaux </w:t>
      </w:r>
      <w:r w:rsidR="006C2CEB" w:rsidRPr="00BC2A67">
        <w:rPr>
          <w:rFonts w:ascii="Times New Roman" w:hAnsi="Times New Roman"/>
          <w:lang w:val="x-none"/>
        </w:rPr>
        <w:t>usées</w:t>
      </w:r>
    </w:p>
    <w:p w14:paraId="6EB74B66" w14:textId="775A8831" w:rsidR="00C60F80" w:rsidRPr="00BC2A67" w:rsidRDefault="006C2CEB" w:rsidP="00097D7A">
      <w:pPr>
        <w:pStyle w:val="SolbaseNormal"/>
        <w:numPr>
          <w:ilvl w:val="0"/>
          <w:numId w:val="179"/>
        </w:numPr>
        <w:spacing w:after="0"/>
        <w:ind w:left="1560"/>
        <w:rPr>
          <w:rFonts w:ascii="Times New Roman" w:hAnsi="Times New Roman"/>
          <w:lang w:val="x-none"/>
        </w:rPr>
      </w:pPr>
      <w:r w:rsidRPr="00BC2A67">
        <w:rPr>
          <w:rFonts w:ascii="Times New Roman" w:hAnsi="Times New Roman"/>
          <w:lang w:val="x-none"/>
        </w:rPr>
        <w:t>Qualité</w:t>
      </w:r>
      <w:r w:rsidR="00C60F80" w:rsidRPr="00BC2A67">
        <w:rPr>
          <w:rFonts w:ascii="Times New Roman" w:hAnsi="Times New Roman"/>
          <w:lang w:val="x-none"/>
        </w:rPr>
        <w:t xml:space="preserve">́ de l’eau </w:t>
      </w:r>
    </w:p>
    <w:p w14:paraId="08D47EAB" w14:textId="02658467" w:rsidR="00C60F80" w:rsidRDefault="006C2CEB" w:rsidP="00097D7A">
      <w:pPr>
        <w:pStyle w:val="SolbaseNormal"/>
        <w:numPr>
          <w:ilvl w:val="0"/>
          <w:numId w:val="179"/>
        </w:numPr>
        <w:spacing w:after="0"/>
        <w:ind w:left="1560"/>
        <w:rPr>
          <w:rFonts w:ascii="Times New Roman" w:hAnsi="Times New Roman"/>
          <w:lang w:val="x-none"/>
        </w:rPr>
      </w:pPr>
      <w:r w:rsidRPr="00BC2A67">
        <w:rPr>
          <w:rFonts w:ascii="Times New Roman" w:hAnsi="Times New Roman"/>
          <w:lang w:val="x-none"/>
        </w:rPr>
        <w:t>Hygiène</w:t>
      </w:r>
      <w:r w:rsidR="00C60F80" w:rsidRPr="00BC2A67">
        <w:rPr>
          <w:rFonts w:ascii="Times New Roman" w:hAnsi="Times New Roman"/>
          <w:lang w:val="x-none"/>
        </w:rPr>
        <w:t xml:space="preserve"> et </w:t>
      </w:r>
      <w:r w:rsidRPr="00BC2A67">
        <w:rPr>
          <w:rFonts w:ascii="Times New Roman" w:hAnsi="Times New Roman"/>
          <w:lang w:val="x-none"/>
        </w:rPr>
        <w:t>sécurité</w:t>
      </w:r>
      <w:r w:rsidR="00C60F80" w:rsidRPr="00BC2A67">
        <w:rPr>
          <w:rFonts w:ascii="Times New Roman" w:hAnsi="Times New Roman"/>
          <w:lang w:val="x-none"/>
        </w:rPr>
        <w:t xml:space="preserve">́ au travail </w:t>
      </w:r>
    </w:p>
    <w:p w14:paraId="203E590A" w14:textId="77777777" w:rsidR="00322F25" w:rsidRDefault="00322F25" w:rsidP="00322F25">
      <w:pPr>
        <w:pStyle w:val="SolbaseNormal"/>
        <w:spacing w:after="0"/>
        <w:ind w:left="1560"/>
        <w:rPr>
          <w:rFonts w:ascii="Times New Roman" w:hAnsi="Times New Roman"/>
          <w:lang w:val="x-none"/>
        </w:rPr>
      </w:pPr>
    </w:p>
    <w:p w14:paraId="5B0C2E47" w14:textId="77777777" w:rsidR="00C60F80" w:rsidRPr="00322F25" w:rsidRDefault="00C60F80" w:rsidP="00097D7A">
      <w:pPr>
        <w:pStyle w:val="Listecouleur-Accent11"/>
        <w:numPr>
          <w:ilvl w:val="0"/>
          <w:numId w:val="150"/>
        </w:numPr>
        <w:ind w:right="-141"/>
        <w:rPr>
          <w:rFonts w:ascii="Times New Roman" w:hAnsi="Times New Roman"/>
          <w:b/>
          <w:i/>
          <w:iCs/>
        </w:rPr>
      </w:pPr>
      <w:r w:rsidRPr="00322F25">
        <w:rPr>
          <w:rFonts w:ascii="Times New Roman" w:hAnsi="Times New Roman"/>
          <w:b/>
          <w:i/>
          <w:iCs/>
        </w:rPr>
        <w:t>Directives de qualité́ pour l’eau de boisson de l’OMS</w:t>
      </w:r>
    </w:p>
    <w:p w14:paraId="7D58308E" w14:textId="40BA51AB" w:rsidR="00C60F80" w:rsidRPr="00FC5CC3" w:rsidRDefault="00C60F80" w:rsidP="00097D7A">
      <w:pPr>
        <w:pStyle w:val="SolbaseNormal"/>
        <w:numPr>
          <w:ilvl w:val="0"/>
          <w:numId w:val="179"/>
        </w:numPr>
        <w:spacing w:after="0"/>
        <w:ind w:left="1560"/>
        <w:rPr>
          <w:rFonts w:ascii="Times New Roman" w:hAnsi="Times New Roman"/>
          <w:lang w:val="x-none"/>
        </w:rPr>
      </w:pPr>
      <w:r w:rsidRPr="00FC5CC3">
        <w:rPr>
          <w:rFonts w:ascii="Times New Roman" w:hAnsi="Times New Roman"/>
          <w:lang w:val="x-none"/>
        </w:rPr>
        <w:t xml:space="preserve">Cadre destiné à garantir la </w:t>
      </w:r>
      <w:r w:rsidR="006C2CEB" w:rsidRPr="00FC5CC3">
        <w:rPr>
          <w:rFonts w:ascii="Times New Roman" w:hAnsi="Times New Roman"/>
          <w:lang w:val="x-none"/>
        </w:rPr>
        <w:t>sécurité</w:t>
      </w:r>
      <w:r w:rsidRPr="00FC5CC3">
        <w:rPr>
          <w:rFonts w:ascii="Times New Roman" w:hAnsi="Times New Roman"/>
          <w:lang w:val="x-none"/>
        </w:rPr>
        <w:t xml:space="preserve">́ sanitaire de l’eau de boisson </w:t>
      </w:r>
    </w:p>
    <w:p w14:paraId="3B4BC4D4" w14:textId="77777777" w:rsidR="00C60F80" w:rsidRPr="00FC5CC3" w:rsidRDefault="00C60F80" w:rsidP="00097D7A">
      <w:pPr>
        <w:pStyle w:val="SolbaseNormal"/>
        <w:numPr>
          <w:ilvl w:val="0"/>
          <w:numId w:val="179"/>
        </w:numPr>
        <w:spacing w:after="0"/>
        <w:ind w:left="1560"/>
        <w:rPr>
          <w:rFonts w:ascii="Times New Roman" w:hAnsi="Times New Roman"/>
          <w:lang w:val="x-none"/>
        </w:rPr>
      </w:pPr>
      <w:r w:rsidRPr="00FC5CC3">
        <w:rPr>
          <w:rFonts w:ascii="Times New Roman" w:hAnsi="Times New Roman"/>
          <w:lang w:val="x-none"/>
        </w:rPr>
        <w:t xml:space="preserve">Services d’approvisionnement en eau de boisson </w:t>
      </w:r>
    </w:p>
    <w:p w14:paraId="069B72AB" w14:textId="52AD0710" w:rsidR="00C60F80" w:rsidRDefault="00C60F80" w:rsidP="007B19D9">
      <w:pPr>
        <w:jc w:val="both"/>
        <w:rPr>
          <w:rFonts w:ascii="Times New Roman" w:hAnsi="Times New Roman"/>
        </w:rPr>
      </w:pPr>
    </w:p>
    <w:p w14:paraId="6E323248" w14:textId="57A51F43" w:rsidR="00AC709A" w:rsidRPr="00AB3413" w:rsidRDefault="00AC709A" w:rsidP="00AB3413">
      <w:pPr>
        <w:jc w:val="center"/>
        <w:rPr>
          <w:rFonts w:ascii="Times New Roman" w:hAnsi="Times New Roman"/>
          <w:b/>
          <w:sz w:val="24"/>
          <w:szCs w:val="24"/>
          <w:u w:val="single"/>
          <w:lang w:eastAsia="fr-FR"/>
        </w:rPr>
      </w:pPr>
      <w:r w:rsidRPr="00AB3413">
        <w:rPr>
          <w:rFonts w:ascii="Times New Roman" w:hAnsi="Times New Roman"/>
          <w:b/>
          <w:sz w:val="24"/>
          <w:szCs w:val="24"/>
          <w:u w:val="single"/>
          <w:lang w:eastAsia="fr-FR"/>
        </w:rPr>
        <w:t>MESURES D’ATTENUATION DES IMPACTS</w:t>
      </w:r>
    </w:p>
    <w:p w14:paraId="077F6272" w14:textId="1BEBEF9B" w:rsidR="007B19D9" w:rsidRDefault="007B19D9" w:rsidP="007B19D9">
      <w:pPr>
        <w:jc w:val="both"/>
        <w:rPr>
          <w:rFonts w:ascii="Times New Roman" w:hAnsi="Times New Roman"/>
          <w:b/>
          <w:sz w:val="24"/>
          <w:szCs w:val="24"/>
          <w:lang w:eastAsia="fr-FR"/>
        </w:rPr>
      </w:pPr>
    </w:p>
    <w:p w14:paraId="4553C7D4" w14:textId="251DC730" w:rsidR="007B19D9" w:rsidRDefault="007B19D9" w:rsidP="007B19D9">
      <w:pPr>
        <w:jc w:val="both"/>
        <w:rPr>
          <w:rFonts w:ascii="Times New Roman" w:hAnsi="Times New Roman"/>
          <w:b/>
          <w:sz w:val="24"/>
          <w:szCs w:val="24"/>
          <w:lang w:eastAsia="fr-FR"/>
        </w:rPr>
      </w:pPr>
    </w:p>
    <w:p w14:paraId="026F30D1" w14:textId="218F9870" w:rsidR="007B19D9" w:rsidRDefault="007B19D9" w:rsidP="007B19D9">
      <w:pPr>
        <w:jc w:val="both"/>
        <w:rPr>
          <w:rFonts w:ascii="Times New Roman" w:hAnsi="Times New Roman"/>
          <w:b/>
          <w:sz w:val="24"/>
          <w:szCs w:val="24"/>
          <w:lang w:eastAsia="fr-FR"/>
        </w:rPr>
      </w:pPr>
    </w:p>
    <w:p w14:paraId="0DA0ADBA" w14:textId="76B1B5B0" w:rsidR="007B19D9" w:rsidRDefault="007B19D9" w:rsidP="007B19D9">
      <w:pPr>
        <w:jc w:val="both"/>
        <w:rPr>
          <w:rFonts w:ascii="Times New Roman" w:hAnsi="Times New Roman"/>
          <w:b/>
          <w:sz w:val="24"/>
          <w:szCs w:val="24"/>
          <w:lang w:eastAsia="fr-FR"/>
        </w:rPr>
      </w:pPr>
    </w:p>
    <w:p w14:paraId="1A941933" w14:textId="12741D75" w:rsidR="007B19D9" w:rsidRDefault="007B19D9" w:rsidP="007B19D9">
      <w:pPr>
        <w:jc w:val="both"/>
        <w:rPr>
          <w:rFonts w:ascii="Times New Roman" w:hAnsi="Times New Roman"/>
          <w:b/>
          <w:sz w:val="24"/>
          <w:szCs w:val="24"/>
          <w:lang w:eastAsia="fr-FR"/>
        </w:rPr>
      </w:pPr>
    </w:p>
    <w:p w14:paraId="0B9AD851" w14:textId="28D1E27C" w:rsidR="007B19D9" w:rsidRDefault="007B19D9" w:rsidP="007B19D9">
      <w:pPr>
        <w:jc w:val="both"/>
        <w:rPr>
          <w:rFonts w:ascii="Times New Roman" w:hAnsi="Times New Roman"/>
          <w:b/>
          <w:sz w:val="24"/>
          <w:szCs w:val="24"/>
          <w:lang w:eastAsia="fr-FR"/>
        </w:rPr>
      </w:pPr>
    </w:p>
    <w:p w14:paraId="16EA6F90" w14:textId="215E2B76" w:rsidR="007B19D9" w:rsidRDefault="007B19D9" w:rsidP="007B19D9">
      <w:pPr>
        <w:jc w:val="both"/>
        <w:rPr>
          <w:rFonts w:ascii="Times New Roman" w:hAnsi="Times New Roman"/>
          <w:b/>
          <w:sz w:val="24"/>
          <w:szCs w:val="24"/>
          <w:lang w:eastAsia="fr-FR"/>
        </w:rPr>
      </w:pPr>
    </w:p>
    <w:p w14:paraId="34B60C3F" w14:textId="016DDDCC" w:rsidR="007B19D9" w:rsidRDefault="007B19D9" w:rsidP="007B19D9">
      <w:pPr>
        <w:jc w:val="both"/>
        <w:rPr>
          <w:rFonts w:ascii="Times New Roman" w:hAnsi="Times New Roman"/>
          <w:b/>
          <w:sz w:val="24"/>
          <w:szCs w:val="24"/>
          <w:lang w:eastAsia="fr-FR"/>
        </w:rPr>
      </w:pPr>
    </w:p>
    <w:p w14:paraId="6EE2819F" w14:textId="63E42734" w:rsidR="007B19D9" w:rsidRDefault="007B19D9" w:rsidP="007B19D9">
      <w:pPr>
        <w:jc w:val="both"/>
        <w:rPr>
          <w:rFonts w:ascii="Times New Roman" w:hAnsi="Times New Roman"/>
          <w:b/>
          <w:sz w:val="24"/>
          <w:szCs w:val="24"/>
          <w:lang w:eastAsia="fr-FR"/>
        </w:rPr>
      </w:pPr>
    </w:p>
    <w:p w14:paraId="42C0DFC4" w14:textId="2413ACC1" w:rsidR="007B19D9" w:rsidRDefault="007B19D9" w:rsidP="007B19D9">
      <w:pPr>
        <w:jc w:val="both"/>
        <w:rPr>
          <w:rFonts w:ascii="Times New Roman" w:hAnsi="Times New Roman"/>
          <w:b/>
          <w:sz w:val="24"/>
          <w:szCs w:val="24"/>
          <w:lang w:eastAsia="fr-FR"/>
        </w:rPr>
      </w:pPr>
    </w:p>
    <w:p w14:paraId="21D71DE8" w14:textId="0904A4B0" w:rsidR="007B19D9" w:rsidRDefault="007B19D9" w:rsidP="007B19D9">
      <w:pPr>
        <w:jc w:val="both"/>
        <w:rPr>
          <w:rFonts w:ascii="Times New Roman" w:hAnsi="Times New Roman"/>
          <w:b/>
          <w:sz w:val="24"/>
          <w:szCs w:val="24"/>
          <w:lang w:eastAsia="fr-FR"/>
        </w:rPr>
      </w:pPr>
    </w:p>
    <w:p w14:paraId="122EBBB9" w14:textId="4550F5C3" w:rsidR="007B19D9" w:rsidRDefault="007B19D9" w:rsidP="007B19D9">
      <w:pPr>
        <w:jc w:val="both"/>
        <w:rPr>
          <w:rFonts w:ascii="Times New Roman" w:hAnsi="Times New Roman"/>
          <w:b/>
          <w:sz w:val="24"/>
          <w:szCs w:val="24"/>
          <w:lang w:eastAsia="fr-FR"/>
        </w:rPr>
      </w:pPr>
    </w:p>
    <w:p w14:paraId="4DF118C6" w14:textId="76D48CAD" w:rsidR="007B19D9" w:rsidRDefault="007B19D9" w:rsidP="007B19D9">
      <w:pPr>
        <w:jc w:val="both"/>
        <w:rPr>
          <w:rFonts w:ascii="Times New Roman" w:hAnsi="Times New Roman"/>
          <w:b/>
          <w:sz w:val="24"/>
          <w:szCs w:val="24"/>
          <w:lang w:eastAsia="fr-FR"/>
        </w:rPr>
      </w:pPr>
    </w:p>
    <w:p w14:paraId="5325B771" w14:textId="18D989BF" w:rsidR="007B19D9" w:rsidRDefault="007B19D9" w:rsidP="007B19D9">
      <w:pPr>
        <w:jc w:val="both"/>
        <w:rPr>
          <w:rFonts w:ascii="Times New Roman" w:hAnsi="Times New Roman"/>
          <w:b/>
          <w:sz w:val="24"/>
          <w:szCs w:val="24"/>
          <w:lang w:eastAsia="fr-FR"/>
        </w:rPr>
      </w:pPr>
    </w:p>
    <w:p w14:paraId="6C86111E" w14:textId="26365D67" w:rsidR="007B19D9" w:rsidRDefault="007B19D9" w:rsidP="007B19D9">
      <w:pPr>
        <w:jc w:val="both"/>
        <w:rPr>
          <w:rFonts w:ascii="Times New Roman" w:hAnsi="Times New Roman"/>
          <w:b/>
          <w:sz w:val="24"/>
          <w:szCs w:val="24"/>
          <w:lang w:eastAsia="fr-FR"/>
        </w:rPr>
      </w:pPr>
    </w:p>
    <w:p w14:paraId="02312D4F" w14:textId="77777777" w:rsidR="007B19D9" w:rsidRDefault="007B19D9" w:rsidP="003C75EC">
      <w:pPr>
        <w:jc w:val="center"/>
        <w:rPr>
          <w:rFonts w:ascii="Times New Roman" w:hAnsi="Times New Roman" w:cs="Times New Roman"/>
          <w:b/>
          <w:sz w:val="20"/>
          <w:szCs w:val="20"/>
        </w:rPr>
        <w:sectPr w:rsidR="007B19D9" w:rsidSect="00AA1CFB">
          <w:pgSz w:w="11906" w:h="16838"/>
          <w:pgMar w:top="851" w:right="566" w:bottom="1134" w:left="1417" w:header="284" w:footer="226" w:gutter="0"/>
          <w:cols w:space="708"/>
          <w:docGrid w:linePitch="360"/>
        </w:sectPr>
      </w:pPr>
    </w:p>
    <w:tbl>
      <w:tblPr>
        <w:tblStyle w:val="Tabelacomgrelha"/>
        <w:tblW w:w="15594" w:type="dxa"/>
        <w:tblInd w:w="-431" w:type="dxa"/>
        <w:tblLayout w:type="fixed"/>
        <w:tblLook w:val="04A0" w:firstRow="1" w:lastRow="0" w:firstColumn="1" w:lastColumn="0" w:noHBand="0" w:noVBand="1"/>
      </w:tblPr>
      <w:tblGrid>
        <w:gridCol w:w="2189"/>
        <w:gridCol w:w="2490"/>
        <w:gridCol w:w="2268"/>
        <w:gridCol w:w="8647"/>
      </w:tblGrid>
      <w:tr w:rsidR="007B19D9" w:rsidRPr="00206F59" w14:paraId="3254201C" w14:textId="77777777" w:rsidTr="00361BCB">
        <w:trPr>
          <w:trHeight w:val="60"/>
          <w:tblHeader/>
        </w:trPr>
        <w:tc>
          <w:tcPr>
            <w:tcW w:w="15594" w:type="dxa"/>
            <w:gridSpan w:val="4"/>
            <w:shd w:val="clear" w:color="auto" w:fill="E2EFD9" w:themeFill="accent6" w:themeFillTint="33"/>
            <w:vAlign w:val="center"/>
          </w:tcPr>
          <w:p w14:paraId="0706FE3D" w14:textId="39014E9A" w:rsidR="007B19D9" w:rsidRPr="00206F59" w:rsidRDefault="007B19D9" w:rsidP="003C75EC">
            <w:pPr>
              <w:jc w:val="center"/>
              <w:rPr>
                <w:rFonts w:ascii="Times New Roman" w:hAnsi="Times New Roman" w:cs="Times New Roman"/>
                <w:b/>
                <w:sz w:val="20"/>
                <w:szCs w:val="20"/>
              </w:rPr>
            </w:pPr>
            <w:r w:rsidRPr="00206F59">
              <w:rPr>
                <w:rFonts w:ascii="Times New Roman" w:hAnsi="Times New Roman" w:cs="Times New Roman"/>
                <w:b/>
                <w:sz w:val="20"/>
                <w:szCs w:val="20"/>
              </w:rPr>
              <w:t>MESURES D’ATTENUATION DES IMPACTS</w:t>
            </w:r>
          </w:p>
        </w:tc>
      </w:tr>
      <w:tr w:rsidR="007B19D9" w:rsidRPr="00206F59" w14:paraId="17FA98B1" w14:textId="77777777" w:rsidTr="00361BCB">
        <w:trPr>
          <w:trHeight w:val="60"/>
          <w:tblHeader/>
        </w:trPr>
        <w:tc>
          <w:tcPr>
            <w:tcW w:w="2189" w:type="dxa"/>
            <w:shd w:val="clear" w:color="auto" w:fill="F2F2F2" w:themeFill="background1" w:themeFillShade="F2"/>
            <w:vAlign w:val="center"/>
          </w:tcPr>
          <w:p w14:paraId="6060A39E" w14:textId="490D6363" w:rsidR="007B19D9" w:rsidRPr="00206F59" w:rsidRDefault="007B19D9" w:rsidP="003C75EC">
            <w:pPr>
              <w:jc w:val="center"/>
              <w:rPr>
                <w:rFonts w:ascii="Times New Roman" w:hAnsi="Times New Roman" w:cs="Times New Roman"/>
                <w:b/>
                <w:sz w:val="20"/>
                <w:szCs w:val="20"/>
              </w:rPr>
            </w:pPr>
            <w:bookmarkStart w:id="368" w:name="_Toc32511526"/>
            <w:r w:rsidRPr="00206F59">
              <w:rPr>
                <w:rFonts w:ascii="Times New Roman" w:hAnsi="Times New Roman" w:cs="Times New Roman"/>
                <w:b/>
                <w:sz w:val="20"/>
                <w:szCs w:val="20"/>
              </w:rPr>
              <w:t>COMPOSANTES</w:t>
            </w:r>
            <w:bookmarkEnd w:id="368"/>
          </w:p>
        </w:tc>
        <w:tc>
          <w:tcPr>
            <w:tcW w:w="2490" w:type="dxa"/>
            <w:shd w:val="clear" w:color="auto" w:fill="F2F2F2" w:themeFill="background1" w:themeFillShade="F2"/>
            <w:vAlign w:val="center"/>
          </w:tcPr>
          <w:p w14:paraId="7671CF3E" w14:textId="77777777" w:rsidR="007B19D9" w:rsidRPr="00206F59" w:rsidRDefault="007B19D9" w:rsidP="003C75EC">
            <w:pPr>
              <w:jc w:val="center"/>
              <w:rPr>
                <w:rFonts w:ascii="Times New Roman" w:hAnsi="Times New Roman" w:cs="Times New Roman"/>
                <w:b/>
                <w:sz w:val="20"/>
                <w:szCs w:val="20"/>
              </w:rPr>
            </w:pPr>
            <w:bookmarkStart w:id="369" w:name="_Toc32511527"/>
            <w:r w:rsidRPr="00206F59">
              <w:rPr>
                <w:rFonts w:ascii="Times New Roman" w:hAnsi="Times New Roman" w:cs="Times New Roman"/>
                <w:b/>
                <w:sz w:val="20"/>
                <w:szCs w:val="20"/>
              </w:rPr>
              <w:t>SOURCE D’IMPACTS</w:t>
            </w:r>
            <w:bookmarkEnd w:id="369"/>
          </w:p>
        </w:tc>
        <w:tc>
          <w:tcPr>
            <w:tcW w:w="2268" w:type="dxa"/>
            <w:shd w:val="clear" w:color="auto" w:fill="F2F2F2" w:themeFill="background1" w:themeFillShade="F2"/>
            <w:vAlign w:val="center"/>
          </w:tcPr>
          <w:p w14:paraId="07287E7B" w14:textId="77777777" w:rsidR="007B19D9" w:rsidRPr="00206F59" w:rsidRDefault="007B19D9" w:rsidP="003C75EC">
            <w:pPr>
              <w:jc w:val="center"/>
              <w:rPr>
                <w:rFonts w:ascii="Times New Roman" w:hAnsi="Times New Roman" w:cs="Times New Roman"/>
                <w:b/>
                <w:sz w:val="20"/>
                <w:szCs w:val="20"/>
              </w:rPr>
            </w:pPr>
            <w:bookmarkStart w:id="370" w:name="_Toc32511528"/>
            <w:r w:rsidRPr="00206F59">
              <w:rPr>
                <w:rFonts w:ascii="Times New Roman" w:hAnsi="Times New Roman" w:cs="Times New Roman"/>
                <w:b/>
                <w:sz w:val="20"/>
                <w:szCs w:val="20"/>
              </w:rPr>
              <w:t>IMPACTS PONTENTIELS</w:t>
            </w:r>
            <w:bookmarkEnd w:id="370"/>
          </w:p>
        </w:tc>
        <w:tc>
          <w:tcPr>
            <w:tcW w:w="8647" w:type="dxa"/>
            <w:shd w:val="clear" w:color="auto" w:fill="F2F2F2" w:themeFill="background1" w:themeFillShade="F2"/>
            <w:vAlign w:val="center"/>
          </w:tcPr>
          <w:p w14:paraId="3788D906" w14:textId="77777777" w:rsidR="007B19D9" w:rsidRPr="00206F59" w:rsidRDefault="007B19D9" w:rsidP="003C75EC">
            <w:pPr>
              <w:jc w:val="center"/>
              <w:rPr>
                <w:rFonts w:ascii="Times New Roman" w:hAnsi="Times New Roman" w:cs="Times New Roman"/>
                <w:b/>
                <w:sz w:val="20"/>
                <w:szCs w:val="20"/>
              </w:rPr>
            </w:pPr>
            <w:bookmarkStart w:id="371" w:name="_Toc32511529"/>
            <w:r w:rsidRPr="00206F59">
              <w:rPr>
                <w:rFonts w:ascii="Times New Roman" w:hAnsi="Times New Roman" w:cs="Times New Roman"/>
                <w:b/>
                <w:sz w:val="20"/>
                <w:szCs w:val="20"/>
              </w:rPr>
              <w:t>MESURES D’ATTENUATION</w:t>
            </w:r>
            <w:bookmarkEnd w:id="371"/>
          </w:p>
        </w:tc>
      </w:tr>
      <w:tr w:rsidR="007B19D9" w:rsidRPr="00206F59" w14:paraId="52FB0B32" w14:textId="77777777" w:rsidTr="00361BCB">
        <w:tc>
          <w:tcPr>
            <w:tcW w:w="2189" w:type="dxa"/>
            <w:vMerge w:val="restart"/>
            <w:shd w:val="clear" w:color="auto" w:fill="E2EFD9" w:themeFill="accent6" w:themeFillTint="33"/>
            <w:vAlign w:val="center"/>
          </w:tcPr>
          <w:p w14:paraId="03C08C28" w14:textId="638A0C77" w:rsidR="007B19D9" w:rsidRPr="00206F59" w:rsidRDefault="007B19D9" w:rsidP="003C75EC">
            <w:pPr>
              <w:jc w:val="center"/>
              <w:rPr>
                <w:rFonts w:ascii="Times New Roman" w:hAnsi="Times New Roman" w:cs="Times New Roman"/>
                <w:b/>
                <w:sz w:val="24"/>
                <w:szCs w:val="24"/>
              </w:rPr>
            </w:pPr>
            <w:bookmarkStart w:id="372" w:name="_Toc32511530"/>
            <w:r w:rsidRPr="00206F59">
              <w:rPr>
                <w:rFonts w:ascii="Times New Roman" w:hAnsi="Times New Roman" w:cs="Times New Roman"/>
                <w:b/>
                <w:sz w:val="24"/>
                <w:szCs w:val="24"/>
              </w:rPr>
              <w:t>Air</w:t>
            </w:r>
            <w:bookmarkEnd w:id="372"/>
          </w:p>
        </w:tc>
        <w:tc>
          <w:tcPr>
            <w:tcW w:w="2490" w:type="dxa"/>
            <w:vMerge w:val="restart"/>
            <w:shd w:val="clear" w:color="auto" w:fill="auto"/>
            <w:vAlign w:val="center"/>
          </w:tcPr>
          <w:p w14:paraId="0CCD8372" w14:textId="77777777" w:rsidR="007B19D9" w:rsidRPr="00206F59" w:rsidRDefault="007B19D9" w:rsidP="00062CED">
            <w:pPr>
              <w:pStyle w:val="PargrafodaLista"/>
              <w:numPr>
                <w:ilvl w:val="0"/>
                <w:numId w:val="175"/>
              </w:numPr>
              <w:spacing w:after="0" w:line="240" w:lineRule="auto"/>
              <w:ind w:left="120" w:hanging="142"/>
              <w:jc w:val="both"/>
              <w:rPr>
                <w:rFonts w:ascii="Times New Roman" w:hAnsi="Times New Roman"/>
              </w:rPr>
            </w:pPr>
            <w:bookmarkStart w:id="373" w:name="_Toc32511531"/>
            <w:r w:rsidRPr="00206F59">
              <w:rPr>
                <w:rFonts w:ascii="Times New Roman" w:hAnsi="Times New Roman"/>
              </w:rPr>
              <w:t>Les rejets de poussières, l’émission de bruits,</w:t>
            </w:r>
            <w:bookmarkEnd w:id="373"/>
          </w:p>
          <w:p w14:paraId="65C633DC" w14:textId="45BC1A69" w:rsidR="007B19D9" w:rsidRPr="007B19D9" w:rsidRDefault="007B19D9" w:rsidP="00062CED">
            <w:pPr>
              <w:pStyle w:val="PargrafodaLista"/>
              <w:numPr>
                <w:ilvl w:val="0"/>
                <w:numId w:val="175"/>
              </w:numPr>
              <w:spacing w:after="0" w:line="240" w:lineRule="auto"/>
              <w:ind w:left="120" w:hanging="142"/>
              <w:jc w:val="both"/>
              <w:rPr>
                <w:rFonts w:ascii="Times New Roman" w:hAnsi="Times New Roman"/>
              </w:rPr>
            </w:pPr>
            <w:bookmarkStart w:id="374" w:name="_Toc32511532"/>
            <w:r w:rsidRPr="00206F59">
              <w:rPr>
                <w:rFonts w:ascii="Times New Roman" w:hAnsi="Times New Roman"/>
              </w:rPr>
              <w:t>Le rejet des gaz d’échappement des véhicules,</w:t>
            </w:r>
            <w:bookmarkEnd w:id="374"/>
          </w:p>
        </w:tc>
        <w:tc>
          <w:tcPr>
            <w:tcW w:w="2268" w:type="dxa"/>
            <w:vMerge w:val="restart"/>
            <w:shd w:val="clear" w:color="auto" w:fill="auto"/>
            <w:vAlign w:val="center"/>
          </w:tcPr>
          <w:p w14:paraId="7FC0650C" w14:textId="77777777"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bookmarkStart w:id="375" w:name="_Toc32511535"/>
            <w:r w:rsidRPr="00206F59">
              <w:rPr>
                <w:rFonts w:ascii="Times New Roman" w:hAnsi="Times New Roman"/>
              </w:rPr>
              <w:t>Risque de pollution sonore ;</w:t>
            </w:r>
            <w:bookmarkEnd w:id="375"/>
          </w:p>
        </w:tc>
        <w:tc>
          <w:tcPr>
            <w:tcW w:w="8647" w:type="dxa"/>
            <w:shd w:val="clear" w:color="auto" w:fill="auto"/>
            <w:vAlign w:val="center"/>
          </w:tcPr>
          <w:p w14:paraId="12F16D4E" w14:textId="77777777" w:rsidR="007B19D9" w:rsidRPr="00206F59" w:rsidRDefault="007B19D9" w:rsidP="00CE3A6D">
            <w:pPr>
              <w:jc w:val="both"/>
              <w:rPr>
                <w:rFonts w:ascii="Times New Roman" w:hAnsi="Times New Roman" w:cs="Times New Roman"/>
                <w:sz w:val="20"/>
                <w:szCs w:val="20"/>
              </w:rPr>
            </w:pPr>
            <w:r w:rsidRPr="00206F59">
              <w:rPr>
                <w:rFonts w:ascii="Times New Roman" w:hAnsi="Times New Roman" w:cs="Times New Roman"/>
                <w:sz w:val="20"/>
                <w:szCs w:val="20"/>
              </w:rPr>
              <w:t>Il est suggéré de mettre place des mesures d’atténuation pour réduire les impacts sonores du projet en cette phase consisteront en une programmation des travaux qui devraient commencer après 6 h le matin et cesser avant 18 h le soir.  Pour la protection du personnel des chantiers, le port des EPI et surtout des bouchons de protection antibruit est recommandé pendant l’exécution des travaux sources de nuisances sonores</w:t>
            </w:r>
          </w:p>
        </w:tc>
      </w:tr>
      <w:tr w:rsidR="007B19D9" w:rsidRPr="00206F59" w14:paraId="7372EF9A" w14:textId="77777777" w:rsidTr="00361BCB">
        <w:tc>
          <w:tcPr>
            <w:tcW w:w="2189" w:type="dxa"/>
            <w:vMerge/>
            <w:shd w:val="clear" w:color="auto" w:fill="E2EFD9" w:themeFill="accent6" w:themeFillTint="33"/>
            <w:vAlign w:val="center"/>
          </w:tcPr>
          <w:p w14:paraId="03E97068" w14:textId="77777777" w:rsidR="007B19D9" w:rsidRPr="00206F59" w:rsidRDefault="007B19D9" w:rsidP="003C75EC">
            <w:pPr>
              <w:jc w:val="center"/>
              <w:rPr>
                <w:rFonts w:ascii="Times New Roman" w:hAnsi="Times New Roman" w:cs="Times New Roman"/>
                <w:b/>
                <w:sz w:val="24"/>
                <w:szCs w:val="24"/>
              </w:rPr>
            </w:pPr>
          </w:p>
        </w:tc>
        <w:tc>
          <w:tcPr>
            <w:tcW w:w="2490" w:type="dxa"/>
            <w:vMerge/>
            <w:shd w:val="clear" w:color="auto" w:fill="auto"/>
            <w:vAlign w:val="center"/>
          </w:tcPr>
          <w:p w14:paraId="2D8A0732" w14:textId="77777777" w:rsidR="007B19D9" w:rsidRPr="00206F59" w:rsidRDefault="007B19D9" w:rsidP="00062CED">
            <w:pPr>
              <w:jc w:val="both"/>
              <w:rPr>
                <w:rFonts w:ascii="Times New Roman" w:hAnsi="Times New Roman" w:cs="Times New Roman"/>
                <w:sz w:val="20"/>
                <w:szCs w:val="20"/>
              </w:rPr>
            </w:pPr>
          </w:p>
        </w:tc>
        <w:tc>
          <w:tcPr>
            <w:tcW w:w="2268" w:type="dxa"/>
            <w:vMerge/>
            <w:shd w:val="clear" w:color="auto" w:fill="auto"/>
            <w:vAlign w:val="center"/>
          </w:tcPr>
          <w:p w14:paraId="2342D299" w14:textId="77777777" w:rsidR="007B19D9" w:rsidRPr="00206F59" w:rsidRDefault="007B19D9" w:rsidP="00062CED">
            <w:pPr>
              <w:jc w:val="both"/>
              <w:rPr>
                <w:rFonts w:ascii="Times New Roman" w:hAnsi="Times New Roman" w:cs="Times New Roman"/>
                <w:sz w:val="20"/>
                <w:szCs w:val="20"/>
              </w:rPr>
            </w:pPr>
          </w:p>
        </w:tc>
        <w:tc>
          <w:tcPr>
            <w:tcW w:w="8647" w:type="dxa"/>
            <w:shd w:val="clear" w:color="auto" w:fill="auto"/>
            <w:vAlign w:val="center"/>
          </w:tcPr>
          <w:p w14:paraId="5595EB5B" w14:textId="77777777" w:rsidR="007B19D9" w:rsidRPr="00206F59" w:rsidRDefault="007B19D9" w:rsidP="00CE3A6D">
            <w:pPr>
              <w:jc w:val="both"/>
              <w:rPr>
                <w:rFonts w:ascii="Times New Roman" w:hAnsi="Times New Roman" w:cs="Times New Roman"/>
                <w:sz w:val="20"/>
                <w:szCs w:val="20"/>
              </w:rPr>
            </w:pPr>
            <w:bookmarkStart w:id="376" w:name="_Toc32511538"/>
            <w:r w:rsidRPr="00206F59">
              <w:rPr>
                <w:rFonts w:ascii="Times New Roman" w:hAnsi="Times New Roman" w:cs="Times New Roman"/>
                <w:sz w:val="20"/>
                <w:szCs w:val="20"/>
              </w:rPr>
              <w:t>Il est recommandé de vérifier que la machinerie, les véhicules et les engins lourds sont en bonne état pour réduire la production de gaz d’échappement et s’ils sont équipés des systèmes de réduction des émissions de bruit.</w:t>
            </w:r>
            <w:bookmarkEnd w:id="376"/>
          </w:p>
        </w:tc>
      </w:tr>
      <w:tr w:rsidR="007B19D9" w:rsidRPr="00206F59" w14:paraId="58DD7D88" w14:textId="77777777" w:rsidTr="007B19D9">
        <w:tc>
          <w:tcPr>
            <w:tcW w:w="2189" w:type="dxa"/>
            <w:vMerge/>
            <w:shd w:val="clear" w:color="auto" w:fill="E2EFD9" w:themeFill="accent6" w:themeFillTint="33"/>
            <w:vAlign w:val="center"/>
          </w:tcPr>
          <w:p w14:paraId="1B5ED637" w14:textId="77777777" w:rsidR="007B19D9" w:rsidRPr="00206F59" w:rsidRDefault="007B19D9" w:rsidP="003C75EC">
            <w:pPr>
              <w:jc w:val="center"/>
              <w:rPr>
                <w:rFonts w:ascii="Times New Roman" w:hAnsi="Times New Roman" w:cs="Times New Roman"/>
                <w:b/>
                <w:sz w:val="24"/>
                <w:szCs w:val="24"/>
              </w:rPr>
            </w:pPr>
          </w:p>
        </w:tc>
        <w:tc>
          <w:tcPr>
            <w:tcW w:w="2490" w:type="dxa"/>
            <w:vMerge/>
            <w:vAlign w:val="center"/>
          </w:tcPr>
          <w:p w14:paraId="204CCBC8" w14:textId="77777777" w:rsidR="007B19D9" w:rsidRPr="00206F59" w:rsidRDefault="007B19D9" w:rsidP="00062CED">
            <w:pPr>
              <w:jc w:val="both"/>
              <w:rPr>
                <w:rFonts w:ascii="Times New Roman" w:hAnsi="Times New Roman" w:cs="Times New Roman"/>
                <w:sz w:val="20"/>
                <w:szCs w:val="20"/>
              </w:rPr>
            </w:pPr>
          </w:p>
        </w:tc>
        <w:tc>
          <w:tcPr>
            <w:tcW w:w="2268" w:type="dxa"/>
            <w:vMerge w:val="restart"/>
            <w:vAlign w:val="center"/>
          </w:tcPr>
          <w:p w14:paraId="3D327C4B" w14:textId="77777777"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bookmarkStart w:id="377" w:name="_Toc32511534"/>
            <w:r w:rsidRPr="00206F59">
              <w:rPr>
                <w:rFonts w:ascii="Times New Roman" w:hAnsi="Times New Roman"/>
              </w:rPr>
              <w:t>Risque de pollution de l’air ;</w:t>
            </w:r>
            <w:bookmarkEnd w:id="377"/>
          </w:p>
        </w:tc>
        <w:tc>
          <w:tcPr>
            <w:tcW w:w="8647" w:type="dxa"/>
          </w:tcPr>
          <w:p w14:paraId="54D70B68" w14:textId="77777777" w:rsidR="007B19D9" w:rsidRPr="00206F59" w:rsidRDefault="007B19D9" w:rsidP="00CE3A6D">
            <w:pPr>
              <w:jc w:val="both"/>
              <w:rPr>
                <w:rFonts w:ascii="Times New Roman" w:hAnsi="Times New Roman" w:cs="Times New Roman"/>
                <w:sz w:val="20"/>
                <w:szCs w:val="20"/>
              </w:rPr>
            </w:pPr>
            <w:bookmarkStart w:id="378" w:name="_Toc32511536"/>
            <w:r w:rsidRPr="00206F59">
              <w:rPr>
                <w:rFonts w:ascii="Times New Roman" w:hAnsi="Times New Roman" w:cs="Times New Roman"/>
                <w:sz w:val="20"/>
                <w:szCs w:val="20"/>
              </w:rPr>
              <w:t>Il est recommandé de prévoir une clause contractuelle pour que les entreprises puissent prendre en charge si nécessaire les frais de protection de ces puits qui du reste ne sont pas très nombreux. Les puits à protéger doivent être identifiés concomitamment entre l’entreprise, la mission de contrôle et les populations riveraines.</w:t>
            </w:r>
            <w:bookmarkEnd w:id="378"/>
          </w:p>
        </w:tc>
      </w:tr>
      <w:tr w:rsidR="007B19D9" w:rsidRPr="00206F59" w14:paraId="162B0476" w14:textId="77777777" w:rsidTr="007B19D9">
        <w:trPr>
          <w:trHeight w:val="842"/>
        </w:trPr>
        <w:tc>
          <w:tcPr>
            <w:tcW w:w="2189" w:type="dxa"/>
            <w:vMerge/>
            <w:shd w:val="clear" w:color="auto" w:fill="E2EFD9" w:themeFill="accent6" w:themeFillTint="33"/>
          </w:tcPr>
          <w:p w14:paraId="4425A1B3"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72B91AF4" w14:textId="77777777" w:rsidR="007B19D9" w:rsidRPr="00206F59" w:rsidRDefault="007B19D9" w:rsidP="00062CED">
            <w:pPr>
              <w:jc w:val="both"/>
              <w:rPr>
                <w:rFonts w:ascii="Times New Roman" w:hAnsi="Times New Roman" w:cs="Times New Roman"/>
                <w:sz w:val="20"/>
                <w:szCs w:val="20"/>
              </w:rPr>
            </w:pPr>
          </w:p>
        </w:tc>
        <w:tc>
          <w:tcPr>
            <w:tcW w:w="2268" w:type="dxa"/>
            <w:vMerge/>
          </w:tcPr>
          <w:p w14:paraId="424BF50E" w14:textId="77777777"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p>
        </w:tc>
        <w:tc>
          <w:tcPr>
            <w:tcW w:w="8647" w:type="dxa"/>
          </w:tcPr>
          <w:p w14:paraId="77050202" w14:textId="77777777" w:rsidR="007B19D9" w:rsidRPr="00206F59" w:rsidRDefault="007B19D9" w:rsidP="00CE3A6D">
            <w:pPr>
              <w:jc w:val="both"/>
              <w:rPr>
                <w:rFonts w:ascii="Times New Roman" w:hAnsi="Times New Roman" w:cs="Times New Roman"/>
                <w:sz w:val="20"/>
                <w:szCs w:val="20"/>
              </w:rPr>
            </w:pPr>
            <w:bookmarkStart w:id="379" w:name="_Toc32511537"/>
            <w:r w:rsidRPr="00206F59">
              <w:rPr>
                <w:rFonts w:ascii="Times New Roman" w:hAnsi="Times New Roman" w:cs="Times New Roman"/>
                <w:sz w:val="20"/>
                <w:szCs w:val="20"/>
              </w:rPr>
              <w:t>Il est suggéré à la mission de contrôle de veiller à la mise à disposition effective des moyens de protection individuelle contre la poussière pour les ouvriers sur le chantier. A ce propos, il est important de sensibiliser ces ouvriers sur l’importance du port de ces masques, surtout pour certains postes particulièrement exposés, car beaucoup d’ouvriers ont tendance à ne pas les porter car cela les indispose. Il sera bien de mettre en place des dispositifs antipollution et antibruit ou d’abat poussière.</w:t>
            </w:r>
            <w:bookmarkEnd w:id="379"/>
          </w:p>
        </w:tc>
      </w:tr>
      <w:tr w:rsidR="007B19D9" w:rsidRPr="00206F59" w14:paraId="406DD634" w14:textId="77777777" w:rsidTr="007B19D9">
        <w:tc>
          <w:tcPr>
            <w:tcW w:w="2189" w:type="dxa"/>
            <w:vMerge/>
            <w:shd w:val="clear" w:color="auto" w:fill="E2EFD9" w:themeFill="accent6" w:themeFillTint="33"/>
          </w:tcPr>
          <w:p w14:paraId="0B56CE8E"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1C3ECD18" w14:textId="77777777" w:rsidR="007B19D9" w:rsidRPr="00206F59" w:rsidRDefault="007B19D9" w:rsidP="00062CED">
            <w:pPr>
              <w:jc w:val="both"/>
              <w:rPr>
                <w:rFonts w:ascii="Times New Roman" w:hAnsi="Times New Roman" w:cs="Times New Roman"/>
                <w:sz w:val="20"/>
                <w:szCs w:val="20"/>
              </w:rPr>
            </w:pPr>
          </w:p>
        </w:tc>
        <w:tc>
          <w:tcPr>
            <w:tcW w:w="2268" w:type="dxa"/>
            <w:vMerge/>
          </w:tcPr>
          <w:p w14:paraId="304ECB57" w14:textId="77777777"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p>
        </w:tc>
        <w:tc>
          <w:tcPr>
            <w:tcW w:w="8647" w:type="dxa"/>
          </w:tcPr>
          <w:p w14:paraId="59DB963B" w14:textId="77777777" w:rsidR="007B19D9" w:rsidRPr="00206F59" w:rsidRDefault="007B19D9" w:rsidP="00CE3A6D">
            <w:pPr>
              <w:jc w:val="both"/>
              <w:rPr>
                <w:rFonts w:ascii="Times New Roman" w:hAnsi="Times New Roman" w:cs="Times New Roman"/>
                <w:sz w:val="20"/>
                <w:szCs w:val="20"/>
              </w:rPr>
            </w:pPr>
            <w:r w:rsidRPr="00206F59">
              <w:rPr>
                <w:rFonts w:ascii="Times New Roman" w:hAnsi="Times New Roman" w:cs="Times New Roman"/>
                <w:sz w:val="20"/>
                <w:szCs w:val="20"/>
              </w:rPr>
              <w:t xml:space="preserve">Il est recommandé d’étudier préalablement les voies d’accès au chantier pour avoir un choix judicieux et de procéder à des arrosages réguliers des voies d’accès du chantier. </w:t>
            </w:r>
          </w:p>
          <w:p w14:paraId="4E87DCE6" w14:textId="77777777" w:rsidR="007B19D9" w:rsidRDefault="007B19D9" w:rsidP="00CE3A6D">
            <w:pPr>
              <w:jc w:val="both"/>
              <w:rPr>
                <w:rFonts w:ascii="Times New Roman" w:hAnsi="Times New Roman" w:cs="Times New Roman"/>
                <w:sz w:val="20"/>
                <w:szCs w:val="20"/>
              </w:rPr>
            </w:pPr>
            <w:bookmarkStart w:id="380" w:name="_Toc32511539"/>
            <w:r w:rsidRPr="00206F59">
              <w:rPr>
                <w:rFonts w:ascii="Times New Roman" w:hAnsi="Times New Roman" w:cs="Times New Roman"/>
                <w:sz w:val="20"/>
                <w:szCs w:val="20"/>
              </w:rPr>
              <w:t>Il est suggéré de bien bâcher les camions transporteurs de sable ou des matériaux poussiéreux pendant le transport.</w:t>
            </w:r>
            <w:bookmarkEnd w:id="380"/>
          </w:p>
          <w:p w14:paraId="581F362A" w14:textId="4D323D2B" w:rsidR="00322F25" w:rsidRPr="00206F59" w:rsidRDefault="00322F25" w:rsidP="00CE3A6D">
            <w:pPr>
              <w:jc w:val="both"/>
              <w:rPr>
                <w:rFonts w:ascii="Times New Roman" w:hAnsi="Times New Roman" w:cs="Times New Roman"/>
                <w:sz w:val="20"/>
                <w:szCs w:val="20"/>
              </w:rPr>
            </w:pPr>
            <w:r>
              <w:rPr>
                <w:rFonts w:ascii="Times New Roman" w:hAnsi="Times New Roman" w:cs="Times New Roman"/>
                <w:sz w:val="20"/>
                <w:szCs w:val="20"/>
              </w:rPr>
              <w:t>Limiter la vitesse des camions à 20 km/h</w:t>
            </w:r>
          </w:p>
        </w:tc>
      </w:tr>
      <w:tr w:rsidR="007B19D9" w:rsidRPr="00206F59" w14:paraId="280EF083" w14:textId="77777777" w:rsidTr="00361BCB">
        <w:trPr>
          <w:trHeight w:val="112"/>
        </w:trPr>
        <w:tc>
          <w:tcPr>
            <w:tcW w:w="2189" w:type="dxa"/>
            <w:vMerge w:val="restart"/>
            <w:shd w:val="clear" w:color="auto" w:fill="E2EFD9" w:themeFill="accent6" w:themeFillTint="33"/>
            <w:vAlign w:val="center"/>
          </w:tcPr>
          <w:p w14:paraId="50BF66C6" w14:textId="634D0492" w:rsidR="007B19D9" w:rsidRPr="00206F59" w:rsidRDefault="007B19D9" w:rsidP="003C75EC">
            <w:pPr>
              <w:jc w:val="center"/>
              <w:rPr>
                <w:rFonts w:ascii="Times New Roman" w:hAnsi="Times New Roman" w:cs="Times New Roman"/>
                <w:b/>
                <w:sz w:val="24"/>
                <w:szCs w:val="24"/>
              </w:rPr>
            </w:pPr>
            <w:bookmarkStart w:id="381" w:name="_Toc32511540"/>
            <w:r w:rsidRPr="00206F59">
              <w:rPr>
                <w:rFonts w:ascii="Times New Roman" w:hAnsi="Times New Roman" w:cs="Times New Roman"/>
                <w:b/>
                <w:sz w:val="24"/>
                <w:szCs w:val="24"/>
              </w:rPr>
              <w:t>Sol et sous-sol</w:t>
            </w:r>
            <w:bookmarkEnd w:id="381"/>
          </w:p>
        </w:tc>
        <w:tc>
          <w:tcPr>
            <w:tcW w:w="2490" w:type="dxa"/>
            <w:vMerge w:val="restart"/>
            <w:vAlign w:val="center"/>
          </w:tcPr>
          <w:p w14:paraId="1B5C76CC" w14:textId="13874FBE" w:rsidR="007B19D9" w:rsidRDefault="007B19D9" w:rsidP="00062CED">
            <w:pPr>
              <w:pStyle w:val="PargrafodaLista"/>
              <w:numPr>
                <w:ilvl w:val="0"/>
                <w:numId w:val="175"/>
              </w:numPr>
              <w:spacing w:after="0" w:line="240" w:lineRule="auto"/>
              <w:ind w:left="120" w:hanging="142"/>
              <w:jc w:val="both"/>
              <w:rPr>
                <w:rFonts w:ascii="Times New Roman" w:hAnsi="Times New Roman"/>
              </w:rPr>
            </w:pPr>
            <w:bookmarkStart w:id="382" w:name="_Toc32511542"/>
            <w:r w:rsidRPr="00206F59">
              <w:rPr>
                <w:rFonts w:ascii="Times New Roman" w:hAnsi="Times New Roman"/>
              </w:rPr>
              <w:t>L’utilisation d’engins, de terrassement, de remblaiement et d’excavation,</w:t>
            </w:r>
            <w:bookmarkEnd w:id="382"/>
          </w:p>
          <w:p w14:paraId="490AFA2C" w14:textId="47DC7A08" w:rsidR="00CE3A6D" w:rsidRPr="00206F59" w:rsidRDefault="00CE3A6D" w:rsidP="00062CED">
            <w:pPr>
              <w:pStyle w:val="PargrafodaLista"/>
              <w:numPr>
                <w:ilvl w:val="0"/>
                <w:numId w:val="175"/>
              </w:numPr>
              <w:spacing w:after="0" w:line="240" w:lineRule="auto"/>
              <w:ind w:left="120" w:hanging="142"/>
              <w:jc w:val="both"/>
              <w:rPr>
                <w:rFonts w:ascii="Times New Roman" w:hAnsi="Times New Roman"/>
              </w:rPr>
            </w:pPr>
            <w:r>
              <w:rPr>
                <w:rFonts w:ascii="Times New Roman" w:hAnsi="Times New Roman"/>
              </w:rPr>
              <w:t xml:space="preserve">Ouverture des tranchées et remplacement des </w:t>
            </w:r>
            <w:r w:rsidR="009841D4">
              <w:rPr>
                <w:rFonts w:ascii="Times New Roman" w:hAnsi="Times New Roman"/>
              </w:rPr>
              <w:t>conduites.</w:t>
            </w:r>
          </w:p>
          <w:p w14:paraId="301A944B" w14:textId="4FE00869" w:rsidR="007B19D9" w:rsidRPr="00CE3A6D" w:rsidRDefault="007B19D9" w:rsidP="00062CED">
            <w:pPr>
              <w:pStyle w:val="PargrafodaLista"/>
              <w:numPr>
                <w:ilvl w:val="0"/>
                <w:numId w:val="175"/>
              </w:numPr>
              <w:spacing w:after="0" w:line="240" w:lineRule="auto"/>
              <w:ind w:left="120" w:hanging="142"/>
              <w:jc w:val="both"/>
              <w:rPr>
                <w:rFonts w:ascii="Times New Roman" w:hAnsi="Times New Roman"/>
              </w:rPr>
            </w:pPr>
            <w:bookmarkStart w:id="383" w:name="_Toc32511543"/>
            <w:r w:rsidRPr="00206F59">
              <w:rPr>
                <w:rFonts w:ascii="Times New Roman" w:hAnsi="Times New Roman"/>
              </w:rPr>
              <w:t>Le déversement accidentel de polluants ou hydrocarbures (fioul, huiles)</w:t>
            </w:r>
            <w:bookmarkEnd w:id="383"/>
          </w:p>
        </w:tc>
        <w:tc>
          <w:tcPr>
            <w:tcW w:w="2268" w:type="dxa"/>
            <w:vMerge w:val="restart"/>
            <w:vAlign w:val="center"/>
          </w:tcPr>
          <w:p w14:paraId="3D53231E" w14:textId="77777777" w:rsidR="003C75EC" w:rsidRPr="003C75EC" w:rsidRDefault="003C75EC" w:rsidP="00062CED">
            <w:pPr>
              <w:pStyle w:val="PargrafodaLista"/>
              <w:numPr>
                <w:ilvl w:val="0"/>
                <w:numId w:val="176"/>
              </w:numPr>
              <w:spacing w:after="0" w:line="240" w:lineRule="auto"/>
              <w:ind w:left="179" w:hanging="283"/>
              <w:jc w:val="both"/>
              <w:rPr>
                <w:rFonts w:ascii="Times New Roman" w:hAnsi="Times New Roman"/>
              </w:rPr>
            </w:pPr>
            <w:r w:rsidRPr="003C75EC">
              <w:rPr>
                <w:rFonts w:ascii="Times New Roman" w:hAnsi="Times New Roman"/>
              </w:rPr>
              <w:t>Risque d’entraîner une fragilisation et une modification de la structure de ces sols</w:t>
            </w:r>
          </w:p>
          <w:p w14:paraId="397706F9" w14:textId="77777777" w:rsidR="003C75EC" w:rsidRPr="003C75EC" w:rsidRDefault="003C75EC" w:rsidP="00062CED">
            <w:pPr>
              <w:pStyle w:val="PargrafodaLista"/>
              <w:numPr>
                <w:ilvl w:val="0"/>
                <w:numId w:val="176"/>
              </w:numPr>
              <w:spacing w:after="0" w:line="240" w:lineRule="auto"/>
              <w:ind w:left="179" w:hanging="283"/>
              <w:jc w:val="both"/>
              <w:rPr>
                <w:rFonts w:ascii="Times New Roman" w:hAnsi="Times New Roman"/>
              </w:rPr>
            </w:pPr>
            <w:r w:rsidRPr="003C75EC">
              <w:rPr>
                <w:rFonts w:ascii="Times New Roman" w:hAnsi="Times New Roman"/>
              </w:rPr>
              <w:t>Risque d’entrainer un phénomène d’érosion superficielle</w:t>
            </w:r>
          </w:p>
          <w:p w14:paraId="3BD6B3A8" w14:textId="1C325439" w:rsidR="007B19D9" w:rsidRPr="00480759" w:rsidRDefault="003C75EC" w:rsidP="00062CED">
            <w:pPr>
              <w:pStyle w:val="PargrafodaLista"/>
              <w:numPr>
                <w:ilvl w:val="0"/>
                <w:numId w:val="176"/>
              </w:numPr>
              <w:spacing w:after="0" w:line="240" w:lineRule="auto"/>
              <w:ind w:left="179" w:hanging="283"/>
              <w:jc w:val="both"/>
              <w:rPr>
                <w:rFonts w:ascii="Times New Roman" w:hAnsi="Times New Roman"/>
              </w:rPr>
            </w:pPr>
            <w:r w:rsidRPr="003C75EC">
              <w:rPr>
                <w:rFonts w:ascii="Times New Roman" w:hAnsi="Times New Roman"/>
              </w:rPr>
              <w:t>Risque de pollution accidentelle des sols est à craindre dues aux déversements accidentels de polluants (hydrocarbure, huile usagée, solvant, peinture, batterie morte, etc.)</w:t>
            </w:r>
          </w:p>
        </w:tc>
        <w:tc>
          <w:tcPr>
            <w:tcW w:w="8647" w:type="dxa"/>
          </w:tcPr>
          <w:p w14:paraId="36B710DE" w14:textId="77777777" w:rsidR="007B19D9" w:rsidRPr="00206F59" w:rsidRDefault="007B19D9" w:rsidP="009841D4">
            <w:pPr>
              <w:jc w:val="both"/>
              <w:rPr>
                <w:rFonts w:ascii="Times New Roman" w:hAnsi="Times New Roman" w:cs="Times New Roman"/>
                <w:sz w:val="20"/>
                <w:szCs w:val="20"/>
              </w:rPr>
            </w:pPr>
            <w:r w:rsidRPr="00206F59">
              <w:rPr>
                <w:rFonts w:ascii="Times New Roman" w:hAnsi="Times New Roman" w:cs="Times New Roman"/>
                <w:sz w:val="20"/>
                <w:szCs w:val="20"/>
              </w:rPr>
              <w:t xml:space="preserve">L’entreprise devra limiter ces activités au niveau des zones d’emprises retenues dans les différents sites. </w:t>
            </w:r>
          </w:p>
        </w:tc>
      </w:tr>
      <w:tr w:rsidR="007B19D9" w:rsidRPr="00206F59" w14:paraId="63119933" w14:textId="77777777" w:rsidTr="00361BCB">
        <w:tc>
          <w:tcPr>
            <w:tcW w:w="2189" w:type="dxa"/>
            <w:vMerge/>
            <w:shd w:val="clear" w:color="auto" w:fill="E2EFD9" w:themeFill="accent6" w:themeFillTint="33"/>
          </w:tcPr>
          <w:p w14:paraId="602D9F97"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51504111" w14:textId="77777777" w:rsidR="007B19D9" w:rsidRPr="00206F59" w:rsidRDefault="007B19D9" w:rsidP="00097D7A">
            <w:pPr>
              <w:pStyle w:val="PargrafodaLista"/>
              <w:numPr>
                <w:ilvl w:val="0"/>
                <w:numId w:val="175"/>
              </w:numPr>
              <w:spacing w:after="0" w:line="240" w:lineRule="auto"/>
              <w:ind w:left="120" w:hanging="142"/>
              <w:rPr>
                <w:rFonts w:ascii="Times New Roman" w:hAnsi="Times New Roman"/>
              </w:rPr>
            </w:pPr>
          </w:p>
        </w:tc>
        <w:tc>
          <w:tcPr>
            <w:tcW w:w="2268" w:type="dxa"/>
            <w:vMerge/>
          </w:tcPr>
          <w:p w14:paraId="0EDD0185"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p>
        </w:tc>
        <w:tc>
          <w:tcPr>
            <w:tcW w:w="8647" w:type="dxa"/>
          </w:tcPr>
          <w:p w14:paraId="4F9004B6" w14:textId="77777777" w:rsidR="007B19D9" w:rsidRPr="00206F59" w:rsidRDefault="007B19D9" w:rsidP="009841D4">
            <w:pPr>
              <w:jc w:val="both"/>
              <w:rPr>
                <w:rFonts w:ascii="Times New Roman" w:hAnsi="Times New Roman" w:cs="Times New Roman"/>
                <w:sz w:val="20"/>
                <w:szCs w:val="20"/>
              </w:rPr>
            </w:pPr>
            <w:r w:rsidRPr="00206F59">
              <w:rPr>
                <w:rFonts w:ascii="Times New Roman" w:hAnsi="Times New Roman" w:cs="Times New Roman"/>
                <w:sz w:val="20"/>
                <w:szCs w:val="20"/>
              </w:rPr>
              <w:t xml:space="preserve">Veiller empiler les déblais à proximité des sillons et remettre l’état initial des zones d’intervention des activités.  </w:t>
            </w:r>
          </w:p>
        </w:tc>
      </w:tr>
      <w:tr w:rsidR="007B19D9" w:rsidRPr="00206F59" w14:paraId="3F43E9C4" w14:textId="77777777" w:rsidTr="00361BCB">
        <w:tc>
          <w:tcPr>
            <w:tcW w:w="2189" w:type="dxa"/>
            <w:vMerge/>
            <w:shd w:val="clear" w:color="auto" w:fill="E2EFD9" w:themeFill="accent6" w:themeFillTint="33"/>
          </w:tcPr>
          <w:p w14:paraId="352F26A0"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6CE98D95" w14:textId="77777777" w:rsidR="007B19D9" w:rsidRPr="00206F59" w:rsidRDefault="007B19D9" w:rsidP="00097D7A">
            <w:pPr>
              <w:pStyle w:val="PargrafodaLista"/>
              <w:numPr>
                <w:ilvl w:val="0"/>
                <w:numId w:val="175"/>
              </w:numPr>
              <w:spacing w:after="0" w:line="240" w:lineRule="auto"/>
              <w:ind w:left="120" w:hanging="142"/>
              <w:rPr>
                <w:rFonts w:ascii="Times New Roman" w:hAnsi="Times New Roman"/>
              </w:rPr>
            </w:pPr>
          </w:p>
        </w:tc>
        <w:tc>
          <w:tcPr>
            <w:tcW w:w="2268" w:type="dxa"/>
            <w:vMerge/>
          </w:tcPr>
          <w:p w14:paraId="56E97594"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p>
        </w:tc>
        <w:tc>
          <w:tcPr>
            <w:tcW w:w="8647" w:type="dxa"/>
          </w:tcPr>
          <w:p w14:paraId="555090B2" w14:textId="77777777" w:rsidR="007B19D9" w:rsidRPr="00206F59" w:rsidRDefault="007B19D9" w:rsidP="009841D4">
            <w:pPr>
              <w:jc w:val="both"/>
              <w:rPr>
                <w:rFonts w:ascii="Times New Roman" w:hAnsi="Times New Roman" w:cs="Times New Roman"/>
                <w:sz w:val="20"/>
                <w:szCs w:val="20"/>
              </w:rPr>
            </w:pPr>
            <w:r w:rsidRPr="00206F59">
              <w:rPr>
                <w:rFonts w:ascii="Times New Roman" w:hAnsi="Times New Roman" w:cs="Times New Roman"/>
                <w:sz w:val="20"/>
                <w:szCs w:val="20"/>
              </w:rPr>
              <w:t>Mettre en place une bonne gestion des hydrocarbures et éviter tout déversement d’hydrocarbure sur le sol venant des véhicules ou des engins et des récipients stockages.</w:t>
            </w:r>
          </w:p>
          <w:p w14:paraId="0ECBE604" w14:textId="77777777" w:rsidR="007B19D9" w:rsidRPr="00206F59" w:rsidRDefault="007B19D9" w:rsidP="009841D4">
            <w:pPr>
              <w:jc w:val="both"/>
              <w:rPr>
                <w:rFonts w:ascii="Times New Roman" w:hAnsi="Times New Roman" w:cs="Times New Roman"/>
                <w:sz w:val="20"/>
                <w:szCs w:val="20"/>
              </w:rPr>
            </w:pPr>
            <w:r w:rsidRPr="00206F59">
              <w:rPr>
                <w:rFonts w:ascii="Times New Roman" w:hAnsi="Times New Roman" w:cs="Times New Roman"/>
                <w:sz w:val="20"/>
                <w:szCs w:val="20"/>
              </w:rPr>
              <w:t>Avoir toujours sur le chantier de la chaux vive pour une intervention rapide en cas de déversement accidentel d’hydrocarbures sur le sol.</w:t>
            </w:r>
          </w:p>
        </w:tc>
      </w:tr>
      <w:tr w:rsidR="007B19D9" w:rsidRPr="00206F59" w14:paraId="7ED02AD0" w14:textId="77777777" w:rsidTr="00361BCB">
        <w:tc>
          <w:tcPr>
            <w:tcW w:w="2189" w:type="dxa"/>
            <w:vMerge/>
            <w:shd w:val="clear" w:color="auto" w:fill="E2EFD9" w:themeFill="accent6" w:themeFillTint="33"/>
          </w:tcPr>
          <w:p w14:paraId="2B6BD487"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62C50E17" w14:textId="77777777" w:rsidR="007B19D9" w:rsidRPr="00206F59" w:rsidRDefault="007B19D9" w:rsidP="00097D7A">
            <w:pPr>
              <w:pStyle w:val="PargrafodaLista"/>
              <w:numPr>
                <w:ilvl w:val="0"/>
                <w:numId w:val="175"/>
              </w:numPr>
              <w:spacing w:after="0" w:line="240" w:lineRule="auto"/>
              <w:ind w:left="120" w:hanging="142"/>
              <w:rPr>
                <w:rFonts w:ascii="Times New Roman" w:hAnsi="Times New Roman"/>
              </w:rPr>
            </w:pPr>
          </w:p>
        </w:tc>
        <w:tc>
          <w:tcPr>
            <w:tcW w:w="2268" w:type="dxa"/>
            <w:vMerge/>
          </w:tcPr>
          <w:p w14:paraId="3CBA7A66"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p>
        </w:tc>
        <w:tc>
          <w:tcPr>
            <w:tcW w:w="8647" w:type="dxa"/>
          </w:tcPr>
          <w:p w14:paraId="58F66010" w14:textId="77777777" w:rsidR="007B19D9" w:rsidRPr="00206F59" w:rsidRDefault="007B19D9" w:rsidP="009841D4">
            <w:pPr>
              <w:jc w:val="both"/>
              <w:rPr>
                <w:rFonts w:ascii="Times New Roman" w:hAnsi="Times New Roman" w:cs="Times New Roman"/>
                <w:sz w:val="20"/>
                <w:szCs w:val="20"/>
              </w:rPr>
            </w:pPr>
            <w:r w:rsidRPr="00206F59">
              <w:rPr>
                <w:rFonts w:ascii="Times New Roman" w:hAnsi="Times New Roman" w:cs="Times New Roman"/>
                <w:sz w:val="20"/>
                <w:szCs w:val="20"/>
              </w:rPr>
              <w:t>Il est important de préciser qu’il est fortement recommandé que les sites d’occupation des entreprises soient, à la fin des travaux, mis en valeur en concertation avec les populations et restitués aux collectivités riveraines pour utilité publique. C’est pourquoi le Maitre d’Ouvrage devra exiger des entreprises de bien construire les ouvrages d’installations de chantier afin que les populations riveraines en bénéficient après les travaux.</w:t>
            </w:r>
          </w:p>
        </w:tc>
      </w:tr>
      <w:tr w:rsidR="007B19D9" w:rsidRPr="00206F59" w14:paraId="203F57B7" w14:textId="77777777" w:rsidTr="00361BCB">
        <w:tc>
          <w:tcPr>
            <w:tcW w:w="2189" w:type="dxa"/>
            <w:vMerge/>
            <w:shd w:val="clear" w:color="auto" w:fill="E2EFD9" w:themeFill="accent6" w:themeFillTint="33"/>
          </w:tcPr>
          <w:p w14:paraId="57557DF0" w14:textId="77777777" w:rsidR="007B19D9" w:rsidRPr="00206F59" w:rsidRDefault="007B19D9" w:rsidP="003C75EC">
            <w:pPr>
              <w:jc w:val="center"/>
              <w:rPr>
                <w:rFonts w:ascii="Times New Roman" w:hAnsi="Times New Roman" w:cs="Times New Roman"/>
                <w:b/>
                <w:sz w:val="24"/>
                <w:szCs w:val="24"/>
              </w:rPr>
            </w:pPr>
          </w:p>
        </w:tc>
        <w:tc>
          <w:tcPr>
            <w:tcW w:w="2490" w:type="dxa"/>
            <w:vMerge/>
          </w:tcPr>
          <w:p w14:paraId="05CD378F" w14:textId="77777777" w:rsidR="007B19D9" w:rsidRPr="00206F59" w:rsidRDefault="007B19D9" w:rsidP="00097D7A">
            <w:pPr>
              <w:pStyle w:val="PargrafodaLista"/>
              <w:numPr>
                <w:ilvl w:val="0"/>
                <w:numId w:val="175"/>
              </w:numPr>
              <w:spacing w:after="0" w:line="240" w:lineRule="auto"/>
              <w:ind w:left="120" w:hanging="142"/>
              <w:rPr>
                <w:rFonts w:ascii="Times New Roman" w:hAnsi="Times New Roman"/>
              </w:rPr>
            </w:pPr>
          </w:p>
        </w:tc>
        <w:tc>
          <w:tcPr>
            <w:tcW w:w="2268" w:type="dxa"/>
            <w:vMerge/>
          </w:tcPr>
          <w:p w14:paraId="2CD9147C"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p>
        </w:tc>
        <w:tc>
          <w:tcPr>
            <w:tcW w:w="8647" w:type="dxa"/>
          </w:tcPr>
          <w:p w14:paraId="1EF3A0FB"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 xml:space="preserve">Sur les sites occupés, il serait important de protéger le sol. Pour cela, il est conseillé que des zones de moindres risques (loin des points bas inondables et surtout en aval de ceux-ci) soient choisies et que de bonnes pratiques soient privilégiées. Ainsi, certains éléments doivent figurer dans les plans d’occupation des entreprises. Il s’agit de </w:t>
            </w:r>
          </w:p>
          <w:p w14:paraId="03737F0D"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Bien choisir les sites d’occupation et de stockage des déchets (500m des premières habitations ou zone sensible) ;</w:t>
            </w:r>
          </w:p>
          <w:p w14:paraId="00DDBC3D"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Protéger le sol par une couche de latérite compactée ;</w:t>
            </w:r>
          </w:p>
          <w:p w14:paraId="558B3192"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Utiliser une couche de béton (5 à 10cm) sur l’espace choisi pour le lavage, la vidange des engins et le stockage des batteries et autres filtres à huiles usagées ;</w:t>
            </w:r>
          </w:p>
          <w:p w14:paraId="57F99DD5"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 xml:space="preserve">Ramasser les déchets et de procéder à leur traitement écologiquement responsable ; </w:t>
            </w:r>
          </w:p>
          <w:p w14:paraId="1E28D9FC"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 xml:space="preserve">Evider de bruler les déchets afin de ne pas provoquer de départ d’incendie ou de feu de brousse. </w:t>
            </w:r>
          </w:p>
        </w:tc>
      </w:tr>
      <w:tr w:rsidR="007B19D9" w:rsidRPr="00206F59" w14:paraId="7ADC9DC4" w14:textId="77777777" w:rsidTr="00361BCB">
        <w:trPr>
          <w:trHeight w:val="753"/>
        </w:trPr>
        <w:tc>
          <w:tcPr>
            <w:tcW w:w="2189" w:type="dxa"/>
            <w:vMerge w:val="restart"/>
            <w:shd w:val="clear" w:color="auto" w:fill="E2EFD9" w:themeFill="accent6" w:themeFillTint="33"/>
            <w:vAlign w:val="center"/>
          </w:tcPr>
          <w:p w14:paraId="3914BFAD" w14:textId="0EEA0B58" w:rsidR="007B19D9" w:rsidRPr="00206F59" w:rsidRDefault="007B19D9" w:rsidP="003C75EC">
            <w:pPr>
              <w:jc w:val="center"/>
              <w:rPr>
                <w:rFonts w:ascii="Times New Roman" w:hAnsi="Times New Roman" w:cs="Times New Roman"/>
                <w:b/>
                <w:sz w:val="24"/>
                <w:szCs w:val="24"/>
              </w:rPr>
            </w:pPr>
            <w:bookmarkStart w:id="384" w:name="_Toc32511547"/>
            <w:r w:rsidRPr="00206F59">
              <w:rPr>
                <w:rFonts w:ascii="Times New Roman" w:hAnsi="Times New Roman" w:cs="Times New Roman"/>
                <w:b/>
                <w:sz w:val="24"/>
                <w:szCs w:val="24"/>
              </w:rPr>
              <w:t>Eaux de surface</w:t>
            </w:r>
            <w:bookmarkEnd w:id="384"/>
          </w:p>
          <w:p w14:paraId="6C0A3287" w14:textId="77777777" w:rsidR="007B19D9" w:rsidRPr="00206F59" w:rsidRDefault="007B19D9" w:rsidP="003C75EC">
            <w:pPr>
              <w:jc w:val="center"/>
              <w:rPr>
                <w:rFonts w:ascii="Times New Roman" w:hAnsi="Times New Roman" w:cs="Times New Roman"/>
                <w:b/>
                <w:sz w:val="24"/>
                <w:szCs w:val="24"/>
              </w:rPr>
            </w:pPr>
            <w:bookmarkStart w:id="385" w:name="_Toc32511548"/>
            <w:r w:rsidRPr="00206F59">
              <w:rPr>
                <w:rFonts w:ascii="Times New Roman" w:hAnsi="Times New Roman" w:cs="Times New Roman"/>
                <w:b/>
                <w:sz w:val="24"/>
                <w:szCs w:val="24"/>
              </w:rPr>
              <w:t>Et</w:t>
            </w:r>
            <w:bookmarkEnd w:id="385"/>
          </w:p>
          <w:p w14:paraId="5E414759" w14:textId="77777777" w:rsidR="007B19D9" w:rsidRPr="00206F59" w:rsidRDefault="007B19D9" w:rsidP="003C75EC">
            <w:pPr>
              <w:jc w:val="center"/>
              <w:rPr>
                <w:rFonts w:ascii="Times New Roman" w:hAnsi="Times New Roman" w:cs="Times New Roman"/>
                <w:b/>
                <w:sz w:val="24"/>
                <w:szCs w:val="24"/>
              </w:rPr>
            </w:pPr>
            <w:bookmarkStart w:id="386" w:name="_Toc32511549"/>
            <w:r w:rsidRPr="00206F59">
              <w:rPr>
                <w:rFonts w:ascii="Times New Roman" w:hAnsi="Times New Roman" w:cs="Times New Roman"/>
                <w:b/>
                <w:sz w:val="24"/>
                <w:szCs w:val="24"/>
              </w:rPr>
              <w:t>Eaux souterraines</w:t>
            </w:r>
            <w:bookmarkEnd w:id="386"/>
          </w:p>
        </w:tc>
        <w:tc>
          <w:tcPr>
            <w:tcW w:w="2490" w:type="dxa"/>
            <w:vMerge w:val="restart"/>
            <w:vAlign w:val="center"/>
          </w:tcPr>
          <w:p w14:paraId="095B072A" w14:textId="46C6715A" w:rsidR="007B19D9" w:rsidRPr="00206F59" w:rsidRDefault="00062CED" w:rsidP="00062CED">
            <w:pPr>
              <w:pStyle w:val="PargrafodaLista"/>
              <w:numPr>
                <w:ilvl w:val="0"/>
                <w:numId w:val="175"/>
              </w:numPr>
              <w:spacing w:after="0" w:line="240" w:lineRule="auto"/>
              <w:ind w:left="120" w:hanging="142"/>
              <w:jc w:val="both"/>
              <w:rPr>
                <w:rFonts w:ascii="Times New Roman" w:hAnsi="Times New Roman"/>
              </w:rPr>
            </w:pPr>
            <w:bookmarkStart w:id="387" w:name="_Toc32511550"/>
            <w:r w:rsidRPr="00206F59">
              <w:rPr>
                <w:rFonts w:ascii="Times New Roman" w:hAnsi="Times New Roman"/>
              </w:rPr>
              <w:t>Les</w:t>
            </w:r>
            <w:r w:rsidR="007B19D9" w:rsidRPr="00206F59">
              <w:rPr>
                <w:rFonts w:ascii="Times New Roman" w:hAnsi="Times New Roman"/>
              </w:rPr>
              <w:t xml:space="preserve"> rejets polluants liquides ou solides provenant des </w:t>
            </w:r>
            <w:bookmarkEnd w:id="387"/>
            <w:r w:rsidRPr="00206F59">
              <w:rPr>
                <w:rFonts w:ascii="Times New Roman" w:hAnsi="Times New Roman"/>
              </w:rPr>
              <w:t>chantiers ;</w:t>
            </w:r>
          </w:p>
          <w:p w14:paraId="042E83F8" w14:textId="2EEBA4F7" w:rsidR="007B19D9" w:rsidRPr="00206F59" w:rsidRDefault="007B19D9" w:rsidP="00062CED">
            <w:pPr>
              <w:pStyle w:val="PargrafodaLista"/>
              <w:numPr>
                <w:ilvl w:val="0"/>
                <w:numId w:val="175"/>
              </w:numPr>
              <w:spacing w:after="0" w:line="240" w:lineRule="auto"/>
              <w:ind w:left="120" w:hanging="142"/>
              <w:jc w:val="both"/>
              <w:rPr>
                <w:rFonts w:ascii="Times New Roman" w:hAnsi="Times New Roman"/>
              </w:rPr>
            </w:pPr>
            <w:bookmarkStart w:id="388" w:name="_Toc32511551"/>
            <w:r w:rsidRPr="00206F59">
              <w:rPr>
                <w:rFonts w:ascii="Times New Roman" w:hAnsi="Times New Roman"/>
              </w:rPr>
              <w:t xml:space="preserve">les travaux de </w:t>
            </w:r>
            <w:bookmarkEnd w:id="388"/>
            <w:r w:rsidR="00480759">
              <w:rPr>
                <w:rFonts w:ascii="Times New Roman" w:hAnsi="Times New Roman"/>
              </w:rPr>
              <w:t>remplacement des conduites en amiante en ciment ;</w:t>
            </w:r>
          </w:p>
        </w:tc>
        <w:tc>
          <w:tcPr>
            <w:tcW w:w="2268" w:type="dxa"/>
            <w:vMerge w:val="restart"/>
            <w:vAlign w:val="center"/>
          </w:tcPr>
          <w:p w14:paraId="732E0702" w14:textId="77777777" w:rsidR="00570E63" w:rsidRPr="00570E63" w:rsidRDefault="00570E63" w:rsidP="00062CED">
            <w:pPr>
              <w:pStyle w:val="PargrafodaLista"/>
              <w:numPr>
                <w:ilvl w:val="0"/>
                <w:numId w:val="176"/>
              </w:numPr>
              <w:spacing w:after="0" w:line="240" w:lineRule="auto"/>
              <w:ind w:left="179" w:hanging="283"/>
              <w:jc w:val="both"/>
              <w:rPr>
                <w:rFonts w:ascii="Times New Roman" w:hAnsi="Times New Roman"/>
              </w:rPr>
            </w:pPr>
            <w:r w:rsidRPr="00570E63">
              <w:rPr>
                <w:rFonts w:ascii="Times New Roman" w:hAnsi="Times New Roman"/>
              </w:rPr>
              <w:t>Risques de diffusion de la pollution du sol vers les eaux de surface et ensuite les eaux sous-terraines</w:t>
            </w:r>
          </w:p>
          <w:p w14:paraId="07896CEE" w14:textId="6890842F" w:rsidR="007B19D9" w:rsidRPr="00570E63" w:rsidRDefault="00570E63" w:rsidP="00062CED">
            <w:pPr>
              <w:pStyle w:val="PargrafodaLista"/>
              <w:numPr>
                <w:ilvl w:val="0"/>
                <w:numId w:val="176"/>
              </w:numPr>
              <w:spacing w:after="0" w:line="240" w:lineRule="auto"/>
              <w:ind w:left="179" w:hanging="283"/>
              <w:jc w:val="both"/>
              <w:rPr>
                <w:rFonts w:ascii="Times New Roman" w:hAnsi="Times New Roman"/>
              </w:rPr>
            </w:pPr>
            <w:r w:rsidRPr="00570E63">
              <w:rPr>
                <w:rFonts w:ascii="Times New Roman" w:hAnsi="Times New Roman"/>
              </w:rPr>
              <w:t>Risque potentiel de contamination de ces eaux de ruissellement due à d’éventuelles fuites de carburant ou de lubrifiant</w:t>
            </w:r>
          </w:p>
        </w:tc>
        <w:tc>
          <w:tcPr>
            <w:tcW w:w="8647" w:type="dxa"/>
          </w:tcPr>
          <w:p w14:paraId="3E24A3E7"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 xml:space="preserve">Le stockage des produits susceptibles de générer de la pollution sur les eaux (carburant, hydrocarbures, batteries mortes, acides, câble, solvants, acides, déchets solides souillés, etc.) devra se faire dans le respect strict des normes de sécurités environnementales. C’est-à-dire, au niveau de la base de chantier terrestre faire en sorte qu’aucun de ces produits ne se propagent en pleine mer ou sur le sol. </w:t>
            </w:r>
          </w:p>
          <w:p w14:paraId="1EB0ACA9" w14:textId="77777777" w:rsidR="007B19D9" w:rsidRPr="00206F59" w:rsidRDefault="007B19D9" w:rsidP="00570E63">
            <w:pPr>
              <w:jc w:val="both"/>
              <w:rPr>
                <w:rFonts w:ascii="Times New Roman" w:hAnsi="Times New Roman" w:cs="Times New Roman"/>
                <w:sz w:val="20"/>
                <w:szCs w:val="20"/>
              </w:rPr>
            </w:pPr>
            <w:r w:rsidRPr="00206F59">
              <w:rPr>
                <w:rFonts w:ascii="Times New Roman" w:hAnsi="Times New Roman" w:cs="Times New Roman"/>
                <w:sz w:val="20"/>
                <w:szCs w:val="20"/>
              </w:rPr>
              <w:t>Au niveau terrestre, l’entreprise devra bétonner la surface du sol ou seront entreposés ces produits polluants pour éviter tout contact avec l’eau de pluie ou toute autre source d’eau de ruissellement.</w:t>
            </w:r>
          </w:p>
        </w:tc>
      </w:tr>
      <w:tr w:rsidR="003F6178" w:rsidRPr="00206F59" w14:paraId="2B929F0C" w14:textId="77777777" w:rsidTr="00361BCB">
        <w:trPr>
          <w:trHeight w:val="64"/>
        </w:trPr>
        <w:tc>
          <w:tcPr>
            <w:tcW w:w="2189" w:type="dxa"/>
            <w:vMerge/>
            <w:shd w:val="clear" w:color="auto" w:fill="E2EFD9" w:themeFill="accent6" w:themeFillTint="33"/>
          </w:tcPr>
          <w:p w14:paraId="7C9D6841" w14:textId="77777777" w:rsidR="003F6178" w:rsidRPr="00206F59" w:rsidRDefault="003F6178" w:rsidP="003C75EC">
            <w:pPr>
              <w:jc w:val="center"/>
              <w:rPr>
                <w:rFonts w:ascii="Times New Roman" w:hAnsi="Times New Roman" w:cs="Times New Roman"/>
                <w:b/>
                <w:sz w:val="24"/>
                <w:szCs w:val="24"/>
              </w:rPr>
            </w:pPr>
          </w:p>
        </w:tc>
        <w:tc>
          <w:tcPr>
            <w:tcW w:w="2490" w:type="dxa"/>
            <w:vMerge/>
          </w:tcPr>
          <w:p w14:paraId="3DB56FCA" w14:textId="77777777" w:rsidR="003F6178" w:rsidRPr="00206F59" w:rsidRDefault="003F6178" w:rsidP="00062CED">
            <w:pPr>
              <w:pStyle w:val="PargrafodaLista"/>
              <w:numPr>
                <w:ilvl w:val="0"/>
                <w:numId w:val="175"/>
              </w:numPr>
              <w:spacing w:after="0" w:line="240" w:lineRule="auto"/>
              <w:ind w:left="120" w:hanging="142"/>
              <w:jc w:val="both"/>
              <w:rPr>
                <w:rFonts w:ascii="Times New Roman" w:hAnsi="Times New Roman"/>
              </w:rPr>
            </w:pPr>
            <w:bookmarkStart w:id="389" w:name="_Toc32511553"/>
            <w:bookmarkEnd w:id="389"/>
          </w:p>
        </w:tc>
        <w:tc>
          <w:tcPr>
            <w:tcW w:w="2268" w:type="dxa"/>
            <w:vMerge/>
          </w:tcPr>
          <w:p w14:paraId="748E5AB1" w14:textId="77777777" w:rsidR="003F6178" w:rsidRPr="00206F59" w:rsidRDefault="003F6178" w:rsidP="00097D7A">
            <w:pPr>
              <w:pStyle w:val="PargrafodaLista"/>
              <w:numPr>
                <w:ilvl w:val="0"/>
                <w:numId w:val="176"/>
              </w:numPr>
              <w:spacing w:after="0" w:line="240" w:lineRule="auto"/>
              <w:ind w:left="179" w:hanging="283"/>
              <w:rPr>
                <w:rFonts w:ascii="Times New Roman" w:hAnsi="Times New Roman"/>
              </w:rPr>
            </w:pPr>
            <w:bookmarkStart w:id="390" w:name="_Toc32511554"/>
            <w:bookmarkEnd w:id="390"/>
          </w:p>
        </w:tc>
        <w:tc>
          <w:tcPr>
            <w:tcW w:w="8647" w:type="dxa"/>
          </w:tcPr>
          <w:p w14:paraId="08B4E3B8" w14:textId="77777777" w:rsidR="003F6178" w:rsidRPr="00206F59" w:rsidRDefault="003F6178" w:rsidP="00A60748">
            <w:pPr>
              <w:jc w:val="both"/>
              <w:rPr>
                <w:rFonts w:ascii="Times New Roman" w:hAnsi="Times New Roman" w:cs="Times New Roman"/>
                <w:sz w:val="20"/>
                <w:szCs w:val="20"/>
              </w:rPr>
            </w:pPr>
            <w:r w:rsidRPr="00206F59">
              <w:rPr>
                <w:rFonts w:ascii="Times New Roman" w:hAnsi="Times New Roman" w:cs="Times New Roman"/>
                <w:sz w:val="20"/>
                <w:szCs w:val="20"/>
              </w:rPr>
              <w:t>L’entreprise est tenue d’effectuer toutes ses activités de nettoyage, d’entretien et le ravitaillement en carburant sur le chantier, devra respecter les normes de sécurité afin de prévenir l’introduction des substances nocives dans les eaux de surface.</w:t>
            </w:r>
          </w:p>
          <w:p w14:paraId="1E90B228" w14:textId="77777777" w:rsidR="003F6178" w:rsidRDefault="003F6178" w:rsidP="00A60748">
            <w:pPr>
              <w:jc w:val="both"/>
              <w:rPr>
                <w:rFonts w:ascii="Times New Roman" w:hAnsi="Times New Roman" w:cs="Times New Roman"/>
                <w:sz w:val="20"/>
                <w:szCs w:val="20"/>
              </w:rPr>
            </w:pPr>
            <w:r w:rsidRPr="00206F59">
              <w:rPr>
                <w:rFonts w:ascii="Times New Roman" w:hAnsi="Times New Roman" w:cs="Times New Roman"/>
                <w:sz w:val="20"/>
                <w:szCs w:val="20"/>
              </w:rPr>
              <w:t xml:space="preserve">Sensibiliser les ouvriers et les ravitailleurs par rapport au dégât que c’est déversement d’hydrocarbure pourront causer sur les ressources en eau, de plus la nappe affleure à certain endroit.  </w:t>
            </w:r>
          </w:p>
          <w:p w14:paraId="300F77BB" w14:textId="77777777" w:rsidR="003F6178" w:rsidRDefault="003F6178" w:rsidP="00A60748">
            <w:pPr>
              <w:jc w:val="both"/>
              <w:rPr>
                <w:rFonts w:ascii="Times New Roman" w:hAnsi="Times New Roman" w:cs="Times New Roman"/>
                <w:sz w:val="20"/>
                <w:szCs w:val="20"/>
              </w:rPr>
            </w:pPr>
            <w:r>
              <w:rPr>
                <w:rFonts w:ascii="Times New Roman" w:hAnsi="Times New Roman" w:cs="Times New Roman"/>
                <w:sz w:val="20"/>
                <w:szCs w:val="20"/>
              </w:rPr>
              <w:t>L’entreprise est tenue de réaliser un réseau d’assainissement comprenant un dispositif de déshuileur/débourbeur pour la collecte, le traitement et l’évacuation des eaux usées en conformité aux directives EHS de la banque mondiale.</w:t>
            </w:r>
          </w:p>
          <w:p w14:paraId="5C711A8C" w14:textId="77777777" w:rsidR="003F6178" w:rsidRDefault="003F6178" w:rsidP="00A60748">
            <w:pPr>
              <w:jc w:val="both"/>
              <w:rPr>
                <w:rFonts w:ascii="Times New Roman" w:hAnsi="Times New Roman" w:cs="Times New Roman"/>
                <w:sz w:val="20"/>
                <w:szCs w:val="20"/>
              </w:rPr>
            </w:pPr>
            <w:r>
              <w:rPr>
                <w:rFonts w:ascii="Times New Roman" w:hAnsi="Times New Roman" w:cs="Times New Roman"/>
                <w:sz w:val="20"/>
                <w:szCs w:val="20"/>
              </w:rPr>
              <w:t xml:space="preserve">L’entreprise est également tenue de réaliser, au niveau des bases de chantier, des fosses septiques étanches à vidanger régulièrement conformément conformité aux directives EHS de la banque mondiale.  </w:t>
            </w:r>
          </w:p>
          <w:p w14:paraId="7A144FFC" w14:textId="77777777" w:rsidR="003F6178" w:rsidRDefault="003F6178" w:rsidP="00A60748">
            <w:pPr>
              <w:jc w:val="both"/>
              <w:rPr>
                <w:rFonts w:ascii="Times New Roman" w:hAnsi="Times New Roman" w:cs="Times New Roman"/>
                <w:sz w:val="20"/>
                <w:szCs w:val="20"/>
              </w:rPr>
            </w:pPr>
            <w:r>
              <w:rPr>
                <w:rFonts w:ascii="Times New Roman" w:hAnsi="Times New Roman" w:cs="Times New Roman"/>
                <w:sz w:val="20"/>
                <w:szCs w:val="20"/>
              </w:rPr>
              <w:t>La mission de contrôle doit s’assurer de la présence et fonctionnalité de ces dispositifs d’assainissement.</w:t>
            </w:r>
          </w:p>
          <w:p w14:paraId="509A8102" w14:textId="7AF7124B" w:rsidR="003F6178" w:rsidRDefault="003F6178" w:rsidP="00A60748">
            <w:pPr>
              <w:jc w:val="both"/>
              <w:rPr>
                <w:rFonts w:ascii="Times New Roman" w:hAnsi="Times New Roman" w:cs="Times New Roman"/>
                <w:sz w:val="20"/>
                <w:szCs w:val="20"/>
              </w:rPr>
            </w:pPr>
            <w:r>
              <w:rPr>
                <w:rFonts w:ascii="Times New Roman" w:hAnsi="Times New Roman" w:cs="Times New Roman"/>
                <w:sz w:val="20"/>
                <w:szCs w:val="20"/>
              </w:rPr>
              <w:t xml:space="preserve">Mettre en place des systèmes de </w:t>
            </w:r>
            <w:r w:rsidR="00AC3EC7">
              <w:rPr>
                <w:rFonts w:ascii="Times New Roman" w:hAnsi="Times New Roman" w:cs="Times New Roman"/>
                <w:sz w:val="20"/>
                <w:szCs w:val="20"/>
              </w:rPr>
              <w:t>remplacement des amiantes en</w:t>
            </w:r>
            <w:r>
              <w:rPr>
                <w:rFonts w:ascii="Times New Roman" w:hAnsi="Times New Roman" w:cs="Times New Roman"/>
                <w:sz w:val="20"/>
                <w:szCs w:val="20"/>
              </w:rPr>
              <w:t xml:space="preserve"> respectant la règlementation en termes de préservation de la qualité des eaux souterraines.</w:t>
            </w:r>
          </w:p>
          <w:p w14:paraId="52540E0E" w14:textId="77777777" w:rsidR="003F6178" w:rsidRPr="008D1D87" w:rsidRDefault="003F6178" w:rsidP="00A60748">
            <w:pPr>
              <w:jc w:val="both"/>
              <w:rPr>
                <w:rFonts w:ascii="Times New Roman" w:hAnsi="Times New Roman" w:cs="Times New Roman"/>
                <w:sz w:val="20"/>
                <w:szCs w:val="20"/>
              </w:rPr>
            </w:pPr>
            <w:r w:rsidRPr="008D1D87">
              <w:rPr>
                <w:rFonts w:ascii="Times New Roman" w:hAnsi="Times New Roman" w:cs="Times New Roman"/>
                <w:sz w:val="20"/>
                <w:szCs w:val="20"/>
              </w:rPr>
              <w:t>Recruter des entreprises qui ont le savoir-faire reconnu dans ce domaine ;</w:t>
            </w:r>
          </w:p>
          <w:p w14:paraId="7DAC113D" w14:textId="77777777" w:rsidR="003F6178" w:rsidRPr="008D1D87" w:rsidRDefault="003F6178" w:rsidP="00A60748">
            <w:pPr>
              <w:jc w:val="both"/>
              <w:rPr>
                <w:rFonts w:ascii="Times New Roman" w:hAnsi="Times New Roman" w:cs="Times New Roman"/>
                <w:sz w:val="20"/>
                <w:szCs w:val="20"/>
              </w:rPr>
            </w:pPr>
            <w:r w:rsidRPr="008D1D87">
              <w:rPr>
                <w:rFonts w:ascii="Times New Roman" w:hAnsi="Times New Roman" w:cs="Times New Roman"/>
                <w:sz w:val="20"/>
                <w:szCs w:val="20"/>
              </w:rPr>
              <w:t xml:space="preserve">Faire le suivie régulière de la qualité des eaux souterraines ; </w:t>
            </w:r>
          </w:p>
          <w:p w14:paraId="17296EF6" w14:textId="4D1E4F6A" w:rsidR="003F6178" w:rsidRPr="00206F59" w:rsidRDefault="003F6178" w:rsidP="00570E63">
            <w:pPr>
              <w:jc w:val="both"/>
              <w:rPr>
                <w:rFonts w:ascii="Times New Roman" w:hAnsi="Times New Roman" w:cs="Times New Roman"/>
                <w:sz w:val="20"/>
                <w:szCs w:val="20"/>
              </w:rPr>
            </w:pPr>
            <w:r w:rsidRPr="008D1D87">
              <w:rPr>
                <w:rFonts w:ascii="Times New Roman" w:hAnsi="Times New Roman" w:cs="Times New Roman"/>
                <w:sz w:val="20"/>
                <w:szCs w:val="20"/>
              </w:rPr>
              <w:t>Protéger les puits des forages autant que possible pour éviter infiltration des eaux de ruissellement.</w:t>
            </w:r>
          </w:p>
        </w:tc>
      </w:tr>
      <w:tr w:rsidR="007B19D9" w:rsidRPr="00206F59" w14:paraId="38584993" w14:textId="77777777" w:rsidTr="00361BCB">
        <w:tc>
          <w:tcPr>
            <w:tcW w:w="2189" w:type="dxa"/>
            <w:vMerge w:val="restart"/>
            <w:shd w:val="clear" w:color="auto" w:fill="E2EFD9" w:themeFill="accent6" w:themeFillTint="33"/>
            <w:vAlign w:val="center"/>
          </w:tcPr>
          <w:p w14:paraId="32EC545F" w14:textId="7E9004DB" w:rsidR="007B19D9" w:rsidRPr="00206F59" w:rsidRDefault="007B19D9" w:rsidP="003C75EC">
            <w:pPr>
              <w:jc w:val="center"/>
              <w:rPr>
                <w:rFonts w:ascii="Times New Roman" w:hAnsi="Times New Roman" w:cs="Times New Roman"/>
                <w:b/>
                <w:sz w:val="24"/>
                <w:szCs w:val="24"/>
              </w:rPr>
            </w:pPr>
            <w:bookmarkStart w:id="391" w:name="_Toc32511555"/>
            <w:r w:rsidRPr="00206F59">
              <w:rPr>
                <w:rFonts w:ascii="Times New Roman" w:hAnsi="Times New Roman" w:cs="Times New Roman"/>
                <w:b/>
                <w:sz w:val="24"/>
                <w:szCs w:val="24"/>
              </w:rPr>
              <w:t>Faune</w:t>
            </w:r>
            <w:bookmarkEnd w:id="391"/>
          </w:p>
          <w:p w14:paraId="2F6D7F27" w14:textId="77777777" w:rsidR="007B19D9" w:rsidRPr="00206F59" w:rsidRDefault="007B19D9" w:rsidP="003C75EC">
            <w:pPr>
              <w:jc w:val="center"/>
              <w:rPr>
                <w:rFonts w:ascii="Times New Roman" w:hAnsi="Times New Roman" w:cs="Times New Roman"/>
                <w:b/>
                <w:sz w:val="24"/>
                <w:szCs w:val="24"/>
              </w:rPr>
            </w:pPr>
            <w:bookmarkStart w:id="392" w:name="_Toc32511556"/>
            <w:r w:rsidRPr="00206F59">
              <w:rPr>
                <w:rFonts w:ascii="Times New Roman" w:hAnsi="Times New Roman" w:cs="Times New Roman"/>
                <w:b/>
                <w:sz w:val="24"/>
                <w:szCs w:val="24"/>
              </w:rPr>
              <w:t>Et</w:t>
            </w:r>
            <w:bookmarkEnd w:id="392"/>
          </w:p>
          <w:p w14:paraId="16B3CF51" w14:textId="77777777" w:rsidR="007B19D9" w:rsidRPr="00206F59" w:rsidRDefault="007B19D9" w:rsidP="003C75EC">
            <w:pPr>
              <w:jc w:val="center"/>
              <w:rPr>
                <w:rFonts w:ascii="Times New Roman" w:hAnsi="Times New Roman" w:cs="Times New Roman"/>
                <w:b/>
                <w:sz w:val="24"/>
                <w:szCs w:val="24"/>
              </w:rPr>
            </w:pPr>
            <w:bookmarkStart w:id="393" w:name="_Toc32511557"/>
            <w:r w:rsidRPr="00206F59">
              <w:rPr>
                <w:rFonts w:ascii="Times New Roman" w:hAnsi="Times New Roman" w:cs="Times New Roman"/>
                <w:b/>
                <w:sz w:val="24"/>
                <w:szCs w:val="24"/>
              </w:rPr>
              <w:t>Flore</w:t>
            </w:r>
            <w:bookmarkEnd w:id="393"/>
          </w:p>
        </w:tc>
        <w:tc>
          <w:tcPr>
            <w:tcW w:w="2490" w:type="dxa"/>
            <w:vMerge w:val="restart"/>
            <w:vAlign w:val="center"/>
          </w:tcPr>
          <w:p w14:paraId="0B25093B" w14:textId="1B1BF866" w:rsidR="007B19D9" w:rsidRPr="00206F59" w:rsidRDefault="00570E63" w:rsidP="00062CED">
            <w:pPr>
              <w:pStyle w:val="PargrafodaLista"/>
              <w:numPr>
                <w:ilvl w:val="0"/>
                <w:numId w:val="175"/>
              </w:numPr>
              <w:spacing w:after="0" w:line="240" w:lineRule="auto"/>
              <w:ind w:left="120" w:hanging="142"/>
              <w:jc w:val="both"/>
              <w:rPr>
                <w:rFonts w:ascii="Times New Roman" w:hAnsi="Times New Roman"/>
              </w:rPr>
            </w:pPr>
            <w:r w:rsidRPr="00206F59">
              <w:rPr>
                <w:rFonts w:ascii="Times New Roman" w:hAnsi="Times New Roman"/>
              </w:rPr>
              <w:t xml:space="preserve">les travaux de </w:t>
            </w:r>
            <w:r>
              <w:rPr>
                <w:rFonts w:ascii="Times New Roman" w:hAnsi="Times New Roman"/>
              </w:rPr>
              <w:t>remplacement des conduites en amiante en ciment ;</w:t>
            </w:r>
          </w:p>
        </w:tc>
        <w:tc>
          <w:tcPr>
            <w:tcW w:w="2268" w:type="dxa"/>
            <w:vMerge w:val="restart"/>
            <w:vAlign w:val="center"/>
          </w:tcPr>
          <w:p w14:paraId="665E16C3" w14:textId="77777777" w:rsidR="00570E63" w:rsidRPr="00570E63" w:rsidRDefault="00570E63" w:rsidP="00062CED">
            <w:pPr>
              <w:pStyle w:val="PargrafodaLista"/>
              <w:numPr>
                <w:ilvl w:val="0"/>
                <w:numId w:val="176"/>
              </w:numPr>
              <w:spacing w:after="0" w:line="240" w:lineRule="auto"/>
              <w:ind w:left="179" w:hanging="283"/>
              <w:jc w:val="both"/>
              <w:rPr>
                <w:rFonts w:ascii="Times New Roman" w:hAnsi="Times New Roman"/>
              </w:rPr>
            </w:pPr>
            <w:r w:rsidRPr="00570E63">
              <w:rPr>
                <w:rFonts w:ascii="Times New Roman" w:hAnsi="Times New Roman"/>
              </w:rPr>
              <w:t>Risques de dommage sur les arbres d’ornement ou d’ombrage</w:t>
            </w:r>
          </w:p>
          <w:p w14:paraId="7418253A" w14:textId="6E027450" w:rsidR="007B19D9" w:rsidRPr="00570E63" w:rsidRDefault="00570E63" w:rsidP="00062CED">
            <w:pPr>
              <w:pStyle w:val="PargrafodaLista"/>
              <w:numPr>
                <w:ilvl w:val="0"/>
                <w:numId w:val="176"/>
              </w:numPr>
              <w:spacing w:after="0" w:line="240" w:lineRule="auto"/>
              <w:ind w:left="179" w:hanging="283"/>
              <w:jc w:val="both"/>
              <w:rPr>
                <w:rFonts w:ascii="Times New Roman" w:hAnsi="Times New Roman"/>
              </w:rPr>
            </w:pPr>
            <w:r w:rsidRPr="00570E63">
              <w:rPr>
                <w:rFonts w:ascii="Times New Roman" w:hAnsi="Times New Roman"/>
              </w:rPr>
              <w:t>Risque de perturbation ou de dégradation au niveau des périmètres maraichers au niveau du quartier de Ministère de la défense</w:t>
            </w:r>
          </w:p>
        </w:tc>
        <w:tc>
          <w:tcPr>
            <w:tcW w:w="8647" w:type="dxa"/>
          </w:tcPr>
          <w:p w14:paraId="5D591349" w14:textId="25CF4B88"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 xml:space="preserve">En plus des dispositions pratiques sur le terrain, nous recommandons qu’un plan spécifique de gestion de la flore soit élaboré en étroite collaboration avec le service des Eaux et Forêts et dans le cadre d’un protocole qui pourrait le lier au projet. </w:t>
            </w:r>
          </w:p>
          <w:p w14:paraId="3D45C30B" w14:textId="77777777"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Ce plan devra revenir sur les dispositions organisationnelles à prendre et surtout déterminer les moyens à mettre en œuvre pour gérer toutes les formes de compensations qui seront retenues. Nous suggérons qu’un programme de reboisement compensatoire soit élaboré et mise en œuvre sous l’égide des Eaux et Forêts.</w:t>
            </w:r>
          </w:p>
        </w:tc>
      </w:tr>
      <w:tr w:rsidR="007B19D9" w:rsidRPr="00206F59" w14:paraId="487C57E4" w14:textId="77777777" w:rsidTr="00361BCB">
        <w:tc>
          <w:tcPr>
            <w:tcW w:w="2189" w:type="dxa"/>
            <w:vMerge/>
            <w:shd w:val="clear" w:color="auto" w:fill="E2EFD9" w:themeFill="accent6" w:themeFillTint="33"/>
            <w:vAlign w:val="center"/>
          </w:tcPr>
          <w:p w14:paraId="7ED687E0" w14:textId="77777777" w:rsidR="007B19D9" w:rsidRPr="00206F59" w:rsidRDefault="007B19D9" w:rsidP="003C75EC">
            <w:pPr>
              <w:jc w:val="center"/>
              <w:rPr>
                <w:rFonts w:ascii="Times New Roman" w:hAnsi="Times New Roman" w:cs="Times New Roman"/>
                <w:b/>
                <w:sz w:val="24"/>
                <w:szCs w:val="24"/>
              </w:rPr>
            </w:pPr>
          </w:p>
        </w:tc>
        <w:tc>
          <w:tcPr>
            <w:tcW w:w="2490" w:type="dxa"/>
            <w:vMerge/>
            <w:vAlign w:val="center"/>
          </w:tcPr>
          <w:p w14:paraId="0727A772" w14:textId="77777777" w:rsidR="007B19D9" w:rsidRPr="00206F59" w:rsidRDefault="007B19D9" w:rsidP="00097D7A">
            <w:pPr>
              <w:pStyle w:val="PargrafodaLista"/>
              <w:numPr>
                <w:ilvl w:val="0"/>
                <w:numId w:val="175"/>
              </w:numPr>
              <w:spacing w:after="0" w:line="240" w:lineRule="auto"/>
              <w:ind w:left="120" w:hanging="142"/>
              <w:rPr>
                <w:rFonts w:ascii="Times New Roman" w:hAnsi="Times New Roman"/>
              </w:rPr>
            </w:pPr>
            <w:bookmarkStart w:id="394" w:name="_Toc32511563"/>
            <w:bookmarkEnd w:id="394"/>
          </w:p>
        </w:tc>
        <w:tc>
          <w:tcPr>
            <w:tcW w:w="2268" w:type="dxa"/>
            <w:vMerge/>
            <w:vAlign w:val="center"/>
          </w:tcPr>
          <w:p w14:paraId="174F78B0"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bookmarkStart w:id="395" w:name="_Toc32511564"/>
            <w:bookmarkEnd w:id="395"/>
          </w:p>
        </w:tc>
        <w:tc>
          <w:tcPr>
            <w:tcW w:w="8647" w:type="dxa"/>
          </w:tcPr>
          <w:p w14:paraId="5ED5BB39" w14:textId="699BB463" w:rsidR="007B19D9" w:rsidRPr="00910A14" w:rsidRDefault="007B19D9" w:rsidP="00910A14">
            <w:pPr>
              <w:jc w:val="both"/>
              <w:rPr>
                <w:rFonts w:ascii="Times New Roman" w:hAnsi="Times New Roman"/>
              </w:rPr>
            </w:pPr>
            <w:r w:rsidRPr="00910A14">
              <w:rPr>
                <w:rFonts w:ascii="Times New Roman" w:hAnsi="Times New Roman"/>
              </w:rPr>
              <w:t>Il faudra absolument éviter, sur le terrain, de faire de couper des arbres</w:t>
            </w:r>
            <w:r w:rsidR="00910A14" w:rsidRPr="00910A14">
              <w:rPr>
                <w:rFonts w:ascii="Times New Roman" w:hAnsi="Times New Roman"/>
              </w:rPr>
              <w:t xml:space="preserve"> d’ornement ou d’ombrage plus</w:t>
            </w:r>
            <w:r w:rsidRPr="00910A14">
              <w:rPr>
                <w:rFonts w:ascii="Times New Roman" w:hAnsi="Times New Roman"/>
              </w:rPr>
              <w:t xml:space="preserve"> que nécessaire pour les travaux, de rejeter des déchets, et de stocker des matériaux dans le désordre</w:t>
            </w:r>
            <w:r w:rsidR="00910A14" w:rsidRPr="00910A14">
              <w:rPr>
                <w:rFonts w:ascii="Times New Roman" w:hAnsi="Times New Roman"/>
              </w:rPr>
              <w:t>,</w:t>
            </w:r>
            <w:r w:rsidRPr="00910A14">
              <w:rPr>
                <w:rFonts w:ascii="Times New Roman" w:hAnsi="Times New Roman"/>
              </w:rPr>
              <w:t xml:space="preserve"> de déverser des produits polluants sur le sol ou dans l’eau. Tout ceci devra être consigné clairement dans le plan spécifique proposé.</w:t>
            </w:r>
          </w:p>
        </w:tc>
      </w:tr>
      <w:tr w:rsidR="007B19D9" w:rsidRPr="00206F59" w14:paraId="73B10BE7" w14:textId="77777777" w:rsidTr="00361BCB">
        <w:trPr>
          <w:trHeight w:val="280"/>
        </w:trPr>
        <w:tc>
          <w:tcPr>
            <w:tcW w:w="2189" w:type="dxa"/>
            <w:shd w:val="clear" w:color="auto" w:fill="E2EFD9" w:themeFill="accent6" w:themeFillTint="33"/>
            <w:vAlign w:val="center"/>
          </w:tcPr>
          <w:p w14:paraId="6544AC07" w14:textId="26E186E2" w:rsidR="007B19D9" w:rsidRPr="00206F59" w:rsidRDefault="007B19D9" w:rsidP="003C75EC">
            <w:pPr>
              <w:jc w:val="center"/>
              <w:rPr>
                <w:rFonts w:ascii="Times New Roman" w:hAnsi="Times New Roman" w:cs="Times New Roman"/>
                <w:b/>
                <w:sz w:val="24"/>
                <w:szCs w:val="24"/>
              </w:rPr>
            </w:pPr>
            <w:bookmarkStart w:id="396" w:name="_Toc32511565"/>
            <w:r w:rsidRPr="00206F59">
              <w:rPr>
                <w:rFonts w:ascii="Times New Roman" w:hAnsi="Times New Roman" w:cs="Times New Roman"/>
                <w:b/>
                <w:sz w:val="24"/>
                <w:szCs w:val="24"/>
              </w:rPr>
              <w:t>Paysage</w:t>
            </w:r>
            <w:bookmarkEnd w:id="396"/>
          </w:p>
        </w:tc>
        <w:tc>
          <w:tcPr>
            <w:tcW w:w="2490" w:type="dxa"/>
            <w:vAlign w:val="center"/>
          </w:tcPr>
          <w:p w14:paraId="0D8E6919" w14:textId="183B1601" w:rsidR="007B19D9" w:rsidRPr="00206F59" w:rsidRDefault="00910A14" w:rsidP="00062CED">
            <w:pPr>
              <w:pStyle w:val="PargrafodaLista"/>
              <w:numPr>
                <w:ilvl w:val="0"/>
                <w:numId w:val="175"/>
              </w:numPr>
              <w:spacing w:after="0" w:line="240" w:lineRule="auto"/>
              <w:ind w:left="120" w:hanging="142"/>
              <w:jc w:val="both"/>
              <w:rPr>
                <w:rFonts w:ascii="Times New Roman" w:hAnsi="Times New Roman"/>
              </w:rPr>
            </w:pPr>
            <w:r w:rsidRPr="00206F59">
              <w:rPr>
                <w:rFonts w:ascii="Times New Roman" w:hAnsi="Times New Roman"/>
              </w:rPr>
              <w:t xml:space="preserve">les travaux de </w:t>
            </w:r>
            <w:r>
              <w:rPr>
                <w:rFonts w:ascii="Times New Roman" w:hAnsi="Times New Roman"/>
              </w:rPr>
              <w:t>remplacement des conduites en amiante en ciment ;</w:t>
            </w:r>
          </w:p>
        </w:tc>
        <w:tc>
          <w:tcPr>
            <w:tcW w:w="2268" w:type="dxa"/>
            <w:vAlign w:val="center"/>
          </w:tcPr>
          <w:p w14:paraId="2B62A366" w14:textId="77777777"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bookmarkStart w:id="397" w:name="_Toc32511568"/>
            <w:r w:rsidRPr="00206F59">
              <w:rPr>
                <w:rFonts w:ascii="Times New Roman" w:hAnsi="Times New Roman"/>
              </w:rPr>
              <w:t>Risque de modifications importantes du paysage</w:t>
            </w:r>
            <w:bookmarkEnd w:id="397"/>
            <w:r w:rsidRPr="00206F59">
              <w:rPr>
                <w:rFonts w:ascii="Times New Roman" w:hAnsi="Times New Roman"/>
              </w:rPr>
              <w:t xml:space="preserve"> </w:t>
            </w:r>
          </w:p>
        </w:tc>
        <w:tc>
          <w:tcPr>
            <w:tcW w:w="8647" w:type="dxa"/>
          </w:tcPr>
          <w:p w14:paraId="02234631" w14:textId="133372CA"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 xml:space="preserve">Il est fortement recommandé à l’entreprise d’informer les autorités locales lors des travaux de </w:t>
            </w:r>
            <w:r w:rsidR="00023D73">
              <w:rPr>
                <w:rFonts w:ascii="Times New Roman" w:hAnsi="Times New Roman" w:cs="Times New Roman"/>
                <w:sz w:val="20"/>
                <w:szCs w:val="20"/>
              </w:rPr>
              <w:t xml:space="preserve">remplacement des conduites en amiante ciment </w:t>
            </w:r>
            <w:r w:rsidRPr="00206F59">
              <w:rPr>
                <w:rFonts w:ascii="Times New Roman" w:hAnsi="Times New Roman" w:cs="Times New Roman"/>
                <w:sz w:val="20"/>
                <w:szCs w:val="20"/>
              </w:rPr>
              <w:t xml:space="preserve">pour permettre aux usagers de prendre leur disposition. </w:t>
            </w:r>
          </w:p>
          <w:p w14:paraId="1E4879E1" w14:textId="54C40648"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L’entreprise est tenue de bien signaler, par des balises pour éviter des accidents dans les zones de trav</w:t>
            </w:r>
            <w:r w:rsidR="009A7315">
              <w:rPr>
                <w:rFonts w:ascii="Times New Roman" w:hAnsi="Times New Roman" w:cs="Times New Roman"/>
                <w:sz w:val="20"/>
                <w:szCs w:val="20"/>
              </w:rPr>
              <w:t xml:space="preserve">aux </w:t>
            </w:r>
          </w:p>
          <w:p w14:paraId="5D78696E" w14:textId="77777777"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Il est recommandé de bien choisir les outils de travail à utiliser par rapport à la sensibilité du milieu ;</w:t>
            </w:r>
          </w:p>
          <w:p w14:paraId="6F7196BF" w14:textId="77777777" w:rsidR="007B19D9" w:rsidRPr="00206F59" w:rsidRDefault="007B19D9" w:rsidP="00910A14">
            <w:pPr>
              <w:jc w:val="both"/>
              <w:rPr>
                <w:rFonts w:ascii="Times New Roman" w:hAnsi="Times New Roman" w:cs="Times New Roman"/>
                <w:sz w:val="20"/>
                <w:szCs w:val="20"/>
              </w:rPr>
            </w:pPr>
            <w:r w:rsidRPr="00206F59">
              <w:rPr>
                <w:rFonts w:ascii="Times New Roman" w:hAnsi="Times New Roman" w:cs="Times New Roman"/>
                <w:sz w:val="20"/>
                <w:szCs w:val="20"/>
              </w:rPr>
              <w:t>L’entreprise devra bien prendre en compte l’aspect du paysage surtout en ville avec les déblais, la présence d’engins et des ouvriers ;</w:t>
            </w:r>
          </w:p>
        </w:tc>
      </w:tr>
      <w:tr w:rsidR="00062CED" w:rsidRPr="00206F59" w14:paraId="5087498E" w14:textId="77777777" w:rsidTr="002E2542">
        <w:tc>
          <w:tcPr>
            <w:tcW w:w="15594" w:type="dxa"/>
            <w:gridSpan w:val="4"/>
            <w:shd w:val="clear" w:color="auto" w:fill="E2EFD9" w:themeFill="accent6" w:themeFillTint="33"/>
          </w:tcPr>
          <w:p w14:paraId="195798A2" w14:textId="77777777" w:rsidR="00062CED" w:rsidRPr="00206F59" w:rsidRDefault="00062CED" w:rsidP="002E2542">
            <w:pPr>
              <w:jc w:val="center"/>
              <w:rPr>
                <w:rFonts w:ascii="Times New Roman" w:hAnsi="Times New Roman" w:cs="Times New Roman"/>
                <w:b/>
                <w:sz w:val="24"/>
                <w:szCs w:val="24"/>
              </w:rPr>
            </w:pPr>
            <w:r w:rsidRPr="00206F59">
              <w:rPr>
                <w:rFonts w:ascii="Times New Roman" w:hAnsi="Times New Roman" w:cs="Times New Roman"/>
                <w:b/>
                <w:sz w:val="24"/>
                <w:szCs w:val="24"/>
              </w:rPr>
              <w:t>En milieu Socio-économique</w:t>
            </w:r>
          </w:p>
        </w:tc>
      </w:tr>
      <w:tr w:rsidR="00062CED" w:rsidRPr="00206F59" w14:paraId="0FFFD9D6" w14:textId="77777777" w:rsidTr="00361BCB">
        <w:trPr>
          <w:trHeight w:val="280"/>
        </w:trPr>
        <w:tc>
          <w:tcPr>
            <w:tcW w:w="2189" w:type="dxa"/>
            <w:shd w:val="clear" w:color="auto" w:fill="E2EFD9" w:themeFill="accent6" w:themeFillTint="33"/>
            <w:vAlign w:val="center"/>
          </w:tcPr>
          <w:p w14:paraId="5D9BA83F" w14:textId="77777777" w:rsidR="00062CED" w:rsidRPr="00206F59" w:rsidRDefault="00062CED" w:rsidP="003C75EC">
            <w:pPr>
              <w:jc w:val="center"/>
              <w:rPr>
                <w:rFonts w:ascii="Times New Roman" w:hAnsi="Times New Roman" w:cs="Times New Roman"/>
                <w:b/>
                <w:sz w:val="24"/>
                <w:szCs w:val="24"/>
              </w:rPr>
            </w:pPr>
          </w:p>
        </w:tc>
        <w:tc>
          <w:tcPr>
            <w:tcW w:w="2490" w:type="dxa"/>
            <w:vAlign w:val="center"/>
          </w:tcPr>
          <w:p w14:paraId="37924FF5" w14:textId="086F8836" w:rsidR="00062CED" w:rsidRPr="00206F59" w:rsidRDefault="00062CED" w:rsidP="00062CED">
            <w:pPr>
              <w:pStyle w:val="PargrafodaLista"/>
              <w:numPr>
                <w:ilvl w:val="0"/>
                <w:numId w:val="175"/>
              </w:numPr>
              <w:spacing w:after="0" w:line="240" w:lineRule="auto"/>
              <w:ind w:left="120" w:hanging="142"/>
              <w:jc w:val="both"/>
              <w:rPr>
                <w:rFonts w:ascii="Times New Roman" w:hAnsi="Times New Roman"/>
              </w:rPr>
            </w:pPr>
            <w:r>
              <w:rPr>
                <w:rFonts w:ascii="Times New Roman" w:hAnsi="Times New Roman"/>
              </w:rPr>
              <w:t>l</w:t>
            </w:r>
            <w:r w:rsidRPr="00062CED">
              <w:rPr>
                <w:rFonts w:ascii="Times New Roman" w:hAnsi="Times New Roman"/>
              </w:rPr>
              <w:t>es opérations de démantèlement des anciennes canalisations en amiante-ciment</w:t>
            </w:r>
          </w:p>
        </w:tc>
        <w:tc>
          <w:tcPr>
            <w:tcW w:w="2268" w:type="dxa"/>
            <w:vAlign w:val="center"/>
          </w:tcPr>
          <w:p w14:paraId="03122DAB" w14:textId="52A320C4" w:rsidR="00062CED" w:rsidRPr="00206F59" w:rsidRDefault="00062CED" w:rsidP="00062CED">
            <w:pPr>
              <w:pStyle w:val="PargrafodaLista"/>
              <w:numPr>
                <w:ilvl w:val="0"/>
                <w:numId w:val="176"/>
              </w:numPr>
              <w:spacing w:after="0" w:line="240" w:lineRule="auto"/>
              <w:ind w:left="179" w:hanging="283"/>
              <w:jc w:val="both"/>
              <w:rPr>
                <w:rFonts w:ascii="Times New Roman" w:hAnsi="Times New Roman"/>
              </w:rPr>
            </w:pPr>
            <w:r w:rsidRPr="00062CED">
              <w:rPr>
                <w:rFonts w:ascii="Times New Roman" w:hAnsi="Times New Roman"/>
              </w:rPr>
              <w:t>Risque de destruction des maisons ou des établissements ERP</w:t>
            </w:r>
          </w:p>
        </w:tc>
        <w:tc>
          <w:tcPr>
            <w:tcW w:w="8647" w:type="dxa"/>
          </w:tcPr>
          <w:p w14:paraId="48F516C0" w14:textId="30FC11B0" w:rsidR="00062CED" w:rsidRDefault="00307DAF" w:rsidP="00910A14">
            <w:pPr>
              <w:jc w:val="both"/>
              <w:rPr>
                <w:rFonts w:ascii="Times New Roman" w:hAnsi="Times New Roman" w:cs="Times New Roman"/>
                <w:sz w:val="20"/>
                <w:szCs w:val="20"/>
              </w:rPr>
            </w:pPr>
            <w:r w:rsidRPr="00307DAF">
              <w:rPr>
                <w:rFonts w:ascii="Times New Roman" w:hAnsi="Times New Roman" w:cs="Times New Roman"/>
                <w:sz w:val="20"/>
                <w:szCs w:val="20"/>
              </w:rPr>
              <w:t xml:space="preserve">Il est fortement </w:t>
            </w:r>
            <w:r w:rsidR="00062CED" w:rsidRPr="00307DAF">
              <w:rPr>
                <w:rFonts w:ascii="Times New Roman" w:hAnsi="Times New Roman" w:cs="Times New Roman"/>
                <w:sz w:val="20"/>
                <w:szCs w:val="20"/>
              </w:rPr>
              <w:t>recommandé de définir un autre linéaire pour poser les nouvelles conduites en PVC et PEHD</w:t>
            </w:r>
            <w:r>
              <w:rPr>
                <w:rFonts w:ascii="Times New Roman" w:hAnsi="Times New Roman" w:cs="Times New Roman"/>
                <w:sz w:val="20"/>
                <w:szCs w:val="20"/>
              </w:rPr>
              <w:t xml:space="preserve"> et délaisser l’ancien réseau amiante.</w:t>
            </w:r>
          </w:p>
          <w:p w14:paraId="6B6EAD6B" w14:textId="40301587" w:rsidR="00307DAF" w:rsidRPr="00206F59" w:rsidRDefault="00307DAF" w:rsidP="00283E74">
            <w:pPr>
              <w:jc w:val="both"/>
              <w:rPr>
                <w:rFonts w:ascii="Times New Roman" w:hAnsi="Times New Roman" w:cs="Times New Roman"/>
                <w:sz w:val="20"/>
                <w:szCs w:val="20"/>
              </w:rPr>
            </w:pPr>
            <w:r>
              <w:rPr>
                <w:rFonts w:ascii="Times New Roman" w:hAnsi="Times New Roman" w:cs="Times New Roman"/>
                <w:sz w:val="20"/>
                <w:szCs w:val="20"/>
              </w:rPr>
              <w:t>Eviter autant que possible</w:t>
            </w:r>
            <w:r w:rsidR="00283E74">
              <w:rPr>
                <w:rFonts w:ascii="Times New Roman" w:hAnsi="Times New Roman" w:cs="Times New Roman"/>
                <w:sz w:val="20"/>
                <w:szCs w:val="20"/>
              </w:rPr>
              <w:t>,</w:t>
            </w:r>
            <w:r w:rsidR="007A3989">
              <w:rPr>
                <w:rFonts w:ascii="Times New Roman" w:hAnsi="Times New Roman" w:cs="Times New Roman"/>
                <w:sz w:val="20"/>
                <w:szCs w:val="20"/>
              </w:rPr>
              <w:t xml:space="preserve"> de</w:t>
            </w:r>
            <w:r w:rsidR="00283E74">
              <w:rPr>
                <w:rFonts w:ascii="Times New Roman" w:hAnsi="Times New Roman" w:cs="Times New Roman"/>
                <w:sz w:val="20"/>
                <w:szCs w:val="20"/>
              </w:rPr>
              <w:t xml:space="preserve"> </w:t>
            </w:r>
            <w:r w:rsidR="009E34B8">
              <w:rPr>
                <w:rFonts w:ascii="Times New Roman" w:hAnsi="Times New Roman" w:cs="Times New Roman"/>
                <w:sz w:val="20"/>
                <w:szCs w:val="20"/>
              </w:rPr>
              <w:t>détruire les biens privés et publics</w:t>
            </w:r>
            <w:r w:rsidR="007A3989">
              <w:rPr>
                <w:rFonts w:ascii="Times New Roman" w:hAnsi="Times New Roman" w:cs="Times New Roman"/>
                <w:sz w:val="20"/>
                <w:szCs w:val="20"/>
              </w:rPr>
              <w:t xml:space="preserve"> dans les zones d’intervention du projet</w:t>
            </w:r>
            <w:r w:rsidR="009E34B8">
              <w:rPr>
                <w:rFonts w:ascii="Times New Roman" w:hAnsi="Times New Roman" w:cs="Times New Roman"/>
                <w:sz w:val="20"/>
                <w:szCs w:val="20"/>
              </w:rPr>
              <w:t>.</w:t>
            </w:r>
          </w:p>
        </w:tc>
      </w:tr>
      <w:tr w:rsidR="007B19D9" w:rsidRPr="00206F59" w14:paraId="0B20CD01" w14:textId="77777777" w:rsidTr="00361BCB">
        <w:tc>
          <w:tcPr>
            <w:tcW w:w="2189" w:type="dxa"/>
            <w:vMerge w:val="restart"/>
            <w:shd w:val="clear" w:color="auto" w:fill="E2EFD9" w:themeFill="accent6" w:themeFillTint="33"/>
            <w:vAlign w:val="center"/>
          </w:tcPr>
          <w:p w14:paraId="53252175" w14:textId="03EE0A2D" w:rsidR="007B19D9" w:rsidRPr="00206F59" w:rsidRDefault="007B19D9" w:rsidP="003C75EC">
            <w:pPr>
              <w:jc w:val="center"/>
              <w:rPr>
                <w:rFonts w:ascii="Times New Roman" w:hAnsi="Times New Roman" w:cs="Times New Roman"/>
                <w:b/>
                <w:sz w:val="24"/>
                <w:szCs w:val="24"/>
              </w:rPr>
            </w:pPr>
            <w:bookmarkStart w:id="398" w:name="_Toc32511569"/>
            <w:r w:rsidRPr="00206F59">
              <w:rPr>
                <w:rFonts w:ascii="Times New Roman" w:hAnsi="Times New Roman" w:cs="Times New Roman"/>
                <w:b/>
                <w:sz w:val="24"/>
                <w:szCs w:val="24"/>
              </w:rPr>
              <w:t>Qualité de vie et le bien-être</w:t>
            </w:r>
            <w:bookmarkEnd w:id="398"/>
          </w:p>
        </w:tc>
        <w:tc>
          <w:tcPr>
            <w:tcW w:w="2490" w:type="dxa"/>
            <w:vMerge w:val="restart"/>
            <w:vAlign w:val="center"/>
          </w:tcPr>
          <w:p w14:paraId="528166FC" w14:textId="1E9E45DD" w:rsidR="007B19D9" w:rsidRPr="00206F59" w:rsidRDefault="009A7315" w:rsidP="00062CED">
            <w:pPr>
              <w:pStyle w:val="PargrafodaLista"/>
              <w:numPr>
                <w:ilvl w:val="0"/>
                <w:numId w:val="175"/>
              </w:numPr>
              <w:spacing w:after="0" w:line="240" w:lineRule="auto"/>
              <w:ind w:left="120" w:hanging="142"/>
              <w:jc w:val="both"/>
              <w:rPr>
                <w:rFonts w:ascii="Times New Roman" w:hAnsi="Times New Roman"/>
              </w:rPr>
            </w:pPr>
            <w:r w:rsidRPr="00206F59">
              <w:rPr>
                <w:rFonts w:ascii="Times New Roman" w:hAnsi="Times New Roman"/>
              </w:rPr>
              <w:t xml:space="preserve">les travaux de </w:t>
            </w:r>
            <w:r>
              <w:rPr>
                <w:rFonts w:ascii="Times New Roman" w:hAnsi="Times New Roman"/>
              </w:rPr>
              <w:t>remplacement des conduites en amiante en ciment ;</w:t>
            </w:r>
          </w:p>
        </w:tc>
        <w:tc>
          <w:tcPr>
            <w:tcW w:w="2268" w:type="dxa"/>
            <w:vMerge w:val="restart"/>
            <w:vAlign w:val="center"/>
          </w:tcPr>
          <w:p w14:paraId="4958B773" w14:textId="4750EA0D"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bookmarkStart w:id="399" w:name="_Toc32511571"/>
            <w:r w:rsidRPr="00206F59">
              <w:rPr>
                <w:rFonts w:ascii="Times New Roman" w:hAnsi="Times New Roman"/>
              </w:rPr>
              <w:t>Risque de générer des nuisances sonores et des changements de comportement</w:t>
            </w:r>
            <w:bookmarkEnd w:id="399"/>
          </w:p>
        </w:tc>
        <w:tc>
          <w:tcPr>
            <w:tcW w:w="8647" w:type="dxa"/>
          </w:tcPr>
          <w:p w14:paraId="6B8291D0" w14:textId="77777777" w:rsidR="007B19D9" w:rsidRPr="00206F59" w:rsidRDefault="007B19D9" w:rsidP="009A7315">
            <w:pPr>
              <w:jc w:val="both"/>
              <w:rPr>
                <w:rFonts w:ascii="Times New Roman" w:hAnsi="Times New Roman" w:cs="Times New Roman"/>
                <w:sz w:val="20"/>
                <w:szCs w:val="20"/>
              </w:rPr>
            </w:pPr>
            <w:r w:rsidRPr="00206F59">
              <w:rPr>
                <w:rFonts w:ascii="Times New Roman" w:hAnsi="Times New Roman" w:cs="Times New Roman"/>
                <w:sz w:val="20"/>
                <w:szCs w:val="20"/>
              </w:rPr>
              <w:t>L’entreprise devra mettre en place une bonne organisation des travaux pour éviter ou atténuer ces nuisances. Cette organisation devra être accompagnée par une bonne sensibilisation des riverains. Par obligation contractuelle, l’entreprise devra déposer auprès de la mission de contrôle, un plan d’organisation du chantier et un plan de communication concernant leur intervention à travers les différentes localités afin de permettre aux populations riveraines de mieux adapter leurs habitudes.</w:t>
            </w:r>
          </w:p>
        </w:tc>
      </w:tr>
      <w:tr w:rsidR="007B19D9" w:rsidRPr="00206F59" w14:paraId="09B738E3" w14:textId="77777777" w:rsidTr="00361BCB">
        <w:trPr>
          <w:trHeight w:val="60"/>
        </w:trPr>
        <w:tc>
          <w:tcPr>
            <w:tcW w:w="2189" w:type="dxa"/>
            <w:vMerge/>
            <w:shd w:val="clear" w:color="auto" w:fill="E2EFD9" w:themeFill="accent6" w:themeFillTint="33"/>
            <w:vAlign w:val="center"/>
          </w:tcPr>
          <w:p w14:paraId="04655D55" w14:textId="77777777" w:rsidR="007B19D9" w:rsidRPr="00206F59" w:rsidRDefault="007B19D9" w:rsidP="003C75EC">
            <w:pPr>
              <w:jc w:val="center"/>
              <w:rPr>
                <w:rFonts w:ascii="Times New Roman" w:hAnsi="Times New Roman" w:cs="Times New Roman"/>
                <w:b/>
                <w:sz w:val="24"/>
                <w:szCs w:val="24"/>
              </w:rPr>
            </w:pPr>
          </w:p>
        </w:tc>
        <w:tc>
          <w:tcPr>
            <w:tcW w:w="2490" w:type="dxa"/>
            <w:vMerge/>
            <w:vAlign w:val="center"/>
          </w:tcPr>
          <w:p w14:paraId="3FBA41AC" w14:textId="77777777" w:rsidR="007B19D9" w:rsidRPr="00206F59" w:rsidRDefault="007B19D9" w:rsidP="00062CED">
            <w:pPr>
              <w:pStyle w:val="PargrafodaLista"/>
              <w:numPr>
                <w:ilvl w:val="0"/>
                <w:numId w:val="175"/>
              </w:numPr>
              <w:spacing w:after="0" w:line="240" w:lineRule="auto"/>
              <w:ind w:left="120" w:hanging="142"/>
              <w:jc w:val="both"/>
              <w:rPr>
                <w:rFonts w:ascii="Times New Roman" w:hAnsi="Times New Roman"/>
              </w:rPr>
            </w:pPr>
            <w:bookmarkStart w:id="400" w:name="_Toc32511572"/>
            <w:bookmarkEnd w:id="400"/>
          </w:p>
        </w:tc>
        <w:tc>
          <w:tcPr>
            <w:tcW w:w="2268" w:type="dxa"/>
            <w:vMerge/>
            <w:vAlign w:val="center"/>
          </w:tcPr>
          <w:p w14:paraId="67763B60" w14:textId="77777777" w:rsidR="007B19D9" w:rsidRPr="00206F59" w:rsidRDefault="007B19D9" w:rsidP="00097D7A">
            <w:pPr>
              <w:pStyle w:val="PargrafodaLista"/>
              <w:numPr>
                <w:ilvl w:val="0"/>
                <w:numId w:val="176"/>
              </w:numPr>
              <w:spacing w:after="0" w:line="240" w:lineRule="auto"/>
              <w:ind w:left="179" w:hanging="283"/>
              <w:rPr>
                <w:rFonts w:ascii="Times New Roman" w:hAnsi="Times New Roman"/>
              </w:rPr>
            </w:pPr>
            <w:bookmarkStart w:id="401" w:name="_Toc32511573"/>
            <w:bookmarkEnd w:id="401"/>
          </w:p>
        </w:tc>
        <w:tc>
          <w:tcPr>
            <w:tcW w:w="8647" w:type="dxa"/>
          </w:tcPr>
          <w:p w14:paraId="3DD0AE30" w14:textId="77777777" w:rsidR="007B19D9" w:rsidRPr="00206F59" w:rsidRDefault="007B19D9" w:rsidP="003C75EC">
            <w:pPr>
              <w:rPr>
                <w:rFonts w:ascii="Times New Roman" w:hAnsi="Times New Roman" w:cs="Times New Roman"/>
                <w:sz w:val="20"/>
                <w:szCs w:val="20"/>
              </w:rPr>
            </w:pPr>
            <w:r w:rsidRPr="00206F59">
              <w:rPr>
                <w:rFonts w:ascii="Times New Roman" w:hAnsi="Times New Roman" w:cs="Times New Roman"/>
                <w:sz w:val="20"/>
                <w:szCs w:val="20"/>
              </w:rPr>
              <w:t>En coordination avec les services techniques, les autorités des secteurs et l’entreprise, un itinéraire spécifique devra être étudié et retenu et des moments propices définis pour la circulation des camions et des engins.</w:t>
            </w:r>
          </w:p>
        </w:tc>
      </w:tr>
      <w:tr w:rsidR="007B19D9" w:rsidRPr="00206F59" w14:paraId="0B752D14" w14:textId="77777777" w:rsidTr="00361BCB">
        <w:tc>
          <w:tcPr>
            <w:tcW w:w="2189" w:type="dxa"/>
            <w:shd w:val="clear" w:color="auto" w:fill="E2EFD9" w:themeFill="accent6" w:themeFillTint="33"/>
            <w:vAlign w:val="center"/>
          </w:tcPr>
          <w:p w14:paraId="550E20F3" w14:textId="4D1C8B04" w:rsidR="007B19D9" w:rsidRPr="00206F59" w:rsidRDefault="007B19D9" w:rsidP="003C75EC">
            <w:pPr>
              <w:jc w:val="center"/>
              <w:rPr>
                <w:rFonts w:ascii="Times New Roman" w:hAnsi="Times New Roman" w:cs="Times New Roman"/>
                <w:b/>
                <w:sz w:val="24"/>
                <w:szCs w:val="24"/>
              </w:rPr>
            </w:pPr>
            <w:bookmarkStart w:id="402" w:name="_Toc32511574"/>
            <w:r w:rsidRPr="00206F59">
              <w:rPr>
                <w:rFonts w:ascii="Times New Roman" w:hAnsi="Times New Roman" w:cs="Times New Roman"/>
                <w:b/>
                <w:sz w:val="24"/>
                <w:szCs w:val="24"/>
              </w:rPr>
              <w:t>Déchets</w:t>
            </w:r>
            <w:bookmarkEnd w:id="402"/>
          </w:p>
        </w:tc>
        <w:tc>
          <w:tcPr>
            <w:tcW w:w="2490" w:type="dxa"/>
            <w:vAlign w:val="center"/>
          </w:tcPr>
          <w:p w14:paraId="1A12E4DE" w14:textId="6AA34305" w:rsidR="007B19D9" w:rsidRPr="00206F59" w:rsidRDefault="00F378DE" w:rsidP="00062CED">
            <w:pPr>
              <w:pStyle w:val="PargrafodaLista"/>
              <w:numPr>
                <w:ilvl w:val="0"/>
                <w:numId w:val="175"/>
              </w:numPr>
              <w:spacing w:after="0" w:line="240" w:lineRule="auto"/>
              <w:ind w:left="120" w:hanging="142"/>
              <w:jc w:val="both"/>
              <w:rPr>
                <w:rFonts w:ascii="Times New Roman" w:hAnsi="Times New Roman"/>
              </w:rPr>
            </w:pPr>
            <w:r w:rsidRPr="00206F59">
              <w:rPr>
                <w:rFonts w:ascii="Times New Roman" w:hAnsi="Times New Roman"/>
              </w:rPr>
              <w:t xml:space="preserve">les travaux de </w:t>
            </w:r>
            <w:r>
              <w:rPr>
                <w:rFonts w:ascii="Times New Roman" w:hAnsi="Times New Roman"/>
              </w:rPr>
              <w:t>remplacement des conduites en amiante en ciment ;</w:t>
            </w:r>
          </w:p>
        </w:tc>
        <w:tc>
          <w:tcPr>
            <w:tcW w:w="2268" w:type="dxa"/>
            <w:vAlign w:val="center"/>
          </w:tcPr>
          <w:p w14:paraId="61E2E346" w14:textId="1FBF40EB" w:rsidR="007B19D9" w:rsidRPr="00206F59" w:rsidRDefault="007B19D9" w:rsidP="00062CED">
            <w:pPr>
              <w:pStyle w:val="PargrafodaLista"/>
              <w:numPr>
                <w:ilvl w:val="0"/>
                <w:numId w:val="176"/>
              </w:numPr>
              <w:spacing w:after="0" w:line="240" w:lineRule="auto"/>
              <w:ind w:left="179" w:hanging="283"/>
              <w:jc w:val="both"/>
              <w:rPr>
                <w:rFonts w:ascii="Times New Roman" w:hAnsi="Times New Roman"/>
              </w:rPr>
            </w:pPr>
            <w:bookmarkStart w:id="403" w:name="_Toc32511576"/>
            <w:r w:rsidRPr="00206F59">
              <w:rPr>
                <w:rFonts w:ascii="Times New Roman" w:hAnsi="Times New Roman"/>
              </w:rPr>
              <w:t xml:space="preserve">Risque de production des déchets de chantier </w:t>
            </w:r>
            <w:bookmarkEnd w:id="403"/>
            <w:r w:rsidR="00F378DE">
              <w:rPr>
                <w:rFonts w:ascii="Times New Roman" w:hAnsi="Times New Roman"/>
              </w:rPr>
              <w:t>(déblais)</w:t>
            </w:r>
          </w:p>
        </w:tc>
        <w:tc>
          <w:tcPr>
            <w:tcW w:w="8647" w:type="dxa"/>
          </w:tcPr>
          <w:p w14:paraId="5835F156" w14:textId="18273247" w:rsidR="007B19D9" w:rsidRPr="00206F59" w:rsidRDefault="007B19D9" w:rsidP="00F378DE">
            <w:pPr>
              <w:jc w:val="both"/>
              <w:rPr>
                <w:rFonts w:ascii="Times New Roman" w:hAnsi="Times New Roman" w:cs="Times New Roman"/>
                <w:sz w:val="20"/>
                <w:szCs w:val="20"/>
              </w:rPr>
            </w:pPr>
            <w:r w:rsidRPr="00206F59">
              <w:rPr>
                <w:rFonts w:ascii="Times New Roman" w:hAnsi="Times New Roman" w:cs="Times New Roman"/>
                <w:sz w:val="20"/>
                <w:szCs w:val="20"/>
              </w:rPr>
              <w:t xml:space="preserve">Le maître d’œuvre et les autorités veilleront chacun en ce qui le concerne à ce que l’entreprise chargée des travaux présente un plan simplifié de gestion des déchets générés par leurs activités lors des travaux </w:t>
            </w:r>
            <w:r w:rsidR="00F378DE" w:rsidRPr="00754F01">
              <w:rPr>
                <w:rFonts w:ascii="Times New Roman" w:hAnsi="Times New Roman" w:cs="Times New Roman"/>
                <w:sz w:val="20"/>
                <w:szCs w:val="20"/>
              </w:rPr>
              <w:t>remplacement des conduites en amiante en ciment :</w:t>
            </w:r>
          </w:p>
          <w:p w14:paraId="28784237" w14:textId="77777777" w:rsidR="007B19D9" w:rsidRPr="00206F59" w:rsidRDefault="007B19D9" w:rsidP="00F378DE">
            <w:pPr>
              <w:jc w:val="both"/>
              <w:rPr>
                <w:rFonts w:ascii="Times New Roman" w:hAnsi="Times New Roman" w:cs="Times New Roman"/>
                <w:sz w:val="20"/>
                <w:szCs w:val="20"/>
              </w:rPr>
            </w:pPr>
            <w:r w:rsidRPr="00206F59">
              <w:rPr>
                <w:rFonts w:ascii="Times New Roman" w:hAnsi="Times New Roman" w:cs="Times New Roman"/>
                <w:sz w:val="20"/>
                <w:szCs w:val="20"/>
              </w:rPr>
              <w:t>Ce plan simplifié devra comporter au moins :</w:t>
            </w:r>
          </w:p>
          <w:p w14:paraId="116E115A" w14:textId="77777777" w:rsidR="00F92AC8" w:rsidRPr="008476F3" w:rsidRDefault="00F92AC8" w:rsidP="00097D7A">
            <w:pPr>
              <w:pStyle w:val="PargrafodaLista"/>
              <w:numPr>
                <w:ilvl w:val="0"/>
                <w:numId w:val="175"/>
              </w:numPr>
              <w:spacing w:after="0" w:line="240" w:lineRule="auto"/>
              <w:rPr>
                <w:rFonts w:ascii="Times New Roman" w:hAnsi="Times New Roman"/>
              </w:rPr>
            </w:pPr>
            <w:r w:rsidRPr="008476F3">
              <w:rPr>
                <w:rFonts w:ascii="Times New Roman" w:hAnsi="Times New Roman"/>
              </w:rPr>
              <w:t xml:space="preserve">Une liste </w:t>
            </w:r>
            <w:r>
              <w:rPr>
                <w:rFonts w:ascii="Times New Roman" w:hAnsi="Times New Roman"/>
              </w:rPr>
              <w:t xml:space="preserve">et localisation </w:t>
            </w:r>
            <w:r w:rsidRPr="008476F3">
              <w:rPr>
                <w:rFonts w:ascii="Times New Roman" w:hAnsi="Times New Roman"/>
              </w:rPr>
              <w:t>des sites occupés par l’entreprise,</w:t>
            </w:r>
          </w:p>
          <w:p w14:paraId="469C572D" w14:textId="77777777" w:rsidR="00F92AC8" w:rsidRPr="008476F3" w:rsidRDefault="00F92AC8" w:rsidP="00097D7A">
            <w:pPr>
              <w:pStyle w:val="PargrafodaLista"/>
              <w:numPr>
                <w:ilvl w:val="0"/>
                <w:numId w:val="175"/>
              </w:numPr>
              <w:spacing w:after="0" w:line="240" w:lineRule="auto"/>
              <w:rPr>
                <w:rFonts w:ascii="Times New Roman" w:hAnsi="Times New Roman"/>
              </w:rPr>
            </w:pPr>
            <w:r w:rsidRPr="008476F3">
              <w:rPr>
                <w:rFonts w:ascii="Times New Roman" w:hAnsi="Times New Roman"/>
              </w:rPr>
              <w:t xml:space="preserve">Le système de collecte </w:t>
            </w:r>
            <w:r>
              <w:rPr>
                <w:rFonts w:ascii="Times New Roman" w:hAnsi="Times New Roman"/>
              </w:rPr>
              <w:t xml:space="preserve">et de stockage </w:t>
            </w:r>
            <w:r w:rsidRPr="008476F3">
              <w:rPr>
                <w:rFonts w:ascii="Times New Roman" w:hAnsi="Times New Roman"/>
              </w:rPr>
              <w:t>des déchets produits,</w:t>
            </w:r>
          </w:p>
          <w:p w14:paraId="76C93D00" w14:textId="77777777" w:rsidR="00F92AC8" w:rsidRPr="008476F3" w:rsidRDefault="00F92AC8" w:rsidP="00097D7A">
            <w:pPr>
              <w:pStyle w:val="PargrafodaLista"/>
              <w:numPr>
                <w:ilvl w:val="0"/>
                <w:numId w:val="175"/>
              </w:numPr>
              <w:spacing w:after="0" w:line="240" w:lineRule="auto"/>
              <w:rPr>
                <w:rFonts w:ascii="Times New Roman" w:hAnsi="Times New Roman"/>
              </w:rPr>
            </w:pPr>
            <w:r w:rsidRPr="008476F3">
              <w:rPr>
                <w:rFonts w:ascii="Times New Roman" w:hAnsi="Times New Roman"/>
              </w:rPr>
              <w:t>Le système de tri</w:t>
            </w:r>
            <w:r>
              <w:rPr>
                <w:rFonts w:ascii="Times New Roman" w:hAnsi="Times New Roman"/>
              </w:rPr>
              <w:t>/séparation</w:t>
            </w:r>
            <w:r w:rsidRPr="008476F3">
              <w:rPr>
                <w:rFonts w:ascii="Times New Roman" w:hAnsi="Times New Roman"/>
              </w:rPr>
              <w:t xml:space="preserve"> à la source des </w:t>
            </w:r>
            <w:r>
              <w:rPr>
                <w:rFonts w:ascii="Times New Roman" w:hAnsi="Times New Roman"/>
              </w:rPr>
              <w:t>déchets susceptibles d’être générés</w:t>
            </w:r>
            <w:r w:rsidRPr="008476F3">
              <w:rPr>
                <w:rFonts w:ascii="Times New Roman" w:hAnsi="Times New Roman"/>
              </w:rPr>
              <w:t xml:space="preserve"> avec au moins trois grandes catégories :</w:t>
            </w:r>
          </w:p>
          <w:p w14:paraId="2136192B" w14:textId="77777777" w:rsidR="00F92AC8" w:rsidRPr="008476F3" w:rsidRDefault="00F92AC8" w:rsidP="00097D7A">
            <w:pPr>
              <w:pStyle w:val="PargrafodaLista"/>
              <w:numPr>
                <w:ilvl w:val="0"/>
                <w:numId w:val="180"/>
              </w:numPr>
              <w:spacing w:after="0" w:line="240" w:lineRule="auto"/>
              <w:ind w:left="1168"/>
              <w:rPr>
                <w:rFonts w:ascii="Times New Roman" w:hAnsi="Times New Roman"/>
              </w:rPr>
            </w:pPr>
            <w:r w:rsidRPr="008476F3">
              <w:rPr>
                <w:rFonts w:ascii="Times New Roman" w:hAnsi="Times New Roman"/>
              </w:rPr>
              <w:t xml:space="preserve">Les déchets </w:t>
            </w:r>
            <w:r>
              <w:rPr>
                <w:rFonts w:ascii="Times New Roman" w:hAnsi="Times New Roman"/>
              </w:rPr>
              <w:t>dangereux</w:t>
            </w:r>
            <w:r w:rsidRPr="008476F3">
              <w:rPr>
                <w:rFonts w:ascii="Times New Roman" w:hAnsi="Times New Roman"/>
              </w:rPr>
              <w:t xml:space="preserve"> (pièces mécaniques usagées, chiffons souillés, batterie morte, filtre à huile, le pneumatique souillé etc.</w:t>
            </w:r>
          </w:p>
          <w:p w14:paraId="33705D50" w14:textId="77777777" w:rsidR="00F92AC8" w:rsidRPr="008476F3" w:rsidRDefault="00F92AC8" w:rsidP="00097D7A">
            <w:pPr>
              <w:pStyle w:val="PargrafodaLista"/>
              <w:numPr>
                <w:ilvl w:val="0"/>
                <w:numId w:val="180"/>
              </w:numPr>
              <w:spacing w:after="0" w:line="240" w:lineRule="auto"/>
              <w:ind w:left="1168"/>
              <w:rPr>
                <w:rFonts w:ascii="Times New Roman" w:hAnsi="Times New Roman"/>
              </w:rPr>
            </w:pPr>
            <w:r>
              <w:rPr>
                <w:rFonts w:ascii="Times New Roman" w:hAnsi="Times New Roman"/>
              </w:rPr>
              <w:t>Les déchets banals (</w:t>
            </w:r>
            <w:r w:rsidRPr="008476F3">
              <w:rPr>
                <w:rFonts w:ascii="Times New Roman" w:hAnsi="Times New Roman"/>
              </w:rPr>
              <w:t>Le papier, le carton, le bois,</w:t>
            </w:r>
            <w:r>
              <w:rPr>
                <w:rFonts w:ascii="Times New Roman" w:hAnsi="Times New Roman"/>
              </w:rPr>
              <w:t xml:space="preserve"> </w:t>
            </w:r>
            <w:r w:rsidRPr="008476F3">
              <w:rPr>
                <w:rFonts w:ascii="Times New Roman" w:hAnsi="Times New Roman"/>
              </w:rPr>
              <w:t>etc.</w:t>
            </w:r>
            <w:r>
              <w:rPr>
                <w:rFonts w:ascii="Times New Roman" w:hAnsi="Times New Roman"/>
              </w:rPr>
              <w:t>)</w:t>
            </w:r>
          </w:p>
          <w:p w14:paraId="78B8A5F8" w14:textId="77777777" w:rsidR="00F92AC8" w:rsidRDefault="00F92AC8" w:rsidP="00097D7A">
            <w:pPr>
              <w:pStyle w:val="PargrafodaLista"/>
              <w:numPr>
                <w:ilvl w:val="0"/>
                <w:numId w:val="180"/>
              </w:numPr>
              <w:spacing w:after="0" w:line="240" w:lineRule="auto"/>
              <w:ind w:left="1168"/>
              <w:rPr>
                <w:rFonts w:ascii="Times New Roman" w:hAnsi="Times New Roman"/>
              </w:rPr>
            </w:pPr>
            <w:r w:rsidRPr="008476F3">
              <w:rPr>
                <w:rFonts w:ascii="Times New Roman" w:hAnsi="Times New Roman"/>
              </w:rPr>
              <w:t>Le plastique, la pneumatique propre, les bouteilles en plastique, etc.</w:t>
            </w:r>
          </w:p>
          <w:p w14:paraId="5EC4081D" w14:textId="2E91847A" w:rsidR="00F92AC8" w:rsidRPr="008476F3" w:rsidRDefault="00F92AC8" w:rsidP="00097D7A">
            <w:pPr>
              <w:pStyle w:val="PargrafodaLista"/>
              <w:numPr>
                <w:ilvl w:val="0"/>
                <w:numId w:val="180"/>
              </w:numPr>
              <w:spacing w:after="0" w:line="240" w:lineRule="auto"/>
              <w:ind w:left="1168"/>
              <w:rPr>
                <w:rFonts w:ascii="Times New Roman" w:hAnsi="Times New Roman"/>
              </w:rPr>
            </w:pPr>
            <w:r>
              <w:rPr>
                <w:rFonts w:ascii="Times New Roman" w:hAnsi="Times New Roman"/>
              </w:rPr>
              <w:t xml:space="preserve">Les déchets inertes (déblais, terres non souillées, </w:t>
            </w:r>
            <w:r w:rsidR="00062CED">
              <w:rPr>
                <w:rFonts w:ascii="Times New Roman" w:hAnsi="Times New Roman"/>
              </w:rPr>
              <w:t>béton,  ..</w:t>
            </w:r>
            <w:r>
              <w:rPr>
                <w:rFonts w:ascii="Times New Roman" w:hAnsi="Times New Roman"/>
              </w:rPr>
              <w:t>)</w:t>
            </w:r>
          </w:p>
          <w:p w14:paraId="21782577" w14:textId="77777777" w:rsidR="00F92AC8" w:rsidRDefault="00F92AC8" w:rsidP="00097D7A">
            <w:pPr>
              <w:pStyle w:val="PargrafodaLista"/>
              <w:numPr>
                <w:ilvl w:val="0"/>
                <w:numId w:val="175"/>
              </w:numPr>
              <w:spacing w:after="0" w:line="240" w:lineRule="auto"/>
              <w:rPr>
                <w:rFonts w:ascii="Times New Roman" w:hAnsi="Times New Roman"/>
              </w:rPr>
            </w:pPr>
            <w:r w:rsidRPr="00206F59">
              <w:rPr>
                <w:rFonts w:ascii="Times New Roman" w:hAnsi="Times New Roman"/>
              </w:rPr>
              <w:t>Le système de traitement de chaque catégorie de déchets,</w:t>
            </w:r>
          </w:p>
          <w:p w14:paraId="19421369" w14:textId="77777777" w:rsidR="00F92AC8" w:rsidRPr="00206F59" w:rsidRDefault="00F92AC8" w:rsidP="00097D7A">
            <w:pPr>
              <w:pStyle w:val="PargrafodaLista"/>
              <w:numPr>
                <w:ilvl w:val="0"/>
                <w:numId w:val="175"/>
              </w:numPr>
              <w:spacing w:after="0" w:line="240" w:lineRule="auto"/>
              <w:rPr>
                <w:rFonts w:ascii="Times New Roman" w:hAnsi="Times New Roman"/>
              </w:rPr>
            </w:pPr>
            <w:r w:rsidRPr="007303A6">
              <w:rPr>
                <w:rFonts w:ascii="Times New Roman" w:hAnsi="Times New Roman"/>
              </w:rPr>
              <w:t>La traçabilité des déchets dangereux (bordereaux de suivi des déchets spéciaux)</w:t>
            </w:r>
            <w:r>
              <w:rPr>
                <w:rFonts w:ascii="Times New Roman" w:hAnsi="Times New Roman"/>
              </w:rPr>
              <w:t> ;</w:t>
            </w:r>
          </w:p>
          <w:p w14:paraId="16EF5A12" w14:textId="77777777" w:rsidR="00F92AC8" w:rsidRPr="001F5D83" w:rsidRDefault="00F92AC8" w:rsidP="00097D7A">
            <w:pPr>
              <w:pStyle w:val="PargrafodaLista"/>
              <w:numPr>
                <w:ilvl w:val="0"/>
                <w:numId w:val="175"/>
              </w:numPr>
              <w:spacing w:after="0" w:line="240" w:lineRule="auto"/>
              <w:jc w:val="both"/>
              <w:rPr>
                <w:rFonts w:ascii="Times New Roman" w:hAnsi="Times New Roman"/>
              </w:rPr>
            </w:pPr>
            <w:r w:rsidRPr="001F5D83">
              <w:rPr>
                <w:rFonts w:ascii="Times New Roman" w:hAnsi="Times New Roman"/>
              </w:rPr>
              <w:t>Les lieux prévus pour l’enfouissement de ces déchets banals ou mettre en place une solution écologiquement rationnelle pour le traitement de ces déchets en privilégiant le recyclage au niveau local ou l’élimination via une société agrée et établissement de bordereaux de suivi.</w:t>
            </w:r>
          </w:p>
          <w:p w14:paraId="11E52CBC" w14:textId="77777777" w:rsidR="005A4A06" w:rsidRPr="009E34B8" w:rsidRDefault="00F92AC8" w:rsidP="00F92AC8">
            <w:pPr>
              <w:jc w:val="both"/>
              <w:rPr>
                <w:rFonts w:ascii="Times New Roman" w:hAnsi="Times New Roman"/>
                <w:sz w:val="20"/>
                <w:szCs w:val="20"/>
              </w:rPr>
            </w:pPr>
            <w:r w:rsidRPr="009E34B8">
              <w:rPr>
                <w:rFonts w:ascii="Times New Roman" w:hAnsi="Times New Roman"/>
                <w:sz w:val="20"/>
                <w:szCs w:val="20"/>
              </w:rPr>
              <w:t>Interdiction formelle d’incinération des déchets.</w:t>
            </w:r>
          </w:p>
          <w:p w14:paraId="0FB41ACF" w14:textId="1FF1D242" w:rsidR="00F378DE" w:rsidRPr="00206F59" w:rsidRDefault="00F378DE" w:rsidP="00F92AC8">
            <w:pPr>
              <w:jc w:val="both"/>
              <w:rPr>
                <w:rFonts w:ascii="Times New Roman" w:hAnsi="Times New Roman" w:cs="Times New Roman"/>
                <w:sz w:val="20"/>
                <w:szCs w:val="20"/>
              </w:rPr>
            </w:pPr>
            <w:r>
              <w:rPr>
                <w:rFonts w:ascii="Times New Roman" w:hAnsi="Times New Roman" w:cs="Times New Roman"/>
                <w:sz w:val="20"/>
                <w:szCs w:val="20"/>
              </w:rPr>
              <w:t>Veiller à une bonne remise en état des lieux concernés par les travaux.</w:t>
            </w:r>
          </w:p>
        </w:tc>
      </w:tr>
      <w:tr w:rsidR="0062318C" w:rsidRPr="00206F59" w14:paraId="54175D66" w14:textId="77777777" w:rsidTr="00361BCB">
        <w:tc>
          <w:tcPr>
            <w:tcW w:w="2189" w:type="dxa"/>
            <w:shd w:val="clear" w:color="auto" w:fill="E2EFD9" w:themeFill="accent6" w:themeFillTint="33"/>
            <w:vAlign w:val="center"/>
          </w:tcPr>
          <w:p w14:paraId="04D7CC8A" w14:textId="77777777" w:rsidR="0062318C" w:rsidRPr="00206F59" w:rsidRDefault="0062318C" w:rsidP="003C75EC">
            <w:pPr>
              <w:jc w:val="center"/>
              <w:rPr>
                <w:rFonts w:ascii="Times New Roman" w:hAnsi="Times New Roman" w:cs="Times New Roman"/>
                <w:b/>
                <w:sz w:val="24"/>
                <w:szCs w:val="24"/>
              </w:rPr>
            </w:pPr>
          </w:p>
        </w:tc>
        <w:tc>
          <w:tcPr>
            <w:tcW w:w="2490" w:type="dxa"/>
            <w:vAlign w:val="center"/>
          </w:tcPr>
          <w:p w14:paraId="65CE76DD" w14:textId="77777777" w:rsidR="0062318C" w:rsidRPr="00206F59" w:rsidRDefault="0062318C" w:rsidP="00062CED">
            <w:pPr>
              <w:pStyle w:val="PargrafodaLista"/>
              <w:numPr>
                <w:ilvl w:val="0"/>
                <w:numId w:val="175"/>
              </w:numPr>
              <w:spacing w:after="0" w:line="240" w:lineRule="auto"/>
              <w:ind w:left="120" w:hanging="142"/>
              <w:jc w:val="both"/>
              <w:rPr>
                <w:rFonts w:ascii="Times New Roman" w:hAnsi="Times New Roman"/>
              </w:rPr>
            </w:pPr>
          </w:p>
        </w:tc>
        <w:tc>
          <w:tcPr>
            <w:tcW w:w="2268" w:type="dxa"/>
            <w:vAlign w:val="center"/>
          </w:tcPr>
          <w:p w14:paraId="3CB2E6FC" w14:textId="6DD32770" w:rsidR="0062318C" w:rsidRPr="00206F59" w:rsidRDefault="0062318C" w:rsidP="00062CED">
            <w:pPr>
              <w:pStyle w:val="PargrafodaLista"/>
              <w:numPr>
                <w:ilvl w:val="0"/>
                <w:numId w:val="176"/>
              </w:numPr>
              <w:spacing w:after="0" w:line="240" w:lineRule="auto"/>
              <w:ind w:left="179" w:hanging="283"/>
              <w:jc w:val="both"/>
              <w:rPr>
                <w:rFonts w:ascii="Times New Roman" w:hAnsi="Times New Roman"/>
              </w:rPr>
            </w:pPr>
            <w:r>
              <w:rPr>
                <w:rFonts w:ascii="Times New Roman" w:hAnsi="Times New Roman"/>
              </w:rPr>
              <w:t xml:space="preserve">Risque de </w:t>
            </w:r>
            <w:r w:rsidRPr="0062318C">
              <w:rPr>
                <w:rFonts w:ascii="Times New Roman" w:hAnsi="Times New Roman"/>
              </w:rPr>
              <w:t>générer des déchets constituant des débris de conduite et des conduites en amiante en ciment</w:t>
            </w:r>
          </w:p>
        </w:tc>
        <w:tc>
          <w:tcPr>
            <w:tcW w:w="8647" w:type="dxa"/>
          </w:tcPr>
          <w:p w14:paraId="557DEA08" w14:textId="2529377B" w:rsidR="0062318C" w:rsidRPr="00F8264B" w:rsidRDefault="00F8264B" w:rsidP="0062318C">
            <w:pPr>
              <w:jc w:val="both"/>
              <w:rPr>
                <w:rFonts w:ascii="Times New Roman" w:hAnsi="Times New Roman"/>
                <w:sz w:val="20"/>
                <w:szCs w:val="20"/>
              </w:rPr>
            </w:pPr>
            <w:r w:rsidRPr="00F8264B">
              <w:rPr>
                <w:rFonts w:ascii="Times New Roman" w:hAnsi="Times New Roman"/>
                <w:sz w:val="20"/>
                <w:szCs w:val="20"/>
              </w:rPr>
              <w:t xml:space="preserve">Il est recommandé </w:t>
            </w:r>
            <w:r w:rsidR="0062318C" w:rsidRPr="00F8264B">
              <w:rPr>
                <w:rFonts w:ascii="Times New Roman" w:hAnsi="Times New Roman"/>
                <w:sz w:val="20"/>
                <w:szCs w:val="20"/>
              </w:rPr>
              <w:t xml:space="preserve">obligatoirement </w:t>
            </w:r>
            <w:r w:rsidRPr="00F8264B">
              <w:rPr>
                <w:rFonts w:ascii="Times New Roman" w:hAnsi="Times New Roman"/>
                <w:sz w:val="20"/>
                <w:szCs w:val="20"/>
              </w:rPr>
              <w:t xml:space="preserve">de </w:t>
            </w:r>
            <w:r w:rsidR="0062318C" w:rsidRPr="00F8264B">
              <w:rPr>
                <w:rFonts w:ascii="Times New Roman" w:hAnsi="Times New Roman"/>
                <w:sz w:val="20"/>
                <w:szCs w:val="20"/>
              </w:rPr>
              <w:t xml:space="preserve">séparer les déchets d'amiante des autres déchets de construction afin d’éviter leur envoi dans les filières de </w:t>
            </w:r>
            <w:r w:rsidRPr="00F8264B">
              <w:rPr>
                <w:rFonts w:ascii="Times New Roman" w:hAnsi="Times New Roman"/>
                <w:sz w:val="20"/>
                <w:szCs w:val="20"/>
              </w:rPr>
              <w:t>recyclage.</w:t>
            </w:r>
            <w:r w:rsidR="0062318C" w:rsidRPr="00F8264B">
              <w:rPr>
                <w:rFonts w:ascii="Times New Roman" w:hAnsi="Times New Roman"/>
                <w:sz w:val="20"/>
                <w:szCs w:val="20"/>
              </w:rPr>
              <w:t xml:space="preserve"> Les déchets d’amiante doivent toujours être manipulés avec précaution pour éviter toute libération de </w:t>
            </w:r>
            <w:r w:rsidRPr="00F8264B">
              <w:rPr>
                <w:rFonts w:ascii="Times New Roman" w:hAnsi="Times New Roman"/>
                <w:sz w:val="20"/>
                <w:szCs w:val="20"/>
              </w:rPr>
              <w:t>poussières d'amiante dans l'air.</w:t>
            </w:r>
          </w:p>
          <w:p w14:paraId="012E5475" w14:textId="4F1F9434" w:rsidR="0062318C" w:rsidRPr="00F8264B" w:rsidRDefault="0062318C" w:rsidP="00F8264B">
            <w:pPr>
              <w:jc w:val="both"/>
              <w:rPr>
                <w:rFonts w:ascii="Times New Roman" w:hAnsi="Times New Roman"/>
                <w:sz w:val="20"/>
                <w:szCs w:val="20"/>
              </w:rPr>
            </w:pPr>
            <w:r w:rsidRPr="00F8264B">
              <w:rPr>
                <w:rFonts w:ascii="Times New Roman" w:hAnsi="Times New Roman"/>
                <w:sz w:val="20"/>
                <w:szCs w:val="20"/>
              </w:rPr>
              <w:t xml:space="preserve">Soyez particulièrement vigilant avec l’amiante friable. Son caractère volatil rend ces déchets très dangereux pour l’homme. C’est pourquoi il est fortement recommandé de s’adresser à une firme agrée en matière de </w:t>
            </w:r>
            <w:r w:rsidR="00F8264B" w:rsidRPr="00F8264B">
              <w:rPr>
                <w:rFonts w:ascii="Times New Roman" w:hAnsi="Times New Roman"/>
                <w:sz w:val="20"/>
                <w:szCs w:val="20"/>
              </w:rPr>
              <w:t>désamiantage,</w:t>
            </w:r>
            <w:r w:rsidRPr="00F8264B">
              <w:rPr>
                <w:rFonts w:ascii="Times New Roman" w:hAnsi="Times New Roman"/>
                <w:sz w:val="20"/>
                <w:szCs w:val="20"/>
              </w:rPr>
              <w:t xml:space="preserve"> et de faire appel à un collecteur agréé de déchets dangereux. </w:t>
            </w:r>
          </w:p>
          <w:p w14:paraId="36541E33" w14:textId="696AD063" w:rsidR="0062318C" w:rsidRPr="00F8264B" w:rsidRDefault="0062318C" w:rsidP="0062318C">
            <w:pPr>
              <w:jc w:val="both"/>
              <w:rPr>
                <w:rFonts w:ascii="Times New Roman" w:hAnsi="Times New Roman"/>
                <w:sz w:val="20"/>
                <w:szCs w:val="20"/>
              </w:rPr>
            </w:pPr>
            <w:r w:rsidRPr="00F8264B">
              <w:rPr>
                <w:rFonts w:ascii="Times New Roman" w:hAnsi="Times New Roman"/>
                <w:sz w:val="20"/>
                <w:szCs w:val="20"/>
              </w:rPr>
              <w:t>Si les déchets d'amiante liée présentent moins de risques, ils doivent néanmoins être manipulés et transportés avec toutes les précautions permettant de les conserver dans leur intégrité et d'éviter la libération de poussière d'amiante.</w:t>
            </w:r>
          </w:p>
        </w:tc>
      </w:tr>
      <w:tr w:rsidR="005A4A06" w:rsidRPr="00206F59" w14:paraId="602DAE36" w14:textId="77777777" w:rsidTr="00361BCB">
        <w:tc>
          <w:tcPr>
            <w:tcW w:w="2189" w:type="dxa"/>
            <w:vMerge w:val="restart"/>
            <w:shd w:val="clear" w:color="auto" w:fill="E2EFD9" w:themeFill="accent6" w:themeFillTint="33"/>
            <w:vAlign w:val="center"/>
          </w:tcPr>
          <w:p w14:paraId="294EFC62" w14:textId="262A8D7C" w:rsidR="005A4A06" w:rsidRPr="00206F59" w:rsidRDefault="005A4A06" w:rsidP="003C75EC">
            <w:pPr>
              <w:jc w:val="center"/>
              <w:rPr>
                <w:rFonts w:ascii="Times New Roman" w:hAnsi="Times New Roman" w:cs="Times New Roman"/>
                <w:b/>
                <w:sz w:val="24"/>
                <w:szCs w:val="24"/>
              </w:rPr>
            </w:pPr>
            <w:bookmarkStart w:id="404" w:name="_Toc32511577"/>
            <w:r w:rsidRPr="00206F59">
              <w:rPr>
                <w:rFonts w:ascii="Times New Roman" w:hAnsi="Times New Roman" w:cs="Times New Roman"/>
                <w:b/>
                <w:sz w:val="24"/>
                <w:szCs w:val="24"/>
              </w:rPr>
              <w:t>Santé et lutte contre le SIDA</w:t>
            </w:r>
            <w:bookmarkEnd w:id="404"/>
            <w:r>
              <w:rPr>
                <w:rFonts w:ascii="Times New Roman" w:hAnsi="Times New Roman"/>
                <w:b/>
                <w:iCs/>
                <w:sz w:val="32"/>
                <w:szCs w:val="32"/>
              </w:rPr>
              <w:t xml:space="preserve"> et </w:t>
            </w:r>
            <w:r w:rsidRPr="005F331B">
              <w:rPr>
                <w:rFonts w:ascii="Times New Roman" w:hAnsi="Times New Roman" w:cs="Times New Roman"/>
                <w:b/>
                <w:sz w:val="24"/>
                <w:szCs w:val="24"/>
              </w:rPr>
              <w:t>COVID 19</w:t>
            </w:r>
          </w:p>
        </w:tc>
        <w:tc>
          <w:tcPr>
            <w:tcW w:w="2490" w:type="dxa"/>
            <w:vMerge w:val="restart"/>
            <w:vAlign w:val="center"/>
          </w:tcPr>
          <w:p w14:paraId="01C90623" w14:textId="77777777" w:rsidR="005A4A06" w:rsidRDefault="005A4A06" w:rsidP="00062CED">
            <w:pPr>
              <w:pStyle w:val="PargrafodaLista"/>
              <w:numPr>
                <w:ilvl w:val="0"/>
                <w:numId w:val="175"/>
              </w:numPr>
              <w:spacing w:after="0" w:line="240" w:lineRule="auto"/>
              <w:ind w:left="120" w:hanging="142"/>
              <w:jc w:val="both"/>
              <w:rPr>
                <w:rFonts w:ascii="Times New Roman" w:hAnsi="Times New Roman"/>
              </w:rPr>
            </w:pPr>
            <w:r w:rsidRPr="00051992">
              <w:rPr>
                <w:rFonts w:ascii="Times New Roman" w:hAnsi="Times New Roman"/>
              </w:rPr>
              <w:t>les travaux de remplacement des conduites en amiante en ciment ;</w:t>
            </w:r>
          </w:p>
          <w:p w14:paraId="56350435" w14:textId="6E7BA535"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r>
              <w:rPr>
                <w:rFonts w:ascii="Times New Roman" w:hAnsi="Times New Roman"/>
              </w:rPr>
              <w:t xml:space="preserve">la présence des ouvriers </w:t>
            </w:r>
          </w:p>
        </w:tc>
        <w:tc>
          <w:tcPr>
            <w:tcW w:w="2268" w:type="dxa"/>
            <w:vMerge w:val="restart"/>
            <w:vAlign w:val="center"/>
          </w:tcPr>
          <w:p w14:paraId="77D28569" w14:textId="77777777" w:rsidR="005A4A06" w:rsidRDefault="005A4A06" w:rsidP="00062CED">
            <w:pPr>
              <w:pStyle w:val="PargrafodaLista"/>
              <w:numPr>
                <w:ilvl w:val="0"/>
                <w:numId w:val="176"/>
              </w:numPr>
              <w:spacing w:after="0" w:line="240" w:lineRule="auto"/>
              <w:ind w:left="179" w:hanging="283"/>
              <w:jc w:val="both"/>
              <w:rPr>
                <w:rFonts w:ascii="Times New Roman" w:hAnsi="Times New Roman"/>
              </w:rPr>
            </w:pPr>
            <w:bookmarkStart w:id="405" w:name="_Toc32511579"/>
            <w:r w:rsidRPr="00206F59">
              <w:rPr>
                <w:rFonts w:ascii="Times New Roman" w:hAnsi="Times New Roman"/>
              </w:rPr>
              <w:t>Risque de maladies sexuellement transmissibles comme le SIDA.</w:t>
            </w:r>
            <w:bookmarkStart w:id="406" w:name="_Toc32511580"/>
            <w:bookmarkEnd w:id="405"/>
            <w:bookmarkEnd w:id="406"/>
          </w:p>
          <w:p w14:paraId="5762ACBE" w14:textId="62550B9F" w:rsidR="005A4A06" w:rsidRPr="00051992" w:rsidRDefault="005A4A06" w:rsidP="00062CED">
            <w:pPr>
              <w:pStyle w:val="PargrafodaLista"/>
              <w:numPr>
                <w:ilvl w:val="0"/>
                <w:numId w:val="176"/>
              </w:numPr>
              <w:spacing w:after="0" w:line="240" w:lineRule="auto"/>
              <w:ind w:left="179" w:hanging="283"/>
              <w:jc w:val="both"/>
              <w:rPr>
                <w:rFonts w:ascii="Times New Roman" w:hAnsi="Times New Roman"/>
              </w:rPr>
            </w:pPr>
            <w:r w:rsidRPr="005F331B">
              <w:rPr>
                <w:rFonts w:ascii="Times New Roman" w:hAnsi="Times New Roman"/>
              </w:rPr>
              <w:t>Risques liés à l’atteinte de maladies contagieuses comme COVID-19</w:t>
            </w:r>
          </w:p>
        </w:tc>
        <w:tc>
          <w:tcPr>
            <w:tcW w:w="8647" w:type="dxa"/>
          </w:tcPr>
          <w:p w14:paraId="7F89E02B" w14:textId="77777777" w:rsidR="005A4A06" w:rsidRPr="00206F59" w:rsidRDefault="005A4A06" w:rsidP="00051992">
            <w:pPr>
              <w:jc w:val="both"/>
              <w:rPr>
                <w:rFonts w:ascii="Times New Roman" w:hAnsi="Times New Roman" w:cs="Times New Roman"/>
                <w:sz w:val="20"/>
                <w:szCs w:val="20"/>
              </w:rPr>
            </w:pPr>
            <w:r w:rsidRPr="00206F59">
              <w:rPr>
                <w:rFonts w:ascii="Times New Roman" w:hAnsi="Times New Roman" w:cs="Times New Roman"/>
                <w:sz w:val="20"/>
                <w:szCs w:val="20"/>
              </w:rPr>
              <w:t xml:space="preserve">Il est fortement conseillé de mettre en place un plan de sensibilisation (pour l’abstinence et/ou la protection) des ouvriers, tout en réglementant l’accès des personnes étrangères sur les chantiers. </w:t>
            </w:r>
          </w:p>
          <w:p w14:paraId="6769C815" w14:textId="77777777" w:rsidR="005A4A06" w:rsidRPr="00206F59" w:rsidRDefault="005A4A06" w:rsidP="00051992">
            <w:pPr>
              <w:jc w:val="both"/>
              <w:rPr>
                <w:rFonts w:ascii="Times New Roman" w:hAnsi="Times New Roman" w:cs="Times New Roman"/>
                <w:sz w:val="20"/>
                <w:szCs w:val="20"/>
              </w:rPr>
            </w:pPr>
            <w:r w:rsidRPr="00206F59">
              <w:rPr>
                <w:rFonts w:ascii="Times New Roman" w:hAnsi="Times New Roman" w:cs="Times New Roman"/>
                <w:sz w:val="20"/>
                <w:szCs w:val="20"/>
              </w:rPr>
              <w:t>La facilitation d’accès des ouvriers à des moyens de protection sexuelle comme le préservatif, avec toute la discrétion qui sied, pourrait d’être aussi d’une grande efficacité dans le plan de lutte contre le sida à défaut de l’abstinence. Ceci doit être accompagné par une campagne d’explication, sur l’utilisation de ces moyens de protection.</w:t>
            </w:r>
          </w:p>
        </w:tc>
      </w:tr>
      <w:tr w:rsidR="005A4A06" w:rsidRPr="00206F59" w14:paraId="2E1FA4AE" w14:textId="77777777" w:rsidTr="00361BCB">
        <w:tc>
          <w:tcPr>
            <w:tcW w:w="2189" w:type="dxa"/>
            <w:vMerge/>
            <w:shd w:val="clear" w:color="auto" w:fill="E2EFD9" w:themeFill="accent6" w:themeFillTint="33"/>
            <w:vAlign w:val="center"/>
          </w:tcPr>
          <w:p w14:paraId="53812CA0"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1D99DC41"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07" w:name="_Toc32511581"/>
            <w:bookmarkEnd w:id="407"/>
          </w:p>
        </w:tc>
        <w:tc>
          <w:tcPr>
            <w:tcW w:w="2268" w:type="dxa"/>
            <w:vMerge/>
            <w:vAlign w:val="center"/>
          </w:tcPr>
          <w:p w14:paraId="32A37332"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08" w:name="_Toc32511582"/>
            <w:bookmarkEnd w:id="408"/>
          </w:p>
        </w:tc>
        <w:tc>
          <w:tcPr>
            <w:tcW w:w="8647" w:type="dxa"/>
          </w:tcPr>
          <w:p w14:paraId="438706E0" w14:textId="77777777" w:rsidR="005A4A06" w:rsidRPr="00206F59" w:rsidRDefault="005A4A06" w:rsidP="00051992">
            <w:pPr>
              <w:jc w:val="both"/>
              <w:rPr>
                <w:rFonts w:ascii="Times New Roman" w:hAnsi="Times New Roman" w:cs="Times New Roman"/>
                <w:sz w:val="20"/>
                <w:szCs w:val="20"/>
              </w:rPr>
            </w:pPr>
            <w:r w:rsidRPr="00206F59">
              <w:rPr>
                <w:rFonts w:ascii="Times New Roman" w:hAnsi="Times New Roman" w:cs="Times New Roman"/>
                <w:sz w:val="20"/>
                <w:szCs w:val="20"/>
              </w:rPr>
              <w:t>Il est fortement recommandé de réduire au maximum le déplacement des jeunes ouvriers des grands centres vers les zones rurales et de privilégier le recrutement des ouvriers localement pour réduire le risque des nouveaux contacts entre des jeunes hommes et des jeunes filles qui ne se connaissent pas.</w:t>
            </w:r>
          </w:p>
        </w:tc>
      </w:tr>
      <w:tr w:rsidR="005A4A06" w:rsidRPr="00206F59" w14:paraId="24A12D9C" w14:textId="77777777" w:rsidTr="00361BCB">
        <w:tc>
          <w:tcPr>
            <w:tcW w:w="2189" w:type="dxa"/>
            <w:vMerge/>
            <w:shd w:val="clear" w:color="auto" w:fill="E2EFD9" w:themeFill="accent6" w:themeFillTint="33"/>
            <w:vAlign w:val="center"/>
          </w:tcPr>
          <w:p w14:paraId="0EFD70DE"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2BDFBD55"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09" w:name="_Toc32511583"/>
            <w:bookmarkEnd w:id="409"/>
          </w:p>
        </w:tc>
        <w:tc>
          <w:tcPr>
            <w:tcW w:w="2268" w:type="dxa"/>
            <w:vMerge/>
            <w:vAlign w:val="center"/>
          </w:tcPr>
          <w:p w14:paraId="416F20B3"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10" w:name="_Toc32511584"/>
            <w:bookmarkEnd w:id="410"/>
          </w:p>
        </w:tc>
        <w:tc>
          <w:tcPr>
            <w:tcW w:w="8647" w:type="dxa"/>
          </w:tcPr>
          <w:p w14:paraId="5F463D0E" w14:textId="77777777" w:rsidR="005A4A06" w:rsidRPr="00206F59" w:rsidRDefault="005A4A06" w:rsidP="00051992">
            <w:pPr>
              <w:jc w:val="both"/>
              <w:rPr>
                <w:rFonts w:ascii="Times New Roman" w:hAnsi="Times New Roman" w:cs="Times New Roman"/>
                <w:sz w:val="20"/>
                <w:szCs w:val="20"/>
              </w:rPr>
            </w:pPr>
            <w:r w:rsidRPr="00206F59">
              <w:rPr>
                <w:rFonts w:ascii="Times New Roman" w:hAnsi="Times New Roman" w:cs="Times New Roman"/>
                <w:sz w:val="20"/>
                <w:szCs w:val="20"/>
              </w:rPr>
              <w:t>L’entreprise aura à produire un rapport chaque mois sur sa campagne de sensibilisation avec la liste de présence émargée des ouvriers illustrée par des photos.</w:t>
            </w:r>
          </w:p>
        </w:tc>
      </w:tr>
      <w:tr w:rsidR="005A4A06" w:rsidRPr="00206F59" w14:paraId="558FD282" w14:textId="77777777" w:rsidTr="00361BCB">
        <w:tc>
          <w:tcPr>
            <w:tcW w:w="2189" w:type="dxa"/>
            <w:vMerge/>
            <w:shd w:val="clear" w:color="auto" w:fill="E2EFD9" w:themeFill="accent6" w:themeFillTint="33"/>
            <w:vAlign w:val="center"/>
          </w:tcPr>
          <w:p w14:paraId="62C17D55"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33F202CB"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p>
        </w:tc>
        <w:tc>
          <w:tcPr>
            <w:tcW w:w="2268" w:type="dxa"/>
            <w:vMerge/>
            <w:vAlign w:val="center"/>
          </w:tcPr>
          <w:p w14:paraId="6661E236"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p>
        </w:tc>
        <w:tc>
          <w:tcPr>
            <w:tcW w:w="8647" w:type="dxa"/>
          </w:tcPr>
          <w:p w14:paraId="6B595C7E" w14:textId="77777777" w:rsidR="005A4A06" w:rsidRDefault="005A4A06" w:rsidP="00A60748">
            <w:pPr>
              <w:jc w:val="both"/>
              <w:rPr>
                <w:rFonts w:ascii="Times New Roman" w:hAnsi="Times New Roman"/>
                <w:sz w:val="20"/>
                <w:szCs w:val="20"/>
              </w:rPr>
            </w:pPr>
            <w:r w:rsidRPr="00F62F78">
              <w:rPr>
                <w:rFonts w:ascii="Times New Roman" w:hAnsi="Times New Roman"/>
                <w:sz w:val="20"/>
                <w:szCs w:val="20"/>
              </w:rPr>
              <w:t>Mettre en place des panneaux de sen</w:t>
            </w:r>
            <w:r>
              <w:rPr>
                <w:rFonts w:ascii="Times New Roman" w:hAnsi="Times New Roman"/>
                <w:sz w:val="20"/>
                <w:szCs w:val="20"/>
              </w:rPr>
              <w:t xml:space="preserve">sibilisation contre le COVID 19. </w:t>
            </w:r>
          </w:p>
          <w:p w14:paraId="5E3E322D" w14:textId="77777777" w:rsidR="005A4A06" w:rsidRPr="00F62F78" w:rsidRDefault="005A4A06" w:rsidP="00A60748">
            <w:pPr>
              <w:jc w:val="both"/>
              <w:rPr>
                <w:rFonts w:ascii="Times New Roman" w:hAnsi="Times New Roman"/>
                <w:sz w:val="20"/>
                <w:szCs w:val="20"/>
              </w:rPr>
            </w:pPr>
            <w:r w:rsidRPr="00F62F78">
              <w:rPr>
                <w:rFonts w:ascii="Times New Roman" w:hAnsi="Times New Roman"/>
                <w:sz w:val="20"/>
                <w:szCs w:val="20"/>
              </w:rPr>
              <w:t>Exiger le respect des mesures de lutte contre la propagation</w:t>
            </w:r>
          </w:p>
          <w:p w14:paraId="1317D17A" w14:textId="77777777" w:rsidR="005A4A06" w:rsidRPr="00F62F78" w:rsidRDefault="005A4A06" w:rsidP="00A60748">
            <w:pPr>
              <w:jc w:val="both"/>
              <w:rPr>
                <w:rFonts w:ascii="Times New Roman" w:hAnsi="Times New Roman"/>
                <w:sz w:val="20"/>
                <w:szCs w:val="20"/>
              </w:rPr>
            </w:pPr>
            <w:r w:rsidRPr="00F62F78">
              <w:rPr>
                <w:rFonts w:ascii="Times New Roman" w:hAnsi="Times New Roman"/>
                <w:sz w:val="20"/>
                <w:szCs w:val="20"/>
              </w:rPr>
              <w:t>Mettre à la disposition des ouvriers des masques de protection et des gels antiseptiques</w:t>
            </w:r>
          </w:p>
          <w:p w14:paraId="543021DC" w14:textId="13CBE2BB" w:rsidR="005A4A06" w:rsidRPr="00206F59" w:rsidRDefault="005A4A06" w:rsidP="00051992">
            <w:pPr>
              <w:jc w:val="both"/>
              <w:rPr>
                <w:rFonts w:ascii="Times New Roman" w:hAnsi="Times New Roman" w:cs="Times New Roman"/>
                <w:sz w:val="20"/>
                <w:szCs w:val="20"/>
              </w:rPr>
            </w:pPr>
            <w:r w:rsidRPr="00F62F78">
              <w:rPr>
                <w:rFonts w:ascii="Times New Roman" w:hAnsi="Times New Roman"/>
                <w:sz w:val="20"/>
                <w:szCs w:val="20"/>
              </w:rPr>
              <w:t>Organiser des campagnes de sensibilisation ;</w:t>
            </w:r>
          </w:p>
        </w:tc>
      </w:tr>
      <w:tr w:rsidR="005A4A06" w:rsidRPr="00206F59" w14:paraId="7D608955" w14:textId="77777777" w:rsidTr="00361BCB">
        <w:tc>
          <w:tcPr>
            <w:tcW w:w="2189" w:type="dxa"/>
            <w:vMerge/>
            <w:shd w:val="clear" w:color="auto" w:fill="E2EFD9" w:themeFill="accent6" w:themeFillTint="33"/>
            <w:vAlign w:val="center"/>
          </w:tcPr>
          <w:p w14:paraId="565F863F"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29AE1127" w14:textId="3C3D7F79" w:rsidR="005A4A06" w:rsidRPr="00206F59" w:rsidRDefault="005A4A06" w:rsidP="00062CED">
            <w:pPr>
              <w:pStyle w:val="PargrafodaLista"/>
              <w:spacing w:after="0" w:line="240" w:lineRule="auto"/>
              <w:ind w:left="120"/>
              <w:jc w:val="both"/>
              <w:rPr>
                <w:rFonts w:ascii="Times New Roman" w:hAnsi="Times New Roman"/>
              </w:rPr>
            </w:pPr>
          </w:p>
        </w:tc>
        <w:tc>
          <w:tcPr>
            <w:tcW w:w="2268" w:type="dxa"/>
            <w:vMerge w:val="restart"/>
            <w:vAlign w:val="center"/>
          </w:tcPr>
          <w:p w14:paraId="15D4DF16"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11" w:name="_Toc32511586"/>
            <w:r w:rsidRPr="00206F59">
              <w:rPr>
                <w:rFonts w:ascii="Times New Roman" w:hAnsi="Times New Roman"/>
              </w:rPr>
              <w:t>Risque d’accident de travail</w:t>
            </w:r>
            <w:bookmarkEnd w:id="411"/>
          </w:p>
        </w:tc>
        <w:tc>
          <w:tcPr>
            <w:tcW w:w="8647" w:type="dxa"/>
          </w:tcPr>
          <w:p w14:paraId="227F0145"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Il est recommandé d’avoir sur le chantier (base de vie, ou base de travail) un système de prise en charge médicale qui permettrait de gérer correctement toute situation d’urgence.</w:t>
            </w:r>
          </w:p>
        </w:tc>
      </w:tr>
      <w:tr w:rsidR="005A4A06" w:rsidRPr="00206F59" w14:paraId="64DA7D96" w14:textId="77777777" w:rsidTr="00361BCB">
        <w:tc>
          <w:tcPr>
            <w:tcW w:w="2189" w:type="dxa"/>
            <w:vMerge/>
            <w:shd w:val="clear" w:color="auto" w:fill="E2EFD9" w:themeFill="accent6" w:themeFillTint="33"/>
            <w:vAlign w:val="center"/>
          </w:tcPr>
          <w:p w14:paraId="7B8176D7"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30B904C7"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12" w:name="_Toc32511587"/>
            <w:bookmarkEnd w:id="412"/>
          </w:p>
        </w:tc>
        <w:tc>
          <w:tcPr>
            <w:tcW w:w="2268" w:type="dxa"/>
            <w:vMerge/>
            <w:vAlign w:val="center"/>
          </w:tcPr>
          <w:p w14:paraId="44F904B5"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p>
        </w:tc>
        <w:tc>
          <w:tcPr>
            <w:tcW w:w="8647" w:type="dxa"/>
          </w:tcPr>
          <w:p w14:paraId="2036795C"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De manière générale, il est conseillé à la mission de contrôle de s’assurer de la prise en charge effective des malades sur le chantier et de la présence de moyens de premiers secours et des moyens d’évacuation d’urgence.</w:t>
            </w:r>
          </w:p>
        </w:tc>
      </w:tr>
      <w:tr w:rsidR="005A4A06" w:rsidRPr="00206F59" w14:paraId="15E11458" w14:textId="77777777" w:rsidTr="00361BCB">
        <w:tc>
          <w:tcPr>
            <w:tcW w:w="2189" w:type="dxa"/>
            <w:vMerge w:val="restart"/>
            <w:shd w:val="clear" w:color="auto" w:fill="E2EFD9" w:themeFill="accent6" w:themeFillTint="33"/>
            <w:vAlign w:val="center"/>
          </w:tcPr>
          <w:p w14:paraId="2D10C20E" w14:textId="7BA8C5A2" w:rsidR="005A4A06" w:rsidRPr="00206F59" w:rsidRDefault="005A4A06" w:rsidP="003C75EC">
            <w:pPr>
              <w:jc w:val="center"/>
              <w:rPr>
                <w:rFonts w:ascii="Times New Roman" w:hAnsi="Times New Roman" w:cs="Times New Roman"/>
                <w:b/>
                <w:sz w:val="24"/>
                <w:szCs w:val="24"/>
              </w:rPr>
            </w:pPr>
            <w:bookmarkStart w:id="413" w:name="_Toc32511588"/>
            <w:r w:rsidRPr="00206F59">
              <w:rPr>
                <w:rFonts w:ascii="Times New Roman" w:hAnsi="Times New Roman" w:cs="Times New Roman"/>
                <w:b/>
                <w:sz w:val="24"/>
                <w:szCs w:val="24"/>
              </w:rPr>
              <w:t>Cadre de vie</w:t>
            </w:r>
            <w:bookmarkEnd w:id="413"/>
          </w:p>
        </w:tc>
        <w:tc>
          <w:tcPr>
            <w:tcW w:w="2490" w:type="dxa"/>
            <w:vMerge w:val="restart"/>
            <w:vAlign w:val="center"/>
          </w:tcPr>
          <w:p w14:paraId="76F14F66" w14:textId="6C409849"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14" w:name="_Toc32511589"/>
            <w:r w:rsidRPr="00206F59">
              <w:rPr>
                <w:rFonts w:ascii="Times New Roman" w:hAnsi="Times New Roman"/>
              </w:rPr>
              <w:t>Les activités de libération des emprises </w:t>
            </w:r>
            <w:bookmarkEnd w:id="414"/>
          </w:p>
        </w:tc>
        <w:tc>
          <w:tcPr>
            <w:tcW w:w="2268" w:type="dxa"/>
            <w:vMerge w:val="restart"/>
            <w:vAlign w:val="center"/>
          </w:tcPr>
          <w:p w14:paraId="228004BA" w14:textId="7E59B016"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15" w:name="_Toc32511590"/>
            <w:r w:rsidRPr="00206F59">
              <w:rPr>
                <w:rFonts w:ascii="Times New Roman" w:hAnsi="Times New Roman"/>
              </w:rPr>
              <w:t>Risques de dégradation de biens et de perte de ressources</w:t>
            </w:r>
            <w:bookmarkEnd w:id="415"/>
          </w:p>
        </w:tc>
        <w:tc>
          <w:tcPr>
            <w:tcW w:w="8647" w:type="dxa"/>
          </w:tcPr>
          <w:p w14:paraId="24421309" w14:textId="5B6CE77D"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 xml:space="preserve">L’entreprise devra tenir des séances d’informations et de sensibilisation afin que les populations puissent savoir quand et où planter avant le démarrage des travaux et au cours des travaux de libération </w:t>
            </w:r>
            <w:r>
              <w:rPr>
                <w:rFonts w:ascii="Times New Roman" w:hAnsi="Times New Roman" w:cs="Times New Roman"/>
                <w:sz w:val="20"/>
                <w:szCs w:val="20"/>
              </w:rPr>
              <w:t>des emprises.</w:t>
            </w:r>
          </w:p>
        </w:tc>
      </w:tr>
      <w:tr w:rsidR="005A4A06" w:rsidRPr="00206F59" w14:paraId="02339149" w14:textId="77777777" w:rsidTr="00361BCB">
        <w:tc>
          <w:tcPr>
            <w:tcW w:w="2189" w:type="dxa"/>
            <w:vMerge/>
            <w:shd w:val="clear" w:color="auto" w:fill="E2EFD9" w:themeFill="accent6" w:themeFillTint="33"/>
            <w:vAlign w:val="center"/>
          </w:tcPr>
          <w:p w14:paraId="76D61FCC"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0F8EDF48"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16" w:name="_Toc32511591"/>
            <w:bookmarkEnd w:id="416"/>
          </w:p>
        </w:tc>
        <w:tc>
          <w:tcPr>
            <w:tcW w:w="2268" w:type="dxa"/>
            <w:vMerge/>
            <w:vAlign w:val="center"/>
          </w:tcPr>
          <w:p w14:paraId="77187E88"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17" w:name="_Toc32511592"/>
            <w:bookmarkEnd w:id="417"/>
          </w:p>
        </w:tc>
        <w:tc>
          <w:tcPr>
            <w:tcW w:w="8647" w:type="dxa"/>
          </w:tcPr>
          <w:p w14:paraId="01BB1C26" w14:textId="6049F201" w:rsidR="005A4A06" w:rsidRPr="00206F59" w:rsidRDefault="005A4A06" w:rsidP="00361BCB">
            <w:pPr>
              <w:rPr>
                <w:rFonts w:ascii="Times New Roman" w:hAnsi="Times New Roman" w:cs="Times New Roman"/>
                <w:sz w:val="20"/>
                <w:szCs w:val="20"/>
              </w:rPr>
            </w:pPr>
            <w:r w:rsidRPr="00206F59">
              <w:rPr>
                <w:rFonts w:ascii="Times New Roman" w:hAnsi="Times New Roman" w:cs="Times New Roman"/>
                <w:sz w:val="20"/>
                <w:szCs w:val="20"/>
              </w:rPr>
              <w:t>Il est suggéré de mettre en œuvre le PA</w:t>
            </w:r>
            <w:r>
              <w:rPr>
                <w:rFonts w:ascii="Times New Roman" w:hAnsi="Times New Roman" w:cs="Times New Roman"/>
                <w:sz w:val="20"/>
                <w:szCs w:val="20"/>
              </w:rPr>
              <w:t>R enfin de compenser les pertes.</w:t>
            </w:r>
          </w:p>
        </w:tc>
      </w:tr>
      <w:tr w:rsidR="005A4A06" w:rsidRPr="00206F59" w14:paraId="5FF32C4A" w14:textId="77777777" w:rsidTr="00361BCB">
        <w:tc>
          <w:tcPr>
            <w:tcW w:w="2189" w:type="dxa"/>
            <w:vMerge w:val="restart"/>
            <w:shd w:val="clear" w:color="auto" w:fill="E2EFD9" w:themeFill="accent6" w:themeFillTint="33"/>
            <w:vAlign w:val="center"/>
          </w:tcPr>
          <w:p w14:paraId="0F5948D5" w14:textId="662E04A6" w:rsidR="005A4A06" w:rsidRPr="00206F59" w:rsidRDefault="005A4A06" w:rsidP="003C75EC">
            <w:pPr>
              <w:jc w:val="center"/>
              <w:rPr>
                <w:rFonts w:ascii="Times New Roman" w:hAnsi="Times New Roman" w:cs="Times New Roman"/>
                <w:b/>
                <w:sz w:val="24"/>
                <w:szCs w:val="24"/>
              </w:rPr>
            </w:pPr>
            <w:bookmarkStart w:id="418" w:name="_Toc32511593"/>
            <w:r w:rsidRPr="00206F59">
              <w:rPr>
                <w:rFonts w:ascii="Times New Roman" w:hAnsi="Times New Roman" w:cs="Times New Roman"/>
                <w:b/>
                <w:sz w:val="24"/>
                <w:szCs w:val="24"/>
              </w:rPr>
              <w:t>Humain</w:t>
            </w:r>
            <w:bookmarkEnd w:id="418"/>
          </w:p>
        </w:tc>
        <w:tc>
          <w:tcPr>
            <w:tcW w:w="2490" w:type="dxa"/>
            <w:vMerge w:val="restart"/>
            <w:vAlign w:val="center"/>
          </w:tcPr>
          <w:p w14:paraId="6F4BDD67" w14:textId="496BEA60" w:rsidR="005A4A06" w:rsidRPr="00361BCB" w:rsidRDefault="005A4A06" w:rsidP="00062CED">
            <w:pPr>
              <w:pStyle w:val="PargrafodaLista"/>
              <w:numPr>
                <w:ilvl w:val="0"/>
                <w:numId w:val="175"/>
              </w:numPr>
              <w:spacing w:after="0" w:line="240" w:lineRule="auto"/>
              <w:ind w:left="120" w:hanging="142"/>
              <w:jc w:val="both"/>
              <w:rPr>
                <w:rFonts w:ascii="Times New Roman" w:hAnsi="Times New Roman"/>
              </w:rPr>
            </w:pPr>
            <w:r w:rsidRPr="00051992">
              <w:rPr>
                <w:rFonts w:ascii="Times New Roman" w:hAnsi="Times New Roman"/>
              </w:rPr>
              <w:t>les travaux de remplacement des conduites en amiante en ciment ;</w:t>
            </w:r>
          </w:p>
        </w:tc>
        <w:tc>
          <w:tcPr>
            <w:tcW w:w="2268" w:type="dxa"/>
            <w:vMerge w:val="restart"/>
            <w:vAlign w:val="center"/>
          </w:tcPr>
          <w:p w14:paraId="4C799C51"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19" w:name="_Toc32511595"/>
            <w:r w:rsidRPr="00206F59">
              <w:rPr>
                <w:rFonts w:ascii="Times New Roman" w:hAnsi="Times New Roman"/>
              </w:rPr>
              <w:t>Création d’emploi (recrutement de la main d’œuvre non qualifiée et des travailleur Spécialisés)</w:t>
            </w:r>
            <w:bookmarkEnd w:id="419"/>
          </w:p>
        </w:tc>
        <w:tc>
          <w:tcPr>
            <w:tcW w:w="8647" w:type="dxa"/>
          </w:tcPr>
          <w:p w14:paraId="706EA66A" w14:textId="7777777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Il est recommandé à la mission de contrôle de veiller à ce que le recrutement de la main-d’œuvre non qualifiée et des travailleurs spécialisés soient strictement local en tenant compte des possibilités offertes par la qualification existant dans la zone.</w:t>
            </w:r>
          </w:p>
        </w:tc>
      </w:tr>
      <w:tr w:rsidR="005A4A06" w:rsidRPr="00206F59" w14:paraId="6B684A04" w14:textId="77777777" w:rsidTr="00361BCB">
        <w:tc>
          <w:tcPr>
            <w:tcW w:w="2189" w:type="dxa"/>
            <w:vMerge/>
            <w:shd w:val="clear" w:color="auto" w:fill="E2EFD9" w:themeFill="accent6" w:themeFillTint="33"/>
            <w:vAlign w:val="center"/>
          </w:tcPr>
          <w:p w14:paraId="0EF6EF6C" w14:textId="77777777" w:rsidR="005A4A06" w:rsidRPr="00206F59" w:rsidRDefault="005A4A06" w:rsidP="003C75EC">
            <w:pPr>
              <w:jc w:val="center"/>
              <w:rPr>
                <w:rFonts w:ascii="Times New Roman" w:hAnsi="Times New Roman" w:cs="Times New Roman"/>
                <w:b/>
                <w:sz w:val="24"/>
                <w:szCs w:val="24"/>
              </w:rPr>
            </w:pPr>
          </w:p>
        </w:tc>
        <w:tc>
          <w:tcPr>
            <w:tcW w:w="2490" w:type="dxa"/>
            <w:vMerge/>
            <w:vAlign w:val="center"/>
          </w:tcPr>
          <w:p w14:paraId="324BC239"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20" w:name="_Toc32511596"/>
            <w:bookmarkEnd w:id="420"/>
          </w:p>
        </w:tc>
        <w:tc>
          <w:tcPr>
            <w:tcW w:w="2268" w:type="dxa"/>
            <w:vMerge/>
            <w:vAlign w:val="center"/>
          </w:tcPr>
          <w:p w14:paraId="1F66E332"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21" w:name="_Toc32511597"/>
            <w:bookmarkEnd w:id="421"/>
          </w:p>
        </w:tc>
        <w:tc>
          <w:tcPr>
            <w:tcW w:w="8647" w:type="dxa"/>
          </w:tcPr>
          <w:p w14:paraId="4926AA83" w14:textId="7777777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Il est important que l’entreprise tienne, chaque mois, une comptabilité détaillée des embauches et débauches des personnes habitant dans la localité, ce qui permettrait de pouvoir faire une évaluation correcte des retombées financières et économiques des travaux sur le pouvoir d’achat des populations et ainsi avoir une certaine estimation de la contribution directe des travaux dans la lutte contre la pauvreté.</w:t>
            </w:r>
          </w:p>
        </w:tc>
      </w:tr>
      <w:tr w:rsidR="005A4A06" w:rsidRPr="00206F59" w14:paraId="1C0E33B0" w14:textId="77777777" w:rsidTr="00361BCB">
        <w:tc>
          <w:tcPr>
            <w:tcW w:w="2189" w:type="dxa"/>
            <w:vMerge/>
            <w:shd w:val="clear" w:color="auto" w:fill="E2EFD9" w:themeFill="accent6" w:themeFillTint="33"/>
            <w:vAlign w:val="center"/>
          </w:tcPr>
          <w:p w14:paraId="1AEC60E9" w14:textId="77777777" w:rsidR="005A4A06" w:rsidRPr="00206F59" w:rsidRDefault="005A4A06" w:rsidP="003C75EC">
            <w:pPr>
              <w:jc w:val="center"/>
              <w:rPr>
                <w:rFonts w:ascii="Times New Roman" w:hAnsi="Times New Roman" w:cs="Times New Roman"/>
                <w:b/>
                <w:sz w:val="24"/>
                <w:szCs w:val="24"/>
              </w:rPr>
            </w:pPr>
          </w:p>
        </w:tc>
        <w:tc>
          <w:tcPr>
            <w:tcW w:w="2490" w:type="dxa"/>
            <w:vAlign w:val="center"/>
          </w:tcPr>
          <w:p w14:paraId="52F8C08E" w14:textId="7A806998" w:rsidR="005A4A06" w:rsidRPr="00361BCB" w:rsidRDefault="005A4A06" w:rsidP="00062CED">
            <w:pPr>
              <w:pStyle w:val="PargrafodaLista"/>
              <w:numPr>
                <w:ilvl w:val="0"/>
                <w:numId w:val="175"/>
              </w:numPr>
              <w:spacing w:after="0" w:line="240" w:lineRule="auto"/>
              <w:ind w:left="120" w:hanging="142"/>
              <w:jc w:val="both"/>
              <w:rPr>
                <w:rFonts w:ascii="Times New Roman" w:hAnsi="Times New Roman"/>
              </w:rPr>
            </w:pPr>
            <w:bookmarkStart w:id="422" w:name="_Toc32511598"/>
            <w:r w:rsidRPr="00206F59">
              <w:rPr>
                <w:rFonts w:ascii="Times New Roman" w:hAnsi="Times New Roman"/>
              </w:rPr>
              <w:t>La circulation des engins et des camions et des ouvriers</w:t>
            </w:r>
            <w:bookmarkEnd w:id="422"/>
          </w:p>
        </w:tc>
        <w:tc>
          <w:tcPr>
            <w:tcW w:w="2268" w:type="dxa"/>
            <w:vAlign w:val="center"/>
          </w:tcPr>
          <w:p w14:paraId="2BFFE16D"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23" w:name="_Toc32511599"/>
            <w:r w:rsidRPr="00206F59">
              <w:rPr>
                <w:rFonts w:ascii="Times New Roman" w:hAnsi="Times New Roman"/>
              </w:rPr>
              <w:t>Risque de perturbation au niveau de la circulation des automobilistes.</w:t>
            </w:r>
            <w:bookmarkEnd w:id="423"/>
          </w:p>
        </w:tc>
        <w:tc>
          <w:tcPr>
            <w:tcW w:w="8647" w:type="dxa"/>
          </w:tcPr>
          <w:p w14:paraId="1277E446" w14:textId="24ED6DD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Il est recommandé de bien baliser les zones d’intervention du projet surtout en ville</w:t>
            </w:r>
            <w:r>
              <w:rPr>
                <w:rFonts w:ascii="Times New Roman" w:hAnsi="Times New Roman" w:cs="Times New Roman"/>
                <w:sz w:val="20"/>
                <w:szCs w:val="20"/>
              </w:rPr>
              <w:t xml:space="preserve"> ou les tranchées seront plus importante</w:t>
            </w:r>
            <w:r w:rsidRPr="00206F59">
              <w:rPr>
                <w:rFonts w:ascii="Times New Roman" w:hAnsi="Times New Roman" w:cs="Times New Roman"/>
                <w:sz w:val="20"/>
                <w:szCs w:val="20"/>
              </w:rPr>
              <w:t>. Mais aussi de tenir informer des autorités locales de la période de déroulement des activités prévues pour qu’elles puissent informer les riverains et les automobilistes.</w:t>
            </w:r>
          </w:p>
          <w:p w14:paraId="1C7D0475" w14:textId="7777777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Il est suggéré de mettre en place avec les autorités des plans de circulation si les travaux risquent d’interrompe la mobilité.</w:t>
            </w:r>
          </w:p>
          <w:p w14:paraId="0320CABC" w14:textId="7777777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Les distances entre la route principale et les bases de chantier soient certifiés par des techniciens compétents pour faire en sorte que nous n'aurons pas de mauvaises surprises.</w:t>
            </w:r>
          </w:p>
        </w:tc>
      </w:tr>
      <w:tr w:rsidR="005A4A06" w:rsidRPr="00206F59" w14:paraId="44864F60" w14:textId="77777777" w:rsidTr="00361BCB">
        <w:tc>
          <w:tcPr>
            <w:tcW w:w="2189" w:type="dxa"/>
            <w:shd w:val="clear" w:color="auto" w:fill="E2EFD9" w:themeFill="accent6" w:themeFillTint="33"/>
            <w:vAlign w:val="center"/>
          </w:tcPr>
          <w:p w14:paraId="67E1B2EA" w14:textId="663350DD" w:rsidR="005A4A06" w:rsidRPr="00206F59" w:rsidRDefault="005A4A06" w:rsidP="003C75EC">
            <w:pPr>
              <w:jc w:val="center"/>
              <w:rPr>
                <w:rFonts w:ascii="Times New Roman" w:hAnsi="Times New Roman" w:cs="Times New Roman"/>
                <w:b/>
                <w:sz w:val="24"/>
                <w:szCs w:val="24"/>
              </w:rPr>
            </w:pPr>
            <w:bookmarkStart w:id="424" w:name="_Toc32511600"/>
            <w:r w:rsidRPr="00206F59">
              <w:rPr>
                <w:rFonts w:ascii="Times New Roman" w:hAnsi="Times New Roman" w:cs="Times New Roman"/>
                <w:b/>
                <w:sz w:val="24"/>
                <w:szCs w:val="24"/>
              </w:rPr>
              <w:t>Sécurité</w:t>
            </w:r>
            <w:bookmarkEnd w:id="424"/>
          </w:p>
        </w:tc>
        <w:tc>
          <w:tcPr>
            <w:tcW w:w="2490" w:type="dxa"/>
            <w:vAlign w:val="center"/>
          </w:tcPr>
          <w:p w14:paraId="1B70C6A6" w14:textId="1E43A93B" w:rsidR="005A4A06" w:rsidRPr="00361BCB" w:rsidRDefault="005A4A06" w:rsidP="00062CED">
            <w:pPr>
              <w:pStyle w:val="PargrafodaLista"/>
              <w:numPr>
                <w:ilvl w:val="0"/>
                <w:numId w:val="175"/>
              </w:numPr>
              <w:spacing w:after="0" w:line="240" w:lineRule="auto"/>
              <w:ind w:left="120" w:hanging="142"/>
              <w:jc w:val="both"/>
              <w:rPr>
                <w:rFonts w:ascii="Times New Roman" w:hAnsi="Times New Roman"/>
              </w:rPr>
            </w:pPr>
            <w:bookmarkStart w:id="425" w:name="_Toc32511601"/>
            <w:r w:rsidRPr="00206F59">
              <w:rPr>
                <w:rFonts w:ascii="Times New Roman" w:hAnsi="Times New Roman"/>
              </w:rPr>
              <w:t>La présence des bases chantiers et des bases vies ;</w:t>
            </w:r>
            <w:bookmarkEnd w:id="425"/>
          </w:p>
        </w:tc>
        <w:tc>
          <w:tcPr>
            <w:tcW w:w="2268" w:type="dxa"/>
            <w:vAlign w:val="center"/>
          </w:tcPr>
          <w:p w14:paraId="50817E68"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26" w:name="_Toc32511602"/>
            <w:r w:rsidRPr="00206F59">
              <w:rPr>
                <w:rFonts w:ascii="Times New Roman" w:hAnsi="Times New Roman"/>
              </w:rPr>
              <w:t>Risque de vol, de pillage d’effraction et de sabotage des chantiers</w:t>
            </w:r>
            <w:bookmarkEnd w:id="426"/>
          </w:p>
        </w:tc>
        <w:tc>
          <w:tcPr>
            <w:tcW w:w="8647" w:type="dxa"/>
          </w:tcPr>
          <w:p w14:paraId="12DB4D27" w14:textId="77777777"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 xml:space="preserve">Il est recommandé de mettre en place des postes de gardiennage et recruter un service de gardiennage expérimenté dans ce domaine.  </w:t>
            </w:r>
          </w:p>
          <w:p w14:paraId="2800DF61" w14:textId="07A9D7DB"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Il est suggéré de bien sécuriser les alentours de chantiers mais aussi de bien éc</w:t>
            </w:r>
            <w:r>
              <w:rPr>
                <w:rFonts w:ascii="Times New Roman" w:hAnsi="Times New Roman" w:cs="Times New Roman"/>
                <w:sz w:val="20"/>
                <w:szCs w:val="20"/>
              </w:rPr>
              <w:t>lairer les bases de chantiers ;</w:t>
            </w:r>
          </w:p>
        </w:tc>
      </w:tr>
      <w:tr w:rsidR="005A4A06" w:rsidRPr="00206F59" w14:paraId="615071E0" w14:textId="77777777" w:rsidTr="00361BCB">
        <w:tc>
          <w:tcPr>
            <w:tcW w:w="2189" w:type="dxa"/>
            <w:shd w:val="clear" w:color="auto" w:fill="E2EFD9" w:themeFill="accent6" w:themeFillTint="33"/>
            <w:vAlign w:val="center"/>
          </w:tcPr>
          <w:p w14:paraId="6F9FE61F" w14:textId="11C315C2" w:rsidR="005A4A06" w:rsidRPr="00206F59" w:rsidRDefault="005A4A06" w:rsidP="003C75EC">
            <w:pPr>
              <w:jc w:val="center"/>
              <w:rPr>
                <w:rFonts w:ascii="Times New Roman" w:hAnsi="Times New Roman" w:cs="Times New Roman"/>
                <w:b/>
                <w:sz w:val="24"/>
                <w:szCs w:val="24"/>
              </w:rPr>
            </w:pPr>
            <w:bookmarkStart w:id="427" w:name="_Toc32511603"/>
            <w:r w:rsidRPr="00206F59">
              <w:rPr>
                <w:rFonts w:ascii="Times New Roman" w:hAnsi="Times New Roman" w:cs="Times New Roman"/>
                <w:b/>
                <w:sz w:val="24"/>
                <w:szCs w:val="24"/>
              </w:rPr>
              <w:t>Education</w:t>
            </w:r>
            <w:bookmarkEnd w:id="427"/>
          </w:p>
        </w:tc>
        <w:tc>
          <w:tcPr>
            <w:tcW w:w="2490" w:type="dxa"/>
            <w:vAlign w:val="center"/>
          </w:tcPr>
          <w:p w14:paraId="2DA661B6" w14:textId="77777777" w:rsidR="005A4A06" w:rsidRDefault="005A4A06" w:rsidP="00062CED">
            <w:pPr>
              <w:pStyle w:val="PargrafodaLista"/>
              <w:numPr>
                <w:ilvl w:val="0"/>
                <w:numId w:val="175"/>
              </w:numPr>
              <w:spacing w:after="0" w:line="240" w:lineRule="auto"/>
              <w:ind w:left="120" w:hanging="142"/>
              <w:jc w:val="both"/>
              <w:rPr>
                <w:rFonts w:ascii="Times New Roman" w:hAnsi="Times New Roman"/>
              </w:rPr>
            </w:pPr>
            <w:bookmarkStart w:id="428" w:name="_Toc32511605"/>
            <w:r w:rsidRPr="00206F59">
              <w:rPr>
                <w:rFonts w:ascii="Times New Roman" w:hAnsi="Times New Roman"/>
              </w:rPr>
              <w:t>La circulation des engins ;</w:t>
            </w:r>
            <w:bookmarkEnd w:id="428"/>
          </w:p>
          <w:p w14:paraId="57B5ECB4" w14:textId="0F7E1545"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r w:rsidRPr="00051992">
              <w:rPr>
                <w:rFonts w:ascii="Times New Roman" w:hAnsi="Times New Roman"/>
              </w:rPr>
              <w:t>les travaux de remplacement des conduites en amiante en ciment ;</w:t>
            </w:r>
          </w:p>
        </w:tc>
        <w:tc>
          <w:tcPr>
            <w:tcW w:w="2268" w:type="dxa"/>
            <w:vAlign w:val="center"/>
          </w:tcPr>
          <w:p w14:paraId="794687F5"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29" w:name="_Toc32511606"/>
            <w:r w:rsidRPr="00206F59">
              <w:rPr>
                <w:rFonts w:ascii="Times New Roman" w:hAnsi="Times New Roman"/>
              </w:rPr>
              <w:t>Risque de perturbation sans des bons déroulement des cours au niveau des établissements scolaires</w:t>
            </w:r>
            <w:bookmarkEnd w:id="429"/>
          </w:p>
        </w:tc>
        <w:tc>
          <w:tcPr>
            <w:tcW w:w="8647" w:type="dxa"/>
          </w:tcPr>
          <w:p w14:paraId="21DAC8A7" w14:textId="6BEE7DCC" w:rsidR="005A4A06" w:rsidRPr="00206F59" w:rsidRDefault="005A4A06" w:rsidP="00361BCB">
            <w:pPr>
              <w:jc w:val="both"/>
              <w:rPr>
                <w:rFonts w:ascii="Times New Roman" w:hAnsi="Times New Roman" w:cs="Times New Roman"/>
                <w:sz w:val="20"/>
                <w:szCs w:val="20"/>
              </w:rPr>
            </w:pPr>
            <w:r w:rsidRPr="00206F59">
              <w:rPr>
                <w:rFonts w:ascii="Times New Roman" w:hAnsi="Times New Roman" w:cs="Times New Roman"/>
                <w:sz w:val="20"/>
                <w:szCs w:val="20"/>
              </w:rPr>
              <w:t>Dans la mesure du possible, nous recommandons à la mission de contrôle de faire de telle sorte que les transports de matériels et matériaux sur certains sites trop proches des établissements scolaires soient programmés dans les périodes de vacances scolaires ou en dehors des heures de cours.</w:t>
            </w:r>
          </w:p>
        </w:tc>
      </w:tr>
      <w:tr w:rsidR="005A4A06" w:rsidRPr="00206F59" w14:paraId="7AE89F59" w14:textId="77777777" w:rsidTr="00361BCB">
        <w:tc>
          <w:tcPr>
            <w:tcW w:w="2189" w:type="dxa"/>
            <w:shd w:val="clear" w:color="auto" w:fill="E2EFD9" w:themeFill="accent6" w:themeFillTint="33"/>
            <w:vAlign w:val="center"/>
          </w:tcPr>
          <w:p w14:paraId="662D9BF4" w14:textId="5E80A00B" w:rsidR="005A4A06" w:rsidRPr="00206F59" w:rsidRDefault="005A4A06" w:rsidP="003C75EC">
            <w:pPr>
              <w:jc w:val="center"/>
              <w:rPr>
                <w:rFonts w:ascii="Times New Roman" w:hAnsi="Times New Roman" w:cs="Times New Roman"/>
                <w:b/>
                <w:sz w:val="24"/>
                <w:szCs w:val="24"/>
              </w:rPr>
            </w:pPr>
            <w:bookmarkStart w:id="430" w:name="_Toc32511607"/>
            <w:r w:rsidRPr="00206F59">
              <w:rPr>
                <w:rFonts w:ascii="Times New Roman" w:hAnsi="Times New Roman" w:cs="Times New Roman"/>
                <w:b/>
                <w:sz w:val="24"/>
                <w:szCs w:val="24"/>
              </w:rPr>
              <w:t>Concessionnaires</w:t>
            </w:r>
            <w:bookmarkEnd w:id="430"/>
          </w:p>
        </w:tc>
        <w:tc>
          <w:tcPr>
            <w:tcW w:w="2490" w:type="dxa"/>
            <w:vAlign w:val="center"/>
          </w:tcPr>
          <w:p w14:paraId="7EC4C9F6" w14:textId="3E24F636"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r w:rsidRPr="00051992">
              <w:rPr>
                <w:rFonts w:ascii="Times New Roman" w:hAnsi="Times New Roman"/>
              </w:rPr>
              <w:t>les travaux de remplacement des conduites en amiante en ciment ;</w:t>
            </w:r>
          </w:p>
        </w:tc>
        <w:tc>
          <w:tcPr>
            <w:tcW w:w="2268" w:type="dxa"/>
            <w:vAlign w:val="center"/>
          </w:tcPr>
          <w:p w14:paraId="5E84D8E7"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31" w:name="_Toc32511609"/>
            <w:r w:rsidRPr="00206F59">
              <w:rPr>
                <w:rFonts w:ascii="Times New Roman" w:hAnsi="Times New Roman"/>
              </w:rPr>
              <w:t>Risques de dégradation des réseaux (électricité, communication, etc…)</w:t>
            </w:r>
            <w:bookmarkEnd w:id="431"/>
          </w:p>
        </w:tc>
        <w:tc>
          <w:tcPr>
            <w:tcW w:w="8647" w:type="dxa"/>
          </w:tcPr>
          <w:p w14:paraId="2981FD8C"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Il est recommandé d’associer les concessionnaires aux travaux pour éviter ou limiter la perturbation. Il faudra disposer de tous les plans des réseaux électriques, eaux potables, télécommunication, etc. Afin d’éviter toutes perturbations de l’alimentation des populations durant ces travaux.</w:t>
            </w:r>
          </w:p>
        </w:tc>
      </w:tr>
      <w:tr w:rsidR="005A4A06" w:rsidRPr="00206F59" w14:paraId="3CC61FC6" w14:textId="77777777" w:rsidTr="00361BCB">
        <w:tc>
          <w:tcPr>
            <w:tcW w:w="15594" w:type="dxa"/>
            <w:gridSpan w:val="4"/>
            <w:shd w:val="clear" w:color="auto" w:fill="E2EFD9" w:themeFill="accent6" w:themeFillTint="33"/>
          </w:tcPr>
          <w:p w14:paraId="49362213" w14:textId="77777777" w:rsidR="005A4A06" w:rsidRPr="00206F59" w:rsidRDefault="005A4A06" w:rsidP="003C75EC">
            <w:pPr>
              <w:jc w:val="center"/>
              <w:rPr>
                <w:rFonts w:ascii="Times New Roman" w:hAnsi="Times New Roman" w:cs="Times New Roman"/>
                <w:b/>
                <w:sz w:val="24"/>
                <w:szCs w:val="24"/>
              </w:rPr>
            </w:pPr>
            <w:r w:rsidRPr="00206F59">
              <w:rPr>
                <w:rFonts w:ascii="Times New Roman" w:hAnsi="Times New Roman" w:cs="Times New Roman"/>
                <w:b/>
                <w:sz w:val="24"/>
                <w:szCs w:val="24"/>
              </w:rPr>
              <w:t>Phase d’exploitation</w:t>
            </w:r>
          </w:p>
        </w:tc>
      </w:tr>
      <w:tr w:rsidR="005A4A06" w:rsidRPr="00206F59" w14:paraId="4F88C8BD" w14:textId="77777777" w:rsidTr="00361BCB">
        <w:tc>
          <w:tcPr>
            <w:tcW w:w="2189" w:type="dxa"/>
            <w:vMerge w:val="restart"/>
            <w:shd w:val="clear" w:color="auto" w:fill="E2EFD9" w:themeFill="accent6" w:themeFillTint="33"/>
            <w:vAlign w:val="center"/>
          </w:tcPr>
          <w:p w14:paraId="638BB05F" w14:textId="7520DB06" w:rsidR="005A4A06" w:rsidRPr="00062CED" w:rsidRDefault="005A4A06" w:rsidP="00361BCB">
            <w:pPr>
              <w:jc w:val="center"/>
              <w:rPr>
                <w:rFonts w:ascii="Times New Roman" w:hAnsi="Times New Roman" w:cs="Times New Roman"/>
                <w:b/>
                <w:sz w:val="24"/>
                <w:szCs w:val="24"/>
              </w:rPr>
            </w:pPr>
            <w:r w:rsidRPr="00062CED">
              <w:rPr>
                <w:rFonts w:ascii="Times New Roman" w:hAnsi="Times New Roman" w:cs="Times New Roman"/>
                <w:b/>
                <w:sz w:val="24"/>
                <w:szCs w:val="24"/>
              </w:rPr>
              <w:t>Humain</w:t>
            </w:r>
          </w:p>
        </w:tc>
        <w:tc>
          <w:tcPr>
            <w:tcW w:w="2490" w:type="dxa"/>
            <w:vAlign w:val="center"/>
          </w:tcPr>
          <w:p w14:paraId="00FA18CA"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32" w:name="_Toc32511616"/>
            <w:r w:rsidRPr="00206F59">
              <w:rPr>
                <w:rFonts w:ascii="Times New Roman" w:hAnsi="Times New Roman"/>
              </w:rPr>
              <w:t>Les missions de contrôle et d’entretien</w:t>
            </w:r>
            <w:bookmarkEnd w:id="432"/>
          </w:p>
        </w:tc>
        <w:tc>
          <w:tcPr>
            <w:tcW w:w="2268" w:type="dxa"/>
            <w:vAlign w:val="center"/>
          </w:tcPr>
          <w:p w14:paraId="15959C8E" w14:textId="194C3CE9"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33" w:name="_Toc32511617"/>
            <w:r w:rsidRPr="00206F59">
              <w:rPr>
                <w:rFonts w:ascii="Times New Roman" w:hAnsi="Times New Roman"/>
              </w:rPr>
              <w:t xml:space="preserve">Risque d’engendrer des perturbations au niveau des réseaux de distribution d’eau </w:t>
            </w:r>
            <w:bookmarkEnd w:id="433"/>
          </w:p>
        </w:tc>
        <w:tc>
          <w:tcPr>
            <w:tcW w:w="8647" w:type="dxa"/>
          </w:tcPr>
          <w:p w14:paraId="27A3BCA5"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Il est recommandé d’informer les usagers lors des travaux de réparation ou d’entretien, de bien baliser les zones d’intervention, et tout en veillant à la distribution de l’eau pour les populations.</w:t>
            </w:r>
          </w:p>
        </w:tc>
      </w:tr>
      <w:tr w:rsidR="005A4A06" w:rsidRPr="00206F59" w14:paraId="595BE677" w14:textId="77777777" w:rsidTr="00361BCB">
        <w:trPr>
          <w:trHeight w:val="60"/>
        </w:trPr>
        <w:tc>
          <w:tcPr>
            <w:tcW w:w="2189" w:type="dxa"/>
            <w:vMerge/>
            <w:shd w:val="clear" w:color="auto" w:fill="E2EFD9" w:themeFill="accent6" w:themeFillTint="33"/>
            <w:vAlign w:val="center"/>
          </w:tcPr>
          <w:p w14:paraId="441B0C48" w14:textId="77777777" w:rsidR="005A4A06" w:rsidRPr="00206F59" w:rsidRDefault="005A4A06" w:rsidP="003C75EC">
            <w:pPr>
              <w:rPr>
                <w:rFonts w:ascii="Times New Roman" w:hAnsi="Times New Roman" w:cs="Times New Roman"/>
                <w:sz w:val="20"/>
                <w:szCs w:val="20"/>
              </w:rPr>
            </w:pPr>
          </w:p>
        </w:tc>
        <w:tc>
          <w:tcPr>
            <w:tcW w:w="2490" w:type="dxa"/>
            <w:vAlign w:val="center"/>
          </w:tcPr>
          <w:p w14:paraId="5CB3047D" w14:textId="77777777" w:rsidR="005A4A06" w:rsidRPr="00206F59" w:rsidRDefault="005A4A06" w:rsidP="00062CED">
            <w:pPr>
              <w:pStyle w:val="PargrafodaLista"/>
              <w:numPr>
                <w:ilvl w:val="0"/>
                <w:numId w:val="175"/>
              </w:numPr>
              <w:spacing w:after="0" w:line="240" w:lineRule="auto"/>
              <w:ind w:left="120" w:hanging="142"/>
              <w:jc w:val="both"/>
              <w:rPr>
                <w:rFonts w:ascii="Times New Roman" w:hAnsi="Times New Roman"/>
              </w:rPr>
            </w:pPr>
            <w:bookmarkStart w:id="434" w:name="_Toc32511620"/>
            <w:r w:rsidRPr="00206F59">
              <w:rPr>
                <w:rFonts w:ascii="Times New Roman" w:hAnsi="Times New Roman"/>
              </w:rPr>
              <w:t>L’amélioration de la fournir de l’eau potable à la population</w:t>
            </w:r>
            <w:bookmarkEnd w:id="434"/>
          </w:p>
        </w:tc>
        <w:tc>
          <w:tcPr>
            <w:tcW w:w="2268" w:type="dxa"/>
            <w:vAlign w:val="center"/>
          </w:tcPr>
          <w:p w14:paraId="5AC0238C" w14:textId="77777777" w:rsidR="005A4A06" w:rsidRPr="00206F59" w:rsidRDefault="005A4A06" w:rsidP="00062CED">
            <w:pPr>
              <w:pStyle w:val="PargrafodaLista"/>
              <w:numPr>
                <w:ilvl w:val="0"/>
                <w:numId w:val="176"/>
              </w:numPr>
              <w:spacing w:after="0" w:line="240" w:lineRule="auto"/>
              <w:ind w:left="179" w:hanging="283"/>
              <w:jc w:val="both"/>
              <w:rPr>
                <w:rFonts w:ascii="Times New Roman" w:hAnsi="Times New Roman"/>
              </w:rPr>
            </w:pPr>
            <w:bookmarkStart w:id="435" w:name="_Toc32511621"/>
            <w:r w:rsidRPr="00206F59">
              <w:rPr>
                <w:rFonts w:ascii="Times New Roman" w:hAnsi="Times New Roman"/>
              </w:rPr>
              <w:t>Risque d’augmentation de l’insalubrité liée à la mauvaise gestion des eaux usées.</w:t>
            </w:r>
            <w:bookmarkEnd w:id="435"/>
          </w:p>
        </w:tc>
        <w:tc>
          <w:tcPr>
            <w:tcW w:w="8647" w:type="dxa"/>
          </w:tcPr>
          <w:p w14:paraId="1820A088"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Il est suggéré au promoteur de faire des campagnes de sensibilisation contre les effets négatifs des eaux usées provenant des ménages.</w:t>
            </w:r>
          </w:p>
          <w:p w14:paraId="36BB3FBF"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Il est suggéré d’encadrer et de former les services d’assainissement, d’hygiène et de santé sur les risques existants.</w:t>
            </w:r>
          </w:p>
          <w:p w14:paraId="48896105" w14:textId="77777777" w:rsidR="005A4A06" w:rsidRPr="00206F59" w:rsidRDefault="005A4A06" w:rsidP="003C75EC">
            <w:pPr>
              <w:rPr>
                <w:rFonts w:ascii="Times New Roman" w:hAnsi="Times New Roman" w:cs="Times New Roman"/>
                <w:sz w:val="20"/>
                <w:szCs w:val="20"/>
              </w:rPr>
            </w:pPr>
            <w:r w:rsidRPr="00206F59">
              <w:rPr>
                <w:rFonts w:ascii="Times New Roman" w:hAnsi="Times New Roman" w:cs="Times New Roman"/>
                <w:sz w:val="20"/>
                <w:szCs w:val="20"/>
              </w:rPr>
              <w:t>Mettre en place de nouvelle loi et  règlementation adaptée au niveau de l’assainissement.</w:t>
            </w:r>
          </w:p>
        </w:tc>
      </w:tr>
    </w:tbl>
    <w:p w14:paraId="5A927157" w14:textId="77777777" w:rsidR="007B19D9" w:rsidRDefault="007B19D9" w:rsidP="007B19D9">
      <w:pPr>
        <w:pStyle w:val="Listecouleur-Accent11"/>
        <w:keepNext/>
        <w:spacing w:after="240"/>
        <w:rPr>
          <w:rFonts w:ascii="Times New Roman" w:hAnsi="Times New Roman"/>
          <w:b/>
          <w:sz w:val="24"/>
          <w:szCs w:val="24"/>
          <w:lang w:eastAsia="fr-FR"/>
        </w:rPr>
        <w:sectPr w:rsidR="007B19D9" w:rsidSect="007B19D9">
          <w:pgSz w:w="16838" w:h="11906" w:orient="landscape"/>
          <w:pgMar w:top="1418" w:right="851" w:bottom="567" w:left="1134" w:header="284" w:footer="227" w:gutter="0"/>
          <w:cols w:space="708"/>
          <w:docGrid w:linePitch="360"/>
        </w:sectPr>
      </w:pPr>
    </w:p>
    <w:p w14:paraId="3FCB1DC8" w14:textId="4E33F650" w:rsidR="007F3A89" w:rsidRPr="00A41F43" w:rsidRDefault="00FD6939" w:rsidP="00A41F43">
      <w:pPr>
        <w:keepNext/>
        <w:keepLines/>
        <w:pBdr>
          <w:top w:val="thickThinLargeGap" w:sz="24" w:space="1" w:color="auto"/>
          <w:left w:val="thickThinLargeGap" w:sz="24" w:space="4" w:color="auto"/>
          <w:bottom w:val="thickThinLargeGap" w:sz="24" w:space="1" w:color="auto"/>
          <w:right w:val="thickThinLargeGap" w:sz="24" w:space="20" w:color="auto"/>
          <w:between w:val="thickThinLargeGap" w:sz="24" w:space="1" w:color="auto"/>
          <w:bar w:val="thickThinLargeGap" w:sz="24" w:color="auto"/>
        </w:pBdr>
        <w:shd w:val="clear" w:color="auto" w:fill="00B0F0"/>
        <w:spacing w:after="0" w:line="240" w:lineRule="auto"/>
        <w:ind w:left="-1276" w:right="284" w:firstLine="142"/>
        <w:jc w:val="center"/>
        <w:outlineLvl w:val="0"/>
        <w:rPr>
          <w:rFonts w:ascii="Times New Roman" w:eastAsia="Calibri" w:hAnsi="Times New Roman" w:cs="Times New Roman"/>
          <w:b/>
          <w:color w:val="FFFFFF" w:themeColor="background1"/>
          <w:sz w:val="32"/>
          <w:szCs w:val="32"/>
        </w:rPr>
      </w:pPr>
      <w:bookmarkStart w:id="436" w:name="_Toc54272004"/>
      <w:bookmarkEnd w:id="362"/>
      <w:bookmarkEnd w:id="363"/>
      <w:bookmarkEnd w:id="364"/>
      <w:bookmarkEnd w:id="365"/>
      <w:bookmarkEnd w:id="366"/>
      <w:bookmarkEnd w:id="367"/>
      <w:r>
        <w:rPr>
          <w:rFonts w:ascii="Times New Roman" w:eastAsia="Calibri" w:hAnsi="Times New Roman" w:cs="Times New Roman"/>
          <w:b/>
          <w:color w:val="FFFFFF" w:themeColor="background1"/>
          <w:sz w:val="32"/>
          <w:szCs w:val="32"/>
        </w:rPr>
        <w:t>7</w:t>
      </w:r>
      <w:r w:rsidR="007F3A89" w:rsidRPr="00A41F43">
        <w:rPr>
          <w:rFonts w:ascii="Times New Roman" w:eastAsia="Calibri" w:hAnsi="Times New Roman" w:cs="Times New Roman"/>
          <w:b/>
          <w:color w:val="FFFFFF" w:themeColor="background1"/>
          <w:sz w:val="32"/>
          <w:szCs w:val="32"/>
        </w:rPr>
        <w:t>* PLAN DE GESTION ENVIRONNEMENTAL ET SOCIAL (PGES)</w:t>
      </w:r>
      <w:bookmarkEnd w:id="354"/>
      <w:r w:rsidR="007F3A89" w:rsidRPr="00A41F43">
        <w:rPr>
          <w:rFonts w:ascii="Times New Roman" w:eastAsia="Calibri" w:hAnsi="Times New Roman" w:cs="Times New Roman"/>
          <w:b/>
          <w:color w:val="FFFFFF" w:themeColor="background1"/>
          <w:sz w:val="32"/>
          <w:szCs w:val="32"/>
        </w:rPr>
        <w:t xml:space="preserve"> *</w:t>
      </w:r>
      <w:bookmarkEnd w:id="436"/>
    </w:p>
    <w:p w14:paraId="16F6C001" w14:textId="77777777" w:rsidR="00412467" w:rsidRDefault="002C4C67" w:rsidP="00412467">
      <w:pPr>
        <w:spacing w:after="0"/>
        <w:jc w:val="both"/>
        <w:rPr>
          <w:rFonts w:ascii="Times New Roman" w:hAnsi="Times New Roman"/>
        </w:rPr>
      </w:pPr>
      <w:r>
        <w:rPr>
          <w:rFonts w:ascii="Times New Roman" w:hAnsi="Times New Roman"/>
        </w:rPr>
        <w:t xml:space="preserve"> </w:t>
      </w:r>
    </w:p>
    <w:p w14:paraId="54CBCADA" w14:textId="77085D78" w:rsidR="00BB5ABF" w:rsidRPr="00D335A7" w:rsidRDefault="00BB5ABF" w:rsidP="00412467">
      <w:pPr>
        <w:spacing w:after="0"/>
        <w:jc w:val="both"/>
        <w:rPr>
          <w:rFonts w:ascii="Times New Roman" w:hAnsi="Times New Roman"/>
          <w:iCs/>
          <w:sz w:val="24"/>
          <w:szCs w:val="24"/>
        </w:rPr>
      </w:pPr>
      <w:r w:rsidRPr="00D335A7">
        <w:rPr>
          <w:rFonts w:ascii="Times New Roman" w:hAnsi="Times New Roman"/>
          <w:iCs/>
          <w:sz w:val="24"/>
          <w:szCs w:val="24"/>
        </w:rPr>
        <w:t>Le plan de gestion environnementale vise à assurer la réalisation correcte, et dans les délais prévus, de toutes les mesures d’atténuation des impacts négatifs et la bonification des impacts positifs.</w:t>
      </w:r>
    </w:p>
    <w:p w14:paraId="2931F80B" w14:textId="77777777" w:rsidR="00BB5ABF" w:rsidRPr="00D335A7" w:rsidRDefault="00BB5ABF" w:rsidP="005A3C39">
      <w:pPr>
        <w:spacing w:after="200" w:line="276" w:lineRule="auto"/>
        <w:ind w:right="-141"/>
        <w:jc w:val="both"/>
        <w:rPr>
          <w:rFonts w:ascii="Times New Roman" w:hAnsi="Times New Roman"/>
          <w:iCs/>
          <w:sz w:val="24"/>
          <w:szCs w:val="24"/>
        </w:rPr>
      </w:pPr>
      <w:r w:rsidRPr="00D335A7">
        <w:rPr>
          <w:rFonts w:ascii="Times New Roman" w:hAnsi="Times New Roman"/>
          <w:iCs/>
          <w:sz w:val="24"/>
          <w:szCs w:val="24"/>
        </w:rPr>
        <w:t>Les objectifs du PGES sont entre autres de :</w:t>
      </w:r>
    </w:p>
    <w:p w14:paraId="7D059895" w14:textId="77777777" w:rsidR="00BB5ABF" w:rsidRPr="00D335A7" w:rsidRDefault="00BB5ABF" w:rsidP="00097D7A">
      <w:pPr>
        <w:numPr>
          <w:ilvl w:val="0"/>
          <w:numId w:val="172"/>
        </w:numPr>
        <w:spacing w:after="0" w:line="276" w:lineRule="auto"/>
        <w:ind w:right="-141"/>
        <w:jc w:val="both"/>
        <w:rPr>
          <w:rFonts w:ascii="Times New Roman" w:hAnsi="Times New Roman"/>
          <w:iCs/>
          <w:sz w:val="24"/>
          <w:szCs w:val="24"/>
        </w:rPr>
      </w:pPr>
      <w:r w:rsidRPr="00D335A7">
        <w:rPr>
          <w:rFonts w:ascii="Times New Roman" w:hAnsi="Times New Roman"/>
          <w:iCs/>
          <w:sz w:val="24"/>
          <w:szCs w:val="24"/>
        </w:rPr>
        <w:t>S’assurer que les activités du projet sont entreprises en conformité avec toutes les exigences légales et réglementaires ;</w:t>
      </w:r>
    </w:p>
    <w:p w14:paraId="5ABB7D1F" w14:textId="77777777" w:rsidR="00BB5ABF" w:rsidRPr="00D335A7" w:rsidRDefault="00BB5ABF" w:rsidP="00097D7A">
      <w:pPr>
        <w:numPr>
          <w:ilvl w:val="0"/>
          <w:numId w:val="172"/>
        </w:numPr>
        <w:spacing w:after="200" w:line="276" w:lineRule="auto"/>
        <w:ind w:right="-141"/>
        <w:jc w:val="both"/>
        <w:rPr>
          <w:rFonts w:ascii="Times New Roman" w:hAnsi="Times New Roman"/>
          <w:iCs/>
          <w:sz w:val="24"/>
          <w:szCs w:val="24"/>
        </w:rPr>
      </w:pPr>
      <w:r w:rsidRPr="00D335A7">
        <w:rPr>
          <w:rFonts w:ascii="Times New Roman" w:hAnsi="Times New Roman"/>
          <w:iCs/>
          <w:sz w:val="24"/>
          <w:szCs w:val="24"/>
        </w:rPr>
        <w:t>S’assurer que les enjeux environnementaux du projet sont bien compris par le promoteur et mis en œuvre aussi bien en phase de chantier que d’exploitation.</w:t>
      </w:r>
    </w:p>
    <w:p w14:paraId="65BBE4CD" w14:textId="77777777" w:rsidR="00BB5ABF" w:rsidRPr="00D335A7" w:rsidRDefault="00BB5ABF" w:rsidP="00BB5ABF">
      <w:pPr>
        <w:spacing w:after="200" w:line="276" w:lineRule="auto"/>
        <w:ind w:left="-142" w:right="-141"/>
        <w:jc w:val="both"/>
        <w:rPr>
          <w:rFonts w:ascii="Times New Roman" w:hAnsi="Times New Roman"/>
          <w:iCs/>
          <w:sz w:val="24"/>
          <w:szCs w:val="24"/>
        </w:rPr>
      </w:pPr>
      <w:r w:rsidRPr="00D335A7">
        <w:rPr>
          <w:rFonts w:ascii="Times New Roman" w:hAnsi="Times New Roman"/>
          <w:iCs/>
          <w:sz w:val="24"/>
          <w:szCs w:val="24"/>
        </w:rPr>
        <w:t>Le plan de gestion environnementale comprend diverses mesures dont celles d’accompagnement, par exemple les actions de sensibilisation, de formation (renforcement institutionnel des acteurs), à réaliser en plus des actions techniques et/ou environnementales qui seront évaluées financièrement.</w:t>
      </w:r>
    </w:p>
    <w:p w14:paraId="744584CE" w14:textId="77777777" w:rsidR="00BB5ABF" w:rsidRPr="00D335A7" w:rsidRDefault="00BB5ABF" w:rsidP="00BB5ABF">
      <w:pPr>
        <w:ind w:left="-142" w:right="-141"/>
        <w:rPr>
          <w:rFonts w:ascii="Times New Roman" w:hAnsi="Times New Roman"/>
          <w:iCs/>
          <w:sz w:val="24"/>
          <w:szCs w:val="24"/>
        </w:rPr>
      </w:pPr>
      <w:r w:rsidRPr="00D335A7">
        <w:rPr>
          <w:rFonts w:ascii="Times New Roman" w:hAnsi="Times New Roman"/>
          <w:iCs/>
          <w:sz w:val="24"/>
          <w:szCs w:val="24"/>
        </w:rPr>
        <w:t>Le PGES sera au besoin révisé pour s’assurer de sa pertinence et de son efficacité. Les changements proposés seront discutés avec les autorités gouvernementales concernées.</w:t>
      </w:r>
    </w:p>
    <w:p w14:paraId="1EE3208F" w14:textId="5A904BCE" w:rsidR="00BD4929" w:rsidRPr="00BF40D2" w:rsidRDefault="00FD6939" w:rsidP="00BD4929">
      <w:pPr>
        <w:pStyle w:val="Cabealho2"/>
        <w:jc w:val="left"/>
        <w:rPr>
          <w:sz w:val="28"/>
          <w:szCs w:val="28"/>
          <w:u w:val="single"/>
        </w:rPr>
      </w:pPr>
      <w:bookmarkStart w:id="437" w:name="_Toc32511629"/>
      <w:bookmarkStart w:id="438" w:name="_Toc54272005"/>
      <w:bookmarkStart w:id="439" w:name="_Toc527882044"/>
      <w:r>
        <w:rPr>
          <w:sz w:val="28"/>
          <w:szCs w:val="28"/>
          <w:u w:val="single"/>
        </w:rPr>
        <w:t>7</w:t>
      </w:r>
      <w:r w:rsidR="00C059CF">
        <w:rPr>
          <w:sz w:val="28"/>
          <w:szCs w:val="28"/>
          <w:u w:val="single"/>
        </w:rPr>
        <w:t>.1</w:t>
      </w:r>
      <w:r w:rsidR="00BD4929">
        <w:rPr>
          <w:sz w:val="28"/>
          <w:szCs w:val="28"/>
          <w:u w:val="single"/>
        </w:rPr>
        <w:t xml:space="preserve">. </w:t>
      </w:r>
      <w:r w:rsidR="00BD4929" w:rsidRPr="00BF40D2">
        <w:rPr>
          <w:sz w:val="28"/>
          <w:szCs w:val="28"/>
          <w:u w:val="single"/>
        </w:rPr>
        <w:t>CONSULTATIONS PUBLIQUES</w:t>
      </w:r>
      <w:bookmarkEnd w:id="437"/>
      <w:bookmarkEnd w:id="438"/>
      <w:r w:rsidR="00BD4929" w:rsidRPr="00BF40D2">
        <w:rPr>
          <w:sz w:val="28"/>
          <w:szCs w:val="28"/>
          <w:u w:val="single"/>
        </w:rPr>
        <w:t xml:space="preserve"> </w:t>
      </w:r>
      <w:bookmarkEnd w:id="439"/>
      <w:r w:rsidR="00BD4929" w:rsidRPr="00BF40D2">
        <w:rPr>
          <w:sz w:val="28"/>
          <w:szCs w:val="28"/>
          <w:u w:val="single"/>
        </w:rPr>
        <w:t xml:space="preserve"> </w:t>
      </w:r>
    </w:p>
    <w:p w14:paraId="0A64CD0B"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 xml:space="preserve">Une étude d’impact environnemental et social est toujours sensée se </w:t>
      </w:r>
      <w:r>
        <w:rPr>
          <w:rFonts w:ascii="Times New Roman" w:hAnsi="Times New Roman" w:cs="Times New Roman"/>
          <w:sz w:val="24"/>
          <w:szCs w:val="24"/>
        </w:rPr>
        <w:t>réaliser</w:t>
      </w:r>
      <w:r w:rsidRPr="006C0C34">
        <w:rPr>
          <w:rFonts w:ascii="Times New Roman" w:hAnsi="Times New Roman" w:cs="Times New Roman"/>
          <w:sz w:val="24"/>
          <w:szCs w:val="24"/>
        </w:rPr>
        <w:t xml:space="preserve"> avec l’appui des acteurs à la base (services techniques, collectivités locales, populations (voir listes en annexe). </w:t>
      </w:r>
    </w:p>
    <w:p w14:paraId="581AD039" w14:textId="2A0CC210"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40" w:name="_Toc527882045"/>
      <w:bookmarkStart w:id="441" w:name="_Toc32511630"/>
      <w:bookmarkStart w:id="442" w:name="_Toc54272006"/>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.1. P</w:t>
      </w:r>
      <w:r w:rsidR="00BD4929" w:rsidRPr="006C0C34">
        <w:rPr>
          <w:rFonts w:ascii="Times New Roman" w:hAnsi="Times New Roman"/>
          <w:b/>
          <w:sz w:val="24"/>
          <w:szCs w:val="24"/>
          <w:lang w:eastAsia="fr-FR"/>
        </w:rPr>
        <w:t>rincipe de la consultation publique</w:t>
      </w:r>
      <w:bookmarkEnd w:id="440"/>
      <w:bookmarkEnd w:id="441"/>
      <w:bookmarkEnd w:id="442"/>
      <w:r w:rsidR="00BD4929" w:rsidRPr="006C0C34">
        <w:rPr>
          <w:rFonts w:ascii="Times New Roman" w:hAnsi="Times New Roman"/>
          <w:b/>
          <w:sz w:val="24"/>
          <w:szCs w:val="24"/>
          <w:lang w:eastAsia="fr-FR"/>
        </w:rPr>
        <w:t xml:space="preserve"> </w:t>
      </w:r>
    </w:p>
    <w:p w14:paraId="17B30183"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La consultation vise à rapprocher le public dans le processus de l’étude d’impact environnemental et social (EIES), notamment :</w:t>
      </w:r>
    </w:p>
    <w:p w14:paraId="494DBA28" w14:textId="77777777" w:rsidR="00BD4929" w:rsidRPr="006C0C34" w:rsidRDefault="00BD4929" w:rsidP="00097D7A">
      <w:pPr>
        <w:pStyle w:val="PargrafodaLista"/>
        <w:numPr>
          <w:ilvl w:val="0"/>
          <w:numId w:val="82"/>
        </w:numPr>
        <w:jc w:val="both"/>
        <w:rPr>
          <w:rFonts w:ascii="Times New Roman" w:hAnsi="Times New Roman"/>
          <w:sz w:val="24"/>
          <w:szCs w:val="24"/>
        </w:rPr>
      </w:pPr>
      <w:r w:rsidRPr="006C0C34">
        <w:rPr>
          <w:rFonts w:ascii="Times New Roman" w:hAnsi="Times New Roman"/>
          <w:sz w:val="24"/>
          <w:szCs w:val="24"/>
        </w:rPr>
        <w:t>Des acteurs institutionnels comme les services techniques et les élus locaux,</w:t>
      </w:r>
    </w:p>
    <w:p w14:paraId="45EB79E1" w14:textId="77777777" w:rsidR="00BD4929" w:rsidRPr="006C0C34" w:rsidRDefault="00BD4929" w:rsidP="00097D7A">
      <w:pPr>
        <w:pStyle w:val="PargrafodaLista"/>
        <w:numPr>
          <w:ilvl w:val="0"/>
          <w:numId w:val="82"/>
        </w:numPr>
        <w:jc w:val="both"/>
        <w:rPr>
          <w:rFonts w:ascii="Times New Roman" w:hAnsi="Times New Roman"/>
          <w:sz w:val="24"/>
          <w:szCs w:val="24"/>
        </w:rPr>
      </w:pPr>
      <w:r w:rsidRPr="006C0C34">
        <w:rPr>
          <w:rFonts w:ascii="Times New Roman" w:hAnsi="Times New Roman"/>
          <w:sz w:val="24"/>
          <w:szCs w:val="24"/>
        </w:rPr>
        <w:t>Et des acteurs non institutionnels et groupes socio-professionnels c’est-à-dire les acteurs des communautés de bases, individuels et collectifs,</w:t>
      </w:r>
    </w:p>
    <w:p w14:paraId="75AF9569" w14:textId="4FD3660F" w:rsidR="00BD4929" w:rsidRPr="006C0C34" w:rsidRDefault="00BD4929" w:rsidP="00BD4929">
      <w:pPr>
        <w:autoSpaceDE w:val="0"/>
        <w:autoSpaceDN w:val="0"/>
        <w:adjustRightInd w:val="0"/>
        <w:spacing w:before="120" w:after="0" w:line="240" w:lineRule="auto"/>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L’objectif principal de la consultation est d’intégrer leurs points de vue, préoccupations et recommandations dans la prise de décision et dans les modalités de mise en œuvre du projet. Cette démarche vise à faire participer des acteurs situés à des niveaux et à des positions moins conventionnelles par rapport aux centres de décisions. Elle cherche à créer une dynamique d’échanges avec l’ensemble des acteurs intéressés pour permettre d’inscrire le projet dans la durabilité en tenant compte de leurs expériences</w:t>
      </w:r>
      <w:r>
        <w:rPr>
          <w:rFonts w:ascii="Times New Roman" w:hAnsi="Times New Roman" w:cs="Times New Roman"/>
          <w:sz w:val="24"/>
          <w:szCs w:val="24"/>
          <w:lang w:eastAsia="fr-FR"/>
        </w:rPr>
        <w:t>.</w:t>
      </w:r>
      <w:r w:rsidRPr="006C0C34">
        <w:rPr>
          <w:rFonts w:ascii="Times New Roman" w:hAnsi="Times New Roman" w:cs="Times New Roman"/>
          <w:sz w:val="24"/>
          <w:szCs w:val="24"/>
          <w:lang w:eastAsia="fr-FR"/>
        </w:rPr>
        <w:t xml:space="preserve"> Elle contribue à l’acceptabilité sociale et à la viabilité du </w:t>
      </w:r>
      <w:r w:rsidR="002E5292">
        <w:rPr>
          <w:rFonts w:ascii="Times New Roman" w:hAnsi="Times New Roman" w:cs="Times New Roman"/>
          <w:sz w:val="24"/>
          <w:szCs w:val="24"/>
          <w:lang w:eastAsia="fr-FR"/>
        </w:rPr>
        <w:t>sous-projet n°4</w:t>
      </w:r>
      <w:r w:rsidRPr="006C0C34">
        <w:rPr>
          <w:rFonts w:ascii="Times New Roman" w:hAnsi="Times New Roman" w:cs="Times New Roman"/>
          <w:sz w:val="24"/>
          <w:szCs w:val="24"/>
          <w:lang w:eastAsia="fr-FR"/>
        </w:rPr>
        <w:t>.</w:t>
      </w:r>
    </w:p>
    <w:p w14:paraId="6C03D3D4" w14:textId="73CBD3DE"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43" w:name="_Toc527882046"/>
      <w:bookmarkStart w:id="444" w:name="_Toc32511631"/>
      <w:bookmarkStart w:id="445" w:name="_Toc54272007"/>
      <w:r>
        <w:rPr>
          <w:rFonts w:ascii="Times New Roman" w:hAnsi="Times New Roman"/>
          <w:b/>
          <w:sz w:val="24"/>
          <w:szCs w:val="24"/>
          <w:lang w:eastAsia="fr-FR"/>
        </w:rPr>
        <w:t>7</w:t>
      </w:r>
      <w:r w:rsidR="00C059CF">
        <w:rPr>
          <w:rFonts w:ascii="Times New Roman" w:hAnsi="Times New Roman"/>
          <w:b/>
          <w:sz w:val="24"/>
          <w:szCs w:val="24"/>
          <w:lang w:eastAsia="fr-FR"/>
        </w:rPr>
        <w:t>.1</w:t>
      </w:r>
      <w:r w:rsidR="00BD4929" w:rsidRPr="006C0C34">
        <w:rPr>
          <w:rFonts w:ascii="Times New Roman" w:hAnsi="Times New Roman"/>
          <w:b/>
          <w:sz w:val="24"/>
          <w:szCs w:val="24"/>
          <w:lang w:eastAsia="fr-FR"/>
        </w:rPr>
        <w:t>.2. Méthodologie et Mise en Œuvre de la Consultation</w:t>
      </w:r>
      <w:bookmarkEnd w:id="443"/>
      <w:bookmarkEnd w:id="444"/>
      <w:bookmarkEnd w:id="445"/>
    </w:p>
    <w:p w14:paraId="69E2616D" w14:textId="08D22E88" w:rsidR="00BD4929" w:rsidRPr="006C0C34" w:rsidRDefault="00BD4929" w:rsidP="00BD4929">
      <w:pPr>
        <w:jc w:val="both"/>
        <w:rPr>
          <w:rFonts w:ascii="Times New Roman" w:hAnsi="Times New Roman" w:cs="Times New Roman"/>
          <w:sz w:val="24"/>
          <w:szCs w:val="24"/>
        </w:rPr>
      </w:pPr>
      <w:bookmarkStart w:id="446" w:name="_Toc527882047"/>
      <w:r w:rsidRPr="006C0C34">
        <w:rPr>
          <w:rFonts w:ascii="Times New Roman" w:hAnsi="Times New Roman" w:cs="Times New Roman"/>
          <w:sz w:val="24"/>
          <w:szCs w:val="24"/>
        </w:rPr>
        <w:t xml:space="preserve">L’approche méthodologique utilisée a permis de mieux comprendre les ressentis et les perceptions des acteurs sur les travaux </w:t>
      </w:r>
      <w:r w:rsidR="005A3C39">
        <w:rPr>
          <w:rFonts w:ascii="Times New Roman" w:eastAsia="Times New Roman" w:hAnsi="Times New Roman"/>
          <w:color w:val="000000"/>
          <w:sz w:val="24"/>
          <w:szCs w:val="24"/>
        </w:rPr>
        <w:t>de remplacement des conduites en amiante ciment par des conduites en PVC et PEHD du sous-projet n°4</w:t>
      </w:r>
      <w:r w:rsidRPr="00DD4400">
        <w:rPr>
          <w:rFonts w:ascii="Times New Roman" w:eastAsia="Times New Roman" w:hAnsi="Times New Roman"/>
          <w:color w:val="000000"/>
          <w:sz w:val="24"/>
          <w:szCs w:val="24"/>
        </w:rPr>
        <w:t>.</w:t>
      </w:r>
      <w:r>
        <w:rPr>
          <w:rFonts w:ascii="Times New Roman" w:hAnsi="Times New Roman" w:cs="Times New Roman"/>
          <w:sz w:val="24"/>
          <w:szCs w:val="24"/>
        </w:rPr>
        <w:t xml:space="preserve"> </w:t>
      </w:r>
    </w:p>
    <w:p w14:paraId="2CC084B7"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 xml:space="preserve">Les outils utilisés pour le recueil de données sont </w:t>
      </w:r>
      <w:r w:rsidRPr="006C0C34">
        <w:rPr>
          <w:rFonts w:ascii="Times New Roman" w:hAnsi="Times New Roman" w:cs="Times New Roman"/>
          <w:sz w:val="24"/>
          <w:szCs w:val="24"/>
          <w:lang w:eastAsia="fr-FR"/>
        </w:rPr>
        <w:t xml:space="preserve">le </w:t>
      </w:r>
      <w:r w:rsidRPr="006C0C34">
        <w:rPr>
          <w:rFonts w:ascii="Times New Roman" w:hAnsi="Times New Roman" w:cs="Times New Roman"/>
          <w:iCs/>
          <w:sz w:val="24"/>
          <w:szCs w:val="24"/>
          <w:lang w:eastAsia="fr-FR"/>
        </w:rPr>
        <w:t>focus</w:t>
      </w:r>
      <w:r w:rsidRPr="006C0C34">
        <w:rPr>
          <w:rFonts w:ascii="Times New Roman" w:hAnsi="Times New Roman" w:cs="Times New Roman"/>
          <w:i/>
          <w:iCs/>
          <w:sz w:val="24"/>
          <w:szCs w:val="24"/>
          <w:lang w:eastAsia="fr-FR"/>
        </w:rPr>
        <w:t xml:space="preserve"> </w:t>
      </w:r>
      <w:r w:rsidRPr="006C0C34">
        <w:rPr>
          <w:rFonts w:ascii="Times New Roman" w:hAnsi="Times New Roman" w:cs="Times New Roman"/>
          <w:iCs/>
          <w:sz w:val="24"/>
          <w:szCs w:val="24"/>
          <w:lang w:eastAsia="fr-FR"/>
        </w:rPr>
        <w:t>group</w:t>
      </w:r>
      <w:r w:rsidRPr="006C0C34">
        <w:rPr>
          <w:rFonts w:ascii="Times New Roman" w:hAnsi="Times New Roman" w:cs="Times New Roman"/>
          <w:i/>
          <w:iCs/>
          <w:sz w:val="24"/>
          <w:szCs w:val="24"/>
          <w:lang w:eastAsia="fr-FR"/>
        </w:rPr>
        <w:t xml:space="preserve"> </w:t>
      </w:r>
      <w:r w:rsidRPr="006C0C34">
        <w:rPr>
          <w:rFonts w:ascii="Times New Roman" w:hAnsi="Times New Roman" w:cs="Times New Roman"/>
          <w:sz w:val="24"/>
          <w:szCs w:val="24"/>
          <w:lang w:eastAsia="fr-FR"/>
        </w:rPr>
        <w:t xml:space="preserve">et les observations </w:t>
      </w:r>
      <w:r w:rsidRPr="006C0C34">
        <w:rPr>
          <w:rFonts w:ascii="Times New Roman" w:hAnsi="Times New Roman" w:cs="Times New Roman"/>
          <w:iCs/>
          <w:sz w:val="24"/>
          <w:szCs w:val="24"/>
          <w:lang w:eastAsia="fr-FR"/>
        </w:rPr>
        <w:t>directes. Des</w:t>
      </w:r>
      <w:r w:rsidRPr="006C0C34">
        <w:rPr>
          <w:rFonts w:ascii="Times New Roman" w:hAnsi="Times New Roman" w:cs="Times New Roman"/>
          <w:sz w:val="24"/>
          <w:szCs w:val="24"/>
          <w:lang w:eastAsia="fr-FR"/>
        </w:rPr>
        <w:t xml:space="preserve"> thèmes pertinents liés au projet et aux activités envisagées ont été aussi abordés lors des rencontres. Les résultats obtenus ont été analysés.</w:t>
      </w:r>
      <w:r w:rsidRPr="006C0C34">
        <w:rPr>
          <w:rFonts w:ascii="Times New Roman" w:hAnsi="Times New Roman" w:cs="Times New Roman"/>
          <w:sz w:val="24"/>
          <w:szCs w:val="24"/>
        </w:rPr>
        <w:t xml:space="preserve"> </w:t>
      </w:r>
    </w:p>
    <w:p w14:paraId="70B02C75"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 xml:space="preserve">Les acteurs (les populations) dans leurs diversités ont réagi aux différentes questions soulevées lors des rencontres. Les sujets suivants ont été souscrits : (l’avis et la perception du projet ; Les préoccupations et Les craintes par rapport au projet ; Les contraintes potentielles à sa mise en œuvre ; Les impacts négatifs potentiels ; Les impacts positifs potentiels) ;  </w:t>
      </w:r>
    </w:p>
    <w:p w14:paraId="31A66563"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Ces rencontres ont permis de collecter des informations sur les caractéristiques et profils sociaux des zones concernées. Elles ont permis également de noter les points de vue, les avis, préoccupations, recommandations, suggestions affirmé</w:t>
      </w:r>
      <w:r>
        <w:rPr>
          <w:rFonts w:ascii="Times New Roman" w:hAnsi="Times New Roman" w:cs="Times New Roman"/>
          <w:sz w:val="24"/>
          <w:szCs w:val="24"/>
        </w:rPr>
        <w:t>e</w:t>
      </w:r>
      <w:r w:rsidRPr="006C0C34">
        <w:rPr>
          <w:rFonts w:ascii="Times New Roman" w:hAnsi="Times New Roman" w:cs="Times New Roman"/>
          <w:sz w:val="24"/>
          <w:szCs w:val="24"/>
        </w:rPr>
        <w:t xml:space="preserve">s par les acteurs riverains au projet. </w:t>
      </w:r>
    </w:p>
    <w:p w14:paraId="578C5B8F"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Durant toute la mise en œuvre du projet, le promoteur devra pourvoir le soubassement d’un accord, d’une transparence et d’un entretien permanent entre les acteurs. Et augmenter davantage la sensibilisation sur les avantages pour une meilleure adaptation du projet et de sa réussite sociale et demeurer fidèle aux engagements du projet.</w:t>
      </w:r>
    </w:p>
    <w:p w14:paraId="3EA15990" w14:textId="47679240"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47" w:name="_Toc32511632"/>
      <w:bookmarkStart w:id="448" w:name="_Toc54272008"/>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.3</w:t>
      </w:r>
      <w:r w:rsidR="00BD4929" w:rsidRPr="006C0C34">
        <w:rPr>
          <w:rFonts w:ascii="Times New Roman" w:hAnsi="Times New Roman"/>
          <w:b/>
          <w:sz w:val="24"/>
          <w:szCs w:val="24"/>
          <w:lang w:eastAsia="fr-FR"/>
        </w:rPr>
        <w:t>. Déroulement de la consultation</w:t>
      </w:r>
      <w:bookmarkEnd w:id="446"/>
      <w:bookmarkEnd w:id="447"/>
      <w:bookmarkEnd w:id="448"/>
    </w:p>
    <w:p w14:paraId="4EF5B045" w14:textId="77777777" w:rsidR="00BD4929" w:rsidRPr="006C0C34" w:rsidRDefault="00BD4929" w:rsidP="00DC3AF7">
      <w:pPr>
        <w:pStyle w:val="SemEspaamento"/>
        <w:rPr>
          <w:rFonts w:ascii="Times New Roman" w:hAnsi="Times New Roman"/>
          <w:sz w:val="24"/>
          <w:szCs w:val="24"/>
        </w:rPr>
      </w:pPr>
      <w:bookmarkStart w:id="449" w:name="_Toc527882048"/>
      <w:r w:rsidRPr="006C0C34">
        <w:rPr>
          <w:rFonts w:ascii="Times New Roman" w:hAnsi="Times New Roman"/>
          <w:sz w:val="24"/>
          <w:szCs w:val="24"/>
        </w:rPr>
        <w:t xml:space="preserve">Un large processus de consultation et rencontres institutionnelles a été réalisé </w:t>
      </w:r>
      <w:r w:rsidRPr="006C0C34">
        <w:rPr>
          <w:rFonts w:ascii="Times New Roman" w:hAnsi="Times New Roman"/>
          <w:b/>
          <w:sz w:val="24"/>
          <w:szCs w:val="24"/>
        </w:rPr>
        <w:t>du 06 au 24 Mai 2019</w:t>
      </w:r>
      <w:r w:rsidRPr="006C0C34">
        <w:rPr>
          <w:rFonts w:ascii="Times New Roman" w:hAnsi="Times New Roman"/>
          <w:sz w:val="24"/>
          <w:szCs w:val="24"/>
        </w:rPr>
        <w:t xml:space="preserve"> en Guinée Bissau particulièrement dans les régions de Biombo et </w:t>
      </w:r>
      <w:r>
        <w:rPr>
          <w:rFonts w:ascii="Times New Roman" w:hAnsi="Times New Roman"/>
          <w:sz w:val="24"/>
          <w:szCs w:val="24"/>
        </w:rPr>
        <w:t>de Bissau, (Prabis, Bor, Safim</w:t>
      </w:r>
      <w:r w:rsidRPr="006C0C34">
        <w:rPr>
          <w:rFonts w:ascii="Times New Roman" w:hAnsi="Times New Roman"/>
          <w:sz w:val="24"/>
          <w:szCs w:val="24"/>
        </w:rPr>
        <w:t xml:space="preserve">, </w:t>
      </w:r>
      <w:r>
        <w:rPr>
          <w:rFonts w:ascii="Times New Roman" w:hAnsi="Times New Roman"/>
          <w:sz w:val="24"/>
          <w:szCs w:val="24"/>
        </w:rPr>
        <w:t xml:space="preserve">Hafia, </w:t>
      </w:r>
      <w:r w:rsidRPr="006C0C34">
        <w:rPr>
          <w:rFonts w:ascii="Times New Roman" w:hAnsi="Times New Roman"/>
          <w:sz w:val="24"/>
          <w:szCs w:val="24"/>
        </w:rPr>
        <w:t xml:space="preserve">Quartier Aéroport). Les secteurs bénéficiaires ont fait l’objet de nombreuses consultations. </w:t>
      </w:r>
    </w:p>
    <w:p w14:paraId="4278216E" w14:textId="77777777" w:rsidR="00BD4929" w:rsidRPr="006C0C34" w:rsidRDefault="00BD4929" w:rsidP="00DC3AF7">
      <w:pPr>
        <w:pStyle w:val="SemEspaamento"/>
        <w:rPr>
          <w:rFonts w:ascii="Times New Roman" w:hAnsi="Times New Roman"/>
          <w:sz w:val="24"/>
          <w:szCs w:val="24"/>
        </w:rPr>
      </w:pPr>
      <w:r w:rsidRPr="006C0C34">
        <w:rPr>
          <w:rFonts w:ascii="Times New Roman" w:hAnsi="Times New Roman"/>
          <w:sz w:val="24"/>
          <w:szCs w:val="24"/>
        </w:rPr>
        <w:t>Les discussions ont été articulées autour des principaux thèmes suivants :</w:t>
      </w:r>
    </w:p>
    <w:p w14:paraId="15A7550D" w14:textId="77777777" w:rsidR="00BD4929" w:rsidRPr="006C0C34" w:rsidRDefault="00BD4929" w:rsidP="00BD4929">
      <w:pPr>
        <w:pStyle w:val="SemEspaamento"/>
        <w:jc w:val="both"/>
        <w:rPr>
          <w:rFonts w:ascii="Times New Roman" w:hAnsi="Times New Roman"/>
          <w:b/>
          <w:sz w:val="24"/>
          <w:szCs w:val="24"/>
          <w:u w:val="single"/>
          <w:lang w:eastAsia="fr-FR"/>
        </w:rPr>
      </w:pPr>
      <w:r w:rsidRPr="006C0C34">
        <w:rPr>
          <w:rFonts w:ascii="Times New Roman" w:hAnsi="Times New Roman"/>
          <w:sz w:val="24"/>
          <w:szCs w:val="24"/>
        </w:rPr>
        <w:t xml:space="preserve"> </w:t>
      </w:r>
      <w:r w:rsidRPr="006C0C34">
        <w:rPr>
          <w:rFonts w:ascii="Times New Roman" w:hAnsi="Times New Roman"/>
          <w:b/>
          <w:sz w:val="24"/>
          <w:szCs w:val="24"/>
          <w:u w:val="single"/>
          <w:lang w:eastAsia="fr-FR"/>
        </w:rPr>
        <w:t xml:space="preserve">Pour les services techniques </w:t>
      </w:r>
    </w:p>
    <w:p w14:paraId="4F769044" w14:textId="77777777" w:rsidR="00BD4929" w:rsidRPr="006C0C34" w:rsidRDefault="00BD4929" w:rsidP="00BD4929">
      <w:pPr>
        <w:pStyle w:val="SemEspaamento"/>
        <w:jc w:val="both"/>
        <w:rPr>
          <w:rFonts w:ascii="Times New Roman" w:hAnsi="Times New Roman"/>
          <w:b/>
          <w:sz w:val="24"/>
          <w:szCs w:val="24"/>
          <w:u w:val="single"/>
          <w:lang w:eastAsia="fr-FR"/>
        </w:rPr>
      </w:pPr>
    </w:p>
    <w:p w14:paraId="1289518E" w14:textId="531F53F0" w:rsidR="00BD4929" w:rsidRPr="006C0C34" w:rsidRDefault="00BD4929" w:rsidP="00097D7A">
      <w:pPr>
        <w:numPr>
          <w:ilvl w:val="0"/>
          <w:numId w:val="89"/>
        </w:numPr>
        <w:tabs>
          <w:tab w:val="clear" w:pos="360"/>
          <w:tab w:val="num" w:pos="1134"/>
        </w:tabs>
        <w:spacing w:after="0" w:line="240" w:lineRule="auto"/>
        <w:ind w:left="1276"/>
        <w:jc w:val="both"/>
        <w:rPr>
          <w:rFonts w:ascii="Times New Roman" w:hAnsi="Times New Roman" w:cs="Times New Roman"/>
          <w:sz w:val="24"/>
          <w:szCs w:val="24"/>
        </w:rPr>
      </w:pPr>
      <w:r w:rsidRPr="006C0C34">
        <w:rPr>
          <w:rFonts w:ascii="Times New Roman" w:hAnsi="Times New Roman" w:cs="Times New Roman"/>
          <w:sz w:val="24"/>
          <w:szCs w:val="24"/>
        </w:rPr>
        <w:t xml:space="preserve">Enjeux socio-économiques et environnementaux </w:t>
      </w:r>
      <w:r>
        <w:rPr>
          <w:rFonts w:ascii="Times New Roman" w:hAnsi="Times New Roman" w:cs="Times New Roman"/>
          <w:sz w:val="24"/>
          <w:szCs w:val="24"/>
        </w:rPr>
        <w:t>;</w:t>
      </w:r>
    </w:p>
    <w:p w14:paraId="390A67B0" w14:textId="77777777" w:rsidR="00BD4929" w:rsidRPr="006C0C34" w:rsidRDefault="00BD4929" w:rsidP="00097D7A">
      <w:pPr>
        <w:numPr>
          <w:ilvl w:val="0"/>
          <w:numId w:val="89"/>
        </w:numPr>
        <w:tabs>
          <w:tab w:val="clear" w:pos="360"/>
          <w:tab w:val="num" w:pos="1134"/>
        </w:tabs>
        <w:spacing w:after="0" w:line="240" w:lineRule="auto"/>
        <w:ind w:left="1276"/>
        <w:jc w:val="both"/>
        <w:rPr>
          <w:rFonts w:ascii="Times New Roman" w:hAnsi="Times New Roman" w:cs="Times New Roman"/>
          <w:sz w:val="24"/>
          <w:szCs w:val="24"/>
        </w:rPr>
      </w:pPr>
      <w:r>
        <w:rPr>
          <w:rFonts w:ascii="Times New Roman" w:hAnsi="Times New Roman" w:cs="Times New Roman"/>
          <w:sz w:val="24"/>
          <w:szCs w:val="24"/>
        </w:rPr>
        <w:t>Avis ;</w:t>
      </w:r>
    </w:p>
    <w:p w14:paraId="5F38A021" w14:textId="77777777" w:rsidR="00BD4929" w:rsidRPr="006C0C34" w:rsidRDefault="00BD4929" w:rsidP="00097D7A">
      <w:pPr>
        <w:numPr>
          <w:ilvl w:val="0"/>
          <w:numId w:val="89"/>
        </w:numPr>
        <w:tabs>
          <w:tab w:val="clear" w:pos="360"/>
          <w:tab w:val="num" w:pos="1134"/>
        </w:tabs>
        <w:spacing w:after="0" w:line="240" w:lineRule="auto"/>
        <w:ind w:left="1276"/>
        <w:jc w:val="both"/>
        <w:rPr>
          <w:rFonts w:ascii="Times New Roman" w:hAnsi="Times New Roman" w:cs="Times New Roman"/>
          <w:sz w:val="24"/>
          <w:szCs w:val="24"/>
        </w:rPr>
      </w:pPr>
      <w:r w:rsidRPr="006C0C34">
        <w:rPr>
          <w:rFonts w:ascii="Times New Roman" w:hAnsi="Times New Roman" w:cs="Times New Roman"/>
          <w:sz w:val="24"/>
          <w:szCs w:val="24"/>
        </w:rPr>
        <w:t>Préoccupations et craintes</w:t>
      </w:r>
      <w:r>
        <w:rPr>
          <w:rFonts w:ascii="Times New Roman" w:hAnsi="Times New Roman" w:cs="Times New Roman"/>
          <w:sz w:val="24"/>
          <w:szCs w:val="24"/>
        </w:rPr>
        <w:t> ;</w:t>
      </w:r>
    </w:p>
    <w:p w14:paraId="1A63FFFC" w14:textId="566D4DE8" w:rsidR="00BD4929" w:rsidRPr="006C0C34" w:rsidRDefault="00BD4929" w:rsidP="00097D7A">
      <w:pPr>
        <w:numPr>
          <w:ilvl w:val="0"/>
          <w:numId w:val="89"/>
        </w:numPr>
        <w:tabs>
          <w:tab w:val="clear" w:pos="360"/>
          <w:tab w:val="num" w:pos="1134"/>
        </w:tabs>
        <w:spacing w:after="0" w:line="240" w:lineRule="auto"/>
        <w:ind w:left="1276"/>
        <w:jc w:val="both"/>
        <w:rPr>
          <w:rFonts w:ascii="Times New Roman" w:hAnsi="Times New Roman" w:cs="Times New Roman"/>
          <w:sz w:val="24"/>
          <w:szCs w:val="24"/>
        </w:rPr>
      </w:pPr>
      <w:r w:rsidRPr="006C0C34">
        <w:rPr>
          <w:rFonts w:ascii="Times New Roman" w:hAnsi="Times New Roman" w:cs="Times New Roman"/>
          <w:sz w:val="24"/>
          <w:szCs w:val="24"/>
        </w:rPr>
        <w:t>Attentes et recommandations pour une bonne mise en œuvre du</w:t>
      </w:r>
      <w:r>
        <w:rPr>
          <w:rFonts w:ascii="Times New Roman" w:hAnsi="Times New Roman" w:cs="Times New Roman"/>
          <w:sz w:val="24"/>
          <w:szCs w:val="24"/>
        </w:rPr>
        <w:t xml:space="preserve"> </w:t>
      </w:r>
      <w:r w:rsidR="002E5292">
        <w:rPr>
          <w:rFonts w:ascii="Times New Roman" w:hAnsi="Times New Roman" w:cs="Times New Roman"/>
          <w:sz w:val="24"/>
          <w:szCs w:val="24"/>
        </w:rPr>
        <w:t>sous-projet n°4</w:t>
      </w:r>
    </w:p>
    <w:p w14:paraId="096032E7" w14:textId="77777777" w:rsidR="00BD4929" w:rsidRPr="006C0C34" w:rsidRDefault="00BD4929" w:rsidP="00BD4929">
      <w:pPr>
        <w:spacing w:line="240" w:lineRule="auto"/>
        <w:jc w:val="both"/>
        <w:rPr>
          <w:rFonts w:ascii="Times New Roman" w:hAnsi="Times New Roman" w:cs="Times New Roman"/>
          <w:b/>
          <w:sz w:val="24"/>
          <w:szCs w:val="24"/>
          <w:u w:val="single"/>
          <w:lang w:eastAsia="fr-FR"/>
        </w:rPr>
      </w:pPr>
      <w:r w:rsidRPr="006C0C34">
        <w:rPr>
          <w:rFonts w:ascii="Times New Roman" w:hAnsi="Times New Roman" w:cs="Times New Roman"/>
          <w:b/>
          <w:sz w:val="24"/>
          <w:szCs w:val="24"/>
          <w:u w:val="single"/>
          <w:lang w:eastAsia="fr-FR"/>
        </w:rPr>
        <w:t xml:space="preserve">Pour les élus locaux et les riverains </w:t>
      </w:r>
    </w:p>
    <w:p w14:paraId="4A8D7EEA" w14:textId="77777777" w:rsidR="00BD4929" w:rsidRDefault="00BD4929" w:rsidP="00BD4929">
      <w:pPr>
        <w:spacing w:after="0" w:line="240" w:lineRule="auto"/>
        <w:jc w:val="both"/>
        <w:rPr>
          <w:rFonts w:ascii="Times New Roman" w:hAnsi="Times New Roman" w:cs="Times New Roman"/>
          <w:sz w:val="24"/>
          <w:szCs w:val="24"/>
        </w:rPr>
      </w:pPr>
      <w:r w:rsidRPr="006C0C34">
        <w:rPr>
          <w:rFonts w:ascii="Times New Roman" w:hAnsi="Times New Roman" w:cs="Times New Roman"/>
          <w:sz w:val="24"/>
          <w:szCs w:val="24"/>
        </w:rPr>
        <w:t xml:space="preserve">- </w:t>
      </w:r>
      <w:r>
        <w:rPr>
          <w:rFonts w:ascii="Times New Roman" w:hAnsi="Times New Roman" w:cs="Times New Roman"/>
          <w:sz w:val="24"/>
          <w:szCs w:val="24"/>
        </w:rPr>
        <w:t>Avis ;</w:t>
      </w:r>
    </w:p>
    <w:p w14:paraId="314ABD49" w14:textId="77777777" w:rsidR="00BD4929" w:rsidRPr="006C0C34" w:rsidRDefault="00BD4929" w:rsidP="00BD492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C0C34">
        <w:rPr>
          <w:rFonts w:ascii="Times New Roman" w:hAnsi="Times New Roman" w:cs="Times New Roman"/>
          <w:sz w:val="24"/>
          <w:szCs w:val="24"/>
        </w:rPr>
        <w:t>Enjeux socio-économiques et environnementaux du projet</w:t>
      </w:r>
      <w:r>
        <w:rPr>
          <w:rFonts w:ascii="Times New Roman" w:hAnsi="Times New Roman" w:cs="Times New Roman"/>
          <w:sz w:val="24"/>
          <w:szCs w:val="24"/>
        </w:rPr>
        <w:t> ;</w:t>
      </w:r>
    </w:p>
    <w:p w14:paraId="1B4C710A" w14:textId="77777777" w:rsidR="00BD4929" w:rsidRPr="006C0C34" w:rsidRDefault="00BD4929" w:rsidP="00BD4929">
      <w:pPr>
        <w:spacing w:after="0" w:line="240" w:lineRule="auto"/>
        <w:jc w:val="both"/>
        <w:rPr>
          <w:rFonts w:ascii="Times New Roman" w:hAnsi="Times New Roman" w:cs="Times New Roman"/>
          <w:sz w:val="24"/>
          <w:szCs w:val="24"/>
        </w:rPr>
      </w:pPr>
      <w:r w:rsidRPr="006C0C34">
        <w:rPr>
          <w:rFonts w:ascii="Times New Roman" w:hAnsi="Times New Roman" w:cs="Times New Roman"/>
          <w:sz w:val="24"/>
          <w:szCs w:val="24"/>
        </w:rPr>
        <w:t>- Préoccupations et craintes</w:t>
      </w:r>
      <w:r>
        <w:rPr>
          <w:rFonts w:ascii="Times New Roman" w:hAnsi="Times New Roman" w:cs="Times New Roman"/>
          <w:sz w:val="24"/>
          <w:szCs w:val="24"/>
        </w:rPr>
        <w:t> ;</w:t>
      </w:r>
    </w:p>
    <w:p w14:paraId="5E99461A" w14:textId="0E960543" w:rsidR="00BD4929" w:rsidRDefault="00BD4929" w:rsidP="00BD4929">
      <w:pPr>
        <w:spacing w:after="0" w:line="240" w:lineRule="auto"/>
        <w:jc w:val="both"/>
        <w:rPr>
          <w:rFonts w:ascii="Times New Roman" w:hAnsi="Times New Roman" w:cs="Times New Roman"/>
          <w:sz w:val="24"/>
          <w:szCs w:val="24"/>
        </w:rPr>
      </w:pPr>
      <w:r w:rsidRPr="006C0C34">
        <w:rPr>
          <w:rFonts w:ascii="Times New Roman" w:hAnsi="Times New Roman" w:cs="Times New Roman"/>
          <w:sz w:val="24"/>
          <w:szCs w:val="24"/>
        </w:rPr>
        <w:t xml:space="preserve">- Attentes et recommandations pour une bonne mise en œuvre du </w:t>
      </w:r>
      <w:r w:rsidR="002E5292">
        <w:rPr>
          <w:rFonts w:ascii="Times New Roman" w:hAnsi="Times New Roman" w:cs="Times New Roman"/>
          <w:sz w:val="24"/>
          <w:szCs w:val="24"/>
        </w:rPr>
        <w:t>sous-projet n°4</w:t>
      </w:r>
      <w:r>
        <w:rPr>
          <w:rFonts w:ascii="Times New Roman" w:hAnsi="Times New Roman" w:cs="Times New Roman"/>
          <w:sz w:val="24"/>
          <w:szCs w:val="24"/>
        </w:rPr>
        <w:t>.</w:t>
      </w:r>
    </w:p>
    <w:p w14:paraId="39233980" w14:textId="3E9F5304" w:rsidR="00BD4929"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50" w:name="_Toc32511633"/>
      <w:bookmarkStart w:id="451" w:name="_Toc54272009"/>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.4</w:t>
      </w:r>
      <w:r w:rsidR="00BD4929" w:rsidRPr="006C0C34">
        <w:rPr>
          <w:rFonts w:ascii="Times New Roman" w:hAnsi="Times New Roman"/>
          <w:b/>
          <w:sz w:val="24"/>
          <w:szCs w:val="24"/>
          <w:lang w:eastAsia="fr-FR"/>
        </w:rPr>
        <w:t>.  Acteurs consult</w:t>
      </w:r>
      <w:r w:rsidR="00BD4929">
        <w:rPr>
          <w:rFonts w:ascii="Times New Roman" w:hAnsi="Times New Roman"/>
          <w:b/>
          <w:sz w:val="24"/>
          <w:szCs w:val="24"/>
          <w:lang w:eastAsia="fr-FR"/>
        </w:rPr>
        <w:t>és</w:t>
      </w:r>
      <w:bookmarkEnd w:id="449"/>
      <w:bookmarkEnd w:id="450"/>
      <w:bookmarkEnd w:id="451"/>
    </w:p>
    <w:p w14:paraId="1761A61D" w14:textId="77777777" w:rsidR="00BD4929" w:rsidRPr="006C0C34" w:rsidRDefault="00BD4929" w:rsidP="00BD4929">
      <w:pPr>
        <w:pStyle w:val="PargrafodaLista"/>
        <w:keepNext/>
        <w:spacing w:before="240" w:after="0" w:line="240" w:lineRule="auto"/>
        <w:ind w:left="1418" w:hanging="450"/>
        <w:jc w:val="both"/>
        <w:rPr>
          <w:rFonts w:ascii="Times New Roman" w:hAnsi="Times New Roman"/>
          <w:b/>
          <w:sz w:val="24"/>
          <w:szCs w:val="24"/>
          <w:lang w:eastAsia="fr-FR"/>
        </w:rPr>
      </w:pPr>
    </w:p>
    <w:p w14:paraId="182E6C5F" w14:textId="77777777" w:rsidR="00BD4929" w:rsidRDefault="00BD4929" w:rsidP="00BD4929">
      <w:pPr>
        <w:spacing w:line="240" w:lineRule="auto"/>
        <w:jc w:val="both"/>
        <w:rPr>
          <w:rFonts w:ascii="Times New Roman" w:hAnsi="Times New Roman"/>
          <w:sz w:val="24"/>
          <w:szCs w:val="24"/>
        </w:rPr>
      </w:pPr>
      <w:bookmarkStart w:id="452" w:name="_Toc527882049"/>
      <w:r w:rsidRPr="008B6ABD">
        <w:rPr>
          <w:rFonts w:ascii="Times New Roman" w:hAnsi="Times New Roman"/>
          <w:sz w:val="24"/>
          <w:szCs w:val="24"/>
        </w:rPr>
        <w:t xml:space="preserve">Dans le cadre des concertations publiques, les services techniques, les collectivités locales et les populations riveraines constituent en général, les principales cibles. </w:t>
      </w:r>
    </w:p>
    <w:p w14:paraId="48003714" w14:textId="77777777" w:rsidR="00BD4929" w:rsidRDefault="00BD4929" w:rsidP="00BD4929">
      <w:pPr>
        <w:spacing w:line="240" w:lineRule="auto"/>
        <w:jc w:val="both"/>
        <w:rPr>
          <w:rFonts w:ascii="Times New Roman" w:hAnsi="Times New Roman"/>
          <w:b/>
          <w:sz w:val="24"/>
          <w:szCs w:val="24"/>
        </w:rPr>
      </w:pPr>
      <w:r w:rsidRPr="008B6ABD">
        <w:rPr>
          <w:rFonts w:ascii="Times New Roman" w:hAnsi="Times New Roman"/>
          <w:sz w:val="24"/>
          <w:szCs w:val="24"/>
        </w:rPr>
        <w:t>Dans le cadre de cette EIES, plusieurs acteurs ont été consultés tels que</w:t>
      </w:r>
      <w:r w:rsidRPr="008B6ABD">
        <w:rPr>
          <w:rFonts w:ascii="Times New Roman" w:hAnsi="Times New Roman"/>
          <w:b/>
          <w:sz w:val="24"/>
          <w:szCs w:val="24"/>
        </w:rPr>
        <w:t xml:space="preserve"> :</w:t>
      </w:r>
    </w:p>
    <w:p w14:paraId="4B4DC771" w14:textId="77777777" w:rsidR="00BD4929"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Bureau PAUSEE / Guinée Bissau</w:t>
      </w:r>
    </w:p>
    <w:p w14:paraId="01E91757" w14:textId="77777777" w:rsidR="00BD4929" w:rsidRPr="008B6ABD" w:rsidRDefault="00BD4929" w:rsidP="00097D7A">
      <w:pPr>
        <w:pStyle w:val="PargrafodaLista"/>
        <w:numPr>
          <w:ilvl w:val="0"/>
          <w:numId w:val="18"/>
        </w:numPr>
        <w:spacing w:line="240" w:lineRule="auto"/>
        <w:jc w:val="both"/>
        <w:rPr>
          <w:rFonts w:ascii="Times New Roman" w:hAnsi="Times New Roman"/>
          <w:b/>
          <w:sz w:val="24"/>
          <w:szCs w:val="24"/>
        </w:rPr>
      </w:pPr>
      <w:r w:rsidRPr="008B6ABD">
        <w:rPr>
          <w:rFonts w:ascii="Times New Roman" w:hAnsi="Times New Roman"/>
          <w:b/>
          <w:sz w:val="24"/>
          <w:szCs w:val="24"/>
        </w:rPr>
        <w:t>Direction de l’Environnement AAAC (Autorité d’Evaluation Environnementale Compétente) de Bissau</w:t>
      </w:r>
    </w:p>
    <w:p w14:paraId="66311D8D"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des Eaux et Electricités de Guinée Bissau (EAGB)</w:t>
      </w:r>
    </w:p>
    <w:p w14:paraId="054785DE"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Générale de l’Energie</w:t>
      </w:r>
    </w:p>
    <w:p w14:paraId="23E73F63"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Institut National de la Métrologie de Bissau</w:t>
      </w:r>
    </w:p>
    <w:p w14:paraId="7977731B"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Institut National de la Statistique de Bissau</w:t>
      </w:r>
    </w:p>
    <w:p w14:paraId="7687D136"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nationale des mouvements Société Civile</w:t>
      </w:r>
    </w:p>
    <w:p w14:paraId="5371EEF1"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Service National de la Protection Civile de Bissau</w:t>
      </w:r>
    </w:p>
    <w:p w14:paraId="54E863CC"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Direction Générale de l’Aménagement du Territoire Bissau</w:t>
      </w:r>
    </w:p>
    <w:p w14:paraId="7249778D"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Direction Générale de la Faune et Flore</w:t>
      </w:r>
    </w:p>
    <w:p w14:paraId="077C5263"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Bureau de la Planification Côtière de Bissau</w:t>
      </w:r>
    </w:p>
    <w:p w14:paraId="477164AD"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 Ministère de la Santé Publique Service des Installations et Equipements</w:t>
      </w:r>
    </w:p>
    <w:p w14:paraId="643009FA"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Laboratoire National de Santé Publique</w:t>
      </w:r>
    </w:p>
    <w:p w14:paraId="21FBA073"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Ministère de la Fonction Publique Direction générale du travail</w:t>
      </w:r>
    </w:p>
    <w:p w14:paraId="4D473371"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Générale des Ressources Hydriques de Guinée Bissau</w:t>
      </w:r>
    </w:p>
    <w:p w14:paraId="3F8D63D2"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 des Plans</w:t>
      </w:r>
    </w:p>
    <w:p w14:paraId="2E3B4D1A"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Générale des Mines et de la Géologie</w:t>
      </w:r>
    </w:p>
    <w:p w14:paraId="3409A1CF"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 xml:space="preserve">Institut Portuaire Maritime </w:t>
      </w:r>
    </w:p>
    <w:p w14:paraId="709140FD"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Service de l’Urbanisme, de la Planification et des Equipements</w:t>
      </w:r>
    </w:p>
    <w:p w14:paraId="0F770BFF"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Institution de la Biodiversité et des Aires Protégées</w:t>
      </w:r>
    </w:p>
    <w:p w14:paraId="6513E045"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UICN</w:t>
      </w:r>
    </w:p>
    <w:p w14:paraId="468F9E78"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Générale de la Géographie et Cadastre</w:t>
      </w:r>
    </w:p>
    <w:p w14:paraId="0EBF2E8C"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Direction Général de la Planification Agricole</w:t>
      </w:r>
    </w:p>
    <w:p w14:paraId="5769793D"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ONG Tiniguena</w:t>
      </w:r>
    </w:p>
    <w:p w14:paraId="045D04D6" w14:textId="77777777" w:rsidR="00BD4929" w:rsidRPr="006C0C34" w:rsidRDefault="00BD4929" w:rsidP="00097D7A">
      <w:pPr>
        <w:pStyle w:val="PargrafodaLista"/>
        <w:numPr>
          <w:ilvl w:val="0"/>
          <w:numId w:val="18"/>
        </w:numPr>
        <w:spacing w:line="240" w:lineRule="auto"/>
        <w:jc w:val="both"/>
        <w:rPr>
          <w:rFonts w:ascii="Times New Roman" w:hAnsi="Times New Roman"/>
          <w:b/>
          <w:sz w:val="24"/>
          <w:szCs w:val="24"/>
        </w:rPr>
      </w:pPr>
      <w:r w:rsidRPr="006C0C34">
        <w:rPr>
          <w:rFonts w:ascii="Times New Roman" w:hAnsi="Times New Roman"/>
          <w:b/>
          <w:sz w:val="24"/>
          <w:szCs w:val="24"/>
        </w:rPr>
        <w:t>Camara Municipal de Bissau</w:t>
      </w:r>
    </w:p>
    <w:p w14:paraId="63C88AEE" w14:textId="77777777" w:rsidR="00BD4929" w:rsidRPr="006C0C34" w:rsidRDefault="00BD4929" w:rsidP="00BD4929">
      <w:pPr>
        <w:pStyle w:val="PargrafodaLista"/>
        <w:jc w:val="both"/>
        <w:rPr>
          <w:rFonts w:ascii="Times New Roman" w:hAnsi="Times New Roman"/>
          <w:sz w:val="24"/>
          <w:szCs w:val="24"/>
        </w:rPr>
      </w:pPr>
    </w:p>
    <w:p w14:paraId="1F86CB64" w14:textId="3A6B72AC"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53" w:name="_Toc32511634"/>
      <w:bookmarkStart w:id="454" w:name="_Toc54272010"/>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.5.</w:t>
      </w:r>
      <w:r w:rsidR="00BD4929" w:rsidRPr="006C0C34">
        <w:rPr>
          <w:rFonts w:ascii="Times New Roman" w:hAnsi="Times New Roman"/>
          <w:b/>
          <w:sz w:val="24"/>
          <w:szCs w:val="24"/>
          <w:lang w:eastAsia="fr-FR"/>
        </w:rPr>
        <w:t xml:space="preserve"> Réunion de </w:t>
      </w:r>
      <w:bookmarkEnd w:id="452"/>
      <w:r w:rsidR="00BD4929" w:rsidRPr="006C0C34">
        <w:rPr>
          <w:rFonts w:ascii="Times New Roman" w:hAnsi="Times New Roman"/>
          <w:b/>
          <w:sz w:val="24"/>
          <w:szCs w:val="24"/>
          <w:lang w:eastAsia="fr-FR"/>
        </w:rPr>
        <w:t>cadrage</w:t>
      </w:r>
      <w:bookmarkEnd w:id="453"/>
      <w:bookmarkEnd w:id="454"/>
    </w:p>
    <w:tbl>
      <w:tblPr>
        <w:tblW w:w="5286" w:type="pct"/>
        <w:tblLook w:val="04A0" w:firstRow="1" w:lastRow="0" w:firstColumn="1" w:lastColumn="0" w:noHBand="0" w:noVBand="1"/>
      </w:tblPr>
      <w:tblGrid>
        <w:gridCol w:w="283"/>
        <w:gridCol w:w="10208"/>
      </w:tblGrid>
      <w:tr w:rsidR="00BD4929" w:rsidRPr="006C0C34" w14:paraId="33C0B779" w14:textId="77777777" w:rsidTr="00AE06FC">
        <w:trPr>
          <w:trHeight w:val="594"/>
        </w:trPr>
        <w:tc>
          <w:tcPr>
            <w:tcW w:w="5000" w:type="pct"/>
            <w:gridSpan w:val="2"/>
            <w:shd w:val="clear" w:color="auto" w:fill="auto"/>
            <w:vAlign w:val="center"/>
          </w:tcPr>
          <w:p w14:paraId="113589A2" w14:textId="77777777" w:rsidR="00BD4929" w:rsidRPr="006C0C34" w:rsidRDefault="00BD4929" w:rsidP="00AE06FC">
            <w:pPr>
              <w:spacing w:line="240" w:lineRule="auto"/>
              <w:ind w:right="434"/>
              <w:jc w:val="both"/>
              <w:rPr>
                <w:rFonts w:ascii="Times New Roman" w:hAnsi="Times New Roman" w:cs="Times New Roman"/>
                <w:sz w:val="24"/>
                <w:szCs w:val="24"/>
              </w:rPr>
            </w:pPr>
            <w:r w:rsidRPr="006C0C34">
              <w:rPr>
                <w:rFonts w:ascii="Times New Roman" w:hAnsi="Times New Roman" w:cs="Times New Roman"/>
                <w:sz w:val="24"/>
                <w:szCs w:val="24"/>
              </w:rPr>
              <w:t xml:space="preserve">Le lundi </w:t>
            </w:r>
            <w:r w:rsidRPr="006C0C34">
              <w:rPr>
                <w:rFonts w:ascii="Times New Roman" w:hAnsi="Times New Roman" w:cs="Times New Roman"/>
                <w:b/>
                <w:sz w:val="24"/>
                <w:szCs w:val="24"/>
              </w:rPr>
              <w:t>08 mai 2019</w:t>
            </w:r>
            <w:r w:rsidRPr="006C0C34">
              <w:rPr>
                <w:rFonts w:ascii="Times New Roman" w:hAnsi="Times New Roman" w:cs="Times New Roman"/>
                <w:sz w:val="24"/>
                <w:szCs w:val="24"/>
              </w:rPr>
              <w:t xml:space="preserve"> au </w:t>
            </w:r>
            <w:r>
              <w:rPr>
                <w:rFonts w:ascii="Times New Roman" w:hAnsi="Times New Roman" w:cs="Times New Roman"/>
                <w:sz w:val="24"/>
                <w:szCs w:val="24"/>
              </w:rPr>
              <w:t xml:space="preserve">siège </w:t>
            </w:r>
            <w:r w:rsidRPr="006C0C34">
              <w:rPr>
                <w:rFonts w:ascii="Times New Roman" w:hAnsi="Times New Roman" w:cs="Times New Roman"/>
                <w:sz w:val="24"/>
                <w:szCs w:val="24"/>
              </w:rPr>
              <w:t xml:space="preserve">de l’UCP du PUASEE, </w:t>
            </w:r>
            <w:r>
              <w:rPr>
                <w:rFonts w:ascii="Times New Roman" w:hAnsi="Times New Roman" w:cs="Times New Roman"/>
                <w:sz w:val="24"/>
                <w:szCs w:val="24"/>
              </w:rPr>
              <w:t>u</w:t>
            </w:r>
            <w:r w:rsidRPr="006C0C34">
              <w:rPr>
                <w:rFonts w:ascii="Times New Roman" w:hAnsi="Times New Roman" w:cs="Times New Roman"/>
                <w:sz w:val="24"/>
                <w:szCs w:val="24"/>
              </w:rPr>
              <w:t>ne réunion de cadrage a été organisée. Cette rencontre a permis à l’équipe de Consultant</w:t>
            </w:r>
            <w:r>
              <w:rPr>
                <w:rFonts w:ascii="Times New Roman" w:hAnsi="Times New Roman" w:cs="Times New Roman"/>
                <w:sz w:val="24"/>
                <w:szCs w:val="24"/>
              </w:rPr>
              <w:t>s</w:t>
            </w:r>
            <w:r w:rsidRPr="006C0C34">
              <w:rPr>
                <w:rFonts w:ascii="Times New Roman" w:hAnsi="Times New Roman" w:cs="Times New Roman"/>
                <w:sz w:val="24"/>
                <w:szCs w:val="24"/>
              </w:rPr>
              <w:t xml:space="preserve"> et aux responsables du Projet (le promoteur) de procéder à une mise à niveau et des échanges de précision sur le cadrage, les attentes, les enjeux de la mission, l’importance des différentes activités à conduire.</w:t>
            </w:r>
          </w:p>
          <w:p w14:paraId="4DEDB835" w14:textId="77777777" w:rsidR="00BD4929" w:rsidRPr="006C0C34" w:rsidRDefault="00BD4929" w:rsidP="00AE06FC">
            <w:pPr>
              <w:spacing w:line="240" w:lineRule="auto"/>
              <w:ind w:right="434"/>
              <w:jc w:val="both"/>
              <w:rPr>
                <w:rFonts w:ascii="Times New Roman" w:hAnsi="Times New Roman" w:cs="Times New Roman"/>
                <w:sz w:val="24"/>
                <w:szCs w:val="24"/>
              </w:rPr>
            </w:pPr>
            <w:r w:rsidRPr="006C0C34">
              <w:rPr>
                <w:rFonts w:ascii="Times New Roman" w:hAnsi="Times New Roman" w:cs="Times New Roman"/>
                <w:sz w:val="24"/>
                <w:szCs w:val="24"/>
              </w:rPr>
              <w:t>De ce fait certains points ont fait l’objet d’une discussion :</w:t>
            </w:r>
          </w:p>
        </w:tc>
      </w:tr>
      <w:tr w:rsidR="00BD4929" w:rsidRPr="006C0C34" w14:paraId="2E5D94AD" w14:textId="77777777" w:rsidTr="00AE06FC">
        <w:tc>
          <w:tcPr>
            <w:tcW w:w="135" w:type="pct"/>
            <w:shd w:val="clear" w:color="auto" w:fill="auto"/>
          </w:tcPr>
          <w:p w14:paraId="034B7E38" w14:textId="77777777" w:rsidR="00BD4929" w:rsidRPr="006C0C34" w:rsidRDefault="00BD4929" w:rsidP="00AE06FC">
            <w:pPr>
              <w:spacing w:after="0" w:line="240" w:lineRule="auto"/>
              <w:ind w:right="434"/>
              <w:jc w:val="both"/>
              <w:rPr>
                <w:rFonts w:ascii="Times New Roman" w:hAnsi="Times New Roman" w:cs="Times New Roman"/>
                <w:b/>
                <w:sz w:val="24"/>
                <w:szCs w:val="24"/>
              </w:rPr>
            </w:pPr>
          </w:p>
        </w:tc>
        <w:tc>
          <w:tcPr>
            <w:tcW w:w="4865" w:type="pct"/>
            <w:shd w:val="clear" w:color="auto" w:fill="auto"/>
          </w:tcPr>
          <w:p w14:paraId="0235D4FB" w14:textId="22A84DA9"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 xml:space="preserve">Présentation du projet par le consultant sous forme de </w:t>
            </w:r>
            <w:r>
              <w:rPr>
                <w:rFonts w:ascii="Times New Roman" w:hAnsi="Times New Roman"/>
                <w:sz w:val="24"/>
                <w:szCs w:val="24"/>
              </w:rPr>
              <w:t xml:space="preserve">power </w:t>
            </w:r>
            <w:r w:rsidR="006340FD">
              <w:rPr>
                <w:rFonts w:ascii="Times New Roman" w:hAnsi="Times New Roman"/>
                <w:sz w:val="24"/>
                <w:szCs w:val="24"/>
              </w:rPr>
              <w:t>point,</w:t>
            </w:r>
            <w:r w:rsidRPr="006C0C34">
              <w:rPr>
                <w:rFonts w:ascii="Times New Roman" w:hAnsi="Times New Roman"/>
                <w:sz w:val="24"/>
                <w:szCs w:val="24"/>
              </w:rPr>
              <w:t xml:space="preserve">  </w:t>
            </w:r>
          </w:p>
          <w:p w14:paraId="66386239"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Compréhension des sous projets suivant les TDR,</w:t>
            </w:r>
          </w:p>
          <w:p w14:paraId="1C1D08A9"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Précision sur les changements qui auront lieu sur le programme de construction et sur le réseau d’extension,</w:t>
            </w:r>
          </w:p>
          <w:p w14:paraId="20E1F312"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Remplacement de l’amiante ciment et détermination du tracé existant,</w:t>
            </w:r>
          </w:p>
          <w:p w14:paraId="1736AB72"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Visite de terrain afin de mieux préciser les études de PAR qui seront nécessaires,</w:t>
            </w:r>
          </w:p>
          <w:p w14:paraId="275BE6D8"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Elaboration de rapport de démarrage,</w:t>
            </w:r>
          </w:p>
          <w:p w14:paraId="0BB3A950" w14:textId="77777777" w:rsidR="00BD4929" w:rsidRPr="006C0C34" w:rsidRDefault="00BD4929" w:rsidP="00097D7A">
            <w:pPr>
              <w:pStyle w:val="PargrafodaLista"/>
              <w:numPr>
                <w:ilvl w:val="0"/>
                <w:numId w:val="83"/>
              </w:numPr>
              <w:spacing w:after="0" w:line="240" w:lineRule="auto"/>
              <w:ind w:right="434"/>
              <w:jc w:val="both"/>
              <w:rPr>
                <w:rFonts w:ascii="Times New Roman" w:hAnsi="Times New Roman"/>
                <w:sz w:val="24"/>
                <w:szCs w:val="24"/>
              </w:rPr>
            </w:pPr>
            <w:r w:rsidRPr="006C0C34">
              <w:rPr>
                <w:rFonts w:ascii="Times New Roman" w:hAnsi="Times New Roman"/>
                <w:sz w:val="24"/>
                <w:szCs w:val="24"/>
              </w:rPr>
              <w:t>Nécessit</w:t>
            </w:r>
            <w:r>
              <w:rPr>
                <w:rFonts w:ascii="Times New Roman" w:hAnsi="Times New Roman"/>
                <w:sz w:val="24"/>
                <w:szCs w:val="24"/>
              </w:rPr>
              <w:t>é</w:t>
            </w:r>
            <w:r w:rsidRPr="006C0C34">
              <w:rPr>
                <w:rFonts w:ascii="Times New Roman" w:hAnsi="Times New Roman"/>
                <w:sz w:val="24"/>
                <w:szCs w:val="24"/>
              </w:rPr>
              <w:t xml:space="preserve"> de reprendre les TDR par sous projet pour leur validation à AAAC</w:t>
            </w:r>
            <w:r>
              <w:rPr>
                <w:rFonts w:ascii="Times New Roman" w:hAnsi="Times New Roman"/>
                <w:sz w:val="24"/>
                <w:szCs w:val="24"/>
              </w:rPr>
              <w:t>.</w:t>
            </w:r>
          </w:p>
          <w:p w14:paraId="0673286D" w14:textId="77777777" w:rsidR="00BD4929" w:rsidRPr="006C0C34" w:rsidRDefault="00BD4929" w:rsidP="00AE06FC">
            <w:pPr>
              <w:spacing w:after="0" w:line="240" w:lineRule="auto"/>
              <w:ind w:right="434"/>
              <w:jc w:val="both"/>
              <w:rPr>
                <w:rFonts w:ascii="Times New Roman" w:hAnsi="Times New Roman" w:cs="Times New Roman"/>
                <w:sz w:val="24"/>
                <w:szCs w:val="24"/>
              </w:rPr>
            </w:pPr>
            <w:r w:rsidRPr="006C0C34">
              <w:rPr>
                <w:rFonts w:ascii="Times New Roman" w:hAnsi="Times New Roman" w:cs="Times New Roman"/>
                <w:sz w:val="24"/>
                <w:szCs w:val="24"/>
              </w:rPr>
              <w:t>Et aussi des décisions ont été prises :</w:t>
            </w:r>
          </w:p>
          <w:p w14:paraId="0AE28038" w14:textId="77777777" w:rsidR="00BD4929" w:rsidRPr="006C0C34" w:rsidRDefault="00BD4929" w:rsidP="00AE06FC">
            <w:pPr>
              <w:spacing w:after="0" w:line="240" w:lineRule="auto"/>
              <w:ind w:right="434"/>
              <w:jc w:val="both"/>
              <w:rPr>
                <w:rFonts w:ascii="Times New Roman" w:hAnsi="Times New Roman" w:cs="Times New Roman"/>
                <w:sz w:val="24"/>
                <w:szCs w:val="24"/>
              </w:rPr>
            </w:pPr>
            <w:r w:rsidRPr="006C0C34">
              <w:rPr>
                <w:rFonts w:ascii="Times New Roman" w:hAnsi="Times New Roman" w:cs="Times New Roman"/>
                <w:sz w:val="24"/>
                <w:szCs w:val="24"/>
              </w:rPr>
              <w:t>Plusieurs points ont été discutés et arrêtés pendant ces séances de travail, à savoir :</w:t>
            </w:r>
          </w:p>
        </w:tc>
      </w:tr>
      <w:tr w:rsidR="00BD4929" w:rsidRPr="006C0C34" w14:paraId="4B736360" w14:textId="77777777" w:rsidTr="00AE06FC">
        <w:tc>
          <w:tcPr>
            <w:tcW w:w="135" w:type="pct"/>
            <w:shd w:val="clear" w:color="auto" w:fill="auto"/>
          </w:tcPr>
          <w:p w14:paraId="571D6A64" w14:textId="77777777" w:rsidR="00BD4929" w:rsidRPr="006C0C34" w:rsidRDefault="00BD4929" w:rsidP="00AE06FC">
            <w:pPr>
              <w:spacing w:after="0" w:line="240" w:lineRule="auto"/>
              <w:jc w:val="both"/>
              <w:rPr>
                <w:rFonts w:ascii="Times New Roman" w:hAnsi="Times New Roman" w:cs="Times New Roman"/>
                <w:b/>
                <w:sz w:val="24"/>
                <w:szCs w:val="24"/>
              </w:rPr>
            </w:pPr>
          </w:p>
        </w:tc>
        <w:tc>
          <w:tcPr>
            <w:tcW w:w="4865" w:type="pct"/>
            <w:shd w:val="clear" w:color="auto" w:fill="auto"/>
          </w:tcPr>
          <w:p w14:paraId="1E876B5A" w14:textId="77777777" w:rsidR="00BD4929" w:rsidRPr="006C0C34" w:rsidRDefault="00BD4929" w:rsidP="00097D7A">
            <w:pPr>
              <w:pStyle w:val="PargrafodaLista"/>
              <w:numPr>
                <w:ilvl w:val="0"/>
                <w:numId w:val="85"/>
              </w:numPr>
              <w:spacing w:after="0" w:line="240" w:lineRule="auto"/>
              <w:ind w:right="576"/>
              <w:jc w:val="both"/>
              <w:rPr>
                <w:rFonts w:ascii="Times New Roman" w:hAnsi="Times New Roman"/>
                <w:sz w:val="24"/>
                <w:szCs w:val="24"/>
              </w:rPr>
            </w:pPr>
            <w:r w:rsidRPr="006C0C34">
              <w:rPr>
                <w:rFonts w:ascii="Times New Roman" w:hAnsi="Times New Roman"/>
                <w:sz w:val="24"/>
                <w:szCs w:val="24"/>
              </w:rPr>
              <w:t>L’attention du Consultant a été attiré sur le fait que, contrairement à ce qui a été écrit dans les TDR, il y aura des changements qui seront précis</w:t>
            </w:r>
            <w:r>
              <w:rPr>
                <w:rFonts w:ascii="Times New Roman" w:hAnsi="Times New Roman"/>
                <w:sz w:val="24"/>
                <w:szCs w:val="24"/>
              </w:rPr>
              <w:t>és</w:t>
            </w:r>
            <w:r w:rsidRPr="006C0C34">
              <w:rPr>
                <w:rFonts w:ascii="Times New Roman" w:hAnsi="Times New Roman"/>
                <w:sz w:val="24"/>
                <w:szCs w:val="24"/>
              </w:rPr>
              <w:t xml:space="preserve"> sur les rapports APS en finalisation ;</w:t>
            </w:r>
          </w:p>
          <w:p w14:paraId="4C2E1A2F"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Il a été demand</w:t>
            </w:r>
            <w:r>
              <w:rPr>
                <w:rFonts w:ascii="Times New Roman" w:hAnsi="Times New Roman" w:cs="Times New Roman"/>
                <w:sz w:val="24"/>
                <w:szCs w:val="24"/>
              </w:rPr>
              <w:t>é</w:t>
            </w:r>
            <w:r w:rsidRPr="006C0C34">
              <w:rPr>
                <w:rFonts w:ascii="Times New Roman" w:hAnsi="Times New Roman" w:cs="Times New Roman"/>
                <w:sz w:val="24"/>
                <w:szCs w:val="24"/>
              </w:rPr>
              <w:t xml:space="preserve"> au Consultant de se conformer à la page de garde qui lui a été transmis</w:t>
            </w:r>
            <w:r>
              <w:rPr>
                <w:rFonts w:ascii="Times New Roman" w:hAnsi="Times New Roman" w:cs="Times New Roman"/>
                <w:sz w:val="24"/>
                <w:szCs w:val="24"/>
              </w:rPr>
              <w:t>e</w:t>
            </w:r>
            <w:r w:rsidRPr="006C0C34">
              <w:rPr>
                <w:rFonts w:ascii="Times New Roman" w:hAnsi="Times New Roman" w:cs="Times New Roman"/>
                <w:sz w:val="24"/>
                <w:szCs w:val="24"/>
              </w:rPr>
              <w:t xml:space="preserve"> par email</w:t>
            </w:r>
            <w:r>
              <w:rPr>
                <w:rFonts w:ascii="Times New Roman" w:hAnsi="Times New Roman" w:cs="Times New Roman"/>
                <w:sz w:val="24"/>
                <w:szCs w:val="24"/>
              </w:rPr>
              <w:t> ;</w:t>
            </w:r>
          </w:p>
          <w:p w14:paraId="1FAF69A6"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 xml:space="preserve">Il a été retenu que le nombre de PAR </w:t>
            </w:r>
            <w:r>
              <w:rPr>
                <w:rFonts w:ascii="Times New Roman" w:hAnsi="Times New Roman" w:cs="Times New Roman"/>
                <w:sz w:val="24"/>
                <w:szCs w:val="24"/>
              </w:rPr>
              <w:t>à</w:t>
            </w:r>
            <w:r w:rsidRPr="006C0C34">
              <w:rPr>
                <w:rFonts w:ascii="Times New Roman" w:hAnsi="Times New Roman" w:cs="Times New Roman"/>
                <w:sz w:val="24"/>
                <w:szCs w:val="24"/>
              </w:rPr>
              <w:t xml:space="preserve"> effectu</w:t>
            </w:r>
            <w:r>
              <w:rPr>
                <w:rFonts w:ascii="Times New Roman" w:hAnsi="Times New Roman" w:cs="Times New Roman"/>
                <w:sz w:val="24"/>
                <w:szCs w:val="24"/>
              </w:rPr>
              <w:t>er</w:t>
            </w:r>
            <w:r w:rsidRPr="006C0C34">
              <w:rPr>
                <w:rFonts w:ascii="Times New Roman" w:hAnsi="Times New Roman" w:cs="Times New Roman"/>
                <w:sz w:val="24"/>
                <w:szCs w:val="24"/>
              </w:rPr>
              <w:t xml:space="preserve"> par le Consultant dépendra des résultats issus du travail de terrain et sera précis</w:t>
            </w:r>
            <w:r>
              <w:rPr>
                <w:rFonts w:ascii="Times New Roman" w:hAnsi="Times New Roman" w:cs="Times New Roman"/>
                <w:sz w:val="24"/>
                <w:szCs w:val="24"/>
              </w:rPr>
              <w:t>é</w:t>
            </w:r>
            <w:r w:rsidRPr="006C0C34">
              <w:rPr>
                <w:rFonts w:ascii="Times New Roman" w:hAnsi="Times New Roman" w:cs="Times New Roman"/>
                <w:sz w:val="24"/>
                <w:szCs w:val="24"/>
              </w:rPr>
              <w:t xml:space="preserve"> dans le rapport de démarrage</w:t>
            </w:r>
            <w:r>
              <w:rPr>
                <w:rFonts w:ascii="Times New Roman" w:hAnsi="Times New Roman" w:cs="Times New Roman"/>
                <w:sz w:val="24"/>
                <w:szCs w:val="24"/>
              </w:rPr>
              <w:t> ;</w:t>
            </w:r>
          </w:p>
          <w:p w14:paraId="2774C05A"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Le Consultant pourra se baser sur le PV du 20 mars qui lui a été envoyé pour avoir une idée de ces changements</w:t>
            </w:r>
            <w:r>
              <w:rPr>
                <w:rFonts w:ascii="Times New Roman" w:hAnsi="Times New Roman" w:cs="Times New Roman"/>
                <w:sz w:val="24"/>
                <w:szCs w:val="24"/>
              </w:rPr>
              <w:t> ;</w:t>
            </w:r>
          </w:p>
          <w:p w14:paraId="4503F544"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Le Consultant devra transmettre ce 08 Mai au PUASEE une lettre destinée à informer les parties prenantes et les points focaux du démarrage des études environnementales et solliciter leur collaboration</w:t>
            </w:r>
            <w:r>
              <w:rPr>
                <w:rFonts w:ascii="Times New Roman" w:hAnsi="Times New Roman" w:cs="Times New Roman"/>
                <w:sz w:val="24"/>
                <w:szCs w:val="24"/>
              </w:rPr>
              <w:t> ;</w:t>
            </w:r>
          </w:p>
          <w:p w14:paraId="43E510DD"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 xml:space="preserve">Le Consultant devra transmettre ce </w:t>
            </w:r>
            <w:r>
              <w:rPr>
                <w:rFonts w:ascii="Times New Roman" w:hAnsi="Times New Roman" w:cs="Times New Roman"/>
                <w:sz w:val="24"/>
                <w:szCs w:val="24"/>
              </w:rPr>
              <w:t>0</w:t>
            </w:r>
            <w:r w:rsidRPr="006C0C34">
              <w:rPr>
                <w:rFonts w:ascii="Times New Roman" w:hAnsi="Times New Roman" w:cs="Times New Roman"/>
                <w:sz w:val="24"/>
                <w:szCs w:val="24"/>
              </w:rPr>
              <w:t>8 Mai un programme d’intervention sur le terrain pour être accompagn</w:t>
            </w:r>
            <w:r>
              <w:rPr>
                <w:rFonts w:ascii="Times New Roman" w:hAnsi="Times New Roman" w:cs="Times New Roman"/>
                <w:sz w:val="24"/>
                <w:szCs w:val="24"/>
              </w:rPr>
              <w:t>é</w:t>
            </w:r>
            <w:r w:rsidRPr="006C0C34">
              <w:rPr>
                <w:rFonts w:ascii="Times New Roman" w:hAnsi="Times New Roman" w:cs="Times New Roman"/>
                <w:sz w:val="24"/>
                <w:szCs w:val="24"/>
              </w:rPr>
              <w:t xml:space="preserve"> par le PUASE</w:t>
            </w:r>
            <w:r>
              <w:rPr>
                <w:rFonts w:ascii="Times New Roman" w:hAnsi="Times New Roman" w:cs="Times New Roman"/>
                <w:sz w:val="24"/>
                <w:szCs w:val="24"/>
              </w:rPr>
              <w:t>E</w:t>
            </w:r>
            <w:r w:rsidRPr="006C0C34">
              <w:rPr>
                <w:rFonts w:ascii="Times New Roman" w:hAnsi="Times New Roman" w:cs="Times New Roman"/>
                <w:sz w:val="24"/>
                <w:szCs w:val="24"/>
              </w:rPr>
              <w:t xml:space="preserve"> ou les parties prenantes</w:t>
            </w:r>
            <w:r>
              <w:rPr>
                <w:rFonts w:ascii="Times New Roman" w:hAnsi="Times New Roman" w:cs="Times New Roman"/>
                <w:sz w:val="24"/>
                <w:szCs w:val="24"/>
              </w:rPr>
              <w:t> ;</w:t>
            </w:r>
          </w:p>
          <w:p w14:paraId="45C4BBFC"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Le Consultant devra aussi transmettre au PUASEE un tableau actualis</w:t>
            </w:r>
            <w:r>
              <w:rPr>
                <w:rFonts w:ascii="Times New Roman" w:hAnsi="Times New Roman" w:cs="Times New Roman"/>
                <w:sz w:val="24"/>
                <w:szCs w:val="24"/>
              </w:rPr>
              <w:t>é</w:t>
            </w:r>
            <w:r w:rsidRPr="006C0C34">
              <w:rPr>
                <w:rFonts w:ascii="Times New Roman" w:hAnsi="Times New Roman" w:cs="Times New Roman"/>
                <w:sz w:val="24"/>
                <w:szCs w:val="24"/>
              </w:rPr>
              <w:t xml:space="preserve"> d’intervention de ses experts en fonction des livrables</w:t>
            </w:r>
            <w:r>
              <w:rPr>
                <w:rFonts w:ascii="Times New Roman" w:hAnsi="Times New Roman" w:cs="Times New Roman"/>
                <w:sz w:val="24"/>
                <w:szCs w:val="24"/>
              </w:rPr>
              <w:t> ;</w:t>
            </w:r>
          </w:p>
          <w:p w14:paraId="276C9A40" w14:textId="77777777" w:rsidR="00BD4929" w:rsidRPr="006C0C34" w:rsidRDefault="00BD4929" w:rsidP="00097D7A">
            <w:pPr>
              <w:numPr>
                <w:ilvl w:val="0"/>
                <w:numId w:val="84"/>
              </w:numPr>
              <w:spacing w:after="0" w:line="240" w:lineRule="auto"/>
              <w:ind w:right="576"/>
              <w:jc w:val="both"/>
              <w:rPr>
                <w:rFonts w:ascii="Times New Roman" w:hAnsi="Times New Roman" w:cs="Times New Roman"/>
                <w:sz w:val="24"/>
                <w:szCs w:val="24"/>
              </w:rPr>
            </w:pPr>
            <w:r w:rsidRPr="006C0C34">
              <w:rPr>
                <w:rFonts w:ascii="Times New Roman" w:hAnsi="Times New Roman" w:cs="Times New Roman"/>
                <w:sz w:val="24"/>
                <w:szCs w:val="24"/>
              </w:rPr>
              <w:t>IL a été précis</w:t>
            </w:r>
            <w:r>
              <w:rPr>
                <w:rFonts w:ascii="Times New Roman" w:hAnsi="Times New Roman" w:cs="Times New Roman"/>
                <w:sz w:val="24"/>
                <w:szCs w:val="24"/>
              </w:rPr>
              <w:t>é</w:t>
            </w:r>
            <w:r w:rsidRPr="006C0C34">
              <w:rPr>
                <w:rFonts w:ascii="Times New Roman" w:hAnsi="Times New Roman" w:cs="Times New Roman"/>
                <w:sz w:val="24"/>
                <w:szCs w:val="24"/>
              </w:rPr>
              <w:t xml:space="preserve"> que les études de PAR seront adossées à l’APD en cours de réalisation :</w:t>
            </w:r>
          </w:p>
          <w:p w14:paraId="0C664BB7" w14:textId="77777777" w:rsidR="00BD4929" w:rsidRPr="000369CE" w:rsidRDefault="00BD4929" w:rsidP="00AE06FC">
            <w:pPr>
              <w:pStyle w:val="Legenda"/>
              <w:spacing w:after="0"/>
              <w:jc w:val="both"/>
              <w:rPr>
                <w:rFonts w:ascii="Times New Roman" w:hAnsi="Times New Roman" w:cs="Times New Roman"/>
                <w:b w:val="0"/>
                <w:sz w:val="24"/>
                <w:szCs w:val="24"/>
                <w:lang w:val="fr-FR"/>
              </w:rPr>
            </w:pPr>
          </w:p>
        </w:tc>
      </w:tr>
    </w:tbl>
    <w:p w14:paraId="24B8470C"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Il s’est agi de relire les TDR qui ont été proposés par le client et de procéder à une harmonisation de la proposition du consultant sur les différents points à aborder.</w:t>
      </w:r>
    </w:p>
    <w:p w14:paraId="4C8A63C9"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 xml:space="preserve">Sur la base des résultats de cette rencontre, le consultant a ajusté, son plan de travail et a apporté des éclaircissements sur la démarche et mis à jour </w:t>
      </w:r>
      <w:r>
        <w:rPr>
          <w:rFonts w:ascii="Times New Roman" w:hAnsi="Times New Roman" w:cs="Times New Roman"/>
          <w:sz w:val="24"/>
          <w:szCs w:val="24"/>
        </w:rPr>
        <w:t>le</w:t>
      </w:r>
      <w:r w:rsidRPr="006C0C34">
        <w:rPr>
          <w:rFonts w:ascii="Times New Roman" w:hAnsi="Times New Roman" w:cs="Times New Roman"/>
          <w:sz w:val="24"/>
          <w:szCs w:val="24"/>
        </w:rPr>
        <w:t xml:space="preserve"> planning d’exécution de la mission.</w:t>
      </w:r>
    </w:p>
    <w:p w14:paraId="7422FA58" w14:textId="77777777" w:rsidR="00BD4929" w:rsidRPr="006C0C34" w:rsidRDefault="00BD4929" w:rsidP="00BD4929">
      <w:pPr>
        <w:spacing w:line="240" w:lineRule="auto"/>
        <w:jc w:val="both"/>
        <w:rPr>
          <w:rFonts w:ascii="Times New Roman" w:hAnsi="Times New Roman" w:cs="Times New Roman"/>
          <w:sz w:val="24"/>
          <w:szCs w:val="24"/>
        </w:rPr>
      </w:pPr>
      <w:r w:rsidRPr="006C0C34">
        <w:rPr>
          <w:rFonts w:ascii="Times New Roman" w:hAnsi="Times New Roman" w:cs="Times New Roman"/>
          <w:sz w:val="24"/>
          <w:szCs w:val="24"/>
        </w:rPr>
        <w:t>C’est durant cette rencontre que les questions organisationnelles liées à la mission du consultant ont été abordées, notamment :</w:t>
      </w:r>
    </w:p>
    <w:p w14:paraId="7CEB0A7C" w14:textId="77777777" w:rsidR="00BD4929" w:rsidRPr="006C0C34" w:rsidRDefault="00BD4929" w:rsidP="00097D7A">
      <w:pPr>
        <w:pStyle w:val="PargrafodaLista"/>
        <w:numPr>
          <w:ilvl w:val="0"/>
          <w:numId w:val="80"/>
        </w:numPr>
        <w:spacing w:line="240" w:lineRule="auto"/>
        <w:jc w:val="both"/>
        <w:rPr>
          <w:rFonts w:ascii="Times New Roman" w:hAnsi="Times New Roman"/>
          <w:sz w:val="24"/>
          <w:szCs w:val="24"/>
        </w:rPr>
      </w:pPr>
      <w:r w:rsidRPr="006C0C34">
        <w:rPr>
          <w:rFonts w:ascii="Times New Roman" w:hAnsi="Times New Roman"/>
          <w:sz w:val="24"/>
          <w:szCs w:val="24"/>
        </w:rPr>
        <w:t>La prise en possession des lettres d’introduction délivrées par l’UCP pour faciliter les investigations du consultant,</w:t>
      </w:r>
    </w:p>
    <w:p w14:paraId="5FFE3573" w14:textId="77777777" w:rsidR="00BD4929" w:rsidRPr="006C0C34" w:rsidRDefault="00BD4929" w:rsidP="00097D7A">
      <w:pPr>
        <w:pStyle w:val="PargrafodaLista"/>
        <w:numPr>
          <w:ilvl w:val="0"/>
          <w:numId w:val="80"/>
        </w:numPr>
        <w:spacing w:line="240" w:lineRule="auto"/>
        <w:jc w:val="both"/>
        <w:rPr>
          <w:rFonts w:ascii="Times New Roman" w:hAnsi="Times New Roman"/>
          <w:sz w:val="24"/>
          <w:szCs w:val="24"/>
        </w:rPr>
      </w:pPr>
      <w:r w:rsidRPr="006C0C34">
        <w:rPr>
          <w:rFonts w:ascii="Times New Roman" w:hAnsi="Times New Roman"/>
          <w:sz w:val="24"/>
          <w:szCs w:val="24"/>
        </w:rPr>
        <w:t xml:space="preserve">La collecte des informations utiles sur les différents acteurs et partenaires utiles à la réalisation de l’EIES et du PAR, </w:t>
      </w:r>
    </w:p>
    <w:p w14:paraId="3655671A" w14:textId="77777777" w:rsidR="00BD4929" w:rsidRPr="006C0C34" w:rsidRDefault="00BD4929" w:rsidP="00097D7A">
      <w:pPr>
        <w:pStyle w:val="PargrafodaLista"/>
        <w:numPr>
          <w:ilvl w:val="0"/>
          <w:numId w:val="80"/>
        </w:numPr>
        <w:spacing w:line="240" w:lineRule="auto"/>
        <w:jc w:val="both"/>
        <w:rPr>
          <w:rFonts w:ascii="Times New Roman" w:hAnsi="Times New Roman"/>
          <w:sz w:val="24"/>
          <w:szCs w:val="24"/>
        </w:rPr>
      </w:pPr>
      <w:r w:rsidRPr="006C0C34">
        <w:rPr>
          <w:rFonts w:ascii="Times New Roman" w:hAnsi="Times New Roman"/>
          <w:sz w:val="24"/>
          <w:szCs w:val="24"/>
        </w:rPr>
        <w:t>la prise de contacts avec les autorités administratives, notamment les Mairies</w:t>
      </w:r>
      <w:r>
        <w:rPr>
          <w:rFonts w:ascii="Times New Roman" w:hAnsi="Times New Roman"/>
          <w:sz w:val="24"/>
          <w:szCs w:val="24"/>
        </w:rPr>
        <w:t>.</w:t>
      </w:r>
    </w:p>
    <w:p w14:paraId="0561209F" w14:textId="77777777" w:rsidR="00BD4929" w:rsidRPr="006C0C34" w:rsidRDefault="00BD4929" w:rsidP="00BD4929">
      <w:pPr>
        <w:pStyle w:val="PargrafodaLista"/>
        <w:keepNext/>
        <w:spacing w:before="240" w:after="240"/>
        <w:ind w:left="450" w:hanging="450"/>
        <w:jc w:val="both"/>
        <w:rPr>
          <w:rFonts w:ascii="Times New Roman" w:hAnsi="Times New Roman"/>
          <w:b/>
          <w:sz w:val="24"/>
          <w:szCs w:val="24"/>
          <w:lang w:eastAsia="fr-FR"/>
        </w:rPr>
      </w:pPr>
      <w:r>
        <w:rPr>
          <w:rFonts w:ascii="Times New Roman" w:hAnsi="Times New Roman"/>
          <w:noProof/>
          <w:sz w:val="24"/>
          <w:szCs w:val="24"/>
          <w:lang w:val="pt-PT" w:eastAsia="pt-PT"/>
        </w:rPr>
        <w:drawing>
          <wp:anchor distT="0" distB="0" distL="114300" distR="114300" simplePos="0" relativeHeight="251427840" behindDoc="0" locked="0" layoutInCell="1" allowOverlap="1" wp14:anchorId="1A6BD183" wp14:editId="67896A34">
            <wp:simplePos x="0" y="0"/>
            <wp:positionH relativeFrom="column">
              <wp:posOffset>-373188</wp:posOffset>
            </wp:positionH>
            <wp:positionV relativeFrom="paragraph">
              <wp:posOffset>221556</wp:posOffset>
            </wp:positionV>
            <wp:extent cx="6180455" cy="4124325"/>
            <wp:effectExtent l="0" t="0" r="0" b="9525"/>
            <wp:wrapTight wrapText="bothSides">
              <wp:wrapPolygon edited="0">
                <wp:start x="266" y="0"/>
                <wp:lineTo x="0" y="200"/>
                <wp:lineTo x="0" y="21450"/>
                <wp:lineTo x="266" y="21550"/>
                <wp:lineTo x="21238" y="21550"/>
                <wp:lineTo x="21505" y="21450"/>
                <wp:lineTo x="21505" y="200"/>
                <wp:lineTo x="21238" y="0"/>
                <wp:lineTo x="266" y="0"/>
              </wp:wrapPolygon>
            </wp:wrapTight>
            <wp:docPr id="6" name="Image 4" descr="C:\Users\ECI GUINÉE-BISSAU\Desktop\IMG_20190508_102316.jpg"/>
            <wp:cNvGraphicFramePr/>
            <a:graphic xmlns:a="http://schemas.openxmlformats.org/drawingml/2006/main">
              <a:graphicData uri="http://schemas.openxmlformats.org/drawingml/2006/picture">
                <pic:pic xmlns:pic="http://schemas.openxmlformats.org/drawingml/2006/picture">
                  <pic:nvPicPr>
                    <pic:cNvPr id="6" name="Image 4" descr="C:\Users\ECI GUINÉE-BISSAU\Desktop\IMG_20190508_102316.jpg"/>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6180455" cy="4124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A2D34DF" w14:textId="77777777" w:rsidR="00BD4929" w:rsidRDefault="00BD4929" w:rsidP="00BD4929">
      <w:pPr>
        <w:rPr>
          <w:rFonts w:ascii="Times New Roman" w:hAnsi="Times New Roman" w:cs="Times New Roman"/>
          <w:b/>
          <w:sz w:val="24"/>
          <w:szCs w:val="24"/>
          <w:lang w:eastAsia="fr-FR"/>
        </w:rPr>
      </w:pPr>
      <w:bookmarkStart w:id="455" w:name="_Toc527882050"/>
    </w:p>
    <w:p w14:paraId="3352494C" w14:textId="77777777" w:rsidR="00BD4929" w:rsidRDefault="00BD4929" w:rsidP="00BD4929">
      <w:pPr>
        <w:rPr>
          <w:rFonts w:ascii="Times New Roman" w:hAnsi="Times New Roman" w:cs="Times New Roman"/>
          <w:b/>
          <w:sz w:val="24"/>
          <w:szCs w:val="24"/>
          <w:lang w:eastAsia="fr-FR"/>
        </w:rPr>
      </w:pPr>
    </w:p>
    <w:p w14:paraId="76D2ACDE" w14:textId="77777777" w:rsidR="00BD4929" w:rsidRDefault="00BD4929" w:rsidP="00BD4929">
      <w:pPr>
        <w:rPr>
          <w:rFonts w:ascii="Times New Roman" w:hAnsi="Times New Roman" w:cs="Times New Roman"/>
          <w:b/>
          <w:sz w:val="24"/>
          <w:szCs w:val="24"/>
          <w:lang w:eastAsia="fr-FR"/>
        </w:rPr>
      </w:pPr>
    </w:p>
    <w:p w14:paraId="0B3EACB3" w14:textId="77777777" w:rsidR="00BD4929" w:rsidRDefault="00BD4929" w:rsidP="00BD4929">
      <w:pPr>
        <w:rPr>
          <w:rFonts w:ascii="Times New Roman" w:hAnsi="Times New Roman" w:cs="Times New Roman"/>
          <w:b/>
          <w:sz w:val="24"/>
          <w:szCs w:val="24"/>
          <w:lang w:eastAsia="fr-FR"/>
        </w:rPr>
      </w:pPr>
    </w:p>
    <w:p w14:paraId="7E73FFCD" w14:textId="77777777" w:rsidR="00BD4929" w:rsidRDefault="00BD4929" w:rsidP="00BD4929">
      <w:pPr>
        <w:rPr>
          <w:rFonts w:ascii="Times New Roman" w:hAnsi="Times New Roman" w:cs="Times New Roman"/>
          <w:b/>
          <w:sz w:val="24"/>
          <w:szCs w:val="24"/>
          <w:lang w:eastAsia="fr-FR"/>
        </w:rPr>
      </w:pPr>
    </w:p>
    <w:p w14:paraId="43296531" w14:textId="77777777" w:rsidR="00BD4929" w:rsidRDefault="00BD4929" w:rsidP="00BD4929">
      <w:pPr>
        <w:rPr>
          <w:rFonts w:ascii="Times New Roman" w:hAnsi="Times New Roman" w:cs="Times New Roman"/>
          <w:b/>
          <w:sz w:val="24"/>
          <w:szCs w:val="24"/>
          <w:lang w:eastAsia="fr-FR"/>
        </w:rPr>
      </w:pPr>
    </w:p>
    <w:p w14:paraId="261BDD3F" w14:textId="77777777" w:rsidR="00BD4929" w:rsidRDefault="00BD4929" w:rsidP="00BD4929">
      <w:pPr>
        <w:rPr>
          <w:rFonts w:ascii="Times New Roman" w:hAnsi="Times New Roman" w:cs="Times New Roman"/>
          <w:b/>
          <w:sz w:val="24"/>
          <w:szCs w:val="24"/>
          <w:lang w:eastAsia="fr-FR"/>
        </w:rPr>
      </w:pPr>
    </w:p>
    <w:p w14:paraId="16038890" w14:textId="77777777" w:rsidR="00BD4929" w:rsidRDefault="00BD4929" w:rsidP="00BD4929">
      <w:pPr>
        <w:rPr>
          <w:rFonts w:ascii="Times New Roman" w:hAnsi="Times New Roman" w:cs="Times New Roman"/>
          <w:b/>
          <w:sz w:val="24"/>
          <w:szCs w:val="24"/>
          <w:lang w:eastAsia="fr-FR"/>
        </w:rPr>
      </w:pPr>
    </w:p>
    <w:p w14:paraId="209ACB84" w14:textId="77777777" w:rsidR="00BD4929" w:rsidRDefault="00BD4929" w:rsidP="00BD4929">
      <w:pPr>
        <w:rPr>
          <w:rFonts w:ascii="Times New Roman" w:hAnsi="Times New Roman" w:cs="Times New Roman"/>
          <w:b/>
          <w:sz w:val="24"/>
          <w:szCs w:val="24"/>
          <w:lang w:eastAsia="fr-FR"/>
        </w:rPr>
      </w:pPr>
    </w:p>
    <w:p w14:paraId="6D7E3A34" w14:textId="77777777" w:rsidR="00BD4929" w:rsidRDefault="00BD4929" w:rsidP="00BD4929">
      <w:pPr>
        <w:rPr>
          <w:rFonts w:ascii="Times New Roman" w:hAnsi="Times New Roman" w:cs="Times New Roman"/>
          <w:b/>
          <w:sz w:val="24"/>
          <w:szCs w:val="24"/>
          <w:lang w:eastAsia="fr-FR"/>
        </w:rPr>
      </w:pPr>
    </w:p>
    <w:p w14:paraId="1E8BC006" w14:textId="77777777" w:rsidR="00BD4929" w:rsidRDefault="00BD4929" w:rsidP="00BD4929">
      <w:pPr>
        <w:rPr>
          <w:rFonts w:ascii="Times New Roman" w:hAnsi="Times New Roman" w:cs="Times New Roman"/>
          <w:b/>
          <w:sz w:val="24"/>
          <w:szCs w:val="24"/>
          <w:lang w:eastAsia="fr-FR"/>
        </w:rPr>
      </w:pPr>
    </w:p>
    <w:p w14:paraId="725265A4" w14:textId="77777777" w:rsidR="00BD4929" w:rsidRDefault="00BD4929" w:rsidP="00BD4929">
      <w:pPr>
        <w:rPr>
          <w:rFonts w:ascii="Times New Roman" w:hAnsi="Times New Roman" w:cs="Times New Roman"/>
          <w:b/>
          <w:sz w:val="24"/>
          <w:szCs w:val="24"/>
          <w:lang w:eastAsia="fr-FR"/>
        </w:rPr>
      </w:pPr>
    </w:p>
    <w:p w14:paraId="5E123F02" w14:textId="77777777" w:rsidR="00BD4929" w:rsidRDefault="00BD4929" w:rsidP="00BD4929">
      <w:pPr>
        <w:pStyle w:val="Legenda"/>
        <w:spacing w:after="0"/>
        <w:rPr>
          <w:rFonts w:ascii="Times New Roman" w:hAnsi="Times New Roman" w:cs="Times New Roman"/>
          <w:color w:val="auto"/>
          <w:sz w:val="24"/>
          <w:szCs w:val="24"/>
          <w:lang w:val="fr-FR"/>
        </w:rPr>
      </w:pPr>
    </w:p>
    <w:p w14:paraId="7D08286F" w14:textId="77777777" w:rsidR="00BD4929" w:rsidRDefault="00BD4929" w:rsidP="00BD4929">
      <w:pPr>
        <w:pStyle w:val="Legenda"/>
        <w:spacing w:after="0"/>
        <w:rPr>
          <w:rFonts w:ascii="Times New Roman" w:hAnsi="Times New Roman" w:cs="Times New Roman"/>
          <w:color w:val="auto"/>
          <w:sz w:val="24"/>
          <w:szCs w:val="24"/>
          <w:lang w:val="fr-FR"/>
        </w:rPr>
      </w:pPr>
    </w:p>
    <w:p w14:paraId="3D041C11" w14:textId="77777777" w:rsidR="00BD4929" w:rsidRDefault="00BD4929" w:rsidP="00BD4929">
      <w:pPr>
        <w:pStyle w:val="Legenda"/>
        <w:spacing w:after="0"/>
        <w:rPr>
          <w:rFonts w:ascii="Times New Roman" w:hAnsi="Times New Roman" w:cs="Times New Roman"/>
          <w:color w:val="auto"/>
          <w:sz w:val="24"/>
          <w:szCs w:val="24"/>
          <w:lang w:val="fr-FR"/>
        </w:rPr>
      </w:pPr>
    </w:p>
    <w:p w14:paraId="61B587D3" w14:textId="77777777" w:rsidR="00BD4929" w:rsidRPr="00770F4C" w:rsidRDefault="00BD4929" w:rsidP="00BD4929">
      <w:pPr>
        <w:pStyle w:val="Legenda"/>
        <w:spacing w:after="0"/>
        <w:rPr>
          <w:rFonts w:ascii="Times New Roman" w:hAnsi="Times New Roman" w:cs="Times New Roman"/>
          <w:color w:val="auto"/>
          <w:sz w:val="24"/>
          <w:szCs w:val="24"/>
          <w:u w:val="single"/>
          <w:lang w:val="fr-FR"/>
        </w:rPr>
      </w:pPr>
      <w:bookmarkStart w:id="456" w:name="_Toc32512059"/>
      <w:bookmarkStart w:id="457" w:name="_Toc51330347"/>
      <w:r w:rsidRPr="00770F4C">
        <w:rPr>
          <w:rFonts w:ascii="Times New Roman" w:hAnsi="Times New Roman" w:cs="Times New Roman"/>
          <w:color w:val="auto"/>
          <w:sz w:val="24"/>
          <w:szCs w:val="24"/>
          <w:lang w:val="fr-FR"/>
        </w:rPr>
        <w:t xml:space="preserve">Photo </w:t>
      </w:r>
      <w:r w:rsidRPr="00770F4C">
        <w:rPr>
          <w:rFonts w:ascii="Times New Roman" w:hAnsi="Times New Roman" w:cs="Times New Roman"/>
          <w:color w:val="auto"/>
          <w:sz w:val="24"/>
          <w:szCs w:val="24"/>
        </w:rPr>
        <w:fldChar w:fldCharType="begin"/>
      </w:r>
      <w:r w:rsidRPr="00770F4C">
        <w:rPr>
          <w:rFonts w:ascii="Times New Roman" w:hAnsi="Times New Roman" w:cs="Times New Roman"/>
          <w:color w:val="auto"/>
          <w:sz w:val="24"/>
          <w:szCs w:val="24"/>
          <w:lang w:val="fr-FR"/>
        </w:rPr>
        <w:instrText xml:space="preserve"> </w:instrText>
      </w:r>
      <w:r w:rsidR="00D17214">
        <w:rPr>
          <w:rFonts w:ascii="Times New Roman" w:hAnsi="Times New Roman" w:cs="Times New Roman"/>
          <w:color w:val="auto"/>
          <w:sz w:val="24"/>
          <w:szCs w:val="24"/>
          <w:lang w:val="fr-FR"/>
        </w:rPr>
        <w:instrText>SEQ</w:instrText>
      </w:r>
      <w:r w:rsidRPr="00770F4C">
        <w:rPr>
          <w:rFonts w:ascii="Times New Roman" w:hAnsi="Times New Roman" w:cs="Times New Roman"/>
          <w:color w:val="auto"/>
          <w:sz w:val="24"/>
          <w:szCs w:val="24"/>
          <w:lang w:val="fr-FR"/>
        </w:rPr>
        <w:instrText xml:space="preserve"> PHOTO \* ARABIC </w:instrText>
      </w:r>
      <w:r w:rsidRPr="00770F4C">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lang w:val="fr-FR"/>
        </w:rPr>
        <w:t>1</w:t>
      </w:r>
      <w:r w:rsidRPr="00770F4C">
        <w:rPr>
          <w:rFonts w:ascii="Times New Roman" w:hAnsi="Times New Roman" w:cs="Times New Roman"/>
          <w:color w:val="auto"/>
          <w:sz w:val="24"/>
          <w:szCs w:val="24"/>
        </w:rPr>
        <w:fldChar w:fldCharType="end"/>
      </w:r>
      <w:r w:rsidRPr="00770F4C">
        <w:rPr>
          <w:rFonts w:ascii="Times New Roman" w:hAnsi="Times New Roman" w:cs="Times New Roman"/>
          <w:color w:val="auto"/>
          <w:sz w:val="24"/>
          <w:szCs w:val="24"/>
          <w:lang w:val="fr-FR"/>
        </w:rPr>
        <w:t xml:space="preserve"> : </w:t>
      </w:r>
      <w:r w:rsidRPr="00770F4C">
        <w:rPr>
          <w:rFonts w:ascii="Times New Roman" w:hAnsi="Times New Roman" w:cs="Times New Roman"/>
          <w:color w:val="auto"/>
          <w:sz w:val="24"/>
          <w:szCs w:val="24"/>
          <w:u w:val="single"/>
          <w:lang w:val="fr-FR"/>
        </w:rPr>
        <w:t>Photos d’illustration de la réunion de cadrage du 08 Mai 2019</w:t>
      </w:r>
      <w:bookmarkEnd w:id="456"/>
      <w:bookmarkEnd w:id="457"/>
    </w:p>
    <w:p w14:paraId="0C2886B7" w14:textId="77777777" w:rsidR="00BD4929" w:rsidRPr="00EE3027" w:rsidRDefault="00BD4929" w:rsidP="00BD4929">
      <w:pPr>
        <w:pStyle w:val="PargrafodaLista"/>
        <w:keepNext/>
        <w:spacing w:before="240" w:after="240"/>
        <w:ind w:left="450" w:firstLine="258"/>
        <w:jc w:val="both"/>
        <w:rPr>
          <w:rFonts w:ascii="Times New Roman" w:hAnsi="Times New Roman"/>
          <w:b/>
          <w:sz w:val="24"/>
          <w:szCs w:val="24"/>
          <w:lang w:eastAsia="fr-FR"/>
        </w:rPr>
      </w:pPr>
      <w:r>
        <w:rPr>
          <w:rFonts w:ascii="Times New Roman" w:hAnsi="Times New Roman"/>
          <w:b/>
          <w:sz w:val="24"/>
          <w:szCs w:val="24"/>
          <w:lang w:eastAsia="fr-FR"/>
        </w:rPr>
        <w:t>8.6.6</w:t>
      </w:r>
      <w:r w:rsidRPr="00EE3027">
        <w:rPr>
          <w:rFonts w:ascii="Times New Roman" w:hAnsi="Times New Roman"/>
          <w:b/>
          <w:sz w:val="24"/>
          <w:szCs w:val="24"/>
          <w:lang w:eastAsia="fr-FR"/>
        </w:rPr>
        <w:t>. Contenu de la Consultation</w:t>
      </w:r>
      <w:bookmarkEnd w:id="455"/>
    </w:p>
    <w:p w14:paraId="09C4E4E3" w14:textId="69D4EF1B"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Cette partie donne la synthèse des perceptions, des préoccupations, des attentes et des recommandations des services techniques et des élus locaux. Les analyses, issues des consultations avec les différentes catégories d’acteurs, révèlent une bonne compréhension des enjeux du PUASEE</w:t>
      </w:r>
      <w:r>
        <w:rPr>
          <w:rFonts w:ascii="Times New Roman" w:hAnsi="Times New Roman" w:cs="Times New Roman"/>
          <w:sz w:val="24"/>
          <w:szCs w:val="24"/>
        </w:rPr>
        <w:t>-FA</w:t>
      </w:r>
      <w:r w:rsidRPr="006C0C34">
        <w:rPr>
          <w:rFonts w:ascii="Times New Roman" w:hAnsi="Times New Roman" w:cs="Times New Roman"/>
          <w:sz w:val="24"/>
          <w:szCs w:val="24"/>
        </w:rPr>
        <w:t>. De cette analyse</w:t>
      </w:r>
      <w:r>
        <w:rPr>
          <w:rFonts w:ascii="Times New Roman" w:hAnsi="Times New Roman" w:cs="Times New Roman"/>
          <w:sz w:val="24"/>
          <w:szCs w:val="24"/>
        </w:rPr>
        <w:t>,</w:t>
      </w:r>
      <w:r w:rsidRPr="006C0C34">
        <w:rPr>
          <w:rFonts w:ascii="Times New Roman" w:hAnsi="Times New Roman" w:cs="Times New Roman"/>
          <w:sz w:val="24"/>
          <w:szCs w:val="24"/>
        </w:rPr>
        <w:t xml:space="preserve"> on peut noter u</w:t>
      </w:r>
      <w:r>
        <w:rPr>
          <w:rFonts w:ascii="Times New Roman" w:hAnsi="Times New Roman" w:cs="Times New Roman"/>
          <w:sz w:val="24"/>
          <w:szCs w:val="24"/>
        </w:rPr>
        <w:t xml:space="preserve">n bon niveau d’acceptabilité du </w:t>
      </w:r>
      <w:r w:rsidR="002E5292">
        <w:rPr>
          <w:rFonts w:ascii="Times New Roman" w:hAnsi="Times New Roman" w:cs="Times New Roman"/>
          <w:sz w:val="24"/>
          <w:szCs w:val="24"/>
        </w:rPr>
        <w:t>sous-projet n°4</w:t>
      </w:r>
      <w:r w:rsidRPr="006C0C34">
        <w:rPr>
          <w:rFonts w:ascii="Times New Roman" w:hAnsi="Times New Roman" w:cs="Times New Roman"/>
          <w:sz w:val="24"/>
          <w:szCs w:val="24"/>
        </w:rPr>
        <w:t>.</w:t>
      </w:r>
    </w:p>
    <w:p w14:paraId="618D9A1A" w14:textId="13BC8B69" w:rsidR="00BD4929" w:rsidRPr="000D0E23" w:rsidRDefault="00BD4929" w:rsidP="00BD4929">
      <w:pPr>
        <w:jc w:val="center"/>
        <w:rPr>
          <w:rFonts w:ascii="Times New Roman" w:hAnsi="Times New Roman" w:cs="Times New Roman"/>
          <w:b/>
          <w:sz w:val="20"/>
          <w:szCs w:val="20"/>
        </w:rPr>
      </w:pPr>
      <w:bookmarkStart w:id="458" w:name="_Toc527882065"/>
      <w:bookmarkStart w:id="459" w:name="_Toc32511939"/>
      <w:bookmarkStart w:id="460" w:name="_Toc54272482"/>
      <w:r w:rsidRPr="000D0E23">
        <w:rPr>
          <w:rFonts w:ascii="Times New Roman" w:hAnsi="Times New Roman" w:cs="Times New Roman"/>
          <w:b/>
          <w:sz w:val="20"/>
          <w:szCs w:val="20"/>
        </w:rPr>
        <w:t xml:space="preserve">Tableau </w:t>
      </w:r>
      <w:r w:rsidRPr="000D0E23">
        <w:rPr>
          <w:rFonts w:ascii="Times New Roman" w:hAnsi="Times New Roman" w:cs="Times New Roman"/>
          <w:b/>
          <w:sz w:val="20"/>
          <w:szCs w:val="20"/>
        </w:rPr>
        <w:fldChar w:fldCharType="begin"/>
      </w:r>
      <w:r w:rsidRPr="000D0E23">
        <w:rPr>
          <w:rFonts w:ascii="Times New Roman" w:hAnsi="Times New Roman" w:cs="Times New Roman"/>
          <w:b/>
          <w:sz w:val="20"/>
          <w:szCs w:val="20"/>
        </w:rPr>
        <w:instrText xml:space="preserve"> </w:instrText>
      </w:r>
      <w:r w:rsidR="00D17214">
        <w:rPr>
          <w:rFonts w:ascii="Times New Roman" w:hAnsi="Times New Roman" w:cs="Times New Roman"/>
          <w:b/>
          <w:sz w:val="20"/>
          <w:szCs w:val="20"/>
        </w:rPr>
        <w:instrText>SEQ</w:instrText>
      </w:r>
      <w:r w:rsidRPr="000D0E23">
        <w:rPr>
          <w:rFonts w:ascii="Times New Roman" w:hAnsi="Times New Roman" w:cs="Times New Roman"/>
          <w:b/>
          <w:sz w:val="20"/>
          <w:szCs w:val="20"/>
        </w:rPr>
        <w:instrText xml:space="preserve"> Tableau \* ARABIC </w:instrText>
      </w:r>
      <w:r w:rsidRPr="000D0E23">
        <w:rPr>
          <w:rFonts w:ascii="Times New Roman" w:hAnsi="Times New Roman" w:cs="Times New Roman"/>
          <w:b/>
          <w:sz w:val="20"/>
          <w:szCs w:val="20"/>
        </w:rPr>
        <w:fldChar w:fldCharType="separate"/>
      </w:r>
      <w:r w:rsidR="00ED5003">
        <w:rPr>
          <w:rFonts w:ascii="Times New Roman" w:hAnsi="Times New Roman" w:cs="Times New Roman"/>
          <w:b/>
          <w:noProof/>
          <w:sz w:val="20"/>
          <w:szCs w:val="20"/>
        </w:rPr>
        <w:t>13</w:t>
      </w:r>
      <w:r w:rsidRPr="000D0E23">
        <w:rPr>
          <w:rFonts w:ascii="Times New Roman" w:hAnsi="Times New Roman" w:cs="Times New Roman"/>
          <w:b/>
          <w:sz w:val="20"/>
          <w:szCs w:val="20"/>
        </w:rPr>
        <w:fldChar w:fldCharType="end"/>
      </w:r>
      <w:r w:rsidRPr="000D0E23">
        <w:rPr>
          <w:rFonts w:ascii="Times New Roman" w:hAnsi="Times New Roman" w:cs="Times New Roman"/>
          <w:b/>
          <w:sz w:val="20"/>
          <w:szCs w:val="20"/>
        </w:rPr>
        <w:t xml:space="preserve">  : Synthèse des résultats de la consultation du public</w:t>
      </w:r>
      <w:bookmarkEnd w:id="458"/>
      <w:bookmarkEnd w:id="459"/>
      <w:bookmarkEnd w:id="460"/>
    </w:p>
    <w:p w14:paraId="105DB5C9" w14:textId="77777777" w:rsidR="00BD4929" w:rsidRPr="000D0E23" w:rsidRDefault="00BD4929" w:rsidP="00BD4929">
      <w:pPr>
        <w:jc w:val="center"/>
        <w:rPr>
          <w:rFonts w:ascii="Times New Roman" w:hAnsi="Times New Roman" w:cs="Times New Roman"/>
          <w:b/>
          <w:sz w:val="20"/>
          <w:szCs w:val="20"/>
        </w:rPr>
        <w:sectPr w:rsidR="00BD4929" w:rsidRPr="000D0E23" w:rsidSect="00AA1CFB">
          <w:pgSz w:w="11906" w:h="16838"/>
          <w:pgMar w:top="851" w:right="566" w:bottom="1134" w:left="1417" w:header="284" w:footer="226" w:gutter="0"/>
          <w:cols w:space="708"/>
          <w:docGrid w:linePitch="360"/>
        </w:sectPr>
      </w:pPr>
    </w:p>
    <w:tbl>
      <w:tblPr>
        <w:tblW w:w="15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1"/>
        <w:gridCol w:w="5103"/>
        <w:gridCol w:w="6521"/>
      </w:tblGrid>
      <w:tr w:rsidR="00BD4929" w:rsidRPr="006C0C34" w14:paraId="663F75A1" w14:textId="77777777" w:rsidTr="001B48A5">
        <w:trPr>
          <w:trHeight w:val="292"/>
          <w:tblHeader/>
        </w:trPr>
        <w:tc>
          <w:tcPr>
            <w:tcW w:w="15735" w:type="dxa"/>
            <w:gridSpan w:val="3"/>
            <w:tcBorders>
              <w:top w:val="nil"/>
              <w:left w:val="nil"/>
              <w:bottom w:val="single" w:sz="4" w:space="0" w:color="000000"/>
              <w:right w:val="nil"/>
              <w:tl2br w:val="nil"/>
            </w:tcBorders>
            <w:shd w:val="clear" w:color="auto" w:fill="auto"/>
            <w:vAlign w:val="center"/>
          </w:tcPr>
          <w:p w14:paraId="7613876E" w14:textId="77777777" w:rsidR="00BD4929" w:rsidRPr="006C0C34" w:rsidRDefault="00BD4929" w:rsidP="00AE06FC">
            <w:pPr>
              <w:autoSpaceDE w:val="0"/>
              <w:autoSpaceDN w:val="0"/>
              <w:adjustRightInd w:val="0"/>
              <w:spacing w:after="0" w:line="240" w:lineRule="auto"/>
              <w:jc w:val="both"/>
              <w:rPr>
                <w:rFonts w:ascii="Times New Roman" w:hAnsi="Times New Roman" w:cs="Times New Roman"/>
                <w:b/>
                <w:sz w:val="24"/>
                <w:szCs w:val="24"/>
                <w:lang w:eastAsia="fr-FR"/>
              </w:rPr>
            </w:pPr>
          </w:p>
        </w:tc>
      </w:tr>
      <w:tr w:rsidR="00BD4929" w:rsidRPr="006C0C34" w14:paraId="0F229E27" w14:textId="77777777" w:rsidTr="001B48A5">
        <w:trPr>
          <w:trHeight w:val="555"/>
          <w:tblHeader/>
        </w:trPr>
        <w:tc>
          <w:tcPr>
            <w:tcW w:w="4111" w:type="dxa"/>
            <w:tcBorders>
              <w:top w:val="single" w:sz="4" w:space="0" w:color="000000"/>
              <w:tl2br w:val="single" w:sz="4" w:space="0" w:color="000000"/>
            </w:tcBorders>
            <w:shd w:val="clear" w:color="auto" w:fill="E2EFD9" w:themeFill="accent6" w:themeFillTint="33"/>
            <w:vAlign w:val="center"/>
          </w:tcPr>
          <w:p w14:paraId="2B908645" w14:textId="77777777" w:rsidR="00BD4929" w:rsidRPr="006C0C34" w:rsidRDefault="00BD4929" w:rsidP="00AE06FC">
            <w:pPr>
              <w:autoSpaceDE w:val="0"/>
              <w:autoSpaceDN w:val="0"/>
              <w:adjustRightInd w:val="0"/>
              <w:spacing w:after="0" w:line="240" w:lineRule="auto"/>
              <w:jc w:val="both"/>
              <w:rPr>
                <w:rFonts w:ascii="Times New Roman" w:hAnsi="Times New Roman" w:cs="Times New Roman"/>
                <w:b/>
                <w:sz w:val="24"/>
                <w:szCs w:val="24"/>
                <w:lang w:eastAsia="fr-FR"/>
              </w:rPr>
            </w:pPr>
            <w:r>
              <w:rPr>
                <w:rFonts w:ascii="Times New Roman" w:hAnsi="Times New Roman" w:cs="Times New Roman"/>
                <w:b/>
                <w:sz w:val="24"/>
                <w:szCs w:val="24"/>
                <w:lang w:eastAsia="fr-FR"/>
              </w:rPr>
              <w:t xml:space="preserve">                  </w:t>
            </w:r>
            <w:r w:rsidRPr="006C0C34">
              <w:rPr>
                <w:rFonts w:ascii="Times New Roman" w:hAnsi="Times New Roman" w:cs="Times New Roman"/>
                <w:b/>
                <w:sz w:val="24"/>
                <w:szCs w:val="24"/>
                <w:lang w:eastAsia="fr-FR"/>
              </w:rPr>
              <w:t>Réactions</w:t>
            </w:r>
          </w:p>
          <w:p w14:paraId="627BC44E" w14:textId="77777777" w:rsidR="00BD4929" w:rsidRPr="006C0C34" w:rsidRDefault="00BD4929" w:rsidP="00AE06FC">
            <w:pPr>
              <w:autoSpaceDE w:val="0"/>
              <w:autoSpaceDN w:val="0"/>
              <w:adjustRightInd w:val="0"/>
              <w:spacing w:after="0" w:line="240" w:lineRule="auto"/>
              <w:jc w:val="both"/>
              <w:rPr>
                <w:rFonts w:ascii="Times New Roman" w:hAnsi="Times New Roman" w:cs="Times New Roman"/>
                <w:b/>
                <w:sz w:val="24"/>
                <w:szCs w:val="24"/>
                <w:lang w:eastAsia="fr-FR"/>
              </w:rPr>
            </w:pPr>
            <w:r w:rsidRPr="006C0C34">
              <w:rPr>
                <w:rFonts w:ascii="Times New Roman" w:hAnsi="Times New Roman" w:cs="Times New Roman"/>
                <w:b/>
                <w:sz w:val="24"/>
                <w:szCs w:val="24"/>
                <w:lang w:eastAsia="fr-FR"/>
              </w:rPr>
              <w:t>Acteurs</w:t>
            </w:r>
          </w:p>
        </w:tc>
        <w:tc>
          <w:tcPr>
            <w:tcW w:w="5103" w:type="dxa"/>
            <w:tcBorders>
              <w:top w:val="single" w:sz="4" w:space="0" w:color="000000"/>
            </w:tcBorders>
            <w:shd w:val="clear" w:color="auto" w:fill="E2EFD9" w:themeFill="accent6" w:themeFillTint="33"/>
            <w:vAlign w:val="center"/>
          </w:tcPr>
          <w:p w14:paraId="4126C9DD" w14:textId="77777777" w:rsidR="00BD4929" w:rsidRPr="006C0C34" w:rsidRDefault="00BD4929" w:rsidP="00AE06FC">
            <w:pPr>
              <w:autoSpaceDE w:val="0"/>
              <w:autoSpaceDN w:val="0"/>
              <w:adjustRightInd w:val="0"/>
              <w:spacing w:after="0" w:line="240" w:lineRule="auto"/>
              <w:jc w:val="both"/>
              <w:rPr>
                <w:rFonts w:ascii="Times New Roman" w:hAnsi="Times New Roman" w:cs="Times New Roman"/>
                <w:b/>
                <w:sz w:val="24"/>
                <w:szCs w:val="24"/>
                <w:lang w:eastAsia="fr-FR"/>
              </w:rPr>
            </w:pPr>
            <w:r w:rsidRPr="006C0C34">
              <w:rPr>
                <w:rFonts w:ascii="Times New Roman" w:hAnsi="Times New Roman" w:cs="Times New Roman"/>
                <w:b/>
                <w:sz w:val="24"/>
                <w:szCs w:val="24"/>
                <w:lang w:eastAsia="fr-FR"/>
              </w:rPr>
              <w:t>Perceptions et Préoccupations</w:t>
            </w:r>
          </w:p>
        </w:tc>
        <w:tc>
          <w:tcPr>
            <w:tcW w:w="6521" w:type="dxa"/>
            <w:tcBorders>
              <w:top w:val="single" w:sz="4" w:space="0" w:color="000000"/>
            </w:tcBorders>
            <w:shd w:val="clear" w:color="auto" w:fill="E2EFD9" w:themeFill="accent6" w:themeFillTint="33"/>
            <w:vAlign w:val="center"/>
          </w:tcPr>
          <w:p w14:paraId="081B01D9" w14:textId="77777777" w:rsidR="00BD4929" w:rsidRPr="006C0C34" w:rsidRDefault="00BD4929" w:rsidP="00AE06FC">
            <w:pPr>
              <w:autoSpaceDE w:val="0"/>
              <w:autoSpaceDN w:val="0"/>
              <w:adjustRightInd w:val="0"/>
              <w:spacing w:after="0" w:line="240" w:lineRule="auto"/>
              <w:jc w:val="both"/>
              <w:rPr>
                <w:rFonts w:ascii="Times New Roman" w:hAnsi="Times New Roman" w:cs="Times New Roman"/>
                <w:b/>
                <w:sz w:val="24"/>
                <w:szCs w:val="24"/>
                <w:lang w:eastAsia="fr-FR"/>
              </w:rPr>
            </w:pPr>
            <w:r w:rsidRPr="006C0C34">
              <w:rPr>
                <w:rFonts w:ascii="Times New Roman" w:hAnsi="Times New Roman" w:cs="Times New Roman"/>
                <w:b/>
                <w:sz w:val="24"/>
                <w:szCs w:val="24"/>
                <w:lang w:eastAsia="fr-FR"/>
              </w:rPr>
              <w:t>Attentes et Recommandations</w:t>
            </w:r>
          </w:p>
        </w:tc>
      </w:tr>
      <w:tr w:rsidR="00BD4929" w:rsidRPr="006C0C34" w14:paraId="19D9ECB5" w14:textId="77777777" w:rsidTr="001B48A5">
        <w:trPr>
          <w:trHeight w:val="1020"/>
        </w:trPr>
        <w:tc>
          <w:tcPr>
            <w:tcW w:w="4111" w:type="dxa"/>
          </w:tcPr>
          <w:p w14:paraId="3E19FA1C"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de l’Environnement AAAC (Autorité d’Evaluation Environnementale Compétente) de  Bissau</w:t>
            </w:r>
          </w:p>
        </w:tc>
        <w:tc>
          <w:tcPr>
            <w:tcW w:w="5103" w:type="dxa"/>
          </w:tcPr>
          <w:p w14:paraId="059CEA01"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d’une importance capitale pour la Guinée Bissau</w:t>
            </w:r>
          </w:p>
          <w:p w14:paraId="6FC9D611"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La Guinée Bissau a un problème lié à l’eau potable</w:t>
            </w:r>
          </w:p>
        </w:tc>
        <w:tc>
          <w:tcPr>
            <w:tcW w:w="6521" w:type="dxa"/>
          </w:tcPr>
          <w:p w14:paraId="2D2642BD" w14:textId="77777777" w:rsidR="00BD4929" w:rsidRPr="006C0C34" w:rsidRDefault="00BD4929" w:rsidP="00097D7A">
            <w:pPr>
              <w:numPr>
                <w:ilvl w:val="0"/>
                <w:numId w:val="90"/>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Achever les TDR avant l’EIES.</w:t>
            </w:r>
          </w:p>
          <w:p w14:paraId="2FDB0A2D" w14:textId="77777777" w:rsidR="00BD4929" w:rsidRPr="006C0C34" w:rsidRDefault="00BD4929" w:rsidP="00097D7A">
            <w:pPr>
              <w:numPr>
                <w:ilvl w:val="0"/>
                <w:numId w:val="90"/>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ce que le plan d’action de réinstallation prend en charge les critère</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d’indemnisation</w:t>
            </w:r>
          </w:p>
          <w:p w14:paraId="01223F10" w14:textId="77777777" w:rsidR="00BD4929" w:rsidRPr="006C0C34" w:rsidRDefault="00BD4929" w:rsidP="00097D7A">
            <w:pPr>
              <w:numPr>
                <w:ilvl w:val="0"/>
                <w:numId w:val="90"/>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ce que la budgétisation soit précis</w:t>
            </w:r>
            <w:r>
              <w:rPr>
                <w:rFonts w:ascii="Times New Roman" w:hAnsi="Times New Roman" w:cs="Times New Roman"/>
                <w:sz w:val="24"/>
                <w:szCs w:val="24"/>
                <w:lang w:eastAsia="fr-FR"/>
              </w:rPr>
              <w:t>ée</w:t>
            </w:r>
          </w:p>
        </w:tc>
      </w:tr>
      <w:tr w:rsidR="00BD4929" w:rsidRPr="006C0C34" w14:paraId="4A97FE83" w14:textId="77777777" w:rsidTr="001B48A5">
        <w:trPr>
          <w:trHeight w:val="389"/>
        </w:trPr>
        <w:tc>
          <w:tcPr>
            <w:tcW w:w="4111" w:type="dxa"/>
          </w:tcPr>
          <w:p w14:paraId="585A8F74"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Bureau PUASEE-FA/ Guinée Bissau</w:t>
            </w:r>
          </w:p>
        </w:tc>
        <w:tc>
          <w:tcPr>
            <w:tcW w:w="5103" w:type="dxa"/>
          </w:tcPr>
          <w:p w14:paraId="253E4739" w14:textId="77777777" w:rsidR="00BD4929" w:rsidRPr="00401AD9" w:rsidRDefault="00BD4929" w:rsidP="00AE06FC">
            <w:pPr>
              <w:autoSpaceDE w:val="0"/>
              <w:autoSpaceDN w:val="0"/>
              <w:adjustRightInd w:val="0"/>
              <w:spacing w:after="0" w:line="240" w:lineRule="auto"/>
              <w:ind w:right="-79"/>
              <w:jc w:val="both"/>
              <w:rPr>
                <w:rFonts w:ascii="Times New Roman" w:hAnsi="Times New Roman"/>
                <w:sz w:val="24"/>
                <w:szCs w:val="24"/>
                <w:lang w:eastAsia="fr-FR"/>
              </w:rPr>
            </w:pPr>
            <w:r w:rsidRPr="00401AD9">
              <w:rPr>
                <w:rFonts w:ascii="Times New Roman" w:hAnsi="Times New Roman"/>
                <w:sz w:val="24"/>
                <w:szCs w:val="24"/>
                <w:lang w:eastAsia="fr-FR"/>
              </w:rPr>
              <w:t>Que la mission se passe dans les meilleures conditions possibles</w:t>
            </w:r>
          </w:p>
        </w:tc>
        <w:tc>
          <w:tcPr>
            <w:tcW w:w="6521" w:type="dxa"/>
          </w:tcPr>
          <w:p w14:paraId="613F0B0E" w14:textId="77777777" w:rsidR="00BD4929" w:rsidRPr="006C0C34" w:rsidRDefault="00BD4929" w:rsidP="00AE06FC">
            <w:pPr>
              <w:autoSpaceDE w:val="0"/>
              <w:autoSpaceDN w:val="0"/>
              <w:adjustRightInd w:val="0"/>
              <w:spacing w:after="0" w:line="240" w:lineRule="auto"/>
              <w:ind w:left="57" w:right="-79"/>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Que le consultant respect</w:t>
            </w:r>
            <w:r>
              <w:rPr>
                <w:rFonts w:ascii="Times New Roman" w:hAnsi="Times New Roman" w:cs="Times New Roman"/>
                <w:sz w:val="24"/>
                <w:szCs w:val="24"/>
                <w:lang w:eastAsia="fr-FR"/>
              </w:rPr>
              <w:t>e</w:t>
            </w:r>
            <w:r w:rsidRPr="006C0C34">
              <w:rPr>
                <w:rFonts w:ascii="Times New Roman" w:hAnsi="Times New Roman" w:cs="Times New Roman"/>
                <w:sz w:val="24"/>
                <w:szCs w:val="24"/>
                <w:lang w:eastAsia="fr-FR"/>
              </w:rPr>
              <w:t xml:space="preserve"> les délais de dépôt des rapports comme convenu dans le contrat</w:t>
            </w:r>
          </w:p>
        </w:tc>
      </w:tr>
      <w:tr w:rsidR="00BD4929" w:rsidRPr="006C0C34" w14:paraId="33A2844B" w14:textId="77777777" w:rsidTr="001B48A5">
        <w:trPr>
          <w:trHeight w:val="389"/>
        </w:trPr>
        <w:tc>
          <w:tcPr>
            <w:tcW w:w="4111" w:type="dxa"/>
          </w:tcPr>
          <w:p w14:paraId="440BCD0B"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des Eaux et Electricités de Guinée Bissau (EAGB)</w:t>
            </w:r>
          </w:p>
        </w:tc>
        <w:tc>
          <w:tcPr>
            <w:tcW w:w="5103" w:type="dxa"/>
          </w:tcPr>
          <w:p w14:paraId="13C5F697" w14:textId="77777777" w:rsidR="00BD4929" w:rsidRPr="006C0C34"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6C0C34">
              <w:rPr>
                <w:rFonts w:ascii="Times New Roman" w:hAnsi="Times New Roman"/>
                <w:sz w:val="24"/>
                <w:szCs w:val="24"/>
                <w:lang w:eastAsia="fr-FR"/>
              </w:rPr>
              <w:t>Projet très important pour la zone de Bissau</w:t>
            </w:r>
          </w:p>
          <w:p w14:paraId="2C91BF4C" w14:textId="77777777" w:rsidR="00BD4929" w:rsidRPr="006C0C34"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6C0C34">
              <w:rPr>
                <w:rFonts w:ascii="Times New Roman" w:hAnsi="Times New Roman"/>
                <w:sz w:val="24"/>
                <w:szCs w:val="24"/>
                <w:lang w:eastAsia="fr-FR"/>
              </w:rPr>
              <w:t>Le EAGB est prêt pour accompagner le projet</w:t>
            </w:r>
          </w:p>
        </w:tc>
        <w:tc>
          <w:tcPr>
            <w:tcW w:w="6521" w:type="dxa"/>
          </w:tcPr>
          <w:p w14:paraId="6E64822D"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Tenir en compte les impacts cumulatifs</w:t>
            </w:r>
          </w:p>
          <w:p w14:paraId="20E2E1B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Bien faire le tracé et bien identifier les sites</w:t>
            </w:r>
          </w:p>
          <w:p w14:paraId="09DE63AC" w14:textId="7674455B" w:rsidR="00BD4929" w:rsidRPr="001B48A5"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Toujours être accompagné des techniciens de EAGB pour faire le tracé et l’identification des sites</w:t>
            </w:r>
          </w:p>
        </w:tc>
      </w:tr>
      <w:tr w:rsidR="00BD4929" w:rsidRPr="006C0C34" w14:paraId="5278AFCE" w14:textId="77777777" w:rsidTr="001B48A5">
        <w:trPr>
          <w:trHeight w:val="389"/>
        </w:trPr>
        <w:tc>
          <w:tcPr>
            <w:tcW w:w="4111" w:type="dxa"/>
          </w:tcPr>
          <w:p w14:paraId="7CB9FDAB"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Générale de l’Energie</w:t>
            </w:r>
          </w:p>
        </w:tc>
        <w:tc>
          <w:tcPr>
            <w:tcW w:w="5103" w:type="dxa"/>
          </w:tcPr>
          <w:p w14:paraId="064593D1" w14:textId="77777777" w:rsidR="00BD4929" w:rsidRPr="00401AD9"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401AD9">
              <w:rPr>
                <w:rFonts w:ascii="Times New Roman" w:hAnsi="Times New Roman"/>
                <w:sz w:val="24"/>
                <w:szCs w:val="24"/>
                <w:lang w:eastAsia="fr-FR"/>
              </w:rPr>
              <w:t xml:space="preserve">Le projet vient à son heure </w:t>
            </w:r>
          </w:p>
          <w:p w14:paraId="364474CB" w14:textId="77777777" w:rsidR="00BD4929" w:rsidRPr="00401AD9"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401AD9">
              <w:rPr>
                <w:rFonts w:ascii="Times New Roman" w:hAnsi="Times New Roman"/>
                <w:sz w:val="24"/>
                <w:szCs w:val="24"/>
                <w:lang w:eastAsia="fr-FR"/>
              </w:rPr>
              <w:t>La Guinée devait depuis longtemps dépasser les problèmes d’accessibilité à l’eau potable</w:t>
            </w:r>
          </w:p>
        </w:tc>
        <w:tc>
          <w:tcPr>
            <w:tcW w:w="6521" w:type="dxa"/>
          </w:tcPr>
          <w:p w14:paraId="7B416E9A" w14:textId="77777777" w:rsidR="00BD4929" w:rsidRPr="006C0C34" w:rsidRDefault="00BD4929" w:rsidP="00AE06FC">
            <w:pPr>
              <w:autoSpaceDE w:val="0"/>
              <w:autoSpaceDN w:val="0"/>
              <w:adjustRightInd w:val="0"/>
              <w:spacing w:after="0" w:line="240" w:lineRule="auto"/>
              <w:ind w:left="57" w:right="-79"/>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 projet doit se référer sur :</w:t>
            </w:r>
          </w:p>
          <w:p w14:paraId="183D0881" w14:textId="77777777" w:rsidR="00BD4929" w:rsidRPr="006C0C34" w:rsidRDefault="00BD4929" w:rsidP="00097D7A">
            <w:pPr>
              <w:pStyle w:val="PargrafodaLista"/>
              <w:numPr>
                <w:ilvl w:val="0"/>
                <w:numId w:val="91"/>
              </w:numPr>
              <w:autoSpaceDE w:val="0"/>
              <w:autoSpaceDN w:val="0"/>
              <w:adjustRightInd w:val="0"/>
              <w:spacing w:after="0" w:line="240" w:lineRule="auto"/>
              <w:ind w:right="-79"/>
              <w:jc w:val="both"/>
              <w:rPr>
                <w:rFonts w:ascii="Times New Roman" w:hAnsi="Times New Roman"/>
                <w:sz w:val="24"/>
                <w:szCs w:val="24"/>
                <w:lang w:eastAsia="fr-FR"/>
              </w:rPr>
            </w:pPr>
            <w:r w:rsidRPr="006C0C34">
              <w:rPr>
                <w:rFonts w:ascii="Times New Roman" w:hAnsi="Times New Roman"/>
                <w:sz w:val="24"/>
                <w:szCs w:val="24"/>
                <w:lang w:eastAsia="fr-FR"/>
              </w:rPr>
              <w:t xml:space="preserve">La loi n°02 29 juin 2007 portant </w:t>
            </w:r>
            <w:r>
              <w:rPr>
                <w:rFonts w:ascii="Times New Roman" w:hAnsi="Times New Roman"/>
                <w:sz w:val="24"/>
                <w:szCs w:val="24"/>
                <w:lang w:eastAsia="fr-FR"/>
              </w:rPr>
              <w:t xml:space="preserve">sur </w:t>
            </w:r>
            <w:r w:rsidRPr="006C0C34">
              <w:rPr>
                <w:rFonts w:ascii="Times New Roman" w:hAnsi="Times New Roman"/>
                <w:sz w:val="24"/>
                <w:szCs w:val="24"/>
                <w:lang w:eastAsia="fr-FR"/>
              </w:rPr>
              <w:t>règlementation</w:t>
            </w:r>
            <w:r>
              <w:rPr>
                <w:rFonts w:ascii="Times New Roman" w:hAnsi="Times New Roman"/>
                <w:sz w:val="24"/>
                <w:szCs w:val="24"/>
                <w:lang w:eastAsia="fr-FR"/>
              </w:rPr>
              <w:t xml:space="preserve"> du</w:t>
            </w:r>
            <w:r w:rsidRPr="006C0C34">
              <w:rPr>
                <w:rFonts w:ascii="Times New Roman" w:hAnsi="Times New Roman"/>
                <w:sz w:val="24"/>
                <w:szCs w:val="24"/>
                <w:lang w:eastAsia="fr-FR"/>
              </w:rPr>
              <w:t xml:space="preserve"> transport de l’eau et de l’électricité dans le secteur Bissau</w:t>
            </w:r>
          </w:p>
          <w:p w14:paraId="787BE865" w14:textId="77777777" w:rsidR="00BD4929" w:rsidRPr="006C0C34" w:rsidRDefault="00BD4929" w:rsidP="00097D7A">
            <w:pPr>
              <w:pStyle w:val="PargrafodaLista"/>
              <w:numPr>
                <w:ilvl w:val="0"/>
                <w:numId w:val="91"/>
              </w:numPr>
              <w:autoSpaceDE w:val="0"/>
              <w:autoSpaceDN w:val="0"/>
              <w:adjustRightInd w:val="0"/>
              <w:spacing w:after="0" w:line="240" w:lineRule="auto"/>
              <w:ind w:right="-79"/>
              <w:jc w:val="both"/>
              <w:rPr>
                <w:rFonts w:ascii="Times New Roman" w:hAnsi="Times New Roman"/>
                <w:sz w:val="24"/>
                <w:szCs w:val="24"/>
                <w:lang w:eastAsia="fr-FR"/>
              </w:rPr>
            </w:pPr>
            <w:r w:rsidRPr="006C0C34">
              <w:rPr>
                <w:rFonts w:ascii="Times New Roman" w:hAnsi="Times New Roman"/>
                <w:sz w:val="24"/>
                <w:szCs w:val="24"/>
                <w:lang w:eastAsia="fr-FR"/>
              </w:rPr>
              <w:t>Décret n°03 29 juin 2007 condition d’obtention de licence pour l’électricité et sa production</w:t>
            </w:r>
          </w:p>
          <w:p w14:paraId="4A55A3C6" w14:textId="37399CA7" w:rsidR="00BD4929" w:rsidRPr="001B48A5" w:rsidRDefault="00BD4929" w:rsidP="00097D7A">
            <w:pPr>
              <w:pStyle w:val="PargrafodaLista"/>
              <w:numPr>
                <w:ilvl w:val="0"/>
                <w:numId w:val="91"/>
              </w:numPr>
              <w:autoSpaceDE w:val="0"/>
              <w:autoSpaceDN w:val="0"/>
              <w:adjustRightInd w:val="0"/>
              <w:spacing w:after="0" w:line="240" w:lineRule="auto"/>
              <w:ind w:right="-79"/>
              <w:jc w:val="both"/>
              <w:rPr>
                <w:rFonts w:ascii="Times New Roman" w:hAnsi="Times New Roman"/>
                <w:sz w:val="24"/>
                <w:szCs w:val="24"/>
                <w:lang w:eastAsia="fr-FR"/>
              </w:rPr>
            </w:pPr>
            <w:r w:rsidRPr="006C0C34">
              <w:rPr>
                <w:rFonts w:ascii="Times New Roman" w:hAnsi="Times New Roman"/>
                <w:sz w:val="24"/>
                <w:szCs w:val="24"/>
                <w:lang w:eastAsia="fr-FR"/>
              </w:rPr>
              <w:t>Se référer à l’autorité de régulation régional</w:t>
            </w:r>
            <w:r>
              <w:rPr>
                <w:rFonts w:ascii="Times New Roman" w:hAnsi="Times New Roman"/>
                <w:sz w:val="24"/>
                <w:szCs w:val="24"/>
                <w:lang w:eastAsia="fr-FR"/>
              </w:rPr>
              <w:t>e</w:t>
            </w:r>
            <w:r w:rsidRPr="006C0C34">
              <w:rPr>
                <w:rFonts w:ascii="Times New Roman" w:hAnsi="Times New Roman"/>
                <w:sz w:val="24"/>
                <w:szCs w:val="24"/>
                <w:lang w:eastAsia="fr-FR"/>
              </w:rPr>
              <w:t xml:space="preserve"> c’est-à-dire l’organe qui régule la vente transfrontalière cré</w:t>
            </w:r>
            <w:r>
              <w:rPr>
                <w:rFonts w:ascii="Times New Roman" w:hAnsi="Times New Roman"/>
                <w:sz w:val="24"/>
                <w:szCs w:val="24"/>
                <w:lang w:eastAsia="fr-FR"/>
              </w:rPr>
              <w:t>é</w:t>
            </w:r>
            <w:r w:rsidRPr="006C0C34">
              <w:rPr>
                <w:rFonts w:ascii="Times New Roman" w:hAnsi="Times New Roman"/>
                <w:sz w:val="24"/>
                <w:szCs w:val="24"/>
                <w:lang w:eastAsia="fr-FR"/>
              </w:rPr>
              <w:t xml:space="preserve"> en 2007 </w:t>
            </w:r>
          </w:p>
        </w:tc>
      </w:tr>
      <w:tr w:rsidR="00BD4929" w:rsidRPr="006C0C34" w14:paraId="3450ACC4" w14:textId="77777777" w:rsidTr="001B48A5">
        <w:trPr>
          <w:trHeight w:val="409"/>
        </w:trPr>
        <w:tc>
          <w:tcPr>
            <w:tcW w:w="4111" w:type="dxa"/>
          </w:tcPr>
          <w:p w14:paraId="7AFD599C"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Institut National de la Métrologie de Bissau</w:t>
            </w:r>
          </w:p>
        </w:tc>
        <w:tc>
          <w:tcPr>
            <w:tcW w:w="5103" w:type="dxa"/>
          </w:tcPr>
          <w:p w14:paraId="6463A577"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Le projet est très attendu dans la zone car l’eau potable est une nécessité pour la population</w:t>
            </w:r>
          </w:p>
          <w:p w14:paraId="5DCFA05E"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Problème avec l’appareil qui aide à faire la ros</w:t>
            </w:r>
            <w:r>
              <w:rPr>
                <w:rFonts w:ascii="Times New Roman" w:hAnsi="Times New Roman" w:cs="Times New Roman"/>
                <w:sz w:val="24"/>
                <w:szCs w:val="24"/>
                <w:lang w:eastAsia="fr-FR"/>
              </w:rPr>
              <w:t>e</w:t>
            </w:r>
            <w:r w:rsidRPr="006C0C34">
              <w:rPr>
                <w:rFonts w:ascii="Times New Roman" w:hAnsi="Times New Roman" w:cs="Times New Roman"/>
                <w:sz w:val="24"/>
                <w:szCs w:val="24"/>
                <w:lang w:eastAsia="fr-FR"/>
              </w:rPr>
              <w:t xml:space="preserve"> des vents.</w:t>
            </w:r>
          </w:p>
        </w:tc>
        <w:tc>
          <w:tcPr>
            <w:tcW w:w="6521" w:type="dxa"/>
          </w:tcPr>
          <w:p w14:paraId="014823B3" w14:textId="77777777" w:rsidR="00BD4929" w:rsidRPr="006C0C34" w:rsidRDefault="00BD4929" w:rsidP="00AE06FC">
            <w:pPr>
              <w:autoSpaceDE w:val="0"/>
              <w:autoSpaceDN w:val="0"/>
              <w:adjustRightInd w:val="0"/>
              <w:spacing w:after="0" w:line="240" w:lineRule="auto"/>
              <w:ind w:right="-79"/>
              <w:jc w:val="both"/>
              <w:rPr>
                <w:rFonts w:ascii="Times New Roman" w:hAnsi="Times New Roman" w:cs="Times New Roman"/>
                <w:sz w:val="24"/>
                <w:szCs w:val="24"/>
                <w:lang w:eastAsia="fr-FR"/>
              </w:rPr>
            </w:pPr>
          </w:p>
          <w:p w14:paraId="478E2C92"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Se baser sur les données climatiques de la zone lors des travaux</w:t>
            </w:r>
          </w:p>
        </w:tc>
      </w:tr>
      <w:tr w:rsidR="00BD4929" w:rsidRPr="006C0C34" w14:paraId="4883EE64" w14:textId="77777777" w:rsidTr="001B48A5">
        <w:trPr>
          <w:trHeight w:val="409"/>
        </w:trPr>
        <w:tc>
          <w:tcPr>
            <w:tcW w:w="4111" w:type="dxa"/>
          </w:tcPr>
          <w:p w14:paraId="1600A456"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 xml:space="preserve">Direction des mines et de la géologie </w:t>
            </w:r>
          </w:p>
        </w:tc>
        <w:tc>
          <w:tcPr>
            <w:tcW w:w="5103" w:type="dxa"/>
          </w:tcPr>
          <w:p w14:paraId="31AD3582" w14:textId="77777777" w:rsidR="00BD4929" w:rsidRPr="006C0C34" w:rsidRDefault="00BD4929" w:rsidP="00097D7A">
            <w:pPr>
              <w:numPr>
                <w:ilvl w:val="0"/>
                <w:numId w:val="90"/>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Prêt à accompagner le projet</w:t>
            </w:r>
          </w:p>
        </w:tc>
        <w:tc>
          <w:tcPr>
            <w:tcW w:w="6521" w:type="dxa"/>
          </w:tcPr>
          <w:p w14:paraId="5CEA93E4" w14:textId="77777777" w:rsidR="00BD4929" w:rsidRPr="00401AD9"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401AD9">
              <w:rPr>
                <w:rFonts w:ascii="Times New Roman" w:hAnsi="Times New Roman"/>
                <w:sz w:val="24"/>
                <w:szCs w:val="24"/>
                <w:lang w:eastAsia="fr-FR"/>
              </w:rPr>
              <w:t>Veiller à la fermeture des tranché</w:t>
            </w:r>
            <w:r>
              <w:rPr>
                <w:rFonts w:ascii="Times New Roman" w:hAnsi="Times New Roman"/>
                <w:sz w:val="24"/>
                <w:szCs w:val="24"/>
                <w:lang w:eastAsia="fr-FR"/>
              </w:rPr>
              <w:t>e</w:t>
            </w:r>
            <w:r w:rsidRPr="00401AD9">
              <w:rPr>
                <w:rFonts w:ascii="Times New Roman" w:hAnsi="Times New Roman"/>
                <w:sz w:val="24"/>
                <w:szCs w:val="24"/>
                <w:lang w:eastAsia="fr-FR"/>
              </w:rPr>
              <w:t xml:space="preserve">s après les travaux </w:t>
            </w:r>
          </w:p>
          <w:p w14:paraId="2E387F99" w14:textId="77777777" w:rsidR="00BD4929" w:rsidRPr="00401AD9" w:rsidRDefault="00BD4929" w:rsidP="00097D7A">
            <w:pPr>
              <w:pStyle w:val="PargrafodaLista"/>
              <w:numPr>
                <w:ilvl w:val="0"/>
                <w:numId w:val="90"/>
              </w:numPr>
              <w:autoSpaceDE w:val="0"/>
              <w:autoSpaceDN w:val="0"/>
              <w:adjustRightInd w:val="0"/>
              <w:spacing w:after="0" w:line="240" w:lineRule="auto"/>
              <w:ind w:right="-79"/>
              <w:jc w:val="both"/>
              <w:rPr>
                <w:rFonts w:ascii="Times New Roman" w:hAnsi="Times New Roman"/>
                <w:sz w:val="24"/>
                <w:szCs w:val="24"/>
                <w:lang w:eastAsia="fr-FR"/>
              </w:rPr>
            </w:pPr>
            <w:r w:rsidRPr="00401AD9">
              <w:rPr>
                <w:rFonts w:ascii="Times New Roman" w:hAnsi="Times New Roman"/>
                <w:sz w:val="24"/>
                <w:szCs w:val="24"/>
                <w:lang w:eastAsia="fr-FR"/>
              </w:rPr>
              <w:t>Respecter les études préalable</w:t>
            </w:r>
            <w:r>
              <w:rPr>
                <w:rFonts w:ascii="Times New Roman" w:hAnsi="Times New Roman"/>
                <w:sz w:val="24"/>
                <w:szCs w:val="24"/>
                <w:lang w:eastAsia="fr-FR"/>
              </w:rPr>
              <w:t>s</w:t>
            </w:r>
            <w:r w:rsidRPr="00401AD9">
              <w:rPr>
                <w:rFonts w:ascii="Times New Roman" w:hAnsi="Times New Roman"/>
                <w:sz w:val="24"/>
                <w:szCs w:val="24"/>
                <w:lang w:eastAsia="fr-FR"/>
              </w:rPr>
              <w:t xml:space="preserve"> pour les mines et l’exploitation des carrières</w:t>
            </w:r>
          </w:p>
        </w:tc>
      </w:tr>
      <w:tr w:rsidR="00BD4929" w:rsidRPr="006C0C34" w14:paraId="766DD275" w14:textId="77777777" w:rsidTr="001B48A5">
        <w:trPr>
          <w:trHeight w:val="979"/>
        </w:trPr>
        <w:tc>
          <w:tcPr>
            <w:tcW w:w="4111" w:type="dxa"/>
            <w:tcBorders>
              <w:bottom w:val="single" w:sz="4" w:space="0" w:color="000000"/>
            </w:tcBorders>
          </w:tcPr>
          <w:p w14:paraId="085D5C0E"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 xml:space="preserve">Institut Portuaire Maritime </w:t>
            </w:r>
          </w:p>
          <w:p w14:paraId="00A143E1" w14:textId="77777777" w:rsidR="00BD4929" w:rsidRPr="006C0C34" w:rsidRDefault="00BD4929" w:rsidP="00AE06FC">
            <w:pPr>
              <w:jc w:val="both"/>
              <w:rPr>
                <w:rFonts w:ascii="Times New Roman" w:hAnsi="Times New Roman" w:cs="Times New Roman"/>
                <w:b/>
                <w:sz w:val="24"/>
                <w:szCs w:val="24"/>
              </w:rPr>
            </w:pPr>
          </w:p>
        </w:tc>
        <w:tc>
          <w:tcPr>
            <w:tcW w:w="5103" w:type="dxa"/>
            <w:tcBorders>
              <w:bottom w:val="single" w:sz="4" w:space="0" w:color="000000"/>
            </w:tcBorders>
          </w:tcPr>
          <w:p w14:paraId="45B5CA75"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Projet très important</w:t>
            </w:r>
          </w:p>
        </w:tc>
        <w:tc>
          <w:tcPr>
            <w:tcW w:w="6521" w:type="dxa"/>
            <w:tcBorders>
              <w:bottom w:val="single" w:sz="4" w:space="0" w:color="000000"/>
            </w:tcBorders>
          </w:tcPr>
          <w:p w14:paraId="6A24BB6D"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Respecter le domaine maritime publi</w:t>
            </w:r>
            <w:r>
              <w:rPr>
                <w:rFonts w:ascii="Times New Roman" w:hAnsi="Times New Roman" w:cs="Times New Roman"/>
                <w:sz w:val="24"/>
                <w:szCs w:val="24"/>
              </w:rPr>
              <w:t>c</w:t>
            </w:r>
          </w:p>
          <w:p w14:paraId="1E37307F"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Impliquer les services sur le projet</w:t>
            </w:r>
          </w:p>
          <w:p w14:paraId="464C4131"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Impliquer aussi la population concernée</w:t>
            </w:r>
          </w:p>
        </w:tc>
      </w:tr>
      <w:tr w:rsidR="00BD4929" w:rsidRPr="006C0C34" w14:paraId="1A2EC128" w14:textId="77777777" w:rsidTr="001B48A5">
        <w:trPr>
          <w:trHeight w:val="405"/>
        </w:trPr>
        <w:tc>
          <w:tcPr>
            <w:tcW w:w="4111" w:type="dxa"/>
            <w:tcBorders>
              <w:bottom w:val="single" w:sz="4" w:space="0" w:color="000000"/>
            </w:tcBorders>
          </w:tcPr>
          <w:p w14:paraId="6E2FD4A7"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UICN</w:t>
            </w:r>
          </w:p>
        </w:tc>
        <w:tc>
          <w:tcPr>
            <w:tcW w:w="5103" w:type="dxa"/>
            <w:tcBorders>
              <w:bottom w:val="single" w:sz="4" w:space="0" w:color="000000"/>
            </w:tcBorders>
          </w:tcPr>
          <w:p w14:paraId="3BFDF824"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Projet très intéressant pour la zone et les population</w:t>
            </w:r>
            <w:r>
              <w:rPr>
                <w:rFonts w:ascii="Times New Roman" w:hAnsi="Times New Roman" w:cs="Times New Roman"/>
                <w:sz w:val="24"/>
                <w:szCs w:val="24"/>
              </w:rPr>
              <w:t>s</w:t>
            </w:r>
          </w:p>
        </w:tc>
        <w:tc>
          <w:tcPr>
            <w:tcW w:w="6521" w:type="dxa"/>
            <w:tcBorders>
              <w:bottom w:val="single" w:sz="4" w:space="0" w:color="000000"/>
            </w:tcBorders>
          </w:tcPr>
          <w:p w14:paraId="19253F1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Evaluer et déterminer les espèces de la biodiversité pour minimiser les impacts</w:t>
            </w:r>
          </w:p>
          <w:p w14:paraId="44F2302B" w14:textId="77777777" w:rsidR="00BD4929" w:rsidRPr="006C0C34" w:rsidRDefault="00BD4929" w:rsidP="00097D7A">
            <w:pPr>
              <w:numPr>
                <w:ilvl w:val="0"/>
                <w:numId w:val="90"/>
              </w:numPr>
              <w:spacing w:after="0" w:line="240" w:lineRule="auto"/>
              <w:ind w:left="57" w:right="-79" w:hanging="108"/>
              <w:jc w:val="both"/>
              <w:rPr>
                <w:rFonts w:ascii="Times New Roman" w:hAnsi="Times New Roman" w:cs="Times New Roman"/>
                <w:sz w:val="24"/>
                <w:szCs w:val="24"/>
              </w:rPr>
            </w:pPr>
            <w:r w:rsidRPr="006C0C34">
              <w:rPr>
                <w:rFonts w:ascii="Times New Roman" w:hAnsi="Times New Roman" w:cs="Times New Roman"/>
                <w:sz w:val="24"/>
                <w:szCs w:val="24"/>
              </w:rPr>
              <w:t xml:space="preserve"> Penser à la compensation des pertes végétales</w:t>
            </w:r>
          </w:p>
        </w:tc>
      </w:tr>
      <w:tr w:rsidR="00BD4929" w:rsidRPr="006C0C34" w14:paraId="4ADA0623" w14:textId="77777777" w:rsidTr="001B48A5">
        <w:trPr>
          <w:trHeight w:val="411"/>
        </w:trPr>
        <w:tc>
          <w:tcPr>
            <w:tcW w:w="4111" w:type="dxa"/>
            <w:tcBorders>
              <w:top w:val="nil"/>
            </w:tcBorders>
          </w:tcPr>
          <w:p w14:paraId="0EB4E5B7"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Institut National de la Statistique de Bissau</w:t>
            </w:r>
          </w:p>
        </w:tc>
        <w:tc>
          <w:tcPr>
            <w:tcW w:w="5103" w:type="dxa"/>
            <w:tcBorders>
              <w:top w:val="nil"/>
            </w:tcBorders>
          </w:tcPr>
          <w:p w14:paraId="4CDD4A36" w14:textId="77777777" w:rsidR="00BD4929" w:rsidRPr="006C0C34" w:rsidRDefault="00BD4929" w:rsidP="00AE06FC">
            <w:pPr>
              <w:autoSpaceDE w:val="0"/>
              <w:autoSpaceDN w:val="0"/>
              <w:adjustRightInd w:val="0"/>
              <w:spacing w:after="0" w:line="240" w:lineRule="auto"/>
              <w:ind w:left="56" w:right="-82"/>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Projet d’une importance capitale </w:t>
            </w:r>
          </w:p>
        </w:tc>
        <w:tc>
          <w:tcPr>
            <w:tcW w:w="6521" w:type="dxa"/>
            <w:tcBorders>
              <w:top w:val="nil"/>
            </w:tcBorders>
          </w:tcPr>
          <w:p w14:paraId="6074E450"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Respecter les délais d’exécution </w:t>
            </w:r>
          </w:p>
          <w:p w14:paraId="7F67C41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Et indemniser les populations affectées</w:t>
            </w:r>
          </w:p>
        </w:tc>
      </w:tr>
      <w:tr w:rsidR="00BD4929" w:rsidRPr="006C0C34" w14:paraId="299B8F4B" w14:textId="77777777" w:rsidTr="001B48A5">
        <w:trPr>
          <w:trHeight w:val="416"/>
        </w:trPr>
        <w:tc>
          <w:tcPr>
            <w:tcW w:w="4111" w:type="dxa"/>
            <w:tcBorders>
              <w:bottom w:val="single" w:sz="4" w:space="0" w:color="000000"/>
            </w:tcBorders>
          </w:tcPr>
          <w:p w14:paraId="292A42A9"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Service National de la Protection Civile de Bissau</w:t>
            </w:r>
          </w:p>
        </w:tc>
        <w:tc>
          <w:tcPr>
            <w:tcW w:w="5103" w:type="dxa"/>
            <w:tcBorders>
              <w:bottom w:val="single" w:sz="4" w:space="0" w:color="000000"/>
            </w:tcBorders>
          </w:tcPr>
          <w:p w14:paraId="554C0DFB"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Fréquence des interventions dans les projets de ce genre très faible. </w:t>
            </w:r>
          </w:p>
          <w:p w14:paraId="61C1460D"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Manque d’équipement EPI et matériaux</w:t>
            </w:r>
          </w:p>
        </w:tc>
        <w:tc>
          <w:tcPr>
            <w:tcW w:w="6521" w:type="dxa"/>
            <w:tcBorders>
              <w:bottom w:val="single" w:sz="4" w:space="0" w:color="000000"/>
            </w:tcBorders>
          </w:tcPr>
          <w:p w14:paraId="4EA941D4"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l’utilisation des EPI lors des travaux</w:t>
            </w:r>
          </w:p>
          <w:p w14:paraId="4E4F4B70" w14:textId="00121A45"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Tenir en </w:t>
            </w:r>
            <w:r w:rsidR="00B61BBD" w:rsidRPr="006C0C34">
              <w:rPr>
                <w:rFonts w:ascii="Times New Roman" w:hAnsi="Times New Roman" w:cs="Times New Roman"/>
                <w:sz w:val="24"/>
                <w:szCs w:val="24"/>
                <w:lang w:eastAsia="fr-FR"/>
              </w:rPr>
              <w:t>compte l’aspect</w:t>
            </w:r>
            <w:r w:rsidRPr="006C0C34">
              <w:rPr>
                <w:rFonts w:ascii="Times New Roman" w:hAnsi="Times New Roman" w:cs="Times New Roman"/>
                <w:sz w:val="24"/>
                <w:szCs w:val="24"/>
                <w:lang w:eastAsia="fr-FR"/>
              </w:rPr>
              <w:t xml:space="preserve"> sécurité tout le long du tracé</w:t>
            </w:r>
          </w:p>
          <w:p w14:paraId="530DF754"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Bien configurer les conduites d’eau pour certaines zones d’implantations (zones humides).</w:t>
            </w:r>
          </w:p>
          <w:p w14:paraId="59D64414"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Collaborer avec le service de la protection civile pour les travaux de démarrage</w:t>
            </w:r>
          </w:p>
          <w:p w14:paraId="43A8463E" w14:textId="110411D0" w:rsidR="00BD4929" w:rsidRPr="001B48A5"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Aider au désenclavement de la zone d’étude du projet</w:t>
            </w:r>
          </w:p>
        </w:tc>
      </w:tr>
      <w:tr w:rsidR="00BD4929" w:rsidRPr="006C0C34" w14:paraId="53DB3030" w14:textId="77777777" w:rsidTr="001B48A5">
        <w:trPr>
          <w:trHeight w:val="432"/>
        </w:trPr>
        <w:tc>
          <w:tcPr>
            <w:tcW w:w="4111" w:type="dxa"/>
            <w:tcBorders>
              <w:bottom w:val="single" w:sz="4" w:space="0" w:color="000000"/>
            </w:tcBorders>
          </w:tcPr>
          <w:p w14:paraId="4FD4F0C2"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Générale de l’Aménagement du Territoire Bissau</w:t>
            </w:r>
          </w:p>
        </w:tc>
        <w:tc>
          <w:tcPr>
            <w:tcW w:w="5103" w:type="dxa"/>
            <w:tcBorders>
              <w:bottom w:val="single" w:sz="4" w:space="0" w:color="000000"/>
            </w:tcBorders>
          </w:tcPr>
          <w:p w14:paraId="37252B61"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Acceptabilité du projet pour l’accessibilité </w:t>
            </w:r>
            <w:r>
              <w:rPr>
                <w:rFonts w:ascii="Times New Roman" w:hAnsi="Times New Roman" w:cs="Times New Roman"/>
                <w:sz w:val="24"/>
                <w:szCs w:val="24"/>
                <w:lang w:eastAsia="fr-FR"/>
              </w:rPr>
              <w:t>à</w:t>
            </w:r>
            <w:r w:rsidRPr="006C0C34">
              <w:rPr>
                <w:rFonts w:ascii="Times New Roman" w:hAnsi="Times New Roman" w:cs="Times New Roman"/>
                <w:sz w:val="24"/>
                <w:szCs w:val="24"/>
                <w:lang w:eastAsia="fr-FR"/>
              </w:rPr>
              <w:t xml:space="preserve"> l’eau potable dans les zone</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les plus reculée</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w:t>
            </w:r>
          </w:p>
          <w:p w14:paraId="27FDE71B"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Très en retard sur la conception de document</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sur l’aménagement territorial</w:t>
            </w:r>
          </w:p>
        </w:tc>
        <w:tc>
          <w:tcPr>
            <w:tcW w:w="6521" w:type="dxa"/>
            <w:tcBorders>
              <w:bottom w:val="single" w:sz="4" w:space="0" w:color="000000"/>
            </w:tcBorders>
          </w:tcPr>
          <w:p w14:paraId="5297B97E"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Faire un bon travail</w:t>
            </w:r>
          </w:p>
          <w:p w14:paraId="21B409F1"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Régler les problèmes fonciers dans la zone d’étude </w:t>
            </w:r>
          </w:p>
          <w:p w14:paraId="12EE1CFF" w14:textId="77777777" w:rsidR="00BD4929" w:rsidRPr="006C0C34" w:rsidRDefault="00BD4929" w:rsidP="00AE06FC">
            <w:pPr>
              <w:autoSpaceDE w:val="0"/>
              <w:autoSpaceDN w:val="0"/>
              <w:adjustRightInd w:val="0"/>
              <w:spacing w:after="0" w:line="240" w:lineRule="auto"/>
              <w:ind w:left="56" w:right="-82"/>
              <w:jc w:val="both"/>
              <w:rPr>
                <w:rFonts w:ascii="Times New Roman" w:hAnsi="Times New Roman" w:cs="Times New Roman"/>
                <w:sz w:val="24"/>
                <w:szCs w:val="24"/>
                <w:lang w:eastAsia="fr-FR"/>
              </w:rPr>
            </w:pPr>
          </w:p>
        </w:tc>
      </w:tr>
      <w:tr w:rsidR="00BD4929" w:rsidRPr="006C0C34" w14:paraId="3325AD4B" w14:textId="77777777" w:rsidTr="001B48A5">
        <w:trPr>
          <w:trHeight w:val="411"/>
        </w:trPr>
        <w:tc>
          <w:tcPr>
            <w:tcW w:w="4111" w:type="dxa"/>
          </w:tcPr>
          <w:p w14:paraId="1AD47B34"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Générale de la Faune et Flore</w:t>
            </w:r>
          </w:p>
        </w:tc>
        <w:tc>
          <w:tcPr>
            <w:tcW w:w="5103" w:type="dxa"/>
          </w:tcPr>
          <w:p w14:paraId="6487449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Pas de for</w:t>
            </w:r>
            <w:r>
              <w:rPr>
                <w:rFonts w:ascii="Times New Roman" w:hAnsi="Times New Roman" w:cs="Times New Roman"/>
                <w:sz w:val="24"/>
                <w:szCs w:val="24"/>
                <w:lang w:eastAsia="fr-FR"/>
              </w:rPr>
              <w:t>ê</w:t>
            </w:r>
            <w:r w:rsidRPr="006C0C34">
              <w:rPr>
                <w:rFonts w:ascii="Times New Roman" w:hAnsi="Times New Roman" w:cs="Times New Roman"/>
                <w:sz w:val="24"/>
                <w:szCs w:val="24"/>
                <w:lang w:eastAsia="fr-FR"/>
              </w:rPr>
              <w:t>t</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classé</w:t>
            </w:r>
            <w:r>
              <w:rPr>
                <w:rFonts w:ascii="Times New Roman" w:hAnsi="Times New Roman" w:cs="Times New Roman"/>
                <w:sz w:val="24"/>
                <w:szCs w:val="24"/>
                <w:lang w:eastAsia="fr-FR"/>
              </w:rPr>
              <w:t>es</w:t>
            </w:r>
            <w:r w:rsidRPr="006C0C34">
              <w:rPr>
                <w:rFonts w:ascii="Times New Roman" w:hAnsi="Times New Roman" w:cs="Times New Roman"/>
                <w:sz w:val="24"/>
                <w:szCs w:val="24"/>
                <w:lang w:eastAsia="fr-FR"/>
              </w:rPr>
              <w:t>, ni d’aires protégées dans la zone du projet</w:t>
            </w:r>
          </w:p>
        </w:tc>
        <w:tc>
          <w:tcPr>
            <w:tcW w:w="6521" w:type="dxa"/>
          </w:tcPr>
          <w:p w14:paraId="345F58BB" w14:textId="77777777" w:rsidR="00BD4929" w:rsidRPr="006C0C34" w:rsidRDefault="00BD4929" w:rsidP="00AE06FC">
            <w:pPr>
              <w:autoSpaceDE w:val="0"/>
              <w:autoSpaceDN w:val="0"/>
              <w:adjustRightInd w:val="0"/>
              <w:spacing w:after="0" w:line="240" w:lineRule="auto"/>
              <w:ind w:right="-82"/>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-Prendre en compte </w:t>
            </w:r>
            <w:r>
              <w:rPr>
                <w:rFonts w:ascii="Times New Roman" w:hAnsi="Times New Roman" w:cs="Times New Roman"/>
                <w:sz w:val="24"/>
                <w:szCs w:val="24"/>
                <w:lang w:eastAsia="fr-FR"/>
              </w:rPr>
              <w:t>le couvert</w:t>
            </w:r>
            <w:r w:rsidRPr="006C0C34">
              <w:rPr>
                <w:rFonts w:ascii="Times New Roman" w:hAnsi="Times New Roman" w:cs="Times New Roman"/>
                <w:sz w:val="24"/>
                <w:szCs w:val="24"/>
                <w:lang w:eastAsia="fr-FR"/>
              </w:rPr>
              <w:t xml:space="preserve"> végétal et les espèces dans la zone</w:t>
            </w:r>
          </w:p>
          <w:p w14:paraId="48DBCBC9" w14:textId="77777777" w:rsidR="00BD4929" w:rsidRPr="006C0C34" w:rsidRDefault="00BD4929" w:rsidP="00AE06FC">
            <w:pPr>
              <w:autoSpaceDE w:val="0"/>
              <w:autoSpaceDN w:val="0"/>
              <w:adjustRightInd w:val="0"/>
              <w:spacing w:after="0" w:line="240" w:lineRule="auto"/>
              <w:ind w:right="-82"/>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Tenir compte de l’aspect de </w:t>
            </w:r>
            <w:r>
              <w:rPr>
                <w:rFonts w:ascii="Times New Roman" w:hAnsi="Times New Roman" w:cs="Times New Roman"/>
                <w:sz w:val="24"/>
                <w:szCs w:val="24"/>
                <w:lang w:eastAsia="fr-FR"/>
              </w:rPr>
              <w:t xml:space="preserve">la </w:t>
            </w:r>
            <w:r w:rsidRPr="006C0C34">
              <w:rPr>
                <w:rFonts w:ascii="Times New Roman" w:hAnsi="Times New Roman" w:cs="Times New Roman"/>
                <w:sz w:val="24"/>
                <w:szCs w:val="24"/>
                <w:lang w:eastAsia="fr-FR"/>
              </w:rPr>
              <w:t>compensation par le reboisement</w:t>
            </w:r>
          </w:p>
        </w:tc>
      </w:tr>
      <w:tr w:rsidR="00BD4929" w:rsidRPr="006C0C34" w14:paraId="7E7CDE2D" w14:textId="77777777" w:rsidTr="001B48A5">
        <w:trPr>
          <w:trHeight w:val="417"/>
        </w:trPr>
        <w:tc>
          <w:tcPr>
            <w:tcW w:w="4111" w:type="dxa"/>
          </w:tcPr>
          <w:p w14:paraId="4775F6D4"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Bureau de la Planification Côtière de Bissau</w:t>
            </w:r>
          </w:p>
        </w:tc>
        <w:tc>
          <w:tcPr>
            <w:tcW w:w="5103" w:type="dxa"/>
          </w:tcPr>
          <w:p w14:paraId="138B0207" w14:textId="77777777" w:rsidR="00BD4929" w:rsidRPr="00401AD9" w:rsidRDefault="00BD4929" w:rsidP="00097D7A">
            <w:pPr>
              <w:pStyle w:val="PargrafodaLista"/>
              <w:numPr>
                <w:ilvl w:val="0"/>
                <w:numId w:val="90"/>
              </w:numPr>
              <w:autoSpaceDE w:val="0"/>
              <w:autoSpaceDN w:val="0"/>
              <w:adjustRightInd w:val="0"/>
              <w:spacing w:after="0" w:line="240" w:lineRule="auto"/>
              <w:ind w:right="-82"/>
              <w:jc w:val="both"/>
              <w:rPr>
                <w:rFonts w:ascii="Times New Roman" w:hAnsi="Times New Roman"/>
                <w:sz w:val="24"/>
                <w:szCs w:val="24"/>
                <w:lang w:eastAsia="fr-FR"/>
              </w:rPr>
            </w:pPr>
            <w:r w:rsidRPr="00401AD9">
              <w:rPr>
                <w:rFonts w:ascii="Times New Roman" w:hAnsi="Times New Roman"/>
                <w:sz w:val="24"/>
                <w:szCs w:val="24"/>
                <w:lang w:eastAsia="fr-FR"/>
              </w:rPr>
              <w:t>Projet bien accueilli</w:t>
            </w:r>
          </w:p>
          <w:p w14:paraId="56D9864E" w14:textId="77777777" w:rsidR="00BD4929" w:rsidRPr="00401AD9" w:rsidRDefault="00BD4929" w:rsidP="00097D7A">
            <w:pPr>
              <w:pStyle w:val="PargrafodaLista"/>
              <w:numPr>
                <w:ilvl w:val="0"/>
                <w:numId w:val="90"/>
              </w:numPr>
              <w:autoSpaceDE w:val="0"/>
              <w:autoSpaceDN w:val="0"/>
              <w:adjustRightInd w:val="0"/>
              <w:spacing w:after="0" w:line="240" w:lineRule="auto"/>
              <w:ind w:right="-82"/>
              <w:jc w:val="both"/>
              <w:rPr>
                <w:rFonts w:ascii="Times New Roman" w:hAnsi="Times New Roman"/>
                <w:sz w:val="24"/>
                <w:szCs w:val="24"/>
                <w:lang w:eastAsia="fr-FR"/>
              </w:rPr>
            </w:pPr>
            <w:r w:rsidRPr="00401AD9">
              <w:rPr>
                <w:rFonts w:ascii="Times New Roman" w:hAnsi="Times New Roman"/>
                <w:sz w:val="24"/>
                <w:szCs w:val="24"/>
                <w:lang w:eastAsia="fr-FR"/>
              </w:rPr>
              <w:t xml:space="preserve">Guinée Bissau a toujours eu un problème d’accessibilité à l’eau </w:t>
            </w:r>
          </w:p>
          <w:p w14:paraId="72024E47" w14:textId="77777777" w:rsidR="00BD4929" w:rsidRPr="00401AD9" w:rsidRDefault="00BD4929" w:rsidP="00097D7A">
            <w:pPr>
              <w:pStyle w:val="PargrafodaLista"/>
              <w:numPr>
                <w:ilvl w:val="0"/>
                <w:numId w:val="90"/>
              </w:numPr>
              <w:autoSpaceDE w:val="0"/>
              <w:autoSpaceDN w:val="0"/>
              <w:adjustRightInd w:val="0"/>
              <w:spacing w:after="0" w:line="240" w:lineRule="auto"/>
              <w:ind w:right="-82"/>
              <w:jc w:val="both"/>
              <w:rPr>
                <w:rFonts w:ascii="Times New Roman" w:hAnsi="Times New Roman"/>
                <w:sz w:val="24"/>
                <w:szCs w:val="24"/>
                <w:lang w:eastAsia="fr-FR"/>
              </w:rPr>
            </w:pPr>
            <w:r w:rsidRPr="00401AD9">
              <w:rPr>
                <w:rFonts w:ascii="Times New Roman" w:hAnsi="Times New Roman"/>
                <w:sz w:val="24"/>
                <w:szCs w:val="24"/>
                <w:lang w:eastAsia="fr-FR"/>
              </w:rPr>
              <w:t xml:space="preserve">L’EIES est une très bonne démarche </w:t>
            </w:r>
          </w:p>
        </w:tc>
        <w:tc>
          <w:tcPr>
            <w:tcW w:w="6521" w:type="dxa"/>
          </w:tcPr>
          <w:p w14:paraId="5D81E1DE"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Prendre en compte les aspects environnementaux surtout si le projet traverse des zones humides</w:t>
            </w:r>
          </w:p>
          <w:p w14:paraId="5AC2E706"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Signer un pacte environnemental, respecter et protéger les zones humides et les espèces qui s’y trouvent</w:t>
            </w:r>
          </w:p>
          <w:p w14:paraId="0225C82B"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Protéger le micro-organisme</w:t>
            </w:r>
          </w:p>
        </w:tc>
      </w:tr>
      <w:tr w:rsidR="00BD4929" w:rsidRPr="006C0C34" w14:paraId="50665D46" w14:textId="77777777" w:rsidTr="001B48A5">
        <w:trPr>
          <w:trHeight w:val="423"/>
        </w:trPr>
        <w:tc>
          <w:tcPr>
            <w:tcW w:w="4111" w:type="dxa"/>
          </w:tcPr>
          <w:p w14:paraId="17646C46"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Ministère de la Santé Publique Service des Installations et Equipements</w:t>
            </w:r>
          </w:p>
        </w:tc>
        <w:tc>
          <w:tcPr>
            <w:tcW w:w="5103" w:type="dxa"/>
          </w:tcPr>
          <w:p w14:paraId="029A70A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L’eau est un aspect sanitaire irrévocable</w:t>
            </w:r>
          </w:p>
        </w:tc>
        <w:tc>
          <w:tcPr>
            <w:tcW w:w="6521" w:type="dxa"/>
          </w:tcPr>
          <w:p w14:paraId="79E08B7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la santé des travailleurs</w:t>
            </w:r>
          </w:p>
          <w:p w14:paraId="36540591"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Assurer la sécurité des travailleurs en phase de chantier</w:t>
            </w:r>
          </w:p>
        </w:tc>
      </w:tr>
      <w:tr w:rsidR="00BD4929" w:rsidRPr="006C0C34" w14:paraId="2C945C7B" w14:textId="77777777" w:rsidTr="001B48A5">
        <w:trPr>
          <w:trHeight w:val="423"/>
        </w:trPr>
        <w:tc>
          <w:tcPr>
            <w:tcW w:w="4111" w:type="dxa"/>
          </w:tcPr>
          <w:p w14:paraId="021518DB"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Laboratoire Nationale de Santé Publique</w:t>
            </w:r>
          </w:p>
        </w:tc>
        <w:tc>
          <w:tcPr>
            <w:tcW w:w="5103" w:type="dxa"/>
          </w:tcPr>
          <w:p w14:paraId="7E67358A"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qui vient à temps</w:t>
            </w:r>
          </w:p>
          <w:p w14:paraId="587DE0E0"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 département de contrôle de qualité de l’eau est prêt pour collaborer lors des travaux</w:t>
            </w:r>
          </w:p>
          <w:p w14:paraId="7028D7F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Manque de matérielles de laboratoires</w:t>
            </w:r>
          </w:p>
          <w:p w14:paraId="69F178AA"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La nappe est </w:t>
            </w:r>
            <w:r>
              <w:rPr>
                <w:rFonts w:ascii="Times New Roman" w:hAnsi="Times New Roman" w:cs="Times New Roman"/>
                <w:sz w:val="24"/>
                <w:szCs w:val="24"/>
                <w:lang w:eastAsia="fr-FR"/>
              </w:rPr>
              <w:t xml:space="preserve">de qualité </w:t>
            </w:r>
            <w:r w:rsidRPr="006C0C34">
              <w:rPr>
                <w:rFonts w:ascii="Times New Roman" w:hAnsi="Times New Roman" w:cs="Times New Roman"/>
                <w:sz w:val="24"/>
                <w:szCs w:val="24"/>
                <w:lang w:eastAsia="fr-FR"/>
              </w:rPr>
              <w:t>mais les infrastructure</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pour </w:t>
            </w:r>
            <w:r>
              <w:rPr>
                <w:rFonts w:ascii="Times New Roman" w:hAnsi="Times New Roman" w:cs="Times New Roman"/>
                <w:sz w:val="24"/>
                <w:szCs w:val="24"/>
                <w:lang w:eastAsia="fr-FR"/>
              </w:rPr>
              <w:t xml:space="preserve">l’exploitation sont insuffisantes </w:t>
            </w:r>
          </w:p>
        </w:tc>
        <w:tc>
          <w:tcPr>
            <w:tcW w:w="6521" w:type="dxa"/>
          </w:tcPr>
          <w:p w14:paraId="6FAF077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Collaborer avec le service pour la meilleure qualité de l’eau</w:t>
            </w:r>
          </w:p>
          <w:p w14:paraId="28BE6E25"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Changer les conduites qui sont souvent source de maladie</w:t>
            </w:r>
            <w:r>
              <w:rPr>
                <w:rFonts w:ascii="Times New Roman" w:hAnsi="Times New Roman" w:cs="Times New Roman"/>
                <w:sz w:val="24"/>
                <w:szCs w:val="24"/>
                <w:lang w:eastAsia="fr-FR"/>
              </w:rPr>
              <w:t>s</w:t>
            </w:r>
          </w:p>
        </w:tc>
      </w:tr>
      <w:tr w:rsidR="00BD4929" w:rsidRPr="006C0C34" w14:paraId="0FC8E370" w14:textId="77777777" w:rsidTr="001B48A5">
        <w:trPr>
          <w:trHeight w:val="399"/>
        </w:trPr>
        <w:tc>
          <w:tcPr>
            <w:tcW w:w="4111" w:type="dxa"/>
          </w:tcPr>
          <w:p w14:paraId="52ACA8C2"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Ministère de la Fonction Publique Direction générale du travail</w:t>
            </w:r>
          </w:p>
        </w:tc>
        <w:tc>
          <w:tcPr>
            <w:tcW w:w="5103" w:type="dxa"/>
          </w:tcPr>
          <w:p w14:paraId="44D2FEA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vient à son heure pour résoudre le problème lié à l’accessibilité à l’eau potable</w:t>
            </w:r>
          </w:p>
        </w:tc>
        <w:tc>
          <w:tcPr>
            <w:tcW w:w="6521" w:type="dxa"/>
          </w:tcPr>
          <w:p w14:paraId="6D804740"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Veiller à ce que les entreprises recruteurs signent des contrats avec </w:t>
            </w:r>
            <w:r>
              <w:rPr>
                <w:rFonts w:ascii="Times New Roman" w:hAnsi="Times New Roman" w:cs="Times New Roman"/>
                <w:sz w:val="24"/>
                <w:szCs w:val="24"/>
                <w:lang w:eastAsia="fr-FR"/>
              </w:rPr>
              <w:t>la main d’œuvre</w:t>
            </w:r>
            <w:r w:rsidRPr="006C0C34">
              <w:rPr>
                <w:rFonts w:ascii="Times New Roman" w:hAnsi="Times New Roman" w:cs="Times New Roman"/>
                <w:sz w:val="24"/>
                <w:szCs w:val="24"/>
                <w:lang w:eastAsia="fr-FR"/>
              </w:rPr>
              <w:t xml:space="preserve"> locale et assurer le respect des conditions</w:t>
            </w:r>
            <w:r>
              <w:rPr>
                <w:rFonts w:ascii="Times New Roman" w:hAnsi="Times New Roman" w:cs="Times New Roman"/>
                <w:sz w:val="24"/>
                <w:szCs w:val="24"/>
                <w:lang w:eastAsia="fr-FR"/>
              </w:rPr>
              <w:t xml:space="preserve"> de travail</w:t>
            </w:r>
          </w:p>
          <w:p w14:paraId="6D3A4261"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la disponibilité des EPI pour les travailleurs</w:t>
            </w:r>
          </w:p>
          <w:p w14:paraId="6F11853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Mettre l’inspection générale du travail comme intermédiaire entre les travailleurs et l’entreprise</w:t>
            </w:r>
          </w:p>
          <w:p w14:paraId="0E3154B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Que le projet suit la bonne démarche</w:t>
            </w:r>
          </w:p>
          <w:p w14:paraId="158AFAE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Prioriser le recrutement local</w:t>
            </w:r>
          </w:p>
        </w:tc>
      </w:tr>
      <w:tr w:rsidR="00BD4929" w:rsidRPr="006C0C34" w14:paraId="00CEEAE6" w14:textId="77777777" w:rsidTr="001B48A5">
        <w:trPr>
          <w:trHeight w:val="419"/>
        </w:trPr>
        <w:tc>
          <w:tcPr>
            <w:tcW w:w="4111" w:type="dxa"/>
          </w:tcPr>
          <w:p w14:paraId="28C9FFE7"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Générale des ressources Hydrique de Guinée Bissau</w:t>
            </w:r>
          </w:p>
        </w:tc>
        <w:tc>
          <w:tcPr>
            <w:tcW w:w="5103" w:type="dxa"/>
          </w:tcPr>
          <w:p w14:paraId="686B0DF1"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 Projet qui est d’une importance capitale dans la zone</w:t>
            </w:r>
          </w:p>
        </w:tc>
        <w:tc>
          <w:tcPr>
            <w:tcW w:w="6521" w:type="dxa"/>
          </w:tcPr>
          <w:p w14:paraId="6E02CC4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Prendre en compte l’aspect social du projet</w:t>
            </w:r>
          </w:p>
          <w:p w14:paraId="7C630DE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Tenir compte de l’indemnisation des populations</w:t>
            </w:r>
          </w:p>
          <w:p w14:paraId="7F18BEDD"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Sauvegarder les cours d’eau tout le long du trajet</w:t>
            </w:r>
          </w:p>
          <w:p w14:paraId="735F18C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Tenir compte des ressources en eau et des autres ressources</w:t>
            </w:r>
          </w:p>
          <w:p w14:paraId="22473555"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Augmenter les impacts positifs et diminuer les impacts négatifs</w:t>
            </w:r>
          </w:p>
          <w:p w14:paraId="20D5D506"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Faire un forage dans les zones favorables et éviter l’accumulation des forages</w:t>
            </w:r>
          </w:p>
          <w:p w14:paraId="465A042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ce que EAGB pren</w:t>
            </w:r>
            <w:r>
              <w:rPr>
                <w:rFonts w:ascii="Times New Roman" w:hAnsi="Times New Roman" w:cs="Times New Roman"/>
                <w:sz w:val="24"/>
                <w:szCs w:val="24"/>
                <w:lang w:eastAsia="fr-FR"/>
              </w:rPr>
              <w:t>ne</w:t>
            </w:r>
            <w:r w:rsidRPr="006C0C34">
              <w:rPr>
                <w:rFonts w:ascii="Times New Roman" w:hAnsi="Times New Roman" w:cs="Times New Roman"/>
                <w:sz w:val="24"/>
                <w:szCs w:val="24"/>
                <w:lang w:eastAsia="fr-FR"/>
              </w:rPr>
              <w:t xml:space="preserve"> des dispositions pour éviter la construction à tort et à travers des forages </w:t>
            </w:r>
          </w:p>
          <w:p w14:paraId="065EE048"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Eviter de construire des forage</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dans les zones industrielles pour préserver la nappe.</w:t>
            </w:r>
          </w:p>
        </w:tc>
      </w:tr>
      <w:tr w:rsidR="00BD4929" w:rsidRPr="006C0C34" w14:paraId="0A48DE5E" w14:textId="77777777" w:rsidTr="001B48A5">
        <w:trPr>
          <w:trHeight w:val="89"/>
        </w:trPr>
        <w:tc>
          <w:tcPr>
            <w:tcW w:w="4111" w:type="dxa"/>
          </w:tcPr>
          <w:p w14:paraId="1D162AA3"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Institution de la Biodiversité et des Aires Protégées</w:t>
            </w:r>
          </w:p>
        </w:tc>
        <w:tc>
          <w:tcPr>
            <w:tcW w:w="5103" w:type="dxa"/>
          </w:tcPr>
          <w:p w14:paraId="766E61B7"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La </w:t>
            </w:r>
            <w:r>
              <w:rPr>
                <w:rFonts w:ascii="Times New Roman" w:hAnsi="Times New Roman" w:cs="Times New Roman"/>
                <w:sz w:val="24"/>
                <w:szCs w:val="24"/>
                <w:lang w:eastAsia="fr-FR"/>
              </w:rPr>
              <w:t>forêt</w:t>
            </w:r>
            <w:r w:rsidRPr="006C0C34">
              <w:rPr>
                <w:rFonts w:ascii="Times New Roman" w:hAnsi="Times New Roman" w:cs="Times New Roman"/>
                <w:sz w:val="24"/>
                <w:szCs w:val="24"/>
                <w:lang w:eastAsia="fr-FR"/>
              </w:rPr>
              <w:t xml:space="preserve"> de Guinée joue un rôle important de maintien dans l’écosystème</w:t>
            </w:r>
          </w:p>
        </w:tc>
        <w:tc>
          <w:tcPr>
            <w:tcW w:w="6521" w:type="dxa"/>
          </w:tcPr>
          <w:p w14:paraId="03A79F29"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Tenir compte des espèces du milieu</w:t>
            </w:r>
          </w:p>
          <w:p w14:paraId="7BAF2C71" w14:textId="6A5DC33B" w:rsidR="00BD4929" w:rsidRPr="001B48A5"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Tenir compte des exigences de la nature si le projet traverse des zones humides</w:t>
            </w:r>
          </w:p>
        </w:tc>
      </w:tr>
      <w:tr w:rsidR="00BD4929" w:rsidRPr="006C0C34" w14:paraId="38BE3F83" w14:textId="77777777" w:rsidTr="001B48A5">
        <w:trPr>
          <w:trHeight w:val="684"/>
        </w:trPr>
        <w:tc>
          <w:tcPr>
            <w:tcW w:w="4111" w:type="dxa"/>
          </w:tcPr>
          <w:p w14:paraId="2887849B"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Générale des Routes</w:t>
            </w:r>
          </w:p>
        </w:tc>
        <w:tc>
          <w:tcPr>
            <w:tcW w:w="5103" w:type="dxa"/>
          </w:tcPr>
          <w:p w14:paraId="71F6FA95"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qui est d’une importance capitale dans la zone</w:t>
            </w:r>
          </w:p>
        </w:tc>
        <w:tc>
          <w:tcPr>
            <w:tcW w:w="6521" w:type="dxa"/>
          </w:tcPr>
          <w:p w14:paraId="2AF822E3"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Prendre en considération la largeur des routes et sa distance avec les tranchées</w:t>
            </w:r>
          </w:p>
          <w:p w14:paraId="0C5F2294"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Prendre en considération la production</w:t>
            </w:r>
          </w:p>
        </w:tc>
      </w:tr>
      <w:tr w:rsidR="00BD4929" w:rsidRPr="006C0C34" w14:paraId="06925ADA" w14:textId="77777777" w:rsidTr="001B48A5">
        <w:trPr>
          <w:trHeight w:val="282"/>
        </w:trPr>
        <w:tc>
          <w:tcPr>
            <w:tcW w:w="4111" w:type="dxa"/>
          </w:tcPr>
          <w:p w14:paraId="759763D2"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Général des plans</w:t>
            </w:r>
          </w:p>
        </w:tc>
        <w:tc>
          <w:tcPr>
            <w:tcW w:w="5103" w:type="dxa"/>
          </w:tcPr>
          <w:p w14:paraId="4BDD6A5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très attendu dans la zone</w:t>
            </w:r>
          </w:p>
          <w:p w14:paraId="0844AF86"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Préoccupation liée à l’indemnisation des population</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impacté</w:t>
            </w:r>
            <w:r>
              <w:rPr>
                <w:rFonts w:ascii="Times New Roman" w:hAnsi="Times New Roman" w:cs="Times New Roman"/>
                <w:sz w:val="24"/>
                <w:szCs w:val="24"/>
                <w:lang w:eastAsia="fr-FR"/>
              </w:rPr>
              <w:t>e</w:t>
            </w:r>
            <w:r w:rsidRPr="006C0C34">
              <w:rPr>
                <w:rFonts w:ascii="Times New Roman" w:hAnsi="Times New Roman" w:cs="Times New Roman"/>
                <w:sz w:val="24"/>
                <w:szCs w:val="24"/>
                <w:lang w:eastAsia="fr-FR"/>
              </w:rPr>
              <w:t>s</w:t>
            </w:r>
          </w:p>
        </w:tc>
        <w:tc>
          <w:tcPr>
            <w:tcW w:w="6521" w:type="dxa"/>
          </w:tcPr>
          <w:p w14:paraId="4E0E5217"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Se référer à la loi N°5 98 sur les critères d’évaluation des indemnisations</w:t>
            </w:r>
          </w:p>
          <w:p w14:paraId="16700EDB"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Collaborer avec les services techniques pour la bonne exécution des travaux</w:t>
            </w:r>
          </w:p>
          <w:p w14:paraId="63F69A8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Faire un</w:t>
            </w:r>
            <w:r>
              <w:rPr>
                <w:rFonts w:ascii="Times New Roman" w:hAnsi="Times New Roman" w:cs="Times New Roman"/>
                <w:sz w:val="24"/>
                <w:szCs w:val="24"/>
                <w:lang w:eastAsia="fr-FR"/>
              </w:rPr>
              <w:t>e</w:t>
            </w:r>
            <w:r w:rsidRPr="006C0C34">
              <w:rPr>
                <w:rFonts w:ascii="Times New Roman" w:hAnsi="Times New Roman" w:cs="Times New Roman"/>
                <w:sz w:val="24"/>
                <w:szCs w:val="24"/>
                <w:lang w:eastAsia="fr-FR"/>
              </w:rPr>
              <w:t xml:space="preserve"> campagne de sensibilisation </w:t>
            </w:r>
            <w:r>
              <w:rPr>
                <w:rFonts w:ascii="Times New Roman" w:hAnsi="Times New Roman" w:cs="Times New Roman"/>
                <w:sz w:val="24"/>
                <w:szCs w:val="24"/>
                <w:lang w:eastAsia="fr-FR"/>
              </w:rPr>
              <w:t>auprès</w:t>
            </w:r>
            <w:r w:rsidRPr="006C0C34">
              <w:rPr>
                <w:rFonts w:ascii="Times New Roman" w:hAnsi="Times New Roman" w:cs="Times New Roman"/>
                <w:sz w:val="24"/>
                <w:szCs w:val="24"/>
                <w:lang w:eastAsia="fr-FR"/>
              </w:rPr>
              <w:t xml:space="preserve"> des populations</w:t>
            </w:r>
          </w:p>
        </w:tc>
      </w:tr>
      <w:tr w:rsidR="00BD4929" w:rsidRPr="006C0C34" w14:paraId="0F14F1B0" w14:textId="77777777" w:rsidTr="001B48A5">
        <w:trPr>
          <w:trHeight w:val="282"/>
        </w:trPr>
        <w:tc>
          <w:tcPr>
            <w:tcW w:w="4111" w:type="dxa"/>
          </w:tcPr>
          <w:p w14:paraId="37B406B5"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Direction nationale des mouvements Société Civile</w:t>
            </w:r>
          </w:p>
        </w:tc>
        <w:tc>
          <w:tcPr>
            <w:tcW w:w="5103" w:type="dxa"/>
          </w:tcPr>
          <w:p w14:paraId="1072195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 projet vient à son heure</w:t>
            </w:r>
          </w:p>
        </w:tc>
        <w:tc>
          <w:tcPr>
            <w:tcW w:w="6521" w:type="dxa"/>
          </w:tcPr>
          <w:p w14:paraId="04439C77"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Impliquer les services concernés par le projet</w:t>
            </w:r>
          </w:p>
          <w:p w14:paraId="30D643FE"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Travailler en partenariat avec notre service</w:t>
            </w:r>
          </w:p>
          <w:p w14:paraId="26FB3B0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 xml:space="preserve">Assurer l’indemnisation des populations affectées </w:t>
            </w:r>
            <w:r>
              <w:rPr>
                <w:rFonts w:ascii="Times New Roman" w:hAnsi="Times New Roman" w:cs="Times New Roman"/>
                <w:sz w:val="24"/>
                <w:szCs w:val="24"/>
                <w:lang w:eastAsia="fr-FR"/>
              </w:rPr>
              <w:t xml:space="preserve">et </w:t>
            </w:r>
            <w:r w:rsidRPr="006C0C34">
              <w:rPr>
                <w:rFonts w:ascii="Times New Roman" w:hAnsi="Times New Roman" w:cs="Times New Roman"/>
                <w:sz w:val="24"/>
                <w:szCs w:val="24"/>
                <w:lang w:eastAsia="fr-FR"/>
              </w:rPr>
              <w:t>surtout régler le problème foncier.</w:t>
            </w:r>
          </w:p>
        </w:tc>
      </w:tr>
      <w:tr w:rsidR="00BD4929" w:rsidRPr="006C0C34" w14:paraId="61AF7A09" w14:textId="77777777" w:rsidTr="001B48A5">
        <w:trPr>
          <w:trHeight w:val="282"/>
        </w:trPr>
        <w:tc>
          <w:tcPr>
            <w:tcW w:w="4111" w:type="dxa"/>
          </w:tcPr>
          <w:p w14:paraId="31889480"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ONG Tiniguéna</w:t>
            </w:r>
          </w:p>
        </w:tc>
        <w:tc>
          <w:tcPr>
            <w:tcW w:w="5103" w:type="dxa"/>
          </w:tcPr>
          <w:p w14:paraId="5FB5C8BE"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Problème d’eau et d’électricité rencontré</w:t>
            </w:r>
          </w:p>
          <w:p w14:paraId="5BE2FD7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80% de l’eau de Guinée Bissau est impure à cause de la contamination des nappes</w:t>
            </w:r>
          </w:p>
          <w:p w14:paraId="2E235D6F"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Les réseaux existant</w:t>
            </w:r>
            <w:r>
              <w:rPr>
                <w:rFonts w:ascii="Times New Roman" w:hAnsi="Times New Roman" w:cs="Times New Roman"/>
                <w:sz w:val="24"/>
                <w:szCs w:val="24"/>
                <w:lang w:eastAsia="fr-FR"/>
              </w:rPr>
              <w:t>s</w:t>
            </w:r>
            <w:r w:rsidRPr="006C0C34">
              <w:rPr>
                <w:rFonts w:ascii="Times New Roman" w:hAnsi="Times New Roman" w:cs="Times New Roman"/>
                <w:sz w:val="24"/>
                <w:szCs w:val="24"/>
                <w:lang w:eastAsia="fr-FR"/>
              </w:rPr>
              <w:t xml:space="preserve"> datent de la colonisation</w:t>
            </w:r>
          </w:p>
          <w:p w14:paraId="1DC4279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Les ONG participe</w:t>
            </w:r>
            <w:r>
              <w:rPr>
                <w:rFonts w:ascii="Times New Roman" w:hAnsi="Times New Roman" w:cs="Times New Roman"/>
                <w:sz w:val="24"/>
                <w:szCs w:val="24"/>
                <w:lang w:eastAsia="fr-FR"/>
              </w:rPr>
              <w:t>nt</w:t>
            </w:r>
            <w:r w:rsidRPr="006C0C34">
              <w:rPr>
                <w:rFonts w:ascii="Times New Roman" w:hAnsi="Times New Roman" w:cs="Times New Roman"/>
                <w:sz w:val="24"/>
                <w:szCs w:val="24"/>
                <w:lang w:eastAsia="fr-FR"/>
              </w:rPr>
              <w:t xml:space="preserve"> à la distribution de l’eau potable</w:t>
            </w:r>
          </w:p>
        </w:tc>
        <w:tc>
          <w:tcPr>
            <w:tcW w:w="6521" w:type="dxa"/>
          </w:tcPr>
          <w:p w14:paraId="092EC104"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Que le projet soit bien exécut</w:t>
            </w:r>
            <w:r>
              <w:rPr>
                <w:rFonts w:ascii="Times New Roman" w:hAnsi="Times New Roman" w:cs="Times New Roman"/>
                <w:sz w:val="24"/>
                <w:szCs w:val="24"/>
                <w:lang w:eastAsia="fr-FR"/>
              </w:rPr>
              <w:t>é</w:t>
            </w:r>
          </w:p>
        </w:tc>
      </w:tr>
      <w:tr w:rsidR="00BD4929" w:rsidRPr="006C0C34" w14:paraId="629267D9" w14:textId="77777777" w:rsidTr="001B48A5">
        <w:trPr>
          <w:trHeight w:val="684"/>
        </w:trPr>
        <w:tc>
          <w:tcPr>
            <w:tcW w:w="4111" w:type="dxa"/>
          </w:tcPr>
          <w:p w14:paraId="23E9A554" w14:textId="77777777" w:rsidR="00BD4929" w:rsidRPr="006C0C34" w:rsidRDefault="00BD4929" w:rsidP="00AE06FC">
            <w:pPr>
              <w:jc w:val="both"/>
              <w:rPr>
                <w:rFonts w:ascii="Times New Roman" w:hAnsi="Times New Roman" w:cs="Times New Roman"/>
                <w:b/>
                <w:sz w:val="24"/>
                <w:szCs w:val="24"/>
              </w:rPr>
            </w:pPr>
            <w:r w:rsidRPr="006C0C34">
              <w:rPr>
                <w:rFonts w:ascii="Times New Roman" w:hAnsi="Times New Roman" w:cs="Times New Roman"/>
                <w:b/>
                <w:sz w:val="24"/>
                <w:szCs w:val="24"/>
              </w:rPr>
              <w:t xml:space="preserve">Mairie (Camara Municipal) de Bissau </w:t>
            </w:r>
          </w:p>
        </w:tc>
        <w:tc>
          <w:tcPr>
            <w:tcW w:w="5103" w:type="dxa"/>
          </w:tcPr>
          <w:p w14:paraId="55785D3C"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Projet très attendu dans la zone de Bissau</w:t>
            </w:r>
          </w:p>
          <w:p w14:paraId="059D98D9"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Information reçue à temps</w:t>
            </w:r>
          </w:p>
        </w:tc>
        <w:tc>
          <w:tcPr>
            <w:tcW w:w="6521" w:type="dxa"/>
          </w:tcPr>
          <w:p w14:paraId="09FD6C57"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Disposer d’une carte de la ville de Bissau pour avoir plus de détail sur les informations du tracé</w:t>
            </w:r>
          </w:p>
          <w:p w14:paraId="5A31FF39"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Assurer le suivi et la surveillance des travaux</w:t>
            </w:r>
          </w:p>
          <w:p w14:paraId="4B1921B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Veiller à ce que le projet soit bien réalis</w:t>
            </w:r>
            <w:r>
              <w:rPr>
                <w:rFonts w:ascii="Times New Roman" w:hAnsi="Times New Roman" w:cs="Times New Roman"/>
                <w:sz w:val="24"/>
                <w:szCs w:val="24"/>
                <w:lang w:eastAsia="fr-FR"/>
              </w:rPr>
              <w:t>é</w:t>
            </w:r>
          </w:p>
          <w:p w14:paraId="1E2E8A66"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Prise en compte des impacts positifs et négatifs</w:t>
            </w:r>
          </w:p>
          <w:p w14:paraId="7A8031A2"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Assurer le recrutement de la main d’œuvre locale</w:t>
            </w:r>
          </w:p>
          <w:p w14:paraId="22FD181A" w14:textId="77777777" w:rsidR="00BD4929" w:rsidRPr="006C0C34" w:rsidRDefault="00BD4929" w:rsidP="00097D7A">
            <w:pPr>
              <w:numPr>
                <w:ilvl w:val="0"/>
                <w:numId w:val="90"/>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6C0C34">
              <w:rPr>
                <w:rFonts w:ascii="Times New Roman" w:hAnsi="Times New Roman" w:cs="Times New Roman"/>
                <w:sz w:val="24"/>
                <w:szCs w:val="24"/>
                <w:lang w:eastAsia="fr-FR"/>
              </w:rPr>
              <w:t>Associer les jeunes, les femmes disponibles</w:t>
            </w:r>
          </w:p>
        </w:tc>
      </w:tr>
    </w:tbl>
    <w:p w14:paraId="11A6573D" w14:textId="77777777" w:rsidR="00BD4929" w:rsidRPr="00A12B02" w:rsidRDefault="00BD4929" w:rsidP="00BD4929">
      <w:pPr>
        <w:rPr>
          <w:rFonts w:ascii="Times New Roman" w:hAnsi="Times New Roman" w:cs="Times New Roman"/>
          <w:sz w:val="24"/>
          <w:szCs w:val="24"/>
        </w:rPr>
        <w:sectPr w:rsidR="00BD4929" w:rsidRPr="00A12B02" w:rsidSect="00DC6693">
          <w:pgSz w:w="16838" w:h="11906" w:orient="landscape"/>
          <w:pgMar w:top="567" w:right="1134" w:bottom="1418" w:left="851" w:header="284" w:footer="709" w:gutter="0"/>
          <w:cols w:space="708"/>
          <w:docGrid w:linePitch="360"/>
        </w:sectPr>
      </w:pPr>
    </w:p>
    <w:p w14:paraId="356D76FC" w14:textId="183E91B2"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61" w:name="_Toc32511635"/>
      <w:bookmarkStart w:id="462" w:name="_Toc54272011"/>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.7.</w:t>
      </w:r>
      <w:r w:rsidR="00BD4929" w:rsidRPr="006C0C34">
        <w:rPr>
          <w:rFonts w:ascii="Times New Roman" w:hAnsi="Times New Roman"/>
          <w:b/>
          <w:sz w:val="24"/>
          <w:szCs w:val="24"/>
          <w:lang w:eastAsia="fr-FR"/>
        </w:rPr>
        <w:t xml:space="preserve"> Préoccupation et perception sur le projet</w:t>
      </w:r>
      <w:bookmarkEnd w:id="461"/>
      <w:bookmarkEnd w:id="462"/>
    </w:p>
    <w:p w14:paraId="437A6163"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Il est ici question de la dimension socio-économique et environnementale du projet.</w:t>
      </w:r>
    </w:p>
    <w:p w14:paraId="48F6E383" w14:textId="77777777" w:rsidR="00BD4929" w:rsidRPr="006279B6" w:rsidRDefault="00BD4929" w:rsidP="00097D7A">
      <w:pPr>
        <w:pStyle w:val="PargrafodaLista"/>
        <w:numPr>
          <w:ilvl w:val="0"/>
          <w:numId w:val="96"/>
        </w:numPr>
        <w:jc w:val="both"/>
        <w:rPr>
          <w:rFonts w:ascii="Times New Roman" w:hAnsi="Times New Roman"/>
          <w:b/>
          <w:sz w:val="24"/>
          <w:szCs w:val="24"/>
        </w:rPr>
      </w:pPr>
      <w:r w:rsidRPr="006279B6">
        <w:rPr>
          <w:rFonts w:ascii="Times New Roman" w:hAnsi="Times New Roman"/>
          <w:b/>
          <w:sz w:val="24"/>
          <w:szCs w:val="24"/>
        </w:rPr>
        <w:t>Environnemental</w:t>
      </w:r>
      <w:r>
        <w:rPr>
          <w:rFonts w:ascii="Times New Roman" w:hAnsi="Times New Roman"/>
          <w:b/>
          <w:sz w:val="24"/>
          <w:szCs w:val="24"/>
        </w:rPr>
        <w:t>e</w:t>
      </w:r>
      <w:r w:rsidRPr="006279B6">
        <w:rPr>
          <w:rFonts w:ascii="Times New Roman" w:hAnsi="Times New Roman"/>
          <w:b/>
          <w:sz w:val="24"/>
          <w:szCs w:val="24"/>
        </w:rPr>
        <w:t> :</w:t>
      </w:r>
    </w:p>
    <w:p w14:paraId="4282FC8B" w14:textId="77777777" w:rsidR="00BD4929" w:rsidRPr="006C0C34" w:rsidRDefault="00BD4929" w:rsidP="00097D7A">
      <w:pPr>
        <w:pStyle w:val="PargrafodaLista"/>
        <w:numPr>
          <w:ilvl w:val="0"/>
          <w:numId w:val="92"/>
        </w:numPr>
        <w:autoSpaceDE w:val="0"/>
        <w:autoSpaceDN w:val="0"/>
        <w:adjustRightInd w:val="0"/>
        <w:spacing w:before="120" w:after="0" w:line="240" w:lineRule="auto"/>
        <w:jc w:val="both"/>
        <w:rPr>
          <w:rFonts w:ascii="Times New Roman" w:hAnsi="Times New Roman"/>
          <w:sz w:val="24"/>
          <w:szCs w:val="24"/>
        </w:rPr>
      </w:pPr>
      <w:r w:rsidRPr="006C0C34">
        <w:rPr>
          <w:rFonts w:ascii="Times New Roman" w:hAnsi="Times New Roman"/>
          <w:sz w:val="24"/>
          <w:szCs w:val="24"/>
        </w:rPr>
        <w:t>Pollution de l’air et des sols ;</w:t>
      </w:r>
    </w:p>
    <w:p w14:paraId="361F462D" w14:textId="77777777" w:rsidR="00BD4929" w:rsidRPr="006C0C34" w:rsidRDefault="00BD4929" w:rsidP="00097D7A">
      <w:pPr>
        <w:pStyle w:val="PargrafodaLista"/>
        <w:numPr>
          <w:ilvl w:val="0"/>
          <w:numId w:val="92"/>
        </w:numPr>
        <w:autoSpaceDE w:val="0"/>
        <w:autoSpaceDN w:val="0"/>
        <w:adjustRightInd w:val="0"/>
        <w:spacing w:before="120" w:after="0" w:line="240" w:lineRule="auto"/>
        <w:jc w:val="both"/>
        <w:rPr>
          <w:rFonts w:ascii="Times New Roman" w:hAnsi="Times New Roman"/>
          <w:sz w:val="24"/>
          <w:szCs w:val="24"/>
        </w:rPr>
      </w:pPr>
      <w:r w:rsidRPr="006C0C34">
        <w:rPr>
          <w:rFonts w:ascii="Times New Roman" w:hAnsi="Times New Roman"/>
          <w:sz w:val="24"/>
          <w:szCs w:val="24"/>
        </w:rPr>
        <w:t>Déboisement du capital végétal ;</w:t>
      </w:r>
    </w:p>
    <w:p w14:paraId="68D3F27A" w14:textId="77777777" w:rsidR="00BD4929" w:rsidRPr="006C0C34" w:rsidRDefault="00BD4929" w:rsidP="00097D7A">
      <w:pPr>
        <w:numPr>
          <w:ilvl w:val="0"/>
          <w:numId w:val="92"/>
        </w:numPr>
        <w:spacing w:after="0" w:line="276" w:lineRule="auto"/>
        <w:jc w:val="both"/>
        <w:rPr>
          <w:rFonts w:ascii="Times New Roman" w:hAnsi="Times New Roman" w:cs="Times New Roman"/>
          <w:sz w:val="24"/>
          <w:szCs w:val="24"/>
        </w:rPr>
      </w:pPr>
      <w:r w:rsidRPr="006C0C34">
        <w:rPr>
          <w:rFonts w:ascii="Times New Roman" w:hAnsi="Times New Roman" w:cs="Times New Roman"/>
          <w:sz w:val="24"/>
          <w:szCs w:val="24"/>
        </w:rPr>
        <w:t>Perturbation de la tranquillité des populations par le bruit des engins (pollution sonore) ;</w:t>
      </w:r>
    </w:p>
    <w:p w14:paraId="260A3320" w14:textId="77777777" w:rsidR="00BD4929" w:rsidRPr="006C0C34" w:rsidRDefault="00BD4929" w:rsidP="00097D7A">
      <w:pPr>
        <w:numPr>
          <w:ilvl w:val="0"/>
          <w:numId w:val="92"/>
        </w:numPr>
        <w:spacing w:after="0" w:line="276" w:lineRule="auto"/>
        <w:jc w:val="both"/>
        <w:rPr>
          <w:rFonts w:ascii="Times New Roman" w:hAnsi="Times New Roman" w:cs="Times New Roman"/>
          <w:sz w:val="24"/>
          <w:szCs w:val="24"/>
        </w:rPr>
      </w:pPr>
      <w:r w:rsidRPr="006C0C34">
        <w:rPr>
          <w:rFonts w:ascii="Times New Roman" w:hAnsi="Times New Roman" w:cs="Times New Roman"/>
          <w:sz w:val="24"/>
          <w:szCs w:val="24"/>
        </w:rPr>
        <w:t>Emprises sur les terres et champs</w:t>
      </w:r>
      <w:r>
        <w:rPr>
          <w:rFonts w:ascii="Times New Roman" w:hAnsi="Times New Roman" w:cs="Times New Roman"/>
          <w:sz w:val="24"/>
          <w:szCs w:val="24"/>
        </w:rPr>
        <w:t>.</w:t>
      </w:r>
    </w:p>
    <w:p w14:paraId="70580F50" w14:textId="77777777" w:rsidR="00BD4929" w:rsidRPr="006279B6" w:rsidRDefault="00BD4929" w:rsidP="00097D7A">
      <w:pPr>
        <w:pStyle w:val="PargrafodaLista"/>
        <w:numPr>
          <w:ilvl w:val="0"/>
          <w:numId w:val="95"/>
        </w:numPr>
        <w:jc w:val="both"/>
        <w:rPr>
          <w:rFonts w:ascii="Times New Roman" w:hAnsi="Times New Roman"/>
          <w:b/>
          <w:sz w:val="24"/>
          <w:szCs w:val="24"/>
        </w:rPr>
      </w:pPr>
      <w:r w:rsidRPr="006279B6">
        <w:rPr>
          <w:rFonts w:ascii="Times New Roman" w:hAnsi="Times New Roman"/>
          <w:b/>
          <w:sz w:val="24"/>
          <w:szCs w:val="24"/>
        </w:rPr>
        <w:t>Socio-économique :</w:t>
      </w:r>
    </w:p>
    <w:p w14:paraId="7D507535" w14:textId="77777777" w:rsidR="00BD4929" w:rsidRPr="006C0C34" w:rsidRDefault="00BD4929" w:rsidP="00097D7A">
      <w:pPr>
        <w:pStyle w:val="PargrafodaLista"/>
        <w:numPr>
          <w:ilvl w:val="0"/>
          <w:numId w:val="93"/>
        </w:numPr>
        <w:spacing w:after="0"/>
        <w:jc w:val="both"/>
        <w:rPr>
          <w:rFonts w:ascii="Times New Roman" w:hAnsi="Times New Roman"/>
          <w:sz w:val="24"/>
          <w:szCs w:val="24"/>
        </w:rPr>
      </w:pPr>
      <w:r w:rsidRPr="006C0C34">
        <w:rPr>
          <w:rFonts w:ascii="Times New Roman" w:hAnsi="Times New Roman"/>
          <w:sz w:val="24"/>
          <w:szCs w:val="24"/>
        </w:rPr>
        <w:t>Absence de retombées en matière d’emplois pour les autochtones ;</w:t>
      </w:r>
    </w:p>
    <w:p w14:paraId="12AD69EB" w14:textId="77777777" w:rsidR="00BD4929" w:rsidRPr="006C0C34" w:rsidRDefault="00BD4929" w:rsidP="00097D7A">
      <w:pPr>
        <w:pStyle w:val="PargrafodaLista"/>
        <w:numPr>
          <w:ilvl w:val="0"/>
          <w:numId w:val="93"/>
        </w:numPr>
        <w:spacing w:after="0"/>
        <w:jc w:val="both"/>
        <w:rPr>
          <w:rFonts w:ascii="Times New Roman" w:hAnsi="Times New Roman"/>
          <w:sz w:val="24"/>
          <w:szCs w:val="24"/>
        </w:rPr>
      </w:pPr>
      <w:r w:rsidRPr="006C0C34">
        <w:rPr>
          <w:rFonts w:ascii="Times New Roman" w:hAnsi="Times New Roman"/>
          <w:sz w:val="24"/>
          <w:szCs w:val="24"/>
        </w:rPr>
        <w:t>Paiement des taxes d’abattage des arbres au service des eaux et forêt</w:t>
      </w:r>
      <w:r>
        <w:rPr>
          <w:rFonts w:ascii="Times New Roman" w:hAnsi="Times New Roman"/>
          <w:sz w:val="24"/>
          <w:szCs w:val="24"/>
        </w:rPr>
        <w:t>s</w:t>
      </w:r>
      <w:r w:rsidRPr="006C0C34">
        <w:rPr>
          <w:rFonts w:ascii="Times New Roman" w:hAnsi="Times New Roman"/>
          <w:sz w:val="24"/>
          <w:szCs w:val="24"/>
        </w:rPr>
        <w:t> ;</w:t>
      </w:r>
    </w:p>
    <w:p w14:paraId="21C512FF" w14:textId="77777777" w:rsidR="00BD4929" w:rsidRPr="006C0C34" w:rsidRDefault="00BD4929" w:rsidP="00097D7A">
      <w:pPr>
        <w:pStyle w:val="PargrafodaLista"/>
        <w:numPr>
          <w:ilvl w:val="0"/>
          <w:numId w:val="93"/>
        </w:numPr>
        <w:spacing w:after="0"/>
        <w:jc w:val="both"/>
        <w:rPr>
          <w:rFonts w:ascii="Times New Roman" w:hAnsi="Times New Roman"/>
          <w:sz w:val="24"/>
          <w:szCs w:val="24"/>
        </w:rPr>
      </w:pPr>
      <w:r w:rsidRPr="006C0C34">
        <w:rPr>
          <w:rFonts w:ascii="Times New Roman" w:hAnsi="Times New Roman"/>
          <w:sz w:val="24"/>
          <w:szCs w:val="24"/>
        </w:rPr>
        <w:t>Risques d’accidents</w:t>
      </w:r>
      <w:r>
        <w:rPr>
          <w:rFonts w:ascii="Times New Roman" w:hAnsi="Times New Roman"/>
          <w:sz w:val="24"/>
          <w:szCs w:val="24"/>
        </w:rPr>
        <w:t>.</w:t>
      </w:r>
    </w:p>
    <w:p w14:paraId="20768413" w14:textId="77777777" w:rsidR="00BD4929" w:rsidRPr="006279B6" w:rsidRDefault="00BD4929" w:rsidP="00097D7A">
      <w:pPr>
        <w:pStyle w:val="PargrafodaLista"/>
        <w:numPr>
          <w:ilvl w:val="0"/>
          <w:numId w:val="94"/>
        </w:numPr>
        <w:jc w:val="both"/>
        <w:rPr>
          <w:rFonts w:ascii="Times New Roman" w:hAnsi="Times New Roman"/>
          <w:b/>
          <w:sz w:val="24"/>
          <w:szCs w:val="24"/>
          <w:lang w:eastAsia="fr-FR"/>
        </w:rPr>
      </w:pPr>
      <w:r w:rsidRPr="006279B6">
        <w:rPr>
          <w:rFonts w:ascii="Times New Roman" w:hAnsi="Times New Roman"/>
          <w:b/>
          <w:sz w:val="24"/>
          <w:szCs w:val="24"/>
          <w:lang w:eastAsia="fr-FR"/>
        </w:rPr>
        <w:t>Résultats de la consultation des populations</w:t>
      </w:r>
    </w:p>
    <w:p w14:paraId="39C83B5B" w14:textId="36D6D8A4" w:rsidR="00BD4929" w:rsidRPr="006C0C34" w:rsidRDefault="00BD4929" w:rsidP="00BD4929">
      <w:pPr>
        <w:jc w:val="both"/>
        <w:rPr>
          <w:rFonts w:ascii="Times New Roman" w:hAnsi="Times New Roman" w:cs="Times New Roman"/>
          <w:b/>
          <w:sz w:val="24"/>
          <w:szCs w:val="24"/>
          <w:u w:val="single"/>
        </w:rPr>
      </w:pPr>
      <w:r w:rsidRPr="006C0C34">
        <w:rPr>
          <w:rFonts w:ascii="Times New Roman" w:hAnsi="Times New Roman" w:cs="Times New Roman"/>
          <w:sz w:val="24"/>
          <w:szCs w:val="24"/>
        </w:rPr>
        <w:t>Il est apparu très largement et de façon générale aux cours des consultations publiques</w:t>
      </w:r>
      <w:r w:rsidR="008A022D">
        <w:rPr>
          <w:rFonts w:ascii="Times New Roman" w:hAnsi="Times New Roman" w:cs="Times New Roman"/>
          <w:sz w:val="24"/>
          <w:szCs w:val="24"/>
        </w:rPr>
        <w:t xml:space="preserve"> dans la ville de Bissau</w:t>
      </w:r>
      <w:r w:rsidRPr="006C0C34">
        <w:rPr>
          <w:rFonts w:ascii="Times New Roman" w:hAnsi="Times New Roman" w:cs="Times New Roman"/>
          <w:sz w:val="24"/>
          <w:szCs w:val="24"/>
        </w:rPr>
        <w:t xml:space="preserve">, une forte acceptabilité sociale du projet par les populations consultées.  </w:t>
      </w:r>
      <w:r>
        <w:rPr>
          <w:rFonts w:ascii="Times New Roman" w:hAnsi="Times New Roman" w:cs="Times New Roman"/>
          <w:sz w:val="24"/>
          <w:szCs w:val="24"/>
        </w:rPr>
        <w:t>D</w:t>
      </w:r>
      <w:r w:rsidRPr="006C0C34">
        <w:rPr>
          <w:rFonts w:ascii="Times New Roman" w:hAnsi="Times New Roman" w:cs="Times New Roman"/>
          <w:sz w:val="24"/>
          <w:szCs w:val="24"/>
        </w:rPr>
        <w:t>’après elles, le PUASEE vient répondre à une demande sociale, environnementale et d’urbanisation exprimée depuis des années par des populations qui subissent les manquements d’eau potable et d’éclairage public. Les populations et leurs chefs de quartiers rencontrés, lors des assemblées de consultation, ont montré une claire compréhension des enjeux environnementaux et sociaux du projet et sont prêtes à y prêter main forte pour l’atteinte des objectifs visés. Les populations fondent un immense espoir de voir les activités et les composantes prévues dans le cadre du projet se matérialiser rapidement, afin de bénéficier d’un cadre de vie amélioré avec de nouvelles constructions, des réhabilitations et d’extension de réseaux d’eau et d’électricité. Pour l’essentiel</w:t>
      </w:r>
      <w:r>
        <w:rPr>
          <w:rFonts w:ascii="Times New Roman" w:hAnsi="Times New Roman" w:cs="Times New Roman"/>
          <w:sz w:val="24"/>
          <w:szCs w:val="24"/>
        </w:rPr>
        <w:t>,</w:t>
      </w:r>
      <w:r w:rsidRPr="006C0C34">
        <w:rPr>
          <w:rFonts w:ascii="Times New Roman" w:hAnsi="Times New Roman" w:cs="Times New Roman"/>
          <w:sz w:val="24"/>
          <w:szCs w:val="24"/>
        </w:rPr>
        <w:t xml:space="preserve"> les populations et les élus locaux estiment que la prise en charge des problèmes de l’eau et de l’électricité est une question urgente pour assurer la durabilité des quartiers.</w:t>
      </w:r>
    </w:p>
    <w:p w14:paraId="5199E381" w14:textId="378F6A89"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63" w:name="_Toc32511636"/>
      <w:bookmarkStart w:id="464" w:name="_Toc54272012"/>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.8.</w:t>
      </w:r>
      <w:r w:rsidR="00BD4929" w:rsidRPr="006C0C34">
        <w:rPr>
          <w:rFonts w:ascii="Times New Roman" w:hAnsi="Times New Roman"/>
          <w:b/>
          <w:sz w:val="24"/>
          <w:szCs w:val="24"/>
          <w:lang w:eastAsia="fr-FR"/>
        </w:rPr>
        <w:t xml:space="preserve"> Analyse de la consultation</w:t>
      </w:r>
      <w:bookmarkEnd w:id="463"/>
      <w:bookmarkEnd w:id="464"/>
    </w:p>
    <w:p w14:paraId="17B9B6B7"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 xml:space="preserve">L’analyse de contenu des avis et des perceptions issues des consultations avec les différentes catégories d’acteurs </w:t>
      </w:r>
      <w:r>
        <w:rPr>
          <w:rFonts w:ascii="Times New Roman" w:hAnsi="Times New Roman" w:cs="Times New Roman"/>
          <w:sz w:val="24"/>
          <w:szCs w:val="24"/>
        </w:rPr>
        <w:t xml:space="preserve">relèvent </w:t>
      </w:r>
      <w:r w:rsidRPr="006C0C34">
        <w:rPr>
          <w:rFonts w:ascii="Times New Roman" w:hAnsi="Times New Roman" w:cs="Times New Roman"/>
          <w:sz w:val="24"/>
          <w:szCs w:val="24"/>
        </w:rPr>
        <w:t>d’une bonne compréhension des enjeux du PUASEE. Au total</w:t>
      </w:r>
      <w:r>
        <w:rPr>
          <w:rFonts w:ascii="Times New Roman" w:hAnsi="Times New Roman" w:cs="Times New Roman"/>
          <w:sz w:val="24"/>
          <w:szCs w:val="24"/>
        </w:rPr>
        <w:t>,</w:t>
      </w:r>
      <w:r w:rsidRPr="006C0C34">
        <w:rPr>
          <w:rFonts w:ascii="Times New Roman" w:hAnsi="Times New Roman" w:cs="Times New Roman"/>
          <w:sz w:val="24"/>
          <w:szCs w:val="24"/>
        </w:rPr>
        <w:t xml:space="preserve"> l’ensemble des catégories d’acteurs consultés ont montré une totale adhésion au projet, il est constaté une acceptabilité sociale et institutionnelle vis-à-vis du projet et de ses composantes. Ce niveau reflète, cependant, des préoccupations et des attentes. Il est évident que les Projets qui auront les meilleurs résultats à long terme seront celles qui arrivent à conjuguer simultanément l’environnement, l’économie et une responsabilité vis-à-vis des communautés locales. Cette responsabilité n’a de raison d’être et de pérennité que si elle s’inscrit dans une approche participative et inclusive.</w:t>
      </w:r>
    </w:p>
    <w:p w14:paraId="4AA33EB5" w14:textId="77777777" w:rsidR="00BD4929" w:rsidRPr="006279B6" w:rsidRDefault="00BD4929" w:rsidP="00097D7A">
      <w:pPr>
        <w:pStyle w:val="PargrafodaLista"/>
        <w:numPr>
          <w:ilvl w:val="0"/>
          <w:numId w:val="97"/>
        </w:numPr>
        <w:jc w:val="both"/>
        <w:rPr>
          <w:rFonts w:ascii="Times New Roman" w:hAnsi="Times New Roman"/>
          <w:b/>
          <w:sz w:val="24"/>
          <w:szCs w:val="24"/>
        </w:rPr>
      </w:pPr>
      <w:r w:rsidRPr="006279B6">
        <w:rPr>
          <w:rFonts w:ascii="Times New Roman" w:hAnsi="Times New Roman"/>
          <w:b/>
          <w:sz w:val="24"/>
          <w:szCs w:val="24"/>
        </w:rPr>
        <w:t xml:space="preserve">Les préoccupations des populations et </w:t>
      </w:r>
      <w:r>
        <w:rPr>
          <w:rFonts w:ascii="Times New Roman" w:hAnsi="Times New Roman"/>
          <w:b/>
          <w:sz w:val="24"/>
          <w:szCs w:val="24"/>
        </w:rPr>
        <w:t xml:space="preserve">de </w:t>
      </w:r>
      <w:r w:rsidRPr="006279B6">
        <w:rPr>
          <w:rFonts w:ascii="Times New Roman" w:hAnsi="Times New Roman"/>
          <w:b/>
          <w:sz w:val="24"/>
          <w:szCs w:val="24"/>
        </w:rPr>
        <w:t>leurs représentants :</w:t>
      </w:r>
    </w:p>
    <w:p w14:paraId="73A97061"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Leurs réserves et préoccup</w:t>
      </w:r>
      <w:r>
        <w:rPr>
          <w:rFonts w:ascii="Times New Roman" w:hAnsi="Times New Roman" w:cs="Times New Roman"/>
          <w:sz w:val="24"/>
          <w:szCs w:val="24"/>
        </w:rPr>
        <w:t>at</w:t>
      </w:r>
      <w:r w:rsidRPr="006C0C34">
        <w:rPr>
          <w:rFonts w:ascii="Times New Roman" w:hAnsi="Times New Roman" w:cs="Times New Roman"/>
          <w:sz w:val="24"/>
          <w:szCs w:val="24"/>
        </w:rPr>
        <w:t>ions majeurs s’expriment en terme</w:t>
      </w:r>
      <w:r>
        <w:rPr>
          <w:rFonts w:ascii="Times New Roman" w:hAnsi="Times New Roman" w:cs="Times New Roman"/>
          <w:sz w:val="24"/>
          <w:szCs w:val="24"/>
        </w:rPr>
        <w:t>s</w:t>
      </w:r>
      <w:r w:rsidRPr="006C0C34">
        <w:rPr>
          <w:rFonts w:ascii="Times New Roman" w:hAnsi="Times New Roman" w:cs="Times New Roman"/>
          <w:sz w:val="24"/>
          <w:szCs w:val="24"/>
        </w:rPr>
        <w:t xml:space="preserve"> de :</w:t>
      </w:r>
    </w:p>
    <w:p w14:paraId="46493625" w14:textId="77777777" w:rsidR="00BD4929" w:rsidRPr="006C0C34" w:rsidRDefault="00BD4929" w:rsidP="00097D7A">
      <w:pPr>
        <w:pStyle w:val="PargrafodaLista"/>
        <w:numPr>
          <w:ilvl w:val="0"/>
          <w:numId w:val="84"/>
        </w:numPr>
        <w:jc w:val="both"/>
        <w:rPr>
          <w:rFonts w:ascii="Times New Roman" w:hAnsi="Times New Roman"/>
          <w:sz w:val="24"/>
          <w:szCs w:val="24"/>
        </w:rPr>
      </w:pPr>
      <w:r>
        <w:rPr>
          <w:rFonts w:ascii="Times New Roman" w:hAnsi="Times New Roman"/>
          <w:sz w:val="24"/>
          <w:szCs w:val="24"/>
        </w:rPr>
        <w:t xml:space="preserve">Le </w:t>
      </w:r>
      <w:r w:rsidRPr="006C0C34">
        <w:rPr>
          <w:rFonts w:ascii="Times New Roman" w:hAnsi="Times New Roman"/>
          <w:sz w:val="24"/>
          <w:szCs w:val="24"/>
        </w:rPr>
        <w:t>risque de déplacement des propriétés d’habitation lors de la mise en œuvre du projet inquiète certaines populations</w:t>
      </w:r>
      <w:r>
        <w:rPr>
          <w:rFonts w:ascii="Times New Roman" w:hAnsi="Times New Roman"/>
          <w:sz w:val="24"/>
          <w:szCs w:val="24"/>
        </w:rPr>
        <w:t> ;</w:t>
      </w:r>
    </w:p>
    <w:p w14:paraId="01AEFB7E" w14:textId="77777777" w:rsidR="00BD4929" w:rsidRPr="006C0C34" w:rsidRDefault="00BD4929" w:rsidP="00097D7A">
      <w:pPr>
        <w:pStyle w:val="PargrafodaLista"/>
        <w:numPr>
          <w:ilvl w:val="0"/>
          <w:numId w:val="84"/>
        </w:numPr>
        <w:jc w:val="both"/>
        <w:rPr>
          <w:rFonts w:ascii="Times New Roman" w:hAnsi="Times New Roman"/>
          <w:sz w:val="24"/>
          <w:szCs w:val="24"/>
        </w:rPr>
      </w:pPr>
      <w:r w:rsidRPr="006C0C34">
        <w:rPr>
          <w:rFonts w:ascii="Times New Roman" w:hAnsi="Times New Roman"/>
          <w:sz w:val="24"/>
          <w:szCs w:val="24"/>
        </w:rPr>
        <w:t>L’habitat spontané et anarchique constaté dans certain</w:t>
      </w:r>
      <w:r>
        <w:rPr>
          <w:rFonts w:ascii="Times New Roman" w:hAnsi="Times New Roman"/>
          <w:sz w:val="24"/>
          <w:szCs w:val="24"/>
        </w:rPr>
        <w:t>s</w:t>
      </w:r>
      <w:r w:rsidRPr="006C0C34">
        <w:rPr>
          <w:rFonts w:ascii="Times New Roman" w:hAnsi="Times New Roman"/>
          <w:sz w:val="24"/>
          <w:szCs w:val="24"/>
        </w:rPr>
        <w:t xml:space="preserve"> quartier</w:t>
      </w:r>
      <w:r>
        <w:rPr>
          <w:rFonts w:ascii="Times New Roman" w:hAnsi="Times New Roman"/>
          <w:sz w:val="24"/>
          <w:szCs w:val="24"/>
        </w:rPr>
        <w:t>s</w:t>
      </w:r>
      <w:r w:rsidRPr="006C0C34">
        <w:rPr>
          <w:rFonts w:ascii="Times New Roman" w:hAnsi="Times New Roman"/>
          <w:sz w:val="24"/>
          <w:szCs w:val="24"/>
        </w:rPr>
        <w:t xml:space="preserve"> risque de ralentir le processus de mise en œuvre du projet ;</w:t>
      </w:r>
    </w:p>
    <w:p w14:paraId="30F2C047" w14:textId="77777777" w:rsidR="00BD4929" w:rsidRPr="006C0C34" w:rsidRDefault="00BD4929" w:rsidP="00097D7A">
      <w:pPr>
        <w:pStyle w:val="PargrafodaLista"/>
        <w:numPr>
          <w:ilvl w:val="0"/>
          <w:numId w:val="84"/>
        </w:numPr>
        <w:jc w:val="both"/>
        <w:rPr>
          <w:rFonts w:ascii="Times New Roman" w:hAnsi="Times New Roman"/>
          <w:sz w:val="24"/>
          <w:szCs w:val="24"/>
        </w:rPr>
      </w:pPr>
      <w:r w:rsidRPr="006C0C34">
        <w:rPr>
          <w:rFonts w:ascii="Times New Roman" w:hAnsi="Times New Roman"/>
          <w:sz w:val="24"/>
          <w:szCs w:val="24"/>
        </w:rPr>
        <w:t>La non priorisation des infrastructures d’eau, principal problème des quartiers, dont la phase prioritaire inquiète les populations ;</w:t>
      </w:r>
    </w:p>
    <w:p w14:paraId="6BC743C7" w14:textId="77777777" w:rsidR="00BD4929" w:rsidRPr="006C0C34" w:rsidRDefault="00BD4929" w:rsidP="00097D7A">
      <w:pPr>
        <w:pStyle w:val="PargrafodaLista"/>
        <w:numPr>
          <w:ilvl w:val="0"/>
          <w:numId w:val="84"/>
        </w:numPr>
        <w:jc w:val="both"/>
        <w:rPr>
          <w:rFonts w:ascii="Times New Roman" w:hAnsi="Times New Roman"/>
          <w:sz w:val="24"/>
          <w:szCs w:val="24"/>
        </w:rPr>
      </w:pPr>
      <w:r w:rsidRPr="006C0C34">
        <w:rPr>
          <w:rFonts w:ascii="Times New Roman" w:hAnsi="Times New Roman"/>
          <w:sz w:val="24"/>
          <w:szCs w:val="24"/>
        </w:rPr>
        <w:t>Dans la projection des châteaux d’eau</w:t>
      </w:r>
      <w:r>
        <w:rPr>
          <w:rFonts w:ascii="Times New Roman" w:hAnsi="Times New Roman"/>
          <w:sz w:val="24"/>
          <w:szCs w:val="24"/>
        </w:rPr>
        <w:t>,</w:t>
      </w:r>
      <w:r w:rsidRPr="006C0C34">
        <w:rPr>
          <w:rFonts w:ascii="Times New Roman" w:hAnsi="Times New Roman"/>
          <w:sz w:val="24"/>
          <w:szCs w:val="24"/>
        </w:rPr>
        <w:t xml:space="preserve"> on ne dit pas comment on va les approvisionner car la nappe actuelle ne permet pas de sortir de tels débits d’eau</w:t>
      </w:r>
      <w:r>
        <w:rPr>
          <w:rFonts w:ascii="Times New Roman" w:hAnsi="Times New Roman"/>
          <w:sz w:val="24"/>
          <w:szCs w:val="24"/>
        </w:rPr>
        <w:t> ;</w:t>
      </w:r>
    </w:p>
    <w:p w14:paraId="56800DEC" w14:textId="38209F14" w:rsidR="00BD4929" w:rsidRDefault="00BD4929" w:rsidP="00097D7A">
      <w:pPr>
        <w:pStyle w:val="PargrafodaLista"/>
        <w:numPr>
          <w:ilvl w:val="0"/>
          <w:numId w:val="88"/>
        </w:numPr>
        <w:jc w:val="both"/>
        <w:rPr>
          <w:rFonts w:ascii="Times New Roman" w:hAnsi="Times New Roman"/>
          <w:sz w:val="24"/>
          <w:szCs w:val="24"/>
        </w:rPr>
      </w:pPr>
      <w:r>
        <w:rPr>
          <w:rFonts w:ascii="Times New Roman" w:hAnsi="Times New Roman"/>
          <w:sz w:val="24"/>
          <w:szCs w:val="24"/>
        </w:rPr>
        <w:t xml:space="preserve">Et dans le cadre du sous projet </w:t>
      </w:r>
      <w:r w:rsidR="00782AD0">
        <w:rPr>
          <w:rFonts w:ascii="Times New Roman" w:hAnsi="Times New Roman"/>
          <w:sz w:val="24"/>
          <w:szCs w:val="24"/>
        </w:rPr>
        <w:t>n°5</w:t>
      </w:r>
      <w:r>
        <w:rPr>
          <w:rFonts w:ascii="Times New Roman" w:hAnsi="Times New Roman"/>
          <w:sz w:val="24"/>
          <w:szCs w:val="24"/>
        </w:rPr>
        <w:t>,</w:t>
      </w:r>
      <w:r w:rsidRPr="006C0C34">
        <w:rPr>
          <w:rFonts w:ascii="Times New Roman" w:hAnsi="Times New Roman"/>
          <w:sz w:val="24"/>
          <w:szCs w:val="24"/>
        </w:rPr>
        <w:t xml:space="preserve"> </w:t>
      </w:r>
      <w:r>
        <w:rPr>
          <w:rFonts w:ascii="Times New Roman" w:hAnsi="Times New Roman"/>
          <w:sz w:val="24"/>
          <w:szCs w:val="24"/>
        </w:rPr>
        <w:t xml:space="preserve">il est demandé que </w:t>
      </w:r>
      <w:r w:rsidRPr="006C0C34">
        <w:rPr>
          <w:rFonts w:ascii="Times New Roman" w:hAnsi="Times New Roman"/>
          <w:sz w:val="24"/>
          <w:szCs w:val="24"/>
        </w:rPr>
        <w:t>l’extension et la réfection des anciennes cabines et branchements soient sécurisé</w:t>
      </w:r>
      <w:r>
        <w:rPr>
          <w:rFonts w:ascii="Times New Roman" w:hAnsi="Times New Roman"/>
          <w:sz w:val="24"/>
          <w:szCs w:val="24"/>
        </w:rPr>
        <w:t>e</w:t>
      </w:r>
      <w:r w:rsidRPr="006C0C34">
        <w:rPr>
          <w:rFonts w:ascii="Times New Roman" w:hAnsi="Times New Roman"/>
          <w:sz w:val="24"/>
          <w:szCs w:val="24"/>
        </w:rPr>
        <w:t>s</w:t>
      </w:r>
      <w:r>
        <w:rPr>
          <w:rFonts w:ascii="Times New Roman" w:hAnsi="Times New Roman"/>
          <w:sz w:val="24"/>
          <w:szCs w:val="24"/>
        </w:rPr>
        <w:t>.</w:t>
      </w:r>
      <w:r w:rsidRPr="006C0C34">
        <w:rPr>
          <w:rFonts w:ascii="Times New Roman" w:hAnsi="Times New Roman"/>
          <w:sz w:val="24"/>
          <w:szCs w:val="24"/>
        </w:rPr>
        <w:t xml:space="preserve"> </w:t>
      </w:r>
    </w:p>
    <w:p w14:paraId="09A2EE7B" w14:textId="77777777" w:rsidR="00BD4929" w:rsidRPr="006C0C34" w:rsidRDefault="00BD4929" w:rsidP="00BD4929">
      <w:pPr>
        <w:pStyle w:val="PargrafodaLista"/>
        <w:spacing w:after="0"/>
        <w:jc w:val="both"/>
        <w:rPr>
          <w:rFonts w:ascii="Times New Roman" w:hAnsi="Times New Roman"/>
          <w:sz w:val="24"/>
          <w:szCs w:val="24"/>
        </w:rPr>
      </w:pPr>
    </w:p>
    <w:p w14:paraId="4AA38CB2" w14:textId="77777777" w:rsidR="00BD4929" w:rsidRPr="00DD4400" w:rsidRDefault="00BD4929" w:rsidP="00BD4929">
      <w:pPr>
        <w:jc w:val="both"/>
        <w:rPr>
          <w:rFonts w:ascii="Times New Roman" w:hAnsi="Times New Roman"/>
          <w:b/>
          <w:sz w:val="24"/>
          <w:szCs w:val="24"/>
        </w:rPr>
      </w:pPr>
      <w:r w:rsidRPr="00DD4400">
        <w:rPr>
          <w:rFonts w:ascii="Times New Roman" w:hAnsi="Times New Roman"/>
          <w:b/>
          <w:sz w:val="24"/>
          <w:szCs w:val="24"/>
        </w:rPr>
        <w:t>Les recommandations des populations et de leurs représentants</w:t>
      </w:r>
    </w:p>
    <w:p w14:paraId="7F59625A"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 xml:space="preserve">Elles portent sur la nécessité de : </w:t>
      </w:r>
    </w:p>
    <w:p w14:paraId="231F00CC"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Continuer dans la démarche participative et inclusive lors des étapes suivantes ;</w:t>
      </w:r>
    </w:p>
    <w:p w14:paraId="776E4D60"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Prendre en compte l’aspect genre dans les infrastructures et équipements projetés ;</w:t>
      </w:r>
    </w:p>
    <w:p w14:paraId="5D9B4FB6"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 xml:space="preserve">Veiller à ne pas politiser la mise en œuvre des activités ; </w:t>
      </w:r>
    </w:p>
    <w:p w14:paraId="2A4DF26E"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Faire de l’éclairage public des voies principales et secondaires un aspect prioritaire ;</w:t>
      </w:r>
    </w:p>
    <w:p w14:paraId="0B5A1C5D"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Mener une campagne de sensibilisation dans tous les quartiers pour présenter le projet ;</w:t>
      </w:r>
    </w:p>
    <w:p w14:paraId="1AFECA51"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Respecter et faire respecter le projet tel qu’il sera présenté dans son décret d’application ;</w:t>
      </w:r>
    </w:p>
    <w:p w14:paraId="3BA4578C"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Aménager et restructurer les zones de ravinements ;</w:t>
      </w:r>
    </w:p>
    <w:p w14:paraId="2ABF72B2"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D’avoir une volonté politique au plus haut niveau pour réaliser le projet ;</w:t>
      </w:r>
    </w:p>
    <w:p w14:paraId="0D9FF288" w14:textId="77777777" w:rsidR="00BD4929" w:rsidRPr="006C0C34" w:rsidRDefault="00BD4929" w:rsidP="00097D7A">
      <w:pPr>
        <w:pStyle w:val="PargrafodaLista"/>
        <w:numPr>
          <w:ilvl w:val="0"/>
          <w:numId w:val="87"/>
        </w:numPr>
        <w:jc w:val="both"/>
        <w:rPr>
          <w:rFonts w:ascii="Times New Roman" w:hAnsi="Times New Roman"/>
          <w:sz w:val="24"/>
          <w:szCs w:val="24"/>
        </w:rPr>
      </w:pPr>
      <w:r w:rsidRPr="006C0C34">
        <w:rPr>
          <w:rFonts w:ascii="Times New Roman" w:hAnsi="Times New Roman"/>
          <w:sz w:val="24"/>
          <w:szCs w:val="24"/>
        </w:rPr>
        <w:t>Mettre</w:t>
      </w:r>
      <w:r>
        <w:rPr>
          <w:rFonts w:ascii="Times New Roman" w:hAnsi="Times New Roman"/>
          <w:sz w:val="24"/>
          <w:szCs w:val="24"/>
        </w:rPr>
        <w:t xml:space="preserve"> en place</w:t>
      </w:r>
      <w:r w:rsidRPr="006C0C34">
        <w:rPr>
          <w:rFonts w:ascii="Times New Roman" w:hAnsi="Times New Roman"/>
          <w:sz w:val="24"/>
          <w:szCs w:val="24"/>
        </w:rPr>
        <w:t xml:space="preserve"> un bon système d’assainissement collectif </w:t>
      </w:r>
      <w:r>
        <w:rPr>
          <w:rFonts w:ascii="Times New Roman" w:hAnsi="Times New Roman"/>
          <w:sz w:val="24"/>
          <w:szCs w:val="24"/>
        </w:rPr>
        <w:t xml:space="preserve">qui </w:t>
      </w:r>
      <w:r w:rsidRPr="006C0C34">
        <w:rPr>
          <w:rFonts w:ascii="Times New Roman" w:hAnsi="Times New Roman"/>
          <w:sz w:val="24"/>
          <w:szCs w:val="24"/>
        </w:rPr>
        <w:t>doit être précédé et accompagné par un important programme de construction d’ouvrages d’assainissement de la saison</w:t>
      </w:r>
      <w:r>
        <w:rPr>
          <w:rFonts w:ascii="Times New Roman" w:hAnsi="Times New Roman"/>
          <w:sz w:val="24"/>
          <w:szCs w:val="24"/>
        </w:rPr>
        <w:t>,</w:t>
      </w:r>
      <w:r w:rsidRPr="006C0C34">
        <w:rPr>
          <w:rFonts w:ascii="Times New Roman" w:hAnsi="Times New Roman"/>
          <w:sz w:val="24"/>
          <w:szCs w:val="24"/>
        </w:rPr>
        <w:t xml:space="preserve"> en vue de prévenir la pollution des ressources </w:t>
      </w:r>
      <w:r>
        <w:rPr>
          <w:rFonts w:ascii="Times New Roman" w:hAnsi="Times New Roman"/>
          <w:sz w:val="24"/>
          <w:szCs w:val="24"/>
        </w:rPr>
        <w:t xml:space="preserve">en </w:t>
      </w:r>
      <w:r w:rsidRPr="006C0C34">
        <w:rPr>
          <w:rFonts w:ascii="Times New Roman" w:hAnsi="Times New Roman"/>
          <w:sz w:val="24"/>
          <w:szCs w:val="24"/>
        </w:rPr>
        <w:t>eau</w:t>
      </w:r>
      <w:r>
        <w:rPr>
          <w:rFonts w:ascii="Times New Roman" w:hAnsi="Times New Roman"/>
          <w:sz w:val="24"/>
          <w:szCs w:val="24"/>
        </w:rPr>
        <w:t> ;</w:t>
      </w:r>
    </w:p>
    <w:p w14:paraId="4C27F30B" w14:textId="77777777" w:rsidR="00BD4929" w:rsidRPr="006C0C34" w:rsidRDefault="00BD4929" w:rsidP="00097D7A">
      <w:pPr>
        <w:pStyle w:val="PargrafodaLista"/>
        <w:numPr>
          <w:ilvl w:val="0"/>
          <w:numId w:val="87"/>
        </w:numPr>
        <w:jc w:val="both"/>
        <w:rPr>
          <w:rFonts w:ascii="Times New Roman" w:hAnsi="Times New Roman"/>
          <w:sz w:val="24"/>
          <w:szCs w:val="24"/>
        </w:rPr>
      </w:pPr>
      <w:r>
        <w:rPr>
          <w:rFonts w:ascii="Times New Roman" w:hAnsi="Times New Roman"/>
          <w:sz w:val="24"/>
          <w:szCs w:val="24"/>
        </w:rPr>
        <w:t>Bien</w:t>
      </w:r>
      <w:r w:rsidRPr="006C0C34">
        <w:rPr>
          <w:rFonts w:ascii="Times New Roman" w:hAnsi="Times New Roman"/>
          <w:sz w:val="24"/>
          <w:szCs w:val="24"/>
        </w:rPr>
        <w:t xml:space="preserve"> tenir compte de la main d’œuvre locale (le recrutement et aussi les barèmes de paiement)</w:t>
      </w:r>
      <w:r>
        <w:rPr>
          <w:rFonts w:ascii="Times New Roman" w:hAnsi="Times New Roman"/>
          <w:sz w:val="24"/>
          <w:szCs w:val="24"/>
        </w:rPr>
        <w:t>.</w:t>
      </w:r>
      <w:r w:rsidRPr="006C0C34">
        <w:rPr>
          <w:rFonts w:ascii="Times New Roman" w:hAnsi="Times New Roman"/>
          <w:sz w:val="24"/>
          <w:szCs w:val="24"/>
        </w:rPr>
        <w:t xml:space="preserve"> </w:t>
      </w:r>
    </w:p>
    <w:p w14:paraId="33A3CA35" w14:textId="77777777" w:rsidR="00BD4929" w:rsidRPr="00DD4400" w:rsidRDefault="00BD4929" w:rsidP="00BD4929">
      <w:pPr>
        <w:jc w:val="both"/>
        <w:rPr>
          <w:rFonts w:ascii="Times New Roman" w:hAnsi="Times New Roman" w:cs="Times New Roman"/>
          <w:b/>
          <w:sz w:val="24"/>
          <w:szCs w:val="24"/>
          <w:highlight w:val="yellow"/>
        </w:rPr>
      </w:pPr>
      <w:r w:rsidRPr="00DD4400">
        <w:rPr>
          <w:rFonts w:ascii="Times New Roman" w:hAnsi="Times New Roman" w:cs="Times New Roman"/>
          <w:b/>
          <w:sz w:val="24"/>
          <w:szCs w:val="24"/>
        </w:rPr>
        <w:t xml:space="preserve">Sous ce rapport un certain nombre de recommandations majeures ont été formulées. </w:t>
      </w:r>
    </w:p>
    <w:p w14:paraId="2D912B99" w14:textId="77777777" w:rsidR="00BD4929" w:rsidRPr="006C0C34" w:rsidRDefault="00BD4929" w:rsidP="00BD4929">
      <w:pPr>
        <w:jc w:val="both"/>
        <w:rPr>
          <w:rFonts w:ascii="Times New Roman" w:hAnsi="Times New Roman" w:cs="Times New Roman"/>
          <w:sz w:val="24"/>
          <w:szCs w:val="24"/>
        </w:rPr>
      </w:pPr>
      <w:r w:rsidRPr="006C0C34">
        <w:rPr>
          <w:rFonts w:ascii="Times New Roman" w:hAnsi="Times New Roman" w:cs="Times New Roman"/>
          <w:sz w:val="24"/>
          <w:szCs w:val="24"/>
        </w:rPr>
        <w:t>Il s'agit notamment :</w:t>
      </w:r>
    </w:p>
    <w:p w14:paraId="354245FA" w14:textId="4BBCC5FE" w:rsidR="00BD4929" w:rsidRPr="006C0C34" w:rsidRDefault="00BD4929" w:rsidP="00097D7A">
      <w:pPr>
        <w:pStyle w:val="PargrafodaLista"/>
        <w:numPr>
          <w:ilvl w:val="0"/>
          <w:numId w:val="86"/>
        </w:numPr>
        <w:jc w:val="both"/>
        <w:rPr>
          <w:rFonts w:ascii="Times New Roman" w:hAnsi="Times New Roman"/>
          <w:sz w:val="24"/>
          <w:szCs w:val="24"/>
        </w:rPr>
      </w:pPr>
      <w:r w:rsidRPr="006C0C34">
        <w:rPr>
          <w:rFonts w:ascii="Times New Roman" w:hAnsi="Times New Roman"/>
          <w:sz w:val="24"/>
          <w:szCs w:val="24"/>
        </w:rPr>
        <w:t>Du respect des différentes procédures en vigueur portant sur la ré</w:t>
      </w:r>
      <w:r w:rsidR="001B48A5">
        <w:rPr>
          <w:rFonts w:ascii="Times New Roman" w:hAnsi="Times New Roman"/>
          <w:sz w:val="24"/>
          <w:szCs w:val="24"/>
        </w:rPr>
        <w:t xml:space="preserve">alisation des infrastructures </w:t>
      </w:r>
    </w:p>
    <w:p w14:paraId="4A8366E7" w14:textId="5C5C8E60" w:rsidR="00BD4929" w:rsidRPr="006C0C34" w:rsidRDefault="00BD4929" w:rsidP="00097D7A">
      <w:pPr>
        <w:pStyle w:val="PargrafodaLista"/>
        <w:numPr>
          <w:ilvl w:val="0"/>
          <w:numId w:val="86"/>
        </w:numPr>
        <w:jc w:val="both"/>
        <w:rPr>
          <w:rFonts w:ascii="Times New Roman" w:hAnsi="Times New Roman"/>
          <w:sz w:val="24"/>
          <w:szCs w:val="24"/>
        </w:rPr>
      </w:pPr>
      <w:r w:rsidRPr="006C0C34">
        <w:rPr>
          <w:rFonts w:ascii="Times New Roman" w:hAnsi="Times New Roman"/>
          <w:sz w:val="24"/>
          <w:szCs w:val="24"/>
        </w:rPr>
        <w:t>D'observer et de faire observer toutes les consignes de sécurité li</w:t>
      </w:r>
      <w:r w:rsidR="001B48A5">
        <w:rPr>
          <w:rFonts w:ascii="Times New Roman" w:hAnsi="Times New Roman"/>
          <w:sz w:val="24"/>
          <w:szCs w:val="24"/>
        </w:rPr>
        <w:t xml:space="preserve">ées à la conduite des travaux </w:t>
      </w:r>
    </w:p>
    <w:p w14:paraId="2E0F9904" w14:textId="77777777" w:rsidR="00BD4929" w:rsidRPr="006C0C34" w:rsidRDefault="00BD4929" w:rsidP="00097D7A">
      <w:pPr>
        <w:pStyle w:val="PargrafodaLista"/>
        <w:numPr>
          <w:ilvl w:val="0"/>
          <w:numId w:val="86"/>
        </w:numPr>
        <w:jc w:val="both"/>
        <w:rPr>
          <w:rFonts w:ascii="Times New Roman" w:hAnsi="Times New Roman"/>
          <w:sz w:val="24"/>
          <w:szCs w:val="24"/>
        </w:rPr>
      </w:pPr>
      <w:r w:rsidRPr="006C0C34">
        <w:rPr>
          <w:rFonts w:ascii="Times New Roman" w:hAnsi="Times New Roman"/>
          <w:sz w:val="24"/>
          <w:szCs w:val="24"/>
        </w:rPr>
        <w:t xml:space="preserve">D'informer et de sensibiliser toutes les personnes concernées directement ou indirectement par le projet (autorités administratives et locales, populations riveraines) ; </w:t>
      </w:r>
    </w:p>
    <w:p w14:paraId="276DF3EA" w14:textId="6379B583" w:rsidR="00BD4929" w:rsidRPr="006C0C34" w:rsidRDefault="00BD4929" w:rsidP="00097D7A">
      <w:pPr>
        <w:pStyle w:val="PargrafodaLista"/>
        <w:numPr>
          <w:ilvl w:val="0"/>
          <w:numId w:val="86"/>
        </w:numPr>
        <w:jc w:val="both"/>
        <w:rPr>
          <w:rFonts w:ascii="Times New Roman" w:hAnsi="Times New Roman"/>
          <w:sz w:val="24"/>
          <w:szCs w:val="24"/>
        </w:rPr>
      </w:pPr>
      <w:r w:rsidRPr="006C0C34">
        <w:rPr>
          <w:rFonts w:ascii="Times New Roman" w:hAnsi="Times New Roman"/>
          <w:sz w:val="24"/>
          <w:szCs w:val="24"/>
        </w:rPr>
        <w:t>D'indemniser justement et préalablement toutes les personnes affectées par le projet.</w:t>
      </w:r>
    </w:p>
    <w:bookmarkStart w:id="465" w:name="_Toc32512060"/>
    <w:bookmarkStart w:id="466" w:name="_Toc51330348"/>
    <w:p w14:paraId="40331A18" w14:textId="4F3555E7" w:rsidR="00BD4929" w:rsidRPr="00EE0400" w:rsidRDefault="00C059CF" w:rsidP="00BD4929">
      <w:pPr>
        <w:jc w:val="both"/>
        <w:rPr>
          <w:rFonts w:ascii="Times New Roman" w:hAnsi="Times New Roman" w:cs="Times New Roman"/>
          <w:b/>
          <w:highlight w:val="yellow"/>
        </w:rPr>
      </w:pPr>
      <w:r>
        <w:rPr>
          <w:noProof/>
          <w:lang w:val="pt-PT" w:eastAsia="pt-PT"/>
        </w:rPr>
        <mc:AlternateContent>
          <mc:Choice Requires="wpg">
            <w:drawing>
              <wp:anchor distT="0" distB="0" distL="114300" distR="114300" simplePos="0" relativeHeight="251682816" behindDoc="0" locked="0" layoutInCell="1" allowOverlap="1" wp14:anchorId="0D87E800" wp14:editId="1DBC3485">
                <wp:simplePos x="0" y="0"/>
                <wp:positionH relativeFrom="column">
                  <wp:posOffset>-534262</wp:posOffset>
                </wp:positionH>
                <wp:positionV relativeFrom="paragraph">
                  <wp:posOffset>398032</wp:posOffset>
                </wp:positionV>
                <wp:extent cx="6490970" cy="1666875"/>
                <wp:effectExtent l="190500" t="190500" r="176530" b="180975"/>
                <wp:wrapTight wrapText="bothSides">
                  <wp:wrapPolygon edited="0">
                    <wp:start x="127" y="-2469"/>
                    <wp:lineTo x="-634" y="-1975"/>
                    <wp:lineTo x="-634" y="20736"/>
                    <wp:lineTo x="-507" y="21723"/>
                    <wp:lineTo x="6846" y="23451"/>
                    <wp:lineTo x="6910" y="23945"/>
                    <wp:lineTo x="14327" y="23945"/>
                    <wp:lineTo x="14390" y="23451"/>
                    <wp:lineTo x="21997" y="21723"/>
                    <wp:lineTo x="22187" y="18021"/>
                    <wp:lineTo x="22187" y="-1728"/>
                    <wp:lineTo x="7544" y="-2469"/>
                    <wp:lineTo x="127" y="-2469"/>
                  </wp:wrapPolygon>
                </wp:wrapTight>
                <wp:docPr id="477"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0970" cy="1666875"/>
                          <a:chOff x="0" y="0"/>
                          <a:chExt cx="6490970" cy="1666875"/>
                        </a:xfrm>
                      </wpg:grpSpPr>
                      <pic:pic xmlns:pic="http://schemas.openxmlformats.org/drawingml/2006/picture">
                        <pic:nvPicPr>
                          <pic:cNvPr id="478" name="Image 1" descr="C:\Users\ECI GUINÉE-BISSAU\Desktop\Photos des Site\Photo Site Prabis\reunion avec pop de Prabis\IMG_20190521_170341_4.jpg"/>
                          <pic:cNvPicPr>
                            <a:picLocks noChangeAspect="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197100" cy="16478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79" name="Image 6" descr="C:\Users\ECI GUINÉE-BISSAU\Desktop\Photos des Site\Photo Site Prabis\reunion avec pop de Prabis\IMG_20190521_170344_7.jpg"/>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2171700" y="19050"/>
                            <a:ext cx="2197100" cy="16478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80" name="Image 7" descr="C:\Users\ECI GUINÉE-BISSAU\Desktop\Photos des Site\Photo Site Prabis\reunion avec pop de Prabis\IMG-20190521-WA0031.jpg"/>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4391025" y="38100"/>
                            <a:ext cx="2099945" cy="1574800"/>
                          </a:xfrm>
                          <a:prstGeom prst="rect">
                            <a:avLst/>
                          </a:prstGeom>
                          <a:ln>
                            <a:noFill/>
                          </a:ln>
                          <a:effectLst>
                            <a:outerShdw blurRad="190500" algn="tl" rotWithShape="0">
                              <a:srgbClr val="000000">
                                <a:alpha val="70000"/>
                              </a:srgbClr>
                            </a:outerShdw>
                          </a:effec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319364E9" id="Groupe 13" o:spid="_x0000_s1026" style="position:absolute;margin-left:-42.05pt;margin-top:31.35pt;width:511.1pt;height:131.25pt;z-index:251682816" coordsize="6490970,16668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">
                <v:shape id="Image 1" o:spid="_x0000_s1027" type="#_x0000_t75" alt="C:\Users\ECI GUINÉE-BISSAU\Desktop\Photos des Site\Photo Site Prabis\reunion avec pop de Prabis\IMG_20190521_170341_4.jpg" style="position:absolute;width:2197100;height:1647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e&#10;t9LDAAAA3AAAAA8AAABkcnMvZG93bnJldi54bWxET8tOAjEU3ZP4D801cQcdkYAZKcRAjCxhfER3&#10;1+mlHZ3eTtoyjH9vFyQuT857uR5cK3oKsfGs4HZSgCCuvW7YKHh9eRrfg4gJWWPrmRT8UoT16mq0&#10;xFL7Mx+or5IROYRjiQpsSl0pZawtOYwT3xFn7uiDw5RhMFIHPOdw18ppUcylw4Zzg8WONpbqn+rk&#10;FDxvq52xn/37dm9Px2+z+Lr7eAtK3VwPjw8gEg3pX3xx77SC2SKvzWfyEZCr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V630sMAAADcAAAADwAAAAAAAAAAAAAAAACcAgAA&#10;ZHJzL2Rvd25yZXYueG1sUEsFBgAAAAAEAAQA9wAAAIwDAAAAAA==&#10;">
                  <v:imagedata r:id="rId112" o:title="IMG_20190521_170341_4.jpg"/>
                  <v:shadow on="t" opacity="45875f" mv:blur="190500f" origin="-.5,-.5" offset="0,0"/>
                  <v:path arrowok="t"/>
                </v:shape>
                <v:shape id="Image 6" o:spid="_x0000_s1028" type="#_x0000_t75" alt="C:\Users\ECI GUINÉE-BISSAU\Desktop\Photos des Site\Photo Site Prabis\reunion avec pop de Prabis\IMG_20190521_170344_7.jpg" style="position:absolute;left:2171700;top:19050;width:2197100;height:1647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5&#10;ad7EAAAA3AAAAA8AAABkcnMvZG93bnJldi54bWxEj09rwkAUxO8Fv8PyhN6ajUVam7qKVIQecmhV&#10;PL9kX/5g9m3YXTXpp+8WCh6HmfkNs1wPphNXcr61rGCWpCCIS6tbrhUcD7unBQgfkDV2lknBSB7W&#10;q8nDEjNtb/xN132oRYSwz1BBE0KfSenLhgz6xPbE0ausMxiidLXUDm8Rbjr5nKYv0mDLcaHBnj4a&#10;Ks/7i1GwxZGNcT7kP3lVnCpdfJ3JKfU4HTbvIAIN4R7+b39qBfPXN/g7E4+AXP0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K5ad7EAAAA3AAAAA8AAAAAAAAAAAAAAAAAnAIA&#10;AGRycy9kb3ducmV2LnhtbFBLBQYAAAAABAAEAPcAAACNAwAAAAA=&#10;">
                  <v:imagedata r:id="rId113" o:title="IMG_20190521_170344_7.jpg"/>
                  <v:shadow on="t" opacity="45875f" mv:blur="190500f" origin="-.5,-.5" offset="0,0"/>
                  <v:path arrowok="t"/>
                </v:shape>
                <v:shape id="Image 7" o:spid="_x0000_s1029" type="#_x0000_t75" alt="C:\Users\ECI GUINÉE-BISSAU\Desktop\Photos des Site\Photo Site Prabis\reunion avec pop de Prabis\IMG-20190521-WA0031.jpg" style="position:absolute;left:4391025;top:38100;width:2099945;height:157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v&#10;PR3CAAAA3AAAAA8AAABkcnMvZG93bnJldi54bWxET01rAjEQvQv+hzCCN80qtsjWKCK2tQUPag96&#10;GzbT3aWbSdhMdf33zaHg8fG+F6vONepKbaw9G5iMM1DEhbc1lwa+Tq+jOagoyBYbz2TgThFWy35v&#10;gbn1Nz7Q9SilSiEcczRQiYRc61hU5DCOfSBO3LdvHUqCbalti7cU7ho9zbJn7bDm1FBhoE1Fxc/x&#10;1xnYfYand3uRzWH7dg/ns91/XAoxZjjo1i+ghDp5iP/dO2tgNk/z05l0BPTy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w7z0dwgAAANwAAAAPAAAAAAAAAAAAAAAAAJwCAABk&#10;cnMvZG93bnJldi54bWxQSwUGAAAAAAQABAD3AAAAiwMAAAAA&#10;">
                  <v:imagedata r:id="rId114" o:title="IMG-20190521-WA0031.jpg"/>
                  <v:shadow on="t" opacity="45875f" mv:blur="190500f" origin="-.5,-.5" offset="0,0"/>
                  <v:path arrowok="t"/>
                </v:shape>
                <w10:wrap type="tight"/>
              </v:group>
            </w:pict>
          </mc:Fallback>
        </mc:AlternateContent>
      </w:r>
      <w:r w:rsidR="00BD4929" w:rsidRPr="00EE0400">
        <w:rPr>
          <w:rFonts w:ascii="Times New Roman" w:hAnsi="Times New Roman" w:cs="Times New Roman"/>
          <w:b/>
        </w:rPr>
        <w:t xml:space="preserve">Photo </w:t>
      </w:r>
      <w:r w:rsidR="00BD4929" w:rsidRPr="00EE0400">
        <w:rPr>
          <w:rFonts w:ascii="Times New Roman" w:hAnsi="Times New Roman" w:cs="Times New Roman"/>
          <w:b/>
        </w:rPr>
        <w:fldChar w:fldCharType="begin"/>
      </w:r>
      <w:r w:rsidR="00BD4929" w:rsidRPr="00EE0400">
        <w:rPr>
          <w:rFonts w:ascii="Times New Roman" w:hAnsi="Times New Roman" w:cs="Times New Roman"/>
          <w:b/>
        </w:rPr>
        <w:instrText xml:space="preserve"> </w:instrText>
      </w:r>
      <w:r w:rsidR="00D17214">
        <w:rPr>
          <w:rFonts w:ascii="Times New Roman" w:hAnsi="Times New Roman" w:cs="Times New Roman"/>
          <w:b/>
        </w:rPr>
        <w:instrText>SEQ</w:instrText>
      </w:r>
      <w:r w:rsidR="00BD4929" w:rsidRPr="00EE0400">
        <w:rPr>
          <w:rFonts w:ascii="Times New Roman" w:hAnsi="Times New Roman" w:cs="Times New Roman"/>
          <w:b/>
        </w:rPr>
        <w:instrText xml:space="preserve"> PHOTO \* ARABIC </w:instrText>
      </w:r>
      <w:r w:rsidR="00BD4929" w:rsidRPr="00EE0400">
        <w:rPr>
          <w:rFonts w:ascii="Times New Roman" w:hAnsi="Times New Roman" w:cs="Times New Roman"/>
          <w:b/>
        </w:rPr>
        <w:fldChar w:fldCharType="separate"/>
      </w:r>
      <w:r w:rsidR="00BD4929">
        <w:rPr>
          <w:rFonts w:ascii="Times New Roman" w:hAnsi="Times New Roman" w:cs="Times New Roman"/>
          <w:b/>
          <w:noProof/>
        </w:rPr>
        <w:t>2</w:t>
      </w:r>
      <w:r w:rsidR="00BD4929" w:rsidRPr="00EE0400">
        <w:rPr>
          <w:rFonts w:ascii="Times New Roman" w:hAnsi="Times New Roman" w:cs="Times New Roman"/>
          <w:b/>
        </w:rPr>
        <w:fldChar w:fldCharType="end"/>
      </w:r>
      <w:r w:rsidR="00BD4929" w:rsidRPr="00EE0400">
        <w:rPr>
          <w:rFonts w:ascii="Times New Roman" w:hAnsi="Times New Roman" w:cs="Times New Roman"/>
          <w:b/>
        </w:rPr>
        <w:t xml:space="preserve"> : Au niveau de PRABIS, ces photos ont été prises pendant les focus groupes organisés</w:t>
      </w:r>
      <w:bookmarkEnd w:id="465"/>
      <w:bookmarkEnd w:id="466"/>
      <w:r w:rsidR="00BD4929" w:rsidRPr="00EE0400">
        <w:rPr>
          <w:rFonts w:ascii="Times New Roman" w:hAnsi="Times New Roman" w:cs="Times New Roman"/>
          <w:b/>
        </w:rPr>
        <w:t> </w:t>
      </w:r>
    </w:p>
    <w:p w14:paraId="037CEC81" w14:textId="40922516" w:rsidR="00BD4929" w:rsidRDefault="00C059CF" w:rsidP="00BD4929">
      <w:pPr>
        <w:jc w:val="both"/>
        <w:rPr>
          <w:rFonts w:ascii="Times New Roman" w:hAnsi="Times New Roman" w:cs="Times New Roman"/>
          <w:b/>
          <w:sz w:val="24"/>
          <w:szCs w:val="24"/>
        </w:rPr>
      </w:pPr>
      <w:r>
        <w:rPr>
          <w:noProof/>
          <w:lang w:val="pt-PT" w:eastAsia="pt-PT"/>
        </w:rPr>
        <mc:AlternateContent>
          <mc:Choice Requires="wpg">
            <w:drawing>
              <wp:anchor distT="0" distB="0" distL="114300" distR="114300" simplePos="0" relativeHeight="251684864" behindDoc="0" locked="0" layoutInCell="1" allowOverlap="1" wp14:anchorId="60AFB8F4" wp14:editId="58378DCF">
                <wp:simplePos x="0" y="0"/>
                <wp:positionH relativeFrom="margin">
                  <wp:posOffset>-421640</wp:posOffset>
                </wp:positionH>
                <wp:positionV relativeFrom="paragraph">
                  <wp:posOffset>3409031</wp:posOffset>
                </wp:positionV>
                <wp:extent cx="6581775" cy="1670050"/>
                <wp:effectExtent l="190500" t="190500" r="200025" b="196850"/>
                <wp:wrapTight wrapText="bothSides">
                  <wp:wrapPolygon edited="0">
                    <wp:start x="125" y="-2464"/>
                    <wp:lineTo x="-625" y="-1971"/>
                    <wp:lineTo x="-563" y="21929"/>
                    <wp:lineTo x="63" y="23407"/>
                    <wp:lineTo x="125" y="23900"/>
                    <wp:lineTo x="15004" y="23900"/>
                    <wp:lineTo x="15067" y="23407"/>
                    <wp:lineTo x="22069" y="21682"/>
                    <wp:lineTo x="22194" y="17740"/>
                    <wp:lineTo x="22194" y="-1478"/>
                    <wp:lineTo x="21444" y="-1971"/>
                    <wp:lineTo x="14692" y="-2464"/>
                    <wp:lineTo x="125" y="-2464"/>
                  </wp:wrapPolygon>
                </wp:wrapTight>
                <wp:docPr id="468" name="Groupe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1775" cy="1670050"/>
                          <a:chOff x="0" y="0"/>
                          <a:chExt cx="6581775" cy="1669905"/>
                        </a:xfrm>
                      </wpg:grpSpPr>
                      <pic:pic xmlns:pic="http://schemas.openxmlformats.org/drawingml/2006/picture">
                        <pic:nvPicPr>
                          <pic:cNvPr id="469" name="Image 20" descr="C:\Users\ECI GUINÉE-BISSAU\Desktop\Photos des Site\Photo Site Aéroport Bor\Photo de rencontre avec la Pop Bor 03\IMG_20190513_164425_4.jpg"/>
                          <pic:cNvPicPr>
                            <a:picLocks noChangeAspect="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1"/>
                            <a:ext cx="2226945" cy="1669904"/>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70" name="Image 21" descr="C:\Users\ECI GUINÉE-BISSAU\Desktop\Photos des Site\Photo Site Aéroport Bor\Photo de rencontre avec la Pop Bor 03\IMG_20190513_164416_5.jpg"/>
                          <pic:cNvPicPr>
                            <a:picLocks noChangeAspect="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2314575" y="0"/>
                            <a:ext cx="2209800" cy="165671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71" name="Image 11" descr="C:\Users\ECI GUINÉE-BISSAU\Desktop\Photos des Site\Photo Site Aéroport Bor\Photo de rencontre avec la Pop Bor 03\IMG_20190513_164539_5.jpg"/>
                          <pic:cNvPicPr>
                            <a:picLocks noChangeAspect="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4429125" y="38100"/>
                            <a:ext cx="2152650" cy="1614170"/>
                          </a:xfrm>
                          <a:prstGeom prst="rect">
                            <a:avLst/>
                          </a:prstGeom>
                          <a:ln>
                            <a:noFill/>
                          </a:ln>
                          <a:effectLst>
                            <a:outerShdw blurRad="190500" algn="tl" rotWithShape="0">
                              <a:srgbClr val="000000">
                                <a:alpha val="70000"/>
                              </a:srgbClr>
                            </a:outerShdw>
                          </a:effectLst>
                        </pic:spPr>
                      </pic:pic>
                    </wpg:wg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xmlns:cx1="http://schemas.microsoft.com/office/drawing/2015/9/8/chartex">
            <w:pict>
              <v:group w14:anchorId="14218A8E" id="Groupe 19" o:spid="_x0000_s1026" style="position:absolute;margin-left:-33.2pt;margin-top:268.45pt;width:518.25pt;height:131.5pt;z-index:251684864;mso-position-horizontal-relative:margin;mso-height-relative:margin" coordsize="6581775,166990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">
                <v:shape id="Image 20" o:spid="_x0000_s1027" type="#_x0000_t75" alt="C:\Users\ECI GUINÉE-BISSAU\Desktop\Photos des Site\Photo Site Aéroport Bor\Photo de rencontre avec la Pop Bor 03\IMG_20190513_164425_4.jpg" style="position:absolute;top:1;width:2226945;height:16699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p&#10;cxjEAAAA3AAAAA8AAABkcnMvZG93bnJldi54bWxEj0GLwjAUhO+C/yE8wZumKypu1ygiCl5ctBZ2&#10;j4/m2ZZtXmoTtf77jSB4HGbmG2a+bE0lbtS40rKCj2EEgjizuuRcQXraDmYgnEfWWFkmBQ9ysFx0&#10;O3OMtb3zkW6Jz0WAsItRQeF9HUvpsoIMuqGtiYN3to1BH2STS93gPcBNJUdRNJUGSw4LBda0Lij7&#10;S65GQf377TfnyWW8n61tm6Y/h3ylD0r1e+3qC4Sn1r/Dr/ZOKxhPP+F5JhwBufg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pcxjEAAAA3AAAAA8AAAAAAAAAAAAAAAAAnAIA&#10;AGRycy9kb3ducmV2LnhtbFBLBQYAAAAABAAEAPcAAACNAwAAAAA=&#10;">
                  <v:imagedata r:id="rId118" o:title="IMG_20190513_164425_4.jpg"/>
                  <v:shadow on="t" opacity="45875f" mv:blur="190500f" origin="-.5,-.5" offset="0,0"/>
                  <v:path arrowok="t"/>
                </v:shape>
                <v:shape id="Image 21" o:spid="_x0000_s1028" type="#_x0000_t75" alt="C:\Users\ECI GUINÉE-BISSAU\Desktop\Photos des Site\Photo Site Aéroport Bor\Photo de rencontre avec la Pop Bor 03\IMG_20190513_164416_5.jpg" style="position:absolute;left:2314575;width:2209800;height:16567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J&#10;LgnAAAAA3AAAAA8AAABkcnMvZG93bnJldi54bWxET8uKwjAU3QvzD+EOzE7TkaJDNRUZUGbhxsdm&#10;dtfm2pYmNyWJWv/eLASXh/NergZrxI18aB0r+J5kIIgrp1uuFZyOm/EPiBCRNRrHpOBBAVblx2iJ&#10;hXZ33tPtEGuRQjgUqKCJsS+kDFVDFsPE9cSJuzhvMSboa6k93lO4NXKaZTNpseXU0GBPvw1V3eFq&#10;FdjdsDNnX822vuvrPJ+b6T9vlPr6HNYLEJGG+Ba/3H9aQT5P89OZdARk+QQ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skuCcAAAADcAAAADwAAAAAAAAAAAAAAAACcAgAAZHJz&#10;L2Rvd25yZXYueG1sUEsFBgAAAAAEAAQA9wAAAIkDAAAAAA==&#10;">
                  <v:imagedata r:id="rId119" o:title="IMG_20190513_164416_5.jpg"/>
                  <v:shadow on="t" opacity="45875f" mv:blur="190500f" origin="-.5,-.5" offset="0,0"/>
                  <v:path arrowok="t"/>
                </v:shape>
                <v:shape id="Image 11" o:spid="_x0000_s1029" type="#_x0000_t75" alt="C:\Users\ECI GUINÉE-BISSAU\Desktop\Photos des Site\Photo Site Aéroport Bor\Photo de rencontre avec la Pop Bor 03\IMG_20190513_164539_5.jpg" style="position:absolute;left:4429125;top:38100;width:2152650;height:1614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A&#10;CyjFAAAA3AAAAA8AAABkcnMvZG93bnJldi54bWxEj91KAzEUhO+FvkM4Be9stv6WtWmpgiBilW7b&#10;+8PmuFm6OQlJ3O6+vREEL4eZ+YZZrgfbiZ5CbB0rmM8KEMS10y03Cg77l6sFiJiQNXaOScFIEdar&#10;ycUSS+3OvKO+So3IEI4lKjAp+VLKWBuyGGfOE2fvywWLKcvQSB3wnOG2k9dFcS8ttpwXDHp6NlSf&#10;qm+rYL/1T4f+M9xZf7N7e6/iaI4fo1KX02HzCCLRkP7Df+1XreD2YQ6/Z/IRkK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ogAsoxQAAANwAAAAPAAAAAAAAAAAAAAAAAJwC&#10;AABkcnMvZG93bnJldi54bWxQSwUGAAAAAAQABAD3AAAAjgMAAAAA&#10;">
                  <v:imagedata r:id="rId120" o:title="IMG_20190513_164539_5.jpg"/>
                  <v:shadow on="t" opacity="45875f" mv:blur="190500f" origin="-.5,-.5" offset="0,0"/>
                  <v:path arrowok="t"/>
                </v:shape>
                <w10:wrap type="tight" anchorx="margin"/>
              </v:group>
            </w:pict>
          </mc:Fallback>
        </mc:AlternateContent>
      </w:r>
      <w:r>
        <w:rPr>
          <w:noProof/>
          <w:lang w:val="pt-PT" w:eastAsia="pt-PT"/>
        </w:rPr>
        <mc:AlternateContent>
          <mc:Choice Requires="wpg">
            <w:drawing>
              <wp:anchor distT="0" distB="0" distL="114300" distR="114300" simplePos="0" relativeHeight="251683840" behindDoc="0" locked="0" layoutInCell="1" allowOverlap="1" wp14:anchorId="42754E20" wp14:editId="66482094">
                <wp:simplePos x="0" y="0"/>
                <wp:positionH relativeFrom="margin">
                  <wp:posOffset>-422900</wp:posOffset>
                </wp:positionH>
                <wp:positionV relativeFrom="paragraph">
                  <wp:posOffset>1802756</wp:posOffset>
                </wp:positionV>
                <wp:extent cx="6492875" cy="1697990"/>
                <wp:effectExtent l="190500" t="190500" r="193675" b="187960"/>
                <wp:wrapTight wrapText="bothSides">
                  <wp:wrapPolygon edited="0">
                    <wp:start x="7225" y="-2423"/>
                    <wp:lineTo x="-634" y="-2181"/>
                    <wp:lineTo x="-570" y="21325"/>
                    <wp:lineTo x="63" y="23264"/>
                    <wp:lineTo x="127" y="23749"/>
                    <wp:lineTo x="7351" y="23749"/>
                    <wp:lineTo x="7415" y="23264"/>
                    <wp:lineTo x="21991" y="21083"/>
                    <wp:lineTo x="22181" y="17448"/>
                    <wp:lineTo x="22181" y="-1696"/>
                    <wp:lineTo x="21420" y="-2181"/>
                    <wp:lineTo x="14830" y="-2423"/>
                    <wp:lineTo x="7225" y="-2423"/>
                  </wp:wrapPolygon>
                </wp:wrapTight>
                <wp:docPr id="472" name="Groupe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1697990"/>
                          <a:chOff x="0" y="0"/>
                          <a:chExt cx="6492875" cy="1697990"/>
                        </a:xfrm>
                      </wpg:grpSpPr>
                      <pic:pic xmlns:pic="http://schemas.openxmlformats.org/drawingml/2006/picture">
                        <pic:nvPicPr>
                          <pic:cNvPr id="473" name="Image 14" descr="C:\Users\ECI GUINÉE-BISSAU\Desktop\Photos des Site\Photo Site Aéroport Bor\Photo de réunion avec la Pop de Bor 02\IMG_20190512_164615_3.jpg"/>
                          <pic:cNvPicPr>
                            <a:picLocks noChangeAspect="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265045" cy="169799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74" name="Image 16" descr="C:\Users\ECI GUINÉE-BISSAU\Desktop\Photos des Site\Photo Site Aéroport Bor\Photo de réunion avec la Pop de Bor 02\IMG_20190512_164602_1.jpg"/>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2219325" y="0"/>
                            <a:ext cx="2200910" cy="16510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76" name="Image 17" descr="C:\Users\ECI GUINÉE-BISSAU\Desktop\Photos des Site\Photo Site Aéroport Bor\Photo de réunion avec la Pop de Bor 02\IMG_20190512_164541_3.jpg"/>
                          <pic:cNvPicPr>
                            <a:picLocks noChangeAspect="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4371975" y="0"/>
                            <a:ext cx="2120900" cy="1590675"/>
                          </a:xfrm>
                          <a:prstGeom prst="rect">
                            <a:avLst/>
                          </a:prstGeom>
                          <a:ln>
                            <a:noFill/>
                          </a:ln>
                          <a:effectLst>
                            <a:outerShdw blurRad="190500" algn="tl" rotWithShape="0">
                              <a:srgbClr val="000000">
                                <a:alpha val="70000"/>
                              </a:srgbClr>
                            </a:outerShdw>
                          </a:effec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4A249097" id="Groupe 18" o:spid="_x0000_s1026" style="position:absolute;margin-left:-33.3pt;margin-top:141.95pt;width:511.25pt;height:133.7pt;z-index:251683840;mso-position-horizontal-relative:margin" coordsize="6492875,169799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">
                <v:shape id="Image 14" o:spid="_x0000_s1027" type="#_x0000_t75" alt="C:\Users\ECI GUINÉE-BISSAU\Desktop\Photos des Site\Photo Site Aéroport Bor\Photo de réunion avec la Pop de Bor 02\IMG_20190512_164615_3.jpg" style="position:absolute;width:2265045;height:1697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EI&#10;RmzEAAAA3AAAAA8AAABkcnMvZG93bnJldi54bWxEj9FqwkAURN+F/sNyhb6ZjVVsiK5SC0KliDX6&#10;AZfsbTY0ezdkt0n6991CwcdhZs4wm91oG9FT52vHCuZJCoK4dLrmSsHtephlIHxA1tg4JgU/5GG3&#10;fZhsMNdu4Av1RahEhLDPUYEJoc2l9KUhiz5xLXH0Pl1nMUTZVVJ3OES4beRTmq6kxZrjgsGWXg2V&#10;X8W3VZDtufxwtWnt+VAV7/ujPi2ak1KP0/FlDSLQGO7h//abVrB8XsDfmXgE5PY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EIRmzEAAAA3AAAAA8AAAAAAAAAAAAAAAAAnAIA&#10;AGRycy9kb3ducmV2LnhtbFBLBQYAAAAABAAEAPcAAACNAwAAAAA=&#10;">
                  <v:imagedata r:id="rId124" o:title="IMG_20190512_164615_3.jpg"/>
                  <v:shadow on="t" opacity="45875f" mv:blur="190500f" origin="-.5,-.5" offset="0,0"/>
                  <v:path arrowok="t"/>
                </v:shape>
                <v:shape id="Image 16" o:spid="_x0000_s1028" type="#_x0000_t75" alt="C:\Users\ECI GUINÉE-BISSAU\Desktop\Photos des Site\Photo Site Aéroport Bor\Photo de réunion avec la Pop de Bor 02\IMG_20190512_164602_1.jpg" style="position:absolute;left:2219325;width:2200910;height:1651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2H&#10;PNTEAAAA3AAAAA8AAABkcnMvZG93bnJldi54bWxEj1FrwkAQhN8L/odjhb7Vi0G0RE+RQmmhpVgV&#10;9XHJrUkwtxeyVxP/vVco9HGYmW+Yxap3tbpSK5VnA+NRAoo497biwsB+9/r0DEoCssXaMxm4kcBq&#10;OXhYYGZ9x9903YZCRQhLhgbKEJpMa8lLcigj3xBH7+xbhyHKttC2xS7CXa3TJJlqhxXHhRIbeikp&#10;v2x/nAH39tHlB0Y5pV+pXDb8uZ8exZjHYb+egwrUh//wX/vdGpjMJvB7Jh4Bvbw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2HPNTEAAAA3AAAAA8AAAAAAAAAAAAAAAAAnAIA&#10;AGRycy9kb3ducmV2LnhtbFBLBQYAAAAABAAEAPcAAACNAwAAAAA=&#10;">
                  <v:imagedata r:id="rId125" o:title="IMG_20190512_164602_1.jpg"/>
                  <v:shadow on="t" opacity="45875f" mv:blur="190500f" origin="-.5,-.5" offset="0,0"/>
                  <v:path arrowok="t"/>
                </v:shape>
                <v:shape id="Image 17" o:spid="_x0000_s1029" type="#_x0000_t75" alt="C:\Users\ECI GUINÉE-BISSAU\Desktop\Photos des Site\Photo Site Aéroport Bor\Photo de réunion avec la Pop de Bor 02\IMG_20190512_164541_3.jpg" style="position:absolute;left:4371975;width:2120900;height:1590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m&#10;fCvEAAAA3AAAAA8AAABkcnMvZG93bnJldi54bWxEj09rAjEUxO+C3yE8wZtmLWLrahQpFBc8+Qfq&#10;8bl5bhY3L0uS6vrtTaHQ4zAzv2GW68424k4+1I4VTMYZCOLS6ZorBafj1+gDRIjIGhvHpOBJAdar&#10;fm+JuXYP3tP9ECuRIBxyVGBibHMpQ2nIYhi7ljh5V+ctxiR9JbXHR4LbRr5l2UxarDktGGzp01B5&#10;O/xYBf5mjtV2/33uLvONu4SmCLtzodRw0G0WICJ18T/81y60gun7DH7PpCMgVy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NmfCvEAAAA3AAAAA8AAAAAAAAAAAAAAAAAnAIA&#10;AGRycy9kb3ducmV2LnhtbFBLBQYAAAAABAAEAPcAAACNAwAAAAA=&#10;">
                  <v:imagedata r:id="rId126" o:title="IMG_20190512_164541_3.jpg"/>
                  <v:shadow on="t" opacity="45875f" mv:blur="190500f" origin="-.5,-.5" offset="0,0"/>
                  <v:path arrowok="t"/>
                </v:shape>
                <w10:wrap type="tight" anchorx="margin"/>
              </v:group>
            </w:pict>
          </mc:Fallback>
        </mc:AlternateContent>
      </w:r>
      <w:r w:rsidR="00BD4929">
        <w:rPr>
          <w:noProof/>
          <w:lang w:val="pt-PT" w:eastAsia="pt-PT"/>
        </w:rPr>
        <mc:AlternateContent>
          <mc:Choice Requires="wpg">
            <w:drawing>
              <wp:anchor distT="0" distB="0" distL="114300" distR="114300" simplePos="0" relativeHeight="251428864" behindDoc="0" locked="0" layoutInCell="1" allowOverlap="1" wp14:anchorId="0B25C55A" wp14:editId="7816BA8F">
                <wp:simplePos x="0" y="0"/>
                <wp:positionH relativeFrom="page">
                  <wp:posOffset>537668</wp:posOffset>
                </wp:positionH>
                <wp:positionV relativeFrom="paragraph">
                  <wp:posOffset>190987</wp:posOffset>
                </wp:positionV>
                <wp:extent cx="6612890" cy="1613535"/>
                <wp:effectExtent l="190500" t="190500" r="168910" b="177165"/>
                <wp:wrapTight wrapText="bothSides">
                  <wp:wrapPolygon edited="0">
                    <wp:start x="6845" y="-2550"/>
                    <wp:lineTo x="-622" y="-2040"/>
                    <wp:lineTo x="-622" y="20656"/>
                    <wp:lineTo x="-373" y="22442"/>
                    <wp:lineTo x="6782" y="23462"/>
                    <wp:lineTo x="6845" y="23972"/>
                    <wp:lineTo x="14498" y="23972"/>
                    <wp:lineTo x="14560" y="23462"/>
                    <wp:lineTo x="21716" y="22442"/>
                    <wp:lineTo x="22152" y="18616"/>
                    <wp:lineTo x="22152" y="-1530"/>
                    <wp:lineTo x="21405" y="-2040"/>
                    <wp:lineTo x="14934" y="-2550"/>
                    <wp:lineTo x="6845" y="-2550"/>
                  </wp:wrapPolygon>
                </wp:wrapTight>
                <wp:docPr id="464" name="Groupe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2890" cy="1613535"/>
                          <a:chOff x="0" y="0"/>
                          <a:chExt cx="6214745" cy="1613535"/>
                        </a:xfrm>
                      </wpg:grpSpPr>
                      <pic:pic xmlns:pic="http://schemas.openxmlformats.org/drawingml/2006/picture">
                        <pic:nvPicPr>
                          <pic:cNvPr id="465" name="Image 27" descr="C:\Users\ECI GUINÉE-BISSAU\Desktop\Photos des Site\Photo Site Aéroport Bor\Photo de reunion avec la Pop de Bor 01\IMG_20190511_103720_9.jpg"/>
                          <pic:cNvPicPr>
                            <a:picLocks noChangeAspect="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9525"/>
                            <a:ext cx="2120900" cy="159067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66" name="Image 9" descr="C:\Users\ECI GUINÉE-BISSAU\Desktop\Photos des Site\Photo Site Aéroport Bor\Photo de reunion avec la Pop de Bor 01\IMG_20190511_103554_7.jpg"/>
                          <pic:cNvPicPr>
                            <a:picLocks noChangeAspect="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2066925" y="0"/>
                            <a:ext cx="2152650" cy="16135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67" name="Image 13" descr="C:\Users\ECI GUINÉE-BISSAU\Desktop\Photos des Site\Photo Site Aéroport Bor\Photo de reunion avec la Pop de Bor 01\IMG_20190511_103503_9.jpg"/>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4152900" y="19050"/>
                            <a:ext cx="2061845" cy="154559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09A5C9DE" id="Groupe 26" o:spid="_x0000_s1026" style="position:absolute;margin-left:42.35pt;margin-top:15.05pt;width:520.7pt;height:127.05pt;z-index:251428864;mso-position-horizontal-relative:page;mso-width-relative:margin" coordsize="6214745,16135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">
                <v:shape id="Image 27" o:spid="_x0000_s1027" type="#_x0000_t75" alt="C:\Users\ECI GUINÉE-BISSAU\Desktop\Photos des Site\Photo Site Aéroport Bor\Photo de reunion avec la Pop de Bor 01\IMG_20190511_103720_9.jpg" style="position:absolute;top:9525;width:2120900;height:1590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m3&#10;/ODEAAAA3AAAAA8AAABkcnMvZG93bnJldi54bWxEj0FrwkAUhO+C/2F5Qm+6UdogqZtQlJb2GA3i&#10;8TX7moRk34bdrcZ/3y0Uehxm5htmV0xmEFdyvrOsYL1KQBDXVnfcKKhOr8stCB+QNQ6WScGdPBT5&#10;fLbDTNsbl3Q9hkZECPsMFbQhjJmUvm7JoF/ZkTh6X9YZDFG6RmqHtwg3g9wkSSoNdhwXWhxp31Ld&#10;H7+Ngre73GzLw+Wzcqf03Iey0h/7XqmHxfTyDCLQFP7Df+13reAxfYLfM/EIyP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m3/ODEAAAA3AAAAA8AAAAAAAAAAAAAAAAAnAIA&#10;AGRycy9kb3ducmV2LnhtbFBLBQYAAAAABAAEAPcAAACNAwAAAAA=&#10;">
                  <v:imagedata r:id="rId130" o:title="IMG_20190511_103720_9.jpg"/>
                  <v:shadow on="t" opacity="45875f" mv:blur="190500f" origin="-.5,-.5" offset="0,0"/>
                  <v:path arrowok="t"/>
                </v:shape>
                <v:shape id="Image 9" o:spid="_x0000_s1028" type="#_x0000_t75" alt="C:\Users\ECI GUINÉE-BISSAU\Desktop\Photos des Site\Photo Site Aéroport Bor\Photo de reunion avec la Pop de Bor 01\IMG_20190511_103554_7.jpg" style="position:absolute;left:2066925;width:2152650;height:16135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M&#10;ZYHEAAAA3AAAAA8AAABkcnMvZG93bnJldi54bWxEj0+LwjAUxO8LfofwBG9rWtGuVKPIguChF/8c&#10;1tujebbV5qU0WVu/vREEj8PM/IZZrntTizu1rrKsIB5HIIhzqysuFJyO2+85COeRNdaWScGDHKxX&#10;g68lptp2vKf7wRciQNilqKD0vkmldHlJBt3YNsTBu9jWoA+yLaRusQtwU8tJFCXSYMVhocSGfkvK&#10;b4d/o6A5RVkXO/+YX3/+JomZZfH2nCk1GvabBQhPvf+E3+2dVjBNEnidCUdAr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TMZYHEAAAA3AAAAA8AAAAAAAAAAAAAAAAAnAIA&#10;AGRycy9kb3ducmV2LnhtbFBLBQYAAAAABAAEAPcAAACNAwAAAAA=&#10;">
                  <v:imagedata r:id="rId131" o:title="IMG_20190511_103554_7.jpg"/>
                  <v:shadow on="t" opacity="45875f" mv:blur="190500f" origin="-.5,-.5" offset="0,0"/>
                  <v:path arrowok="t"/>
                </v:shape>
                <v:shape id="Image 13" o:spid="_x0000_s1029" type="#_x0000_t75" alt="C:\Users\ECI GUINÉE-BISSAU\Desktop\Photos des Site\Photo Site Aéroport Bor\Photo de reunion avec la Pop de Bor 01\IMG_20190511_103503_9.jpg" style="position:absolute;left:4152900;top:19050;width:2061845;height:1545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7&#10;3TzEAAAA3AAAAA8AAABkcnMvZG93bnJldi54bWxEj09rAjEUxO8Fv0N4BW+a7SK2bo0iQml70vrv&#10;/Ni87i5uXmKSrttvbwpCj8PM/IaZL3vTio58aCwreBpnIIhLqxuuFBz2b6MXECEia2wtk4JfCrBc&#10;DB7mWGh75S/qdrESCcKhQAV1jK6QMpQ1GQxj64iT9229wZikr6T2eE1w08o8y6bSYMNpoUZH65rK&#10;8+7HKKBZfHfOh+1nvm02l/MpP1J3Umr42K9eQUTq43/43v7QCibTZ/g7k46AXNw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L73TzEAAAA3AAAAA8AAAAAAAAAAAAAAAAAnAIA&#10;AGRycy9kb3ducmV2LnhtbFBLBQYAAAAABAAEAPcAAACNAwAAAAA=&#10;">
                  <v:imagedata r:id="rId132" o:title="IMG_20190511_103503_9.jpg"/>
                  <v:shadow on="t" opacity="45875f" mv:blur="190500f" origin="-.5,-.5" offset="0,0"/>
                  <v:path arrowok="t"/>
                </v:shape>
                <w10:wrap type="tight" anchorx="page"/>
              </v:group>
            </w:pict>
          </mc:Fallback>
        </mc:AlternateContent>
      </w:r>
    </w:p>
    <w:bookmarkStart w:id="467" w:name="_Toc32512061"/>
    <w:bookmarkStart w:id="468" w:name="_Toc51330349"/>
    <w:p w14:paraId="6A89C5E9" w14:textId="77777777" w:rsidR="00BD4929" w:rsidRPr="00EE0400" w:rsidRDefault="00BD4929" w:rsidP="00BD4929">
      <w:pPr>
        <w:jc w:val="both"/>
        <w:rPr>
          <w:rFonts w:ascii="Times New Roman" w:hAnsi="Times New Roman" w:cs="Times New Roman"/>
          <w:b/>
          <w:sz w:val="24"/>
          <w:szCs w:val="24"/>
          <w:highlight w:val="yellow"/>
        </w:rPr>
      </w:pPr>
      <w:r>
        <w:rPr>
          <w:noProof/>
          <w:lang w:val="pt-PT" w:eastAsia="pt-PT"/>
        </w:rPr>
        <mc:AlternateContent>
          <mc:Choice Requires="wpg">
            <w:drawing>
              <wp:anchor distT="0" distB="0" distL="114300" distR="114300" simplePos="0" relativeHeight="251429888" behindDoc="0" locked="0" layoutInCell="1" allowOverlap="1" wp14:anchorId="762E36E0" wp14:editId="1AFFF643">
                <wp:simplePos x="0" y="0"/>
                <wp:positionH relativeFrom="margin">
                  <wp:align>right</wp:align>
                </wp:positionH>
                <wp:positionV relativeFrom="paragraph">
                  <wp:posOffset>457835</wp:posOffset>
                </wp:positionV>
                <wp:extent cx="6423025" cy="1647825"/>
                <wp:effectExtent l="190500" t="190500" r="168275" b="180975"/>
                <wp:wrapTight wrapText="bothSides">
                  <wp:wrapPolygon edited="0">
                    <wp:start x="128" y="-2497"/>
                    <wp:lineTo x="-641" y="-1998"/>
                    <wp:lineTo x="-641" y="20476"/>
                    <wp:lineTo x="-448" y="21975"/>
                    <wp:lineTo x="7688" y="23473"/>
                    <wp:lineTo x="7752" y="23972"/>
                    <wp:lineTo x="15119" y="23972"/>
                    <wp:lineTo x="15183" y="23473"/>
                    <wp:lineTo x="22038" y="21975"/>
                    <wp:lineTo x="22166" y="17979"/>
                    <wp:lineTo x="22166" y="-1748"/>
                    <wp:lineTo x="7047" y="-2497"/>
                    <wp:lineTo x="128" y="-2497"/>
                  </wp:wrapPolygon>
                </wp:wrapTight>
                <wp:docPr id="460" name="Groupe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3025" cy="1647825"/>
                          <a:chOff x="0" y="0"/>
                          <a:chExt cx="6423025" cy="1647825"/>
                        </a:xfrm>
                      </wpg:grpSpPr>
                      <pic:pic xmlns:pic="http://schemas.openxmlformats.org/drawingml/2006/picture">
                        <pic:nvPicPr>
                          <pic:cNvPr id="461" name="Image 22" descr="C:\Users\ECI GUINÉE-BISSAU\Desktop\Photos des Site\Photo site Hafia\Rencontre avec la Pop de Hafia\IMG_20190516_163328_7.jpg"/>
                          <pic:cNvPicPr>
                            <a:picLocks noChangeAspect="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152650" cy="16135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62" name="Image 23" descr="C:\Users\ECI GUINÉE-BISSAU\Desktop\Photos des Site\Photo site Hafia\Rencontre avec la Pop de Hafia\IMG_20190516_163401_2.jpg"/>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2266950" y="38100"/>
                            <a:ext cx="2146935" cy="16097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63" name="Image 24" descr="C:\Users\ECI GUINÉE-BISSAU\Desktop\Photos des Site\Photo site Hafia\Rencontre avec la Pop de Hafia\IMG_20190516_163425_2.jpg"/>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4352925" y="76200"/>
                            <a:ext cx="2070100" cy="1552575"/>
                          </a:xfrm>
                          <a:prstGeom prst="rect">
                            <a:avLst/>
                          </a:prstGeom>
                          <a:ln>
                            <a:noFill/>
                          </a:ln>
                          <a:effectLst>
                            <a:outerShdw blurRad="190500" algn="tl" rotWithShape="0">
                              <a:srgbClr val="000000">
                                <a:alpha val="70000"/>
                              </a:srgbClr>
                            </a:outerShdw>
                          </a:effec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18B35E3C" id="Groupe 30" o:spid="_x0000_s1026" style="position:absolute;margin-left:454.55pt;margin-top:36.05pt;width:505.75pt;height:129.75pt;z-index:251429888;mso-position-horizontal:right;mso-position-horizontal-relative:margin" coordsize="6423025,16478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">
                <v:shape id="Image 22" o:spid="_x0000_s1027" type="#_x0000_t75" alt="C:\Users\ECI GUINÉE-BISSAU\Desktop\Photos des Site\Photo site Hafia\Rencontre avec la Pop de Hafia\IMG_20190516_163328_7.jpg" style="position:absolute;width:2152650;height:16135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Lu&#10;zNHGAAAA3AAAAA8AAABkcnMvZG93bnJldi54bWxEj0FrwkAUhO9C/8PyCr3pxhKCTV2lSAOFgqCm&#10;B2+P7Gs2NPs27K6a+uvdQsHjMDPfMMv1aHtxJh86xwrmswwEceN0x62C+lBNFyBCRNbYOyYFvxRg&#10;vXqYLLHU7sI7Ou9jKxKEQ4kKTIxDKWVoDFkMMzcQJ+/beYsxSd9K7fGS4LaXz1lWSIsdpwWDA20M&#10;NT/7k1XgP7c7m1dbf32pjl+FOb7np02t1NPj+PYKItIY7+H/9odWkBdz+DuTjoBc3Q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u7M0cYAAADcAAAADwAAAAAAAAAAAAAAAACc&#10;AgAAZHJzL2Rvd25yZXYueG1sUEsFBgAAAAAEAAQA9wAAAI8DAAAAAA==&#10;">
                  <v:imagedata r:id="rId136" o:title="IMG_20190516_163328_7.jpg"/>
                  <v:shadow on="t" opacity="45875f" mv:blur="190500f" origin="-.5,-.5" offset="0,0"/>
                  <v:path arrowok="t"/>
                </v:shape>
                <v:shape id="Image 23" o:spid="_x0000_s1028" type="#_x0000_t75" alt="C:\Users\ECI GUINÉE-BISSAU\Desktop\Photos des Site\Photo site Hafia\Rencontre avec la Pop de Hafia\IMG_20190516_163401_2.jpg" style="position:absolute;left:2266950;top:38100;width:2146935;height:1609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8O&#10;5/3FAAAA3AAAAA8AAABkcnMvZG93bnJldi54bWxEj9FqwkAURN8L/sNyBV+KbhpEJbqKVJSW4oOa&#10;D7hkr0kwezfsrib+vVso9HGYmTPMatObRjzI+dqygo9JAoK4sLrmUkF+2Y8XIHxA1thYJgVP8rBZ&#10;D95WmGnb8Yke51CKCGGfoYIqhDaT0hcVGfQT2xJH72qdwRClK6V22EW4aWSaJDNpsOa4UGFLnxUV&#10;t/PdKOh+9nJ+Pabfz7x18rBL8/v7NFFqNOy3SxCB+vAf/mt/aQXTWQq/Z+IRkOs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Duf9xQAAANwAAAAPAAAAAAAAAAAAAAAAAJwC&#10;AABkcnMvZG93bnJldi54bWxQSwUGAAAAAAQABAD3AAAAjgMAAAAA&#10;">
                  <v:imagedata r:id="rId137" o:title="IMG_20190516_163401_2.jpg"/>
                  <v:shadow on="t" opacity="45875f" mv:blur="190500f" origin="-.5,-.5" offset="0,0"/>
                  <v:path arrowok="t"/>
                </v:shape>
                <v:shape id="Image 24" o:spid="_x0000_s1029" type="#_x0000_t75" alt="C:\Users\ECI GUINÉE-BISSAU\Desktop\Photos des Site\Photo site Hafia\Rencontre avec la Pop de Hafia\IMG_20190516_163425_2.jpg" style="position:absolute;left:4352925;top:76200;width:2070100;height:1552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i&#10;+O7EAAAA3AAAAA8AAABkcnMvZG93bnJldi54bWxEj0FLAzEUhO+C/yG8Qm82aSttWZsWEZReXevB&#10;22Pz3I1uXpa82G799UYQPA4z8w2z3Y+hVydK4iNbmM8MKOImOs+thePL480GlGRkh31ksnAhgf3u&#10;+mqLlYtnfqZTnVtVICwVWuhyHiqtpekooMziQFy895gC5iJTq13Cc4GHXi+MWemAnstChwM9dNR8&#10;1l/BwsIb8R/rsH491E/ytknHb7kYa6eT8f4OVKYx/4f/2gdn4Xa1hN8z5Qjo3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Qi+O7EAAAA3AAAAA8AAAAAAAAAAAAAAAAAnAIA&#10;AGRycy9kb3ducmV2LnhtbFBLBQYAAAAABAAEAPcAAACNAwAAAAA=&#10;">
                  <v:imagedata r:id="rId138" o:title="IMG_20190516_163425_2.jpg"/>
                  <v:shadow on="t" opacity="45875f" mv:blur="190500f" origin="-.5,-.5" offset="0,0"/>
                  <v:path arrowok="t"/>
                </v:shape>
                <w10:wrap type="tight" anchorx="margin"/>
              </v:group>
            </w:pict>
          </mc:Fallback>
        </mc:AlternateContent>
      </w:r>
      <w:r w:rsidRPr="00EE0400">
        <w:rPr>
          <w:rFonts w:ascii="Times New Roman" w:hAnsi="Times New Roman" w:cs="Times New Roman"/>
          <w:b/>
        </w:rPr>
        <w:t xml:space="preserve">Photo </w:t>
      </w:r>
      <w:r w:rsidRPr="00EE0400">
        <w:rPr>
          <w:rFonts w:ascii="Times New Roman" w:hAnsi="Times New Roman" w:cs="Times New Roman"/>
          <w:b/>
        </w:rPr>
        <w:fldChar w:fldCharType="begin"/>
      </w:r>
      <w:r w:rsidRPr="00EE0400">
        <w:rPr>
          <w:rFonts w:ascii="Times New Roman" w:hAnsi="Times New Roman" w:cs="Times New Roman"/>
          <w:b/>
        </w:rPr>
        <w:instrText xml:space="preserve"> </w:instrText>
      </w:r>
      <w:r w:rsidR="00D17214">
        <w:rPr>
          <w:rFonts w:ascii="Times New Roman" w:hAnsi="Times New Roman" w:cs="Times New Roman"/>
          <w:b/>
        </w:rPr>
        <w:instrText>SEQ</w:instrText>
      </w:r>
      <w:r w:rsidRPr="00EE0400">
        <w:rPr>
          <w:rFonts w:ascii="Times New Roman" w:hAnsi="Times New Roman" w:cs="Times New Roman"/>
          <w:b/>
        </w:rPr>
        <w:instrText xml:space="preserve"> PHOTO \* ARABIC </w:instrText>
      </w:r>
      <w:r w:rsidRPr="00EE0400">
        <w:rPr>
          <w:rFonts w:ascii="Times New Roman" w:hAnsi="Times New Roman" w:cs="Times New Roman"/>
          <w:b/>
        </w:rPr>
        <w:fldChar w:fldCharType="separate"/>
      </w:r>
      <w:r>
        <w:rPr>
          <w:rFonts w:ascii="Times New Roman" w:hAnsi="Times New Roman" w:cs="Times New Roman"/>
          <w:b/>
          <w:noProof/>
        </w:rPr>
        <w:t>3</w:t>
      </w:r>
      <w:r w:rsidRPr="00EE0400">
        <w:rPr>
          <w:rFonts w:ascii="Times New Roman" w:hAnsi="Times New Roman" w:cs="Times New Roman"/>
          <w:b/>
        </w:rPr>
        <w:fldChar w:fldCharType="end"/>
      </w:r>
      <w:r w:rsidRPr="00EE0400">
        <w:rPr>
          <w:rFonts w:ascii="Times New Roman" w:hAnsi="Times New Roman" w:cs="Times New Roman"/>
          <w:b/>
        </w:rPr>
        <w:t xml:space="preserve"> : Au niveau de BOR, ces photos ont été prises pendant les focus groupes organisés</w:t>
      </w:r>
      <w:bookmarkEnd w:id="467"/>
      <w:bookmarkEnd w:id="468"/>
      <w:r w:rsidRPr="00EE0400">
        <w:rPr>
          <w:rFonts w:ascii="Times New Roman" w:hAnsi="Times New Roman" w:cs="Times New Roman"/>
          <w:b/>
          <w:sz w:val="24"/>
          <w:szCs w:val="24"/>
        </w:rPr>
        <w:t> </w:t>
      </w:r>
    </w:p>
    <w:p w14:paraId="427A6C90" w14:textId="77777777" w:rsidR="00BD4929" w:rsidRDefault="00BD4929" w:rsidP="00BD4929">
      <w:pPr>
        <w:jc w:val="both"/>
        <w:rPr>
          <w:rFonts w:ascii="Times New Roman" w:hAnsi="Times New Roman" w:cs="Times New Roman"/>
          <w:b/>
          <w:sz w:val="24"/>
          <w:szCs w:val="24"/>
        </w:rPr>
      </w:pPr>
    </w:p>
    <w:p w14:paraId="6DA39FE2" w14:textId="77777777" w:rsidR="00BD4929" w:rsidRPr="00EE0400" w:rsidRDefault="00BD4929" w:rsidP="00BD4929">
      <w:pPr>
        <w:jc w:val="both"/>
        <w:rPr>
          <w:rFonts w:ascii="Times New Roman" w:hAnsi="Times New Roman" w:cs="Times New Roman"/>
          <w:b/>
          <w:highlight w:val="yellow"/>
        </w:rPr>
      </w:pPr>
      <w:bookmarkStart w:id="469" w:name="_Toc32512062"/>
      <w:bookmarkStart w:id="470" w:name="_Toc51330350"/>
      <w:r w:rsidRPr="00EE0400">
        <w:rPr>
          <w:rFonts w:ascii="Times New Roman" w:hAnsi="Times New Roman" w:cs="Times New Roman"/>
          <w:b/>
        </w:rPr>
        <w:t xml:space="preserve">Photo </w:t>
      </w:r>
      <w:r w:rsidRPr="00EE0400">
        <w:rPr>
          <w:rFonts w:ascii="Times New Roman" w:hAnsi="Times New Roman" w:cs="Times New Roman"/>
          <w:b/>
        </w:rPr>
        <w:fldChar w:fldCharType="begin"/>
      </w:r>
      <w:r w:rsidRPr="00EE0400">
        <w:rPr>
          <w:rFonts w:ascii="Times New Roman" w:hAnsi="Times New Roman" w:cs="Times New Roman"/>
          <w:b/>
        </w:rPr>
        <w:instrText xml:space="preserve"> </w:instrText>
      </w:r>
      <w:r w:rsidR="00D17214">
        <w:rPr>
          <w:rFonts w:ascii="Times New Roman" w:hAnsi="Times New Roman" w:cs="Times New Roman"/>
          <w:b/>
        </w:rPr>
        <w:instrText>SEQ</w:instrText>
      </w:r>
      <w:r w:rsidRPr="00EE0400">
        <w:rPr>
          <w:rFonts w:ascii="Times New Roman" w:hAnsi="Times New Roman" w:cs="Times New Roman"/>
          <w:b/>
        </w:rPr>
        <w:instrText xml:space="preserve"> PHOTO \* ARABIC </w:instrText>
      </w:r>
      <w:r w:rsidRPr="00EE0400">
        <w:rPr>
          <w:rFonts w:ascii="Times New Roman" w:hAnsi="Times New Roman" w:cs="Times New Roman"/>
          <w:b/>
        </w:rPr>
        <w:fldChar w:fldCharType="separate"/>
      </w:r>
      <w:r>
        <w:rPr>
          <w:rFonts w:ascii="Times New Roman" w:hAnsi="Times New Roman" w:cs="Times New Roman"/>
          <w:b/>
          <w:noProof/>
        </w:rPr>
        <w:t>4</w:t>
      </w:r>
      <w:r w:rsidRPr="00EE0400">
        <w:rPr>
          <w:rFonts w:ascii="Times New Roman" w:hAnsi="Times New Roman" w:cs="Times New Roman"/>
          <w:b/>
        </w:rPr>
        <w:fldChar w:fldCharType="end"/>
      </w:r>
      <w:r w:rsidRPr="00EE0400">
        <w:rPr>
          <w:rFonts w:ascii="Times New Roman" w:hAnsi="Times New Roman" w:cs="Times New Roman"/>
          <w:b/>
        </w:rPr>
        <w:t xml:space="preserve"> :</w:t>
      </w:r>
      <w:r w:rsidRPr="00EE0400">
        <w:rPr>
          <w:rFonts w:ascii="Times New Roman" w:hAnsi="Times New Roman" w:cs="Times New Roman"/>
        </w:rPr>
        <w:t xml:space="preserve"> </w:t>
      </w:r>
      <w:r w:rsidRPr="00EE0400">
        <w:rPr>
          <w:rFonts w:ascii="Times New Roman" w:hAnsi="Times New Roman" w:cs="Times New Roman"/>
          <w:b/>
        </w:rPr>
        <w:t>Au niveau de HAFIA, ces photos ont été prises pendant les focus groupes organisés</w:t>
      </w:r>
      <w:bookmarkEnd w:id="469"/>
      <w:bookmarkEnd w:id="470"/>
      <w:r w:rsidRPr="00EE0400">
        <w:rPr>
          <w:rFonts w:ascii="Times New Roman" w:hAnsi="Times New Roman" w:cs="Times New Roman"/>
          <w:b/>
        </w:rPr>
        <w:t> </w:t>
      </w:r>
    </w:p>
    <w:p w14:paraId="39399D8F" w14:textId="77777777" w:rsidR="00BD4929" w:rsidRDefault="00BD4929" w:rsidP="00BD4929">
      <w:pPr>
        <w:jc w:val="both"/>
        <w:rPr>
          <w:rFonts w:ascii="Times New Roman" w:hAnsi="Times New Roman" w:cs="Times New Roman"/>
          <w:sz w:val="24"/>
          <w:szCs w:val="24"/>
          <w:highlight w:val="yellow"/>
        </w:rPr>
      </w:pPr>
    </w:p>
    <w:bookmarkStart w:id="471" w:name="_Toc51330351"/>
    <w:p w14:paraId="259EFA75" w14:textId="17460F52" w:rsidR="00BD4929" w:rsidRPr="00EE0400" w:rsidRDefault="00BD4929" w:rsidP="00BD4929">
      <w:pPr>
        <w:jc w:val="both"/>
        <w:rPr>
          <w:rFonts w:ascii="Times New Roman" w:hAnsi="Times New Roman" w:cs="Times New Roman"/>
          <w:b/>
          <w:highlight w:val="yellow"/>
        </w:rPr>
      </w:pPr>
      <w:r>
        <w:rPr>
          <w:noProof/>
          <w:lang w:val="pt-PT" w:eastAsia="pt-PT"/>
        </w:rPr>
        <mc:AlternateContent>
          <mc:Choice Requires="wpg">
            <w:drawing>
              <wp:anchor distT="0" distB="0" distL="114300" distR="114300" simplePos="0" relativeHeight="251430912" behindDoc="0" locked="0" layoutInCell="1" allowOverlap="1" wp14:anchorId="160D9A46" wp14:editId="68973AFC">
                <wp:simplePos x="0" y="0"/>
                <wp:positionH relativeFrom="page">
                  <wp:posOffset>603590</wp:posOffset>
                </wp:positionH>
                <wp:positionV relativeFrom="paragraph">
                  <wp:posOffset>273065</wp:posOffset>
                </wp:positionV>
                <wp:extent cx="6448425" cy="1624965"/>
                <wp:effectExtent l="190500" t="190500" r="180975" b="165735"/>
                <wp:wrapTight wrapText="bothSides">
                  <wp:wrapPolygon edited="0">
                    <wp:start x="128" y="-2532"/>
                    <wp:lineTo x="-638" y="-2026"/>
                    <wp:lineTo x="-638" y="20511"/>
                    <wp:lineTo x="-383" y="22284"/>
                    <wp:lineTo x="7530" y="23297"/>
                    <wp:lineTo x="7594" y="23803"/>
                    <wp:lineTo x="14549" y="23803"/>
                    <wp:lineTo x="14613" y="23297"/>
                    <wp:lineTo x="21887" y="22284"/>
                    <wp:lineTo x="22206" y="18485"/>
                    <wp:lineTo x="22206" y="-1519"/>
                    <wp:lineTo x="21440" y="-2026"/>
                    <wp:lineTo x="14996" y="-2532"/>
                    <wp:lineTo x="128" y="-2532"/>
                  </wp:wrapPolygon>
                </wp:wrapTight>
                <wp:docPr id="456" name="Groupe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8425" cy="1624965"/>
                          <a:chOff x="0" y="0"/>
                          <a:chExt cx="6448425" cy="1624965"/>
                        </a:xfrm>
                      </wpg:grpSpPr>
                      <pic:pic xmlns:pic="http://schemas.openxmlformats.org/drawingml/2006/picture">
                        <pic:nvPicPr>
                          <pic:cNvPr id="457" name="Image 26" descr="C:\Users\ECI GUINÉE-BISSAU\Desktop\Photos des Site\Photo Site Aéroport Bor\Photo de rencontre avec la Pop de Brème Quartier Aéroport\IMG_20190510_105431_2.jpg"/>
                          <pic:cNvPicPr>
                            <a:picLocks noChangeAspect="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143125" cy="160591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58" name="Image 27" descr="C:\Users\ECI GUINÉE-BISSAU\Desktop\Photos des Site\Photo Site Aéroport Bor\Photo de rencontre avec la Pop de Brème Quartier Aéroport\IMG_20190510_105346_2.jpg"/>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2228850" y="0"/>
                            <a:ext cx="2166620" cy="162496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459" name="Image 28" descr="C:\Users\ECI GUINÉE-BISSAU\Desktop\Photos des Site\Photo Site Aéroport Bor\Photo de rencontre avec la Pop de Brème Quartier Aéroport\IMG-20190511-WA0112.jpg"/>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4352925" y="9525"/>
                            <a:ext cx="2095500" cy="1571625"/>
                          </a:xfrm>
                          <a:prstGeom prst="rect">
                            <a:avLst/>
                          </a:prstGeom>
                          <a:ln>
                            <a:noFill/>
                          </a:ln>
                          <a:effectLst>
                            <a:outerShdw blurRad="190500" algn="tl" rotWithShape="0">
                              <a:srgbClr val="000000">
                                <a:alpha val="70000"/>
                              </a:srgbClr>
                            </a:outerShdw>
                          </a:effec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720D2E60" id="Groupe 35" o:spid="_x0000_s1026" style="position:absolute;margin-left:47.55pt;margin-top:21.5pt;width:507.75pt;height:127.95pt;z-index:251430912;mso-position-horizontal-relative:page" coordsize="6448425,16249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">
                <v:shape id="Image 26" o:spid="_x0000_s1027" type="#_x0000_t75" alt="C:\Users\ECI GUINÉE-BISSAU\Desktop\Photos des Site\Photo Site Aéroport Bor\Photo de rencontre avec la Pop de Brème Quartier Aéroport\IMG_20190510_105431_2.jpg" style="position:absolute;width:2143125;height:16059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oH&#10;QCXHAAAA3AAAAA8AAABkcnMvZG93bnJldi54bWxEj91qwkAUhO+FvsNyCr0zG0utEl1FhIIUaqk/&#10;6OUxe8yGZs+G7DZGn94tFHo5zMw3zHTe2Uq01PjSsYJBkoIgzp0uuVCw2771xyB8QNZYOSYFV/Iw&#10;nz30pphpd+EvajehEBHCPkMFJoQ6k9Lnhiz6xNXE0Tu7xmKIsimkbvAS4baSz2n6Ki2WHBcM1rQ0&#10;lH9vfqyCo10M03x9PN0+96viYFr9vtQfSj09dosJiEBd+A//tVdawctwBL9n4hGQsz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LoHQCXHAAAA3AAAAA8AAAAAAAAAAAAAAAAA&#10;nAIAAGRycy9kb3ducmV2LnhtbFBLBQYAAAAABAAEAPcAAACQAwAAAAA=&#10;">
                  <v:imagedata r:id="rId142" o:title="IMG_20190510_105431_2.jpg"/>
                  <v:shadow on="t" opacity="45875f" mv:blur="190500f" origin="-.5,-.5" offset="0,0"/>
                  <v:path arrowok="t"/>
                </v:shape>
                <v:shape id="Image 27" o:spid="_x0000_s1028" type="#_x0000_t75" alt="C:\Users\ECI GUINÉE-BISSAU\Desktop\Photos des Site\Photo Site Aéroport Bor\Photo de rencontre avec la Pop de Brème Quartier Aéroport\IMG_20190510_105346_2.jpg" style="position:absolute;left:2228850;width:2166620;height:162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p&#10;k9rCAAAA3AAAAA8AAABkcnMvZG93bnJldi54bWxET02LwjAQvQv+hzDC3jRVVnGrUUTQVQ+Krofd&#10;29CMbbGZlCar8d+bg+Dx8b6n82AqcaPGlZYV9HsJCOLM6pJzBeefVXcMwnlkjZVlUvAgB/NZuzXF&#10;VNs7H+l28rmIIexSVFB4X6dSuqwgg65na+LIXWxj0EfY5FI3eI/hppKDJBlJgyXHhgJrWhaUXU//&#10;RsEu4b+v3+P+etiG73q9OIe9vASlPjphMQHhKfi3+OXeaAWfw7g2nolHQM6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aZPawgAAANwAAAAPAAAAAAAAAAAAAAAAAJwCAABk&#10;cnMvZG93bnJldi54bWxQSwUGAAAAAAQABAD3AAAAiwMAAAAA&#10;">
                  <v:imagedata r:id="rId143" o:title="IMG_20190510_105346_2.jpg"/>
                  <v:shadow on="t" opacity="45875f" mv:blur="190500f" origin="-.5,-.5" offset="0,0"/>
                  <v:path arrowok="t"/>
                </v:shape>
                <v:shape id="Image 28" o:spid="_x0000_s1029" type="#_x0000_t75" alt="C:\Users\ECI GUINÉE-BISSAU\Desktop\Photos des Site\Photo Site Aéroport Bor\Photo de rencontre avec la Pop de Brème Quartier Aéroport\IMG-20190511-WA0112.jpg" style="position:absolute;left:4352925;top:9525;width:2095500;height:1571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x&#10;WyLHAAAA3AAAAA8AAABkcnMvZG93bnJldi54bWxEj09rwkAUxO8Fv8PyBC9FN5X6L81GjCgInmr1&#10;0Nsj+5qEZt+mu6um375bKPQ4zMxvmGzdm1bcyPnGsoKnSQKCuLS64UrB+W0/XoLwAVlja5kUfJOH&#10;dT54yDDV9s6vdDuFSkQI+xQV1CF0qZS+rMmgn9iOOHof1hkMUbpKaof3CDetnCbJXBpsOC7U2NG2&#10;pvLzdDUKLoXFx+N097Uqyv172LrFpZgflRoN+80LiEB9+A//tQ9awfNsBb9n4hGQ+Q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D+xWyLHAAAA3AAAAA8AAAAAAAAAAAAAAAAA&#10;nAIAAGRycy9kb3ducmV2LnhtbFBLBQYAAAAABAAEAPcAAACQAwAAAAA=&#10;">
                  <v:imagedata r:id="rId144" o:title="IMG-20190511-WA0112.jpg"/>
                  <v:shadow on="t" opacity="45875f" mv:blur="190500f" origin="-.5,-.5" offset="0,0"/>
                  <v:path arrowok="t"/>
                </v:shape>
                <w10:wrap type="tight" anchorx="page"/>
              </v:group>
            </w:pict>
          </mc:Fallback>
        </mc:AlternateContent>
      </w:r>
      <w:bookmarkStart w:id="472" w:name="_Toc32512063"/>
      <w:r w:rsidRPr="00EE0400">
        <w:rPr>
          <w:rFonts w:ascii="Times New Roman" w:hAnsi="Times New Roman" w:cs="Times New Roman"/>
          <w:b/>
        </w:rPr>
        <w:t xml:space="preserve">Photo </w:t>
      </w:r>
      <w:r w:rsidRPr="00EE0400">
        <w:rPr>
          <w:rFonts w:ascii="Times New Roman" w:hAnsi="Times New Roman" w:cs="Times New Roman"/>
          <w:b/>
        </w:rPr>
        <w:fldChar w:fldCharType="begin"/>
      </w:r>
      <w:r w:rsidRPr="00EE0400">
        <w:rPr>
          <w:rFonts w:ascii="Times New Roman" w:hAnsi="Times New Roman" w:cs="Times New Roman"/>
          <w:b/>
        </w:rPr>
        <w:instrText xml:space="preserve"> </w:instrText>
      </w:r>
      <w:r w:rsidR="00D17214">
        <w:rPr>
          <w:rFonts w:ascii="Times New Roman" w:hAnsi="Times New Roman" w:cs="Times New Roman"/>
          <w:b/>
        </w:rPr>
        <w:instrText>SEQ</w:instrText>
      </w:r>
      <w:r w:rsidRPr="00EE0400">
        <w:rPr>
          <w:rFonts w:ascii="Times New Roman" w:hAnsi="Times New Roman" w:cs="Times New Roman"/>
          <w:b/>
        </w:rPr>
        <w:instrText xml:space="preserve"> PHOTO \* ARABIC </w:instrText>
      </w:r>
      <w:r w:rsidRPr="00EE0400">
        <w:rPr>
          <w:rFonts w:ascii="Times New Roman" w:hAnsi="Times New Roman" w:cs="Times New Roman"/>
          <w:b/>
        </w:rPr>
        <w:fldChar w:fldCharType="separate"/>
      </w:r>
      <w:r>
        <w:rPr>
          <w:rFonts w:ascii="Times New Roman" w:hAnsi="Times New Roman" w:cs="Times New Roman"/>
          <w:b/>
          <w:noProof/>
        </w:rPr>
        <w:t>5</w:t>
      </w:r>
      <w:r w:rsidRPr="00EE0400">
        <w:rPr>
          <w:rFonts w:ascii="Times New Roman" w:hAnsi="Times New Roman" w:cs="Times New Roman"/>
          <w:b/>
        </w:rPr>
        <w:fldChar w:fldCharType="end"/>
      </w:r>
      <w:r w:rsidRPr="00EE0400">
        <w:rPr>
          <w:rFonts w:ascii="Times New Roman" w:hAnsi="Times New Roman" w:cs="Times New Roman"/>
          <w:b/>
        </w:rPr>
        <w:t xml:space="preserve"> :</w:t>
      </w:r>
      <w:r w:rsidRPr="00EE0400">
        <w:rPr>
          <w:rFonts w:ascii="Times New Roman" w:hAnsi="Times New Roman" w:cs="Times New Roman"/>
        </w:rPr>
        <w:t xml:space="preserve"> </w:t>
      </w:r>
      <w:r w:rsidRPr="00EE0400">
        <w:rPr>
          <w:rFonts w:ascii="Times New Roman" w:hAnsi="Times New Roman" w:cs="Times New Roman"/>
          <w:b/>
        </w:rPr>
        <w:t>Au niveau Quartier AEROPORT (Brème), ces photos ont été prises pendant les focus groupes organisés</w:t>
      </w:r>
      <w:bookmarkEnd w:id="471"/>
      <w:bookmarkEnd w:id="472"/>
    </w:p>
    <w:p w14:paraId="5EFB11E0" w14:textId="216F21FD" w:rsidR="00BD4929" w:rsidRPr="006C0C34" w:rsidRDefault="00FD6939" w:rsidP="00BD4929">
      <w:pPr>
        <w:pStyle w:val="PargrafodaLista"/>
        <w:keepNext/>
        <w:spacing w:before="240" w:after="240"/>
        <w:ind w:left="450" w:firstLine="258"/>
        <w:jc w:val="both"/>
        <w:outlineLvl w:val="2"/>
        <w:rPr>
          <w:rFonts w:ascii="Times New Roman" w:hAnsi="Times New Roman"/>
          <w:b/>
          <w:sz w:val="24"/>
          <w:szCs w:val="24"/>
          <w:lang w:eastAsia="fr-FR"/>
        </w:rPr>
      </w:pPr>
      <w:bookmarkStart w:id="473" w:name="_Toc32511637"/>
      <w:bookmarkStart w:id="474" w:name="_Toc54272013"/>
      <w:bookmarkStart w:id="475" w:name="_Toc527882052"/>
      <w:r>
        <w:rPr>
          <w:rFonts w:ascii="Times New Roman" w:hAnsi="Times New Roman"/>
          <w:b/>
          <w:sz w:val="24"/>
          <w:szCs w:val="24"/>
          <w:lang w:eastAsia="fr-FR"/>
        </w:rPr>
        <w:t>7</w:t>
      </w:r>
      <w:r w:rsidR="00C059CF">
        <w:rPr>
          <w:rFonts w:ascii="Times New Roman" w:hAnsi="Times New Roman"/>
          <w:b/>
          <w:sz w:val="24"/>
          <w:szCs w:val="24"/>
          <w:lang w:eastAsia="fr-FR"/>
        </w:rPr>
        <w:t>.1</w:t>
      </w:r>
      <w:r w:rsidR="00BD4929">
        <w:rPr>
          <w:rFonts w:ascii="Times New Roman" w:hAnsi="Times New Roman"/>
          <w:b/>
          <w:sz w:val="24"/>
          <w:szCs w:val="24"/>
          <w:lang w:eastAsia="fr-FR"/>
        </w:rPr>
        <w:t>.9.</w:t>
      </w:r>
      <w:r w:rsidR="00BD4929" w:rsidRPr="006C0C34">
        <w:rPr>
          <w:rFonts w:ascii="Times New Roman" w:hAnsi="Times New Roman"/>
          <w:b/>
          <w:sz w:val="24"/>
          <w:szCs w:val="24"/>
          <w:lang w:eastAsia="fr-FR"/>
        </w:rPr>
        <w:t xml:space="preserve"> Conclusion</w:t>
      </w:r>
      <w:bookmarkEnd w:id="473"/>
      <w:bookmarkEnd w:id="474"/>
      <w:r w:rsidR="00BD4929" w:rsidRPr="006C0C34">
        <w:rPr>
          <w:rFonts w:ascii="Times New Roman" w:hAnsi="Times New Roman"/>
          <w:b/>
          <w:sz w:val="24"/>
          <w:szCs w:val="24"/>
          <w:lang w:eastAsia="fr-FR"/>
        </w:rPr>
        <w:t xml:space="preserve">  </w:t>
      </w:r>
      <w:bookmarkEnd w:id="475"/>
    </w:p>
    <w:p w14:paraId="60E9A121" w14:textId="77777777" w:rsidR="00BD4929" w:rsidRPr="006C0C34" w:rsidRDefault="00BD4929" w:rsidP="00BD4929">
      <w:pPr>
        <w:pStyle w:val="PargrafodaLista"/>
        <w:keepNext/>
        <w:spacing w:before="240" w:after="240"/>
        <w:ind w:left="0"/>
        <w:jc w:val="both"/>
        <w:rPr>
          <w:rFonts w:ascii="Times New Roman" w:hAnsi="Times New Roman"/>
          <w:b/>
          <w:sz w:val="24"/>
          <w:szCs w:val="24"/>
          <w:lang w:eastAsia="fr-FR"/>
        </w:rPr>
      </w:pPr>
      <w:bookmarkStart w:id="476" w:name="_Toc9813111"/>
      <w:r w:rsidRPr="006C0C34">
        <w:rPr>
          <w:rFonts w:ascii="Times New Roman" w:hAnsi="Times New Roman"/>
          <w:sz w:val="24"/>
          <w:szCs w:val="24"/>
        </w:rPr>
        <w:t>Les populations concernées ont une perception favorable du projet dont l’importance pour le pays ne leur élude pas. En effet, la perception générale des acteurs qui ont pris part à ces consultations, ressort des appréciations globalement positives sur le projet. En effet</w:t>
      </w:r>
      <w:r>
        <w:rPr>
          <w:rFonts w:ascii="Times New Roman" w:hAnsi="Times New Roman"/>
          <w:sz w:val="24"/>
          <w:szCs w:val="24"/>
        </w:rPr>
        <w:t>,</w:t>
      </w:r>
      <w:r w:rsidRPr="006C0C34">
        <w:rPr>
          <w:rFonts w:ascii="Times New Roman" w:hAnsi="Times New Roman"/>
          <w:sz w:val="24"/>
          <w:szCs w:val="24"/>
        </w:rPr>
        <w:t xml:space="preserve"> tous les acteurs se concèdent sur le fait que le projet constitue une opportunité pour la Guinée Bissau pour améliorer son réseau d’eau et d’électricité. La situation actuelle est caractérisée d’après les divers intervenants par plusieurs contraintes qui sont :</w:t>
      </w:r>
      <w:bookmarkEnd w:id="476"/>
      <w:r w:rsidRPr="006C0C34">
        <w:rPr>
          <w:rFonts w:ascii="Times New Roman" w:hAnsi="Times New Roman"/>
          <w:sz w:val="24"/>
          <w:szCs w:val="24"/>
        </w:rPr>
        <w:t xml:space="preserve"> </w:t>
      </w:r>
    </w:p>
    <w:p w14:paraId="7DD75842" w14:textId="77777777" w:rsidR="00BD4929" w:rsidRPr="006C0C34" w:rsidRDefault="00BD4929" w:rsidP="00BD4929">
      <w:pPr>
        <w:spacing w:after="0"/>
        <w:ind w:left="709"/>
        <w:jc w:val="both"/>
        <w:rPr>
          <w:rFonts w:ascii="Times New Roman" w:hAnsi="Times New Roman" w:cs="Times New Roman"/>
          <w:sz w:val="24"/>
          <w:szCs w:val="24"/>
        </w:rPr>
      </w:pPr>
      <w:r w:rsidRPr="006C0C34">
        <w:rPr>
          <w:rFonts w:ascii="Times New Roman" w:hAnsi="Times New Roman" w:cs="Times New Roman"/>
          <w:sz w:val="24"/>
          <w:szCs w:val="24"/>
        </w:rPr>
        <w:sym w:font="Symbol" w:char="F0B7"/>
      </w:r>
      <w:r w:rsidRPr="006C0C34">
        <w:rPr>
          <w:rFonts w:ascii="Times New Roman" w:hAnsi="Times New Roman" w:cs="Times New Roman"/>
          <w:sz w:val="24"/>
          <w:szCs w:val="24"/>
        </w:rPr>
        <w:t xml:space="preserve"> </w:t>
      </w:r>
      <w:r w:rsidRPr="006C0C34">
        <w:rPr>
          <w:rFonts w:ascii="Times New Roman" w:eastAsia="Calibri" w:hAnsi="Times New Roman" w:cs="Times New Roman"/>
          <w:sz w:val="24"/>
          <w:szCs w:val="24"/>
          <w:lang w:val="x-none" w:eastAsia="x-none"/>
        </w:rPr>
        <w:t>Des points de recherches d’eau très éloigné</w:t>
      </w:r>
      <w:r>
        <w:rPr>
          <w:rFonts w:ascii="Times New Roman" w:eastAsia="Calibri" w:hAnsi="Times New Roman" w:cs="Times New Roman"/>
          <w:sz w:val="24"/>
          <w:szCs w:val="24"/>
          <w:lang w:eastAsia="x-none"/>
        </w:rPr>
        <w:t>s</w:t>
      </w:r>
      <w:r w:rsidRPr="006C0C34">
        <w:rPr>
          <w:rFonts w:ascii="Times New Roman" w:eastAsia="Calibri" w:hAnsi="Times New Roman" w:cs="Times New Roman"/>
          <w:sz w:val="24"/>
          <w:szCs w:val="24"/>
          <w:lang w:val="x-none" w:eastAsia="x-none"/>
        </w:rPr>
        <w:t xml:space="preserve"> ;</w:t>
      </w:r>
      <w:r w:rsidRPr="006C0C34">
        <w:rPr>
          <w:rFonts w:ascii="Times New Roman" w:hAnsi="Times New Roman" w:cs="Times New Roman"/>
          <w:sz w:val="24"/>
          <w:szCs w:val="24"/>
        </w:rPr>
        <w:t xml:space="preserve"> </w:t>
      </w:r>
    </w:p>
    <w:p w14:paraId="4961E40C" w14:textId="77777777" w:rsidR="00BD4929" w:rsidRPr="006B692E" w:rsidRDefault="00BD4929" w:rsidP="00BD4929">
      <w:pPr>
        <w:spacing w:after="0"/>
        <w:ind w:left="709"/>
        <w:jc w:val="both"/>
        <w:rPr>
          <w:rFonts w:ascii="Times New Roman" w:hAnsi="Times New Roman" w:cs="Times New Roman"/>
          <w:sz w:val="24"/>
          <w:szCs w:val="24"/>
        </w:rPr>
      </w:pPr>
      <w:r w:rsidRPr="006C0C34">
        <w:rPr>
          <w:rFonts w:ascii="Times New Roman" w:hAnsi="Times New Roman" w:cs="Times New Roman"/>
          <w:sz w:val="24"/>
          <w:szCs w:val="24"/>
        </w:rPr>
        <w:sym w:font="Symbol" w:char="F0B7"/>
      </w:r>
      <w:r w:rsidRPr="006C0C34">
        <w:rPr>
          <w:rFonts w:ascii="Times New Roman" w:hAnsi="Times New Roman" w:cs="Times New Roman"/>
          <w:sz w:val="24"/>
          <w:szCs w:val="24"/>
        </w:rPr>
        <w:t xml:space="preserve"> </w:t>
      </w:r>
      <w:r w:rsidRPr="006C0C34">
        <w:rPr>
          <w:rFonts w:ascii="Times New Roman" w:eastAsia="Calibri" w:hAnsi="Times New Roman" w:cs="Times New Roman"/>
          <w:sz w:val="24"/>
          <w:szCs w:val="24"/>
          <w:lang w:val="x-none" w:eastAsia="x-none"/>
        </w:rPr>
        <w:t>Des puits presque secs</w:t>
      </w:r>
      <w:r>
        <w:rPr>
          <w:rFonts w:ascii="Times New Roman" w:eastAsia="Calibri" w:hAnsi="Times New Roman" w:cs="Times New Roman"/>
          <w:sz w:val="24"/>
          <w:szCs w:val="24"/>
          <w:lang w:val="x-none" w:eastAsia="x-none"/>
        </w:rPr>
        <w:t> </w:t>
      </w:r>
      <w:r>
        <w:rPr>
          <w:rFonts w:ascii="Times New Roman" w:eastAsia="Calibri" w:hAnsi="Times New Roman" w:cs="Times New Roman"/>
          <w:sz w:val="24"/>
          <w:szCs w:val="24"/>
          <w:lang w:eastAsia="x-none"/>
        </w:rPr>
        <w:t>;</w:t>
      </w:r>
    </w:p>
    <w:p w14:paraId="4B7674CE" w14:textId="77777777" w:rsidR="00BD4929" w:rsidRPr="006B692E" w:rsidRDefault="00BD4929" w:rsidP="00BD4929">
      <w:pPr>
        <w:spacing w:after="0"/>
        <w:ind w:left="709"/>
        <w:jc w:val="both"/>
        <w:rPr>
          <w:rFonts w:ascii="Times New Roman" w:hAnsi="Times New Roman" w:cs="Times New Roman"/>
          <w:sz w:val="24"/>
          <w:szCs w:val="24"/>
          <w:highlight w:val="yellow"/>
        </w:rPr>
      </w:pPr>
      <w:r w:rsidRPr="006C0C34">
        <w:rPr>
          <w:rFonts w:ascii="Times New Roman" w:hAnsi="Times New Roman" w:cs="Times New Roman"/>
          <w:sz w:val="24"/>
          <w:szCs w:val="24"/>
        </w:rPr>
        <w:sym w:font="Symbol" w:char="F0B7"/>
      </w:r>
      <w:r w:rsidRPr="006C0C34">
        <w:rPr>
          <w:rFonts w:ascii="Times New Roman" w:hAnsi="Times New Roman" w:cs="Times New Roman"/>
          <w:sz w:val="24"/>
          <w:szCs w:val="24"/>
        </w:rPr>
        <w:t xml:space="preserve"> </w:t>
      </w:r>
      <w:r w:rsidRPr="006C0C34">
        <w:rPr>
          <w:rFonts w:ascii="Times New Roman" w:eastAsia="Calibri" w:hAnsi="Times New Roman" w:cs="Times New Roman"/>
          <w:sz w:val="24"/>
          <w:szCs w:val="24"/>
          <w:lang w:val="x-none" w:eastAsia="x-none"/>
        </w:rPr>
        <w:t>Une faible couverture du réseau d’eau et d’électricité</w:t>
      </w:r>
      <w:r>
        <w:rPr>
          <w:rFonts w:ascii="Times New Roman" w:eastAsia="Calibri" w:hAnsi="Times New Roman" w:cs="Times New Roman"/>
          <w:sz w:val="24"/>
          <w:szCs w:val="24"/>
          <w:lang w:eastAsia="x-none"/>
        </w:rPr>
        <w:t>.</w:t>
      </w:r>
    </w:p>
    <w:p w14:paraId="719D389A" w14:textId="046740DD" w:rsidR="00BD4929" w:rsidRPr="00C059CF" w:rsidRDefault="00FD6939" w:rsidP="00C059CF">
      <w:pPr>
        <w:pStyle w:val="Cabealho2"/>
        <w:jc w:val="left"/>
        <w:rPr>
          <w:sz w:val="28"/>
          <w:szCs w:val="28"/>
          <w:u w:val="single"/>
        </w:rPr>
      </w:pPr>
      <w:bookmarkStart w:id="477" w:name="_Toc515981158"/>
      <w:bookmarkStart w:id="478" w:name="_Toc531089404"/>
      <w:bookmarkStart w:id="479" w:name="_Toc535408368"/>
      <w:bookmarkStart w:id="480" w:name="_Toc11158385"/>
      <w:bookmarkStart w:id="481" w:name="_Toc34741538"/>
      <w:bookmarkStart w:id="482" w:name="_Toc54272014"/>
      <w:r>
        <w:rPr>
          <w:sz w:val="28"/>
          <w:szCs w:val="28"/>
          <w:u w:val="single"/>
        </w:rPr>
        <w:t>7</w:t>
      </w:r>
      <w:r w:rsidR="00BD4929" w:rsidRPr="00C059CF">
        <w:rPr>
          <w:sz w:val="28"/>
          <w:szCs w:val="28"/>
          <w:u w:val="single"/>
        </w:rPr>
        <w:t>.2. ROLES ET RESPONSABILITES INSTITUTIONNELLES DANS LA MISE EN ŒUVRE DU PGES ET LA GESTION DU PROJET</w:t>
      </w:r>
      <w:bookmarkEnd w:id="477"/>
      <w:bookmarkEnd w:id="478"/>
      <w:bookmarkEnd w:id="479"/>
      <w:bookmarkEnd w:id="480"/>
      <w:bookmarkEnd w:id="481"/>
      <w:bookmarkEnd w:id="482"/>
    </w:p>
    <w:p w14:paraId="37916B40" w14:textId="07CAA63B" w:rsidR="00BD4929" w:rsidRPr="00206F59" w:rsidRDefault="00BD4929" w:rsidP="00BD4929">
      <w:pPr>
        <w:overflowPunct w:val="0"/>
        <w:autoSpaceDE w:val="0"/>
        <w:autoSpaceDN w:val="0"/>
        <w:adjustRightInd w:val="0"/>
        <w:spacing w:after="0" w:line="240" w:lineRule="auto"/>
        <w:ind w:right="-711"/>
        <w:rPr>
          <w:rFonts w:ascii="Times New Roman" w:eastAsia="Times New Roman" w:hAnsi="Times New Roman"/>
          <w:b/>
          <w:bCs/>
          <w:sz w:val="20"/>
          <w:szCs w:val="20"/>
          <w:lang w:eastAsia="fr-FR"/>
        </w:rPr>
      </w:pPr>
      <w:bookmarkStart w:id="483" w:name="_Toc515975857"/>
      <w:bookmarkStart w:id="484" w:name="_Toc531089449"/>
      <w:bookmarkStart w:id="485" w:name="_Toc535408493"/>
      <w:bookmarkStart w:id="486" w:name="_Toc11158775"/>
      <w:r w:rsidRPr="00206F59">
        <w:rPr>
          <w:rFonts w:ascii="Times New Roman" w:eastAsia="Times New Roman" w:hAnsi="Times New Roman"/>
          <w:b/>
          <w:bCs/>
          <w:sz w:val="20"/>
          <w:szCs w:val="20"/>
          <w:lang w:eastAsia="fr-FR"/>
        </w:rPr>
        <w:t xml:space="preserve">                                    </w:t>
      </w:r>
      <w:bookmarkStart w:id="487" w:name="_Toc34918943"/>
      <w:bookmarkStart w:id="488" w:name="_Toc54272483"/>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w:instrText>
      </w:r>
      <w:r w:rsidR="00D17214">
        <w:rPr>
          <w:rFonts w:ascii="Times New Roman" w:eastAsia="Times New Roman" w:hAnsi="Times New Roman"/>
          <w:b/>
          <w:bCs/>
          <w:sz w:val="20"/>
          <w:szCs w:val="20"/>
          <w:lang w:eastAsia="fr-FR"/>
        </w:rPr>
        <w:instrText>SEQ</w:instrText>
      </w:r>
      <w:r w:rsidRPr="00206F59">
        <w:rPr>
          <w:rFonts w:ascii="Times New Roman" w:eastAsia="Times New Roman" w:hAnsi="Times New Roman"/>
          <w:b/>
          <w:bCs/>
          <w:sz w:val="20"/>
          <w:szCs w:val="20"/>
          <w:lang w:eastAsia="fr-FR"/>
        </w:rPr>
        <w:instrText xml:space="preserve"> Tableau \* ARABIC </w:instrText>
      </w:r>
      <w:r w:rsidRPr="00206F59">
        <w:rPr>
          <w:rFonts w:ascii="Times New Roman" w:eastAsia="Times New Roman" w:hAnsi="Times New Roman"/>
          <w:b/>
          <w:bCs/>
          <w:sz w:val="20"/>
          <w:szCs w:val="20"/>
          <w:lang w:eastAsia="fr-FR"/>
        </w:rPr>
        <w:fldChar w:fldCharType="separate"/>
      </w:r>
      <w:r w:rsidR="00ED5003">
        <w:rPr>
          <w:rFonts w:ascii="Times New Roman" w:eastAsia="Times New Roman" w:hAnsi="Times New Roman"/>
          <w:b/>
          <w:bCs/>
          <w:noProof/>
          <w:sz w:val="20"/>
          <w:szCs w:val="20"/>
          <w:lang w:eastAsia="fr-FR"/>
        </w:rPr>
        <w:t>14</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Rôles et responsabilités institutionnelles</w:t>
      </w:r>
      <w:bookmarkEnd w:id="483"/>
      <w:bookmarkEnd w:id="484"/>
      <w:bookmarkEnd w:id="485"/>
      <w:bookmarkEnd w:id="486"/>
      <w:bookmarkEnd w:id="487"/>
      <w:bookmarkEnd w:id="488"/>
    </w:p>
    <w:tbl>
      <w:tblPr>
        <w:tblStyle w:val="Tableausimple21"/>
        <w:tblW w:w="10703" w:type="dxa"/>
        <w:jc w:val="center"/>
        <w:tblLook w:val="04A0" w:firstRow="1" w:lastRow="0" w:firstColumn="1" w:lastColumn="0" w:noHBand="0" w:noVBand="1"/>
      </w:tblPr>
      <w:tblGrid>
        <w:gridCol w:w="674"/>
        <w:gridCol w:w="1559"/>
        <w:gridCol w:w="8470"/>
      </w:tblGrid>
      <w:tr w:rsidR="00BD4929" w:rsidRPr="00206F59" w14:paraId="5C131B7F" w14:textId="77777777" w:rsidTr="001B48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60CC411A" w14:textId="77777777" w:rsidR="00BD4929" w:rsidRPr="00206F59" w:rsidRDefault="00BD4929" w:rsidP="001B48A5">
            <w:pPr>
              <w:spacing w:line="276" w:lineRule="auto"/>
              <w:jc w:val="center"/>
              <w:rPr>
                <w:rFonts w:ascii="Times New Roman" w:hAnsi="Times New Roman"/>
                <w:b w:val="0"/>
                <w:bCs w:val="0"/>
                <w:i/>
                <w:iCs/>
              </w:rPr>
            </w:pPr>
            <w:r w:rsidRPr="00206F59">
              <w:rPr>
                <w:rFonts w:ascii="Times New Roman" w:hAnsi="Times New Roman"/>
                <w:b w:val="0"/>
                <w:bCs w:val="0"/>
                <w:i/>
                <w:iCs/>
              </w:rPr>
              <w:t>N°</w:t>
            </w:r>
          </w:p>
        </w:tc>
        <w:tc>
          <w:tcPr>
            <w:tcW w:w="1559" w:type="dxa"/>
            <w:shd w:val="clear" w:color="auto" w:fill="E2EFD9" w:themeFill="accent6" w:themeFillTint="33"/>
            <w:vAlign w:val="center"/>
            <w:hideMark/>
          </w:tcPr>
          <w:p w14:paraId="16EA6DE5" w14:textId="77777777" w:rsidR="00BD4929" w:rsidRPr="00206F59" w:rsidRDefault="00BD4929" w:rsidP="001B48A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206F59">
              <w:rPr>
                <w:rFonts w:ascii="Times New Roman" w:hAnsi="Times New Roman"/>
                <w:b w:val="0"/>
                <w:bCs w:val="0"/>
              </w:rPr>
              <w:t>Structures</w:t>
            </w:r>
          </w:p>
        </w:tc>
        <w:tc>
          <w:tcPr>
            <w:tcW w:w="8470" w:type="dxa"/>
            <w:hideMark/>
          </w:tcPr>
          <w:p w14:paraId="3A86AFCD" w14:textId="77777777" w:rsidR="00BD4929" w:rsidRPr="00206F59" w:rsidRDefault="00BD4929" w:rsidP="00AE06F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206F59">
              <w:rPr>
                <w:rFonts w:ascii="Times New Roman" w:hAnsi="Times New Roman"/>
                <w:b w:val="0"/>
                <w:bCs w:val="0"/>
              </w:rPr>
              <w:t>Rôles et Responsabilités</w:t>
            </w:r>
          </w:p>
        </w:tc>
      </w:tr>
      <w:tr w:rsidR="00BD4929" w:rsidRPr="00206F59" w14:paraId="5F034FE9" w14:textId="77777777" w:rsidTr="001B48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6412B0AD"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01</w:t>
            </w:r>
          </w:p>
        </w:tc>
        <w:tc>
          <w:tcPr>
            <w:tcW w:w="1559" w:type="dxa"/>
            <w:shd w:val="clear" w:color="auto" w:fill="E2EFD9" w:themeFill="accent6" w:themeFillTint="33"/>
            <w:vAlign w:val="center"/>
            <w:hideMark/>
          </w:tcPr>
          <w:p w14:paraId="3C10B903"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Comité de gestion</w:t>
            </w:r>
          </w:p>
        </w:tc>
        <w:tc>
          <w:tcPr>
            <w:tcW w:w="8470" w:type="dxa"/>
            <w:hideMark/>
          </w:tcPr>
          <w:p w14:paraId="68966B99" w14:textId="77777777" w:rsidR="00BD4929" w:rsidRPr="00206F59" w:rsidRDefault="00BD4929" w:rsidP="00AE06FC">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Phase préparatoire et construction</w:t>
            </w:r>
          </w:p>
          <w:p w14:paraId="6DAABFAB" w14:textId="77777777" w:rsidR="00BD4929" w:rsidRPr="00206F59" w:rsidRDefault="00BD4929" w:rsidP="00AE06F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Un comité de gestion sera mis en place pour assurer la coordination et la cohérence d’ensemble du projet PUASEE-FA et centraliser les flux d’information. Ce comité regroupera l’ensemble des bénéficiaires autour du conseil municipal et établira un partenariat avec les différents intervenants (Administration décentralisée, groupement d’intérêt commun, d’associations et d’organisations structurées et autres personnes ressources) permettant des rapports faciles et clairs et une aptitude de souplesse. Le comité de gestion sera cependant placé sous la tutelle des autorités locales représentée. Les activités de mise en valeur seront sous la responsabilité d’un partenaire de mise en œuvre en étroite concertation avec les bénéficiaires.</w:t>
            </w:r>
          </w:p>
          <w:p w14:paraId="4A880353" w14:textId="77777777" w:rsidR="00BD4929" w:rsidRPr="00206F59" w:rsidRDefault="00BD4929" w:rsidP="00AE06FC">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Phase exploitation</w:t>
            </w:r>
          </w:p>
          <w:p w14:paraId="5EF458E6" w14:textId="77777777" w:rsidR="00BD4929" w:rsidRPr="00206F59" w:rsidRDefault="00BD4929" w:rsidP="00AE06F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Un contrat de gérance sera établi entre les mairies et les Comités de Gestion et qui définit les responsabilités des deux partenaires. Ainsi, ces comités seront responsables pour le fonctionnement de station d’atterrissage et les activités de maintenance de réparations du réseau. </w:t>
            </w:r>
          </w:p>
        </w:tc>
      </w:tr>
      <w:tr w:rsidR="00BD4929" w:rsidRPr="00206F59" w14:paraId="5ED94AF8" w14:textId="77777777" w:rsidTr="001B48A5">
        <w:trPr>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1D1D8E1D"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02</w:t>
            </w:r>
          </w:p>
        </w:tc>
        <w:tc>
          <w:tcPr>
            <w:tcW w:w="1559" w:type="dxa"/>
            <w:shd w:val="clear" w:color="auto" w:fill="E2EFD9" w:themeFill="accent6" w:themeFillTint="33"/>
            <w:vAlign w:val="center"/>
            <w:hideMark/>
          </w:tcPr>
          <w:p w14:paraId="11E1BAAA"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1BC2D437"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1C540E43"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5FB3D05E"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104D908D"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0AAF2201"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7BB83D5A"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6616A05A"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0D1283E0"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1A59E06D"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PUASEE-FA</w:t>
            </w:r>
          </w:p>
        </w:tc>
        <w:tc>
          <w:tcPr>
            <w:tcW w:w="8470" w:type="dxa"/>
            <w:hideMark/>
          </w:tcPr>
          <w:p w14:paraId="050363FB" w14:textId="77777777" w:rsidR="00BD4929" w:rsidRPr="00206F59" w:rsidRDefault="00BD4929" w:rsidP="00AE06FC">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En Phase conception</w:t>
            </w:r>
          </w:p>
          <w:p w14:paraId="6E1F585E" w14:textId="1305C628"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L’Unité d’implantation du projet (UIP) PUASEE-FA est chargée de recruter le Maitre d’œuvre, l’entreprise, les spécialistes pour la bonne mise en œuvre du </w:t>
            </w:r>
            <w:r w:rsidR="002E5292">
              <w:rPr>
                <w:rFonts w:ascii="Times New Roman" w:hAnsi="Times New Roman"/>
              </w:rPr>
              <w:t>sous-projet n°4</w:t>
            </w:r>
            <w:r w:rsidRPr="00206F59">
              <w:rPr>
                <w:rFonts w:ascii="Times New Roman" w:hAnsi="Times New Roman"/>
              </w:rPr>
              <w:t xml:space="preserve"> et du PGES.</w:t>
            </w:r>
          </w:p>
          <w:p w14:paraId="438DF33A"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assure le suivi et l’évaluation de la mise en œuvre du PGES. Elle vérifie et valide tous les documents produits par les bureaux et consultants. Elle veille à ce que les clauses environnementales et sociales de santé, de sécurité et d’hygiène soient incluses dans les DAO et cahiers de charges des entreprises.</w:t>
            </w:r>
          </w:p>
          <w:p w14:paraId="37B8D342"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doit mettre en place tous les arrangements institutionnels et structurels de l’ensemble des intervenants.</w:t>
            </w:r>
          </w:p>
          <w:p w14:paraId="488D66FD"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L’obtention de toutes les autorisations nécessaires au démarrage des travaux et surtout l’obtention du certificat de conformité environnementale auprès de AAAC est de la responsabilité de l’UIP de PUASEE-FA.</w:t>
            </w:r>
          </w:p>
          <w:p w14:paraId="73B4D3D8" w14:textId="77777777" w:rsidR="00BD4929" w:rsidRPr="00206F59" w:rsidRDefault="00BD4929" w:rsidP="00AE06FC">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En phase travaux</w:t>
            </w:r>
          </w:p>
          <w:p w14:paraId="7B3000CC"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Lors des travaux, l’UIP de PUASEE-FA devra procéder à l’analyse des rapports soumis par l’Ingénieur et à l’entrepreneur.</w:t>
            </w:r>
          </w:p>
          <w:p w14:paraId="7B9B91B5"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effectuera des inspections sur la base des rapports reçus ou de toute autre source d’information suffisamment objective ou de façon inopinée.</w:t>
            </w:r>
          </w:p>
          <w:p w14:paraId="1A31D9D9"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Il est de la responsabilité de l’UIP de PUASEE-FA d’élaborer des outils de suivi de la gestion environnementale et sociale lors des travaux afin de disposer d’un moyen d’information fiable.</w:t>
            </w:r>
          </w:p>
          <w:p w14:paraId="057F0E83" w14:textId="77777777" w:rsidR="00BD4929" w:rsidRPr="00206F59" w:rsidRDefault="00BD4929" w:rsidP="00AE06FC">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u w:val="single"/>
              </w:rPr>
              <w:t>En phase d’exploitation</w:t>
            </w:r>
          </w:p>
          <w:p w14:paraId="765C5F4D" w14:textId="00A90C43" w:rsidR="00BD4929" w:rsidRPr="00206F59" w:rsidRDefault="00096118"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L’UIP</w:t>
            </w:r>
            <w:r w:rsidR="00BD4929" w:rsidRPr="00206F59">
              <w:rPr>
                <w:rFonts w:ascii="Times New Roman" w:hAnsi="Times New Roman"/>
              </w:rPr>
              <w:t xml:space="preserve"> de PUASEE-FA devra vulgariser et susciter le bon comportement et le réflexe de protection environnementale et de gestion durable. </w:t>
            </w:r>
          </w:p>
          <w:p w14:paraId="50C0F127"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Une appropriation par les populations est plus que nécessaire pour la pérennité du projet. L’appropriation sera effective à travers des séances de sensibilisation et en mettant à contribution les populations organisées et en s’appuyant sur des structures responsables suffisamment informées et sensibilisées. </w:t>
            </w:r>
          </w:p>
          <w:p w14:paraId="14F03977" w14:textId="77777777" w:rsidR="00BD4929" w:rsidRPr="00206F59" w:rsidRDefault="00BD4929" w:rsidP="00AE06FC">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Il est de la responsabilité de l’UIP de PUASEE-FA de mettre en place une bonne organisation institutionnelle pour la gestion durable </w:t>
            </w:r>
            <w:r>
              <w:rPr>
                <w:rFonts w:ascii="Times New Roman" w:hAnsi="Times New Roman"/>
              </w:rPr>
              <w:t xml:space="preserve">des conduites </w:t>
            </w:r>
            <w:r w:rsidRPr="00206F59">
              <w:rPr>
                <w:rFonts w:ascii="Times New Roman" w:hAnsi="Times New Roman"/>
              </w:rPr>
              <w:t>pour s’assurer de leur bon fonctionnement.</w:t>
            </w:r>
          </w:p>
        </w:tc>
      </w:tr>
      <w:tr w:rsidR="00BD4929" w:rsidRPr="00206F59" w14:paraId="55389680" w14:textId="77777777" w:rsidTr="001B48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511DE389"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03</w:t>
            </w:r>
          </w:p>
        </w:tc>
        <w:tc>
          <w:tcPr>
            <w:tcW w:w="1559" w:type="dxa"/>
            <w:shd w:val="clear" w:color="auto" w:fill="E2EFD9" w:themeFill="accent6" w:themeFillTint="33"/>
            <w:vAlign w:val="center"/>
            <w:hideMark/>
          </w:tcPr>
          <w:p w14:paraId="02AED7A3"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08934C07"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15D86AC9"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2A855B02"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59011695"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19CC32D4"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49C69EF8"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Maitre d’œuvre ou Mission de Contrôle</w:t>
            </w:r>
          </w:p>
        </w:tc>
        <w:tc>
          <w:tcPr>
            <w:tcW w:w="8470" w:type="dxa"/>
            <w:hideMark/>
          </w:tcPr>
          <w:p w14:paraId="63CD7386" w14:textId="77777777" w:rsidR="00BD4929" w:rsidRPr="00206F59" w:rsidRDefault="00BD4929" w:rsidP="00AE06F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Responsable supervision environnementale (RSE)</w:t>
            </w:r>
          </w:p>
          <w:p w14:paraId="5BD5B6F1"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responsabilité de cet acteur commence avec le démarrage de la phase de construction, lorsque l’entreprise est notifiée. Il contrôle les phases d’installation, de travaux, de repli et de remise en état. </w:t>
            </w:r>
          </w:p>
          <w:p w14:paraId="30D81E88"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A ce titre, il est directement responsable du contrôle et de la supervision de l’effectivité de la mise en œuvre intégrale de l’ensemble des mesures de mitigations (atténuation, évitement, de compensation, de réduction et de bonification) exigées dans le PGES.  Pour cela, le RSE devra veiller à ce que l’entreprise puisse produire un PGES de chantier sur la base du PGES de projet qui lui sera remis.</w:t>
            </w:r>
          </w:p>
          <w:p w14:paraId="6E181F38"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Le RSE devra par ailleurs s’assurer du respect des engagements contractuels pris par l’entreprise et qui sont dans les clauses environnementales et sociales inscrites dans le cahier des clauses générales et particulières contractuelles. </w:t>
            </w:r>
          </w:p>
          <w:p w14:paraId="2E72A30D"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Pour se faire il effectuera des visites de chantier, il organisera des réunions d’évaluation du niveau de mise en œuvre du PGES, il élaborera des outils de supervision et il élaborera le rapport final de supervision à la fin des travaux dans la phase de repli et de remise en état.</w:t>
            </w:r>
          </w:p>
          <w:p w14:paraId="7EE5FF5D"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Il aura la tâche de superviser et contrôler le travail du responsable environnement de l’entreprise pour la réalisation de tous les préalables exigés par le PGES et pouvant conditionner le démarrage effectif des travaux.</w:t>
            </w:r>
          </w:p>
          <w:p w14:paraId="5882843A"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Le RSE a la responsabilité de valider l’ensemble des livrables environnementaux et sociaux produits par l’entreprise et exigés par le PGES. </w:t>
            </w:r>
          </w:p>
          <w:p w14:paraId="22177F36"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Il veillera particulièrement au respect des lois et règlements du Guinée Bissau en matière de gestion environnementale et sociale.</w:t>
            </w:r>
          </w:p>
          <w:p w14:paraId="7A7801CC"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Le Maître d’œuvre devra assister le Maitre d’Ouvrage pour la prise de décision dans des situations d’imprévue en matière de gestion environnementale et sociale ou d’apparition de nouveaux impacts.</w:t>
            </w:r>
          </w:p>
          <w:p w14:paraId="68E9DE60"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Rapport mensuel de supervision du PGES</w:t>
            </w:r>
          </w:p>
          <w:p w14:paraId="6F04FF09"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Le rapport mensuel de supervision du PGES devra comprendre entres autres :</w:t>
            </w:r>
          </w:p>
          <w:p w14:paraId="2DB8E745" w14:textId="77777777" w:rsidR="00BD4929" w:rsidRPr="00206F59" w:rsidRDefault="00BD4929" w:rsidP="00097D7A">
            <w:pPr>
              <w:numPr>
                <w:ilvl w:val="0"/>
                <w:numId w:val="89"/>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Les actions de supervision quotidienne menées au cours du mois</w:t>
            </w:r>
          </w:p>
          <w:p w14:paraId="298D043B" w14:textId="77777777" w:rsidR="00BD4929" w:rsidRPr="00206F59" w:rsidRDefault="00BD4929" w:rsidP="00097D7A">
            <w:pPr>
              <w:numPr>
                <w:ilvl w:val="0"/>
                <w:numId w:val="89"/>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 xml:space="preserve">Le récapitulatif de écarts observés, des accidents, incidents et manquements </w:t>
            </w:r>
          </w:p>
          <w:p w14:paraId="21E80DD2" w14:textId="77777777" w:rsidR="00BD4929" w:rsidRPr="00206F59" w:rsidRDefault="00BD4929" w:rsidP="00097D7A">
            <w:pPr>
              <w:numPr>
                <w:ilvl w:val="0"/>
                <w:numId w:val="89"/>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L’ensemble des correspondances adressées à l’entreprises et actions correctives exigées.</w:t>
            </w:r>
          </w:p>
          <w:p w14:paraId="5E670894" w14:textId="77777777" w:rsidR="00BD4929" w:rsidRPr="00206F59" w:rsidRDefault="00BD4929" w:rsidP="00097D7A">
            <w:pPr>
              <w:numPr>
                <w:ilvl w:val="0"/>
                <w:numId w:val="89"/>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L’ensemble des résultats illustrés obtenus</w:t>
            </w:r>
          </w:p>
          <w:p w14:paraId="31C1070F" w14:textId="77777777" w:rsidR="00BD4929" w:rsidRPr="00206F59" w:rsidRDefault="00BD4929" w:rsidP="00097D7A">
            <w:pPr>
              <w:numPr>
                <w:ilvl w:val="0"/>
                <w:numId w:val="89"/>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Les actions à contrôler et à superviser le prochain mois</w:t>
            </w:r>
          </w:p>
        </w:tc>
      </w:tr>
      <w:tr w:rsidR="00BD4929" w:rsidRPr="00206F59" w14:paraId="2AA39F12" w14:textId="77777777" w:rsidTr="001B48A5">
        <w:trPr>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76F29459"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04</w:t>
            </w:r>
          </w:p>
        </w:tc>
        <w:tc>
          <w:tcPr>
            <w:tcW w:w="1559" w:type="dxa"/>
            <w:shd w:val="clear" w:color="auto" w:fill="E2EFD9" w:themeFill="accent6" w:themeFillTint="33"/>
            <w:vAlign w:val="center"/>
            <w:hideMark/>
          </w:tcPr>
          <w:p w14:paraId="53321118"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Communes et partenaires</w:t>
            </w:r>
          </w:p>
        </w:tc>
        <w:tc>
          <w:tcPr>
            <w:tcW w:w="8470" w:type="dxa"/>
            <w:hideMark/>
          </w:tcPr>
          <w:p w14:paraId="42C69BD0" w14:textId="77777777" w:rsidR="00BD4929" w:rsidRPr="00206F59" w:rsidRDefault="00BD4929" w:rsidP="00097D7A">
            <w:pPr>
              <w:numPr>
                <w:ilvl w:val="0"/>
                <w:numId w:val="152"/>
              </w:num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sz w:val="24"/>
                <w:szCs w:val="20"/>
              </w:rPr>
            </w:pPr>
            <w:r w:rsidRPr="00206F59">
              <w:rPr>
                <w:rFonts w:ascii="Times New Roman" w:eastAsia="Times New Roman" w:hAnsi="Times New Roman"/>
                <w:b/>
              </w:rPr>
              <w:t>Le Maire</w:t>
            </w:r>
          </w:p>
          <w:p w14:paraId="58544916" w14:textId="77777777" w:rsidR="00BD4929" w:rsidRPr="00206F59" w:rsidRDefault="00BD4929" w:rsidP="00097D7A">
            <w:pPr>
              <w:numPr>
                <w:ilvl w:val="0"/>
                <w:numId w:val="152"/>
              </w:num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sz w:val="24"/>
                <w:szCs w:val="20"/>
              </w:rPr>
            </w:pPr>
            <w:r w:rsidRPr="00206F59">
              <w:rPr>
                <w:rFonts w:ascii="Times New Roman" w:eastAsia="Times New Roman" w:hAnsi="Times New Roman"/>
                <w:b/>
              </w:rPr>
              <w:t>Le Secrétaire Communal</w:t>
            </w:r>
          </w:p>
          <w:p w14:paraId="3484B89E" w14:textId="77777777" w:rsidR="00BD4929" w:rsidRPr="00206F59" w:rsidRDefault="00BD4929" w:rsidP="00AE06F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Il semble approprié de faire jouer aux Communes un rôle de facilitation, d’accompagnement, d’appui et d’intermédiation pour toutes les activités de sensibilisation, d’information, d’éducation qui seront mise en œuvre par l’entreprise dans le cadre du PGES.  </w:t>
            </w:r>
          </w:p>
          <w:p w14:paraId="62AB6741" w14:textId="77777777" w:rsidR="00BD4929" w:rsidRPr="00206F59" w:rsidRDefault="00BD4929" w:rsidP="00AE06F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L’objectif étant de mettre en place un cadre de concertation pour bonifier les impacts positifs et atténuer les impacts négatifs. Il s’agit de création d’emploi, de lutte contre le VIH-SIDA, de lutte contre l’incivisme, de pérennisation du réseau et des infrastructures, des réclamations des populations lors des travaux, etc.</w:t>
            </w:r>
          </w:p>
          <w:p w14:paraId="64A50AFE" w14:textId="77777777" w:rsidR="00BD4929" w:rsidRPr="00206F59" w:rsidRDefault="00BD4929" w:rsidP="00AE06F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mallCaps/>
              </w:rPr>
            </w:pPr>
            <w:r w:rsidRPr="00206F59">
              <w:rPr>
                <w:rFonts w:ascii="Times New Roman" w:hAnsi="Times New Roman"/>
              </w:rPr>
              <w:t xml:space="preserve">Les collectivités locales mettront en place des fonds d’investissement (ce qu’on appelle généralement le Fonds de Développement Local) permettant les grandes réparations. </w:t>
            </w:r>
          </w:p>
        </w:tc>
      </w:tr>
      <w:tr w:rsidR="00BD4929" w:rsidRPr="00206F59" w14:paraId="42362E28" w14:textId="77777777" w:rsidTr="001B48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621A457C"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05</w:t>
            </w:r>
          </w:p>
        </w:tc>
        <w:tc>
          <w:tcPr>
            <w:tcW w:w="1559" w:type="dxa"/>
            <w:shd w:val="clear" w:color="auto" w:fill="E2EFD9" w:themeFill="accent6" w:themeFillTint="33"/>
            <w:vAlign w:val="center"/>
            <w:hideMark/>
          </w:tcPr>
          <w:p w14:paraId="24E89EFC" w14:textId="77777777" w:rsidR="00BD4929" w:rsidRPr="00206F59" w:rsidRDefault="00BD4929" w:rsidP="001B48A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AAAC</w:t>
            </w:r>
          </w:p>
        </w:tc>
        <w:tc>
          <w:tcPr>
            <w:tcW w:w="8470" w:type="dxa"/>
            <w:hideMark/>
          </w:tcPr>
          <w:p w14:paraId="0B27E378"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mission de la AAAC est fondamentalement orientée vers le contrôle de conformité des programmes publics régionaux et activités privées régionales par rapport à la politique environnementale adoptée par les pouvoirs publics, ainsi qu’aux lois et normes environnementales. Dans le domaine des EIE, cette direction, à travers la Division régionale prévention et contrôle des pollutions et nuisances et études d’impact sur l’environnement, a pour mission de veiller à l’application des dispositions relatives aux EIE. Elle prépare, pour le compte du Ministre chargé de l’Environnement, les avis et décisions relatifs aux EIE. </w:t>
            </w:r>
          </w:p>
          <w:p w14:paraId="144E35BC"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En termes de capacités, AAAC dispose de compétences techniques pour assurer la supervision, ainsi que le contrôle de conformité et de légalité, des projets de développement au niveau régional.</w:t>
            </w:r>
          </w:p>
          <w:p w14:paraId="1770172F" w14:textId="77777777" w:rsidR="00BD4929" w:rsidRPr="00206F59" w:rsidRDefault="00BD4929" w:rsidP="00AE06FC">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AAAC devra être fortement associée dans la supervision la validation de l’EIES, l’audience publique, le suivi de la mise en œuvre du PGES au cours des travaux et dans la mise en œuvre du plan de suivi en phase d’exploitation. </w:t>
            </w:r>
          </w:p>
        </w:tc>
      </w:tr>
      <w:tr w:rsidR="00BD4929" w:rsidRPr="00206F59" w14:paraId="41AE4049" w14:textId="77777777" w:rsidTr="001B48A5">
        <w:trPr>
          <w:jc w:val="center"/>
        </w:trPr>
        <w:tc>
          <w:tcPr>
            <w:cnfStyle w:val="001000000000" w:firstRow="0" w:lastRow="0" w:firstColumn="1" w:lastColumn="0" w:oddVBand="0" w:evenVBand="0" w:oddHBand="0" w:evenHBand="0" w:firstRowFirstColumn="0" w:firstRowLastColumn="0" w:lastRowFirstColumn="0" w:lastRowLastColumn="0"/>
            <w:tcW w:w="674" w:type="dxa"/>
            <w:shd w:val="clear" w:color="auto" w:fill="E2EFD9" w:themeFill="accent6" w:themeFillTint="33"/>
            <w:vAlign w:val="center"/>
            <w:hideMark/>
          </w:tcPr>
          <w:p w14:paraId="33958455" w14:textId="77777777" w:rsidR="00BD4929" w:rsidRPr="00206F59" w:rsidRDefault="00BD4929" w:rsidP="001B48A5">
            <w:pPr>
              <w:spacing w:line="276" w:lineRule="auto"/>
              <w:jc w:val="center"/>
              <w:rPr>
                <w:rFonts w:ascii="Times New Roman" w:hAnsi="Times New Roman"/>
                <w:b w:val="0"/>
                <w:i/>
                <w:iCs/>
              </w:rPr>
            </w:pPr>
            <w:r w:rsidRPr="00206F59">
              <w:rPr>
                <w:rFonts w:ascii="Times New Roman" w:hAnsi="Times New Roman"/>
                <w:b w:val="0"/>
                <w:i/>
                <w:iCs/>
              </w:rPr>
              <w:t>06</w:t>
            </w:r>
          </w:p>
        </w:tc>
        <w:tc>
          <w:tcPr>
            <w:tcW w:w="1559" w:type="dxa"/>
            <w:shd w:val="clear" w:color="auto" w:fill="E2EFD9" w:themeFill="accent6" w:themeFillTint="33"/>
            <w:vAlign w:val="center"/>
            <w:hideMark/>
          </w:tcPr>
          <w:p w14:paraId="0A027584" w14:textId="77777777" w:rsidR="00BD4929" w:rsidRPr="00206F59" w:rsidRDefault="00BD4929" w:rsidP="001B48A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Eaux et Forêts</w:t>
            </w:r>
          </w:p>
        </w:tc>
        <w:tc>
          <w:tcPr>
            <w:tcW w:w="8470" w:type="dxa"/>
            <w:hideMark/>
          </w:tcPr>
          <w:p w14:paraId="1B630B1E" w14:textId="77777777" w:rsidR="00BD4929" w:rsidRPr="00206F59" w:rsidRDefault="00BD4929" w:rsidP="00AE06F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Dans le cadre de ce projet, des eaux et forêts est responsable de l’abattage et du remplacement des arbres sont de la prérogative exclusive des services des Eaux et Forêts qui en assurent le contrôle, l’autorisation et le suivi. Ainsi, toute initiative allant dans ce sens, devra être conçue, exécutée, pilotée, surveillée et suivie avec la participation active de ces mêmes services. </w:t>
            </w:r>
          </w:p>
        </w:tc>
      </w:tr>
    </w:tbl>
    <w:p w14:paraId="7169817D" w14:textId="17A877B2" w:rsidR="00BD4929" w:rsidRPr="00C059CF" w:rsidRDefault="00FD6939" w:rsidP="00C059CF">
      <w:pPr>
        <w:pStyle w:val="Cabealho2"/>
        <w:jc w:val="left"/>
        <w:rPr>
          <w:sz w:val="28"/>
          <w:szCs w:val="28"/>
          <w:u w:val="single"/>
        </w:rPr>
      </w:pPr>
      <w:bookmarkStart w:id="489" w:name="_Toc11158386"/>
      <w:bookmarkStart w:id="490" w:name="_Toc34741539"/>
      <w:bookmarkStart w:id="491" w:name="_Toc54272015"/>
      <w:bookmarkStart w:id="492" w:name="_Toc515981159"/>
      <w:bookmarkStart w:id="493" w:name="_Toc535408369"/>
      <w:r>
        <w:rPr>
          <w:sz w:val="28"/>
          <w:szCs w:val="28"/>
          <w:u w:val="single"/>
        </w:rPr>
        <w:t>7</w:t>
      </w:r>
      <w:r w:rsidR="00BD4929" w:rsidRPr="00C059CF">
        <w:rPr>
          <w:sz w:val="28"/>
          <w:szCs w:val="28"/>
          <w:u w:val="single"/>
        </w:rPr>
        <w:t>.3. PLAN DE SURVEILLANCE ET DE SUIVI ENVIRONNEMENTAL</w:t>
      </w:r>
      <w:bookmarkEnd w:id="489"/>
      <w:bookmarkEnd w:id="490"/>
      <w:bookmarkEnd w:id="491"/>
      <w:r w:rsidR="00BD4929" w:rsidRPr="00C059CF">
        <w:rPr>
          <w:sz w:val="28"/>
          <w:szCs w:val="28"/>
          <w:u w:val="single"/>
        </w:rPr>
        <w:t xml:space="preserve"> </w:t>
      </w:r>
      <w:bookmarkEnd w:id="492"/>
      <w:bookmarkEnd w:id="493"/>
    </w:p>
    <w:p w14:paraId="77998AD3" w14:textId="77777777" w:rsidR="00BD4929" w:rsidRPr="00206F59" w:rsidRDefault="00BD4929" w:rsidP="00BD4929">
      <w:pPr>
        <w:spacing w:after="200" w:line="276" w:lineRule="auto"/>
        <w:jc w:val="both"/>
        <w:rPr>
          <w:rFonts w:ascii="Times New Roman" w:hAnsi="Times New Roman"/>
          <w:sz w:val="24"/>
          <w:szCs w:val="24"/>
        </w:rPr>
      </w:pPr>
      <w:r w:rsidRPr="00206F59">
        <w:rPr>
          <w:rFonts w:ascii="Times New Roman" w:hAnsi="Times New Roman"/>
          <w:sz w:val="24"/>
          <w:szCs w:val="24"/>
        </w:rPr>
        <w:t>La surveillance et le suivi environnemental sont des activités d’inspection, de contrôle et d'intervention visant à vérifier que toutes les exigences et conditions en matière de protection de l’environnement sont effectivement respectées avant, pendant et après les travaux.</w:t>
      </w:r>
    </w:p>
    <w:p w14:paraId="586FA894" w14:textId="25504F03" w:rsidR="00BD4929" w:rsidRPr="00206F59" w:rsidRDefault="00BD4929" w:rsidP="00BD4929">
      <w:pPr>
        <w:spacing w:after="0" w:line="276" w:lineRule="auto"/>
        <w:jc w:val="both"/>
        <w:rPr>
          <w:rFonts w:ascii="Times New Roman" w:hAnsi="Times New Roman"/>
          <w:sz w:val="24"/>
          <w:szCs w:val="24"/>
        </w:rPr>
      </w:pPr>
      <w:r w:rsidRPr="00206F59">
        <w:rPr>
          <w:rFonts w:ascii="Times New Roman" w:hAnsi="Times New Roman"/>
          <w:sz w:val="24"/>
          <w:szCs w:val="24"/>
        </w:rPr>
        <w:t xml:space="preserve">Dans le cadre de la mise en œuvre du </w:t>
      </w:r>
      <w:r w:rsidR="002E5292">
        <w:rPr>
          <w:rFonts w:ascii="Times New Roman" w:hAnsi="Times New Roman"/>
          <w:sz w:val="24"/>
          <w:szCs w:val="24"/>
        </w:rPr>
        <w:t>sous-projet n°4</w:t>
      </w:r>
      <w:r w:rsidRPr="00206F59">
        <w:rPr>
          <w:rFonts w:ascii="Times New Roman" w:hAnsi="Times New Roman"/>
          <w:sz w:val="24"/>
          <w:szCs w:val="24"/>
        </w:rPr>
        <w:t>, elle portera essentiellement sur les aspects suivants :</w:t>
      </w:r>
    </w:p>
    <w:p w14:paraId="4EA30D35" w14:textId="77777777" w:rsidR="00BD4929" w:rsidRPr="00206F59" w:rsidRDefault="00BD4929" w:rsidP="00097D7A">
      <w:pPr>
        <w:pStyle w:val="Listecouleur-Accent11"/>
        <w:numPr>
          <w:ilvl w:val="1"/>
          <w:numId w:val="154"/>
        </w:numPr>
        <w:spacing w:after="200" w:line="276" w:lineRule="auto"/>
        <w:rPr>
          <w:rFonts w:ascii="Times New Roman" w:hAnsi="Times New Roman"/>
          <w:sz w:val="24"/>
          <w:szCs w:val="24"/>
        </w:rPr>
      </w:pPr>
      <w:r w:rsidRPr="00206F59">
        <w:rPr>
          <w:rFonts w:ascii="Times New Roman" w:hAnsi="Times New Roman"/>
          <w:sz w:val="24"/>
          <w:szCs w:val="24"/>
        </w:rPr>
        <w:t>vérifier si les mesures environnementales et sociales identifiées lors des différentes phases du projet sont appliquées ;</w:t>
      </w:r>
    </w:p>
    <w:p w14:paraId="603E831E" w14:textId="77777777" w:rsidR="00BD4929" w:rsidRPr="00206F59" w:rsidRDefault="00BD4929" w:rsidP="00097D7A">
      <w:pPr>
        <w:pStyle w:val="Listecouleur-Accent11"/>
        <w:numPr>
          <w:ilvl w:val="1"/>
          <w:numId w:val="154"/>
        </w:numPr>
        <w:spacing w:after="200" w:line="276" w:lineRule="auto"/>
        <w:rPr>
          <w:rFonts w:ascii="Times New Roman" w:hAnsi="Times New Roman"/>
          <w:sz w:val="24"/>
          <w:szCs w:val="24"/>
        </w:rPr>
      </w:pPr>
      <w:r w:rsidRPr="00206F59">
        <w:rPr>
          <w:rFonts w:ascii="Times New Roman" w:hAnsi="Times New Roman"/>
          <w:sz w:val="24"/>
          <w:szCs w:val="24"/>
        </w:rPr>
        <w:t>le respect des engagements du promoteur et des entreprises sous-traitantes, basé sur la vérification des clauses environnementales du marché des travaux ;</w:t>
      </w:r>
    </w:p>
    <w:p w14:paraId="59390012" w14:textId="77777777" w:rsidR="00BD4929" w:rsidRPr="00206F59" w:rsidRDefault="00BD4929" w:rsidP="00097D7A">
      <w:pPr>
        <w:pStyle w:val="Listecouleur-Accent11"/>
        <w:numPr>
          <w:ilvl w:val="1"/>
          <w:numId w:val="154"/>
        </w:numPr>
        <w:spacing w:after="200" w:line="276" w:lineRule="auto"/>
        <w:rPr>
          <w:rFonts w:ascii="Times New Roman" w:hAnsi="Times New Roman"/>
          <w:sz w:val="24"/>
          <w:szCs w:val="24"/>
        </w:rPr>
      </w:pPr>
      <w:r w:rsidRPr="00206F59">
        <w:rPr>
          <w:rFonts w:ascii="Times New Roman" w:hAnsi="Times New Roman"/>
          <w:sz w:val="24"/>
          <w:szCs w:val="24"/>
        </w:rPr>
        <w:t xml:space="preserve">le respect des législations et réglementations en vigueur : vérifier que toutes les dispositions juridiques relatives aux éléments de l’environnement (air, sol, eau, faune, flore, déchets…) sont mises en œuvre comme prévu. </w:t>
      </w:r>
    </w:p>
    <w:p w14:paraId="7AC49B23" w14:textId="77777777" w:rsidR="00BD4929" w:rsidRPr="00206F59" w:rsidRDefault="00BD4929" w:rsidP="00097D7A">
      <w:pPr>
        <w:pStyle w:val="Listecouleur-Accent11"/>
        <w:numPr>
          <w:ilvl w:val="1"/>
          <w:numId w:val="154"/>
        </w:numPr>
        <w:spacing w:after="200" w:line="276" w:lineRule="auto"/>
        <w:rPr>
          <w:rFonts w:ascii="Times New Roman" w:hAnsi="Times New Roman"/>
          <w:sz w:val="24"/>
          <w:szCs w:val="24"/>
        </w:rPr>
      </w:pPr>
      <w:r w:rsidRPr="00206F59">
        <w:rPr>
          <w:rFonts w:ascii="Times New Roman" w:hAnsi="Times New Roman"/>
          <w:sz w:val="24"/>
          <w:szCs w:val="24"/>
        </w:rPr>
        <w:t>la réalisation de toute étude d’impact additionnelle qui serait requise pour le développement de projets spécifiques.</w:t>
      </w:r>
    </w:p>
    <w:p w14:paraId="63807D6E" w14:textId="77777777" w:rsidR="00BD4929" w:rsidRPr="00206F59" w:rsidRDefault="00BD4929" w:rsidP="00BD4929">
      <w:pPr>
        <w:spacing w:after="200" w:line="276" w:lineRule="auto"/>
        <w:jc w:val="both"/>
        <w:rPr>
          <w:rFonts w:ascii="Times New Roman" w:hAnsi="Times New Roman"/>
          <w:sz w:val="24"/>
          <w:szCs w:val="24"/>
        </w:rPr>
      </w:pPr>
      <w:r w:rsidRPr="00206F59">
        <w:rPr>
          <w:rFonts w:ascii="Times New Roman" w:hAnsi="Times New Roman"/>
          <w:sz w:val="24"/>
          <w:szCs w:val="24"/>
        </w:rPr>
        <w:t>Le contrôle environnemental ou surveillance a pour but de s’assurer du respect :</w:t>
      </w:r>
    </w:p>
    <w:p w14:paraId="5358DE92"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Des mesures proposées dans l’étude d’impact, incluant les mesures   d’atténuation, de compensation et/ou de bonification ;</w:t>
      </w:r>
    </w:p>
    <w:p w14:paraId="135F5950"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Des conditions fixées dans le code de l’environnement et son décret d’application des exigences relatives aux lois et règlements pertinents.</w:t>
      </w:r>
    </w:p>
    <w:p w14:paraId="4BF21679"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L’objectif est de s’assurer que ces mesures sont exécutées et appliquées selon le planning prévu et la période s’étale durant le projet. L’évaluation de l’effet de certains impacts peut dépasser néanmoins la durée de vie du projet.</w:t>
      </w:r>
    </w:p>
    <w:p w14:paraId="2154F394" w14:textId="77777777" w:rsidR="00BD4929" w:rsidRPr="00206F59" w:rsidRDefault="00BD4929" w:rsidP="00BD4929">
      <w:pPr>
        <w:spacing w:before="120" w:after="120" w:line="276" w:lineRule="auto"/>
        <w:ind w:left="1065"/>
        <w:contextualSpacing/>
        <w:jc w:val="both"/>
        <w:rPr>
          <w:rFonts w:ascii="Times New Roman" w:eastAsia="Times New Roman" w:hAnsi="Times New Roman"/>
          <w:sz w:val="24"/>
          <w:szCs w:val="24"/>
        </w:rPr>
      </w:pPr>
    </w:p>
    <w:p w14:paraId="53114384" w14:textId="109F1C07" w:rsidR="00BD4929" w:rsidRPr="00206F59" w:rsidRDefault="00BD4929" w:rsidP="00BD4929">
      <w:pPr>
        <w:spacing w:after="0" w:line="276" w:lineRule="auto"/>
        <w:jc w:val="both"/>
        <w:rPr>
          <w:rFonts w:ascii="Times New Roman" w:hAnsi="Times New Roman"/>
          <w:sz w:val="24"/>
          <w:szCs w:val="24"/>
        </w:rPr>
      </w:pPr>
      <w:r w:rsidRPr="00206F59">
        <w:rPr>
          <w:rFonts w:ascii="Times New Roman" w:hAnsi="Times New Roman"/>
          <w:sz w:val="24"/>
          <w:szCs w:val="24"/>
        </w:rPr>
        <w:t>Le programme de surveillance peut permettre, si nécessaire, de réorienter les travaux et éventuellement d’améliorer le déroulement de la construction et de la mise en place des différents éléments du projet.</w:t>
      </w:r>
    </w:p>
    <w:p w14:paraId="5857F51F" w14:textId="77777777" w:rsidR="00BD4929" w:rsidRPr="00206F59" w:rsidRDefault="00BD4929" w:rsidP="00BD4929">
      <w:pPr>
        <w:spacing w:before="100" w:beforeAutospacing="1" w:after="100" w:afterAutospacing="1" w:line="276" w:lineRule="auto"/>
        <w:jc w:val="both"/>
        <w:rPr>
          <w:rFonts w:ascii="Times New Roman" w:eastAsia="Times New Roman" w:hAnsi="Times New Roman"/>
          <w:sz w:val="24"/>
          <w:szCs w:val="24"/>
          <w:lang w:eastAsia="fr-FR"/>
        </w:rPr>
      </w:pPr>
      <w:r w:rsidRPr="00206F59">
        <w:rPr>
          <w:rFonts w:ascii="Times New Roman" w:eastAsia="Times New Roman" w:hAnsi="Times New Roman"/>
          <w:sz w:val="24"/>
          <w:szCs w:val="24"/>
          <w:lang w:eastAsia="fr-FR"/>
        </w:rPr>
        <w:t>Le programme de surveillance et suivi environnemental contient notamment :</w:t>
      </w:r>
    </w:p>
    <w:p w14:paraId="41637BC1"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La liste des éléments ou paramètres nécessitant une surveillance environnementale ;</w:t>
      </w:r>
    </w:p>
    <w:p w14:paraId="208F7E9F"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L’ensemble des mesures et des moyens envisagés pour protéger l’environnement ;</w:t>
      </w:r>
    </w:p>
    <w:p w14:paraId="3BF955A1"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Les caractéristiques du programme de surveillance, lorsque celles-ci sont prévisibles (ex : localisation des interventions, méthode d’intervention, indicateurs qualitatifs et quantitatifs à mesurer, période de réalisation, ressources humaines et financières affectées au programme) ;</w:t>
      </w:r>
    </w:p>
    <w:p w14:paraId="6756E058" w14:textId="77777777" w:rsidR="00BD4929" w:rsidRPr="00206F59" w:rsidRDefault="00BD4929" w:rsidP="00097D7A">
      <w:pPr>
        <w:numPr>
          <w:ilvl w:val="0"/>
          <w:numId w:val="153"/>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Les engagements de l’entreprise quant au dépôt des rapports environnementaux.</w:t>
      </w:r>
    </w:p>
    <w:p w14:paraId="0AE98E87" w14:textId="00757DF3" w:rsidR="00BD4929" w:rsidRPr="00206F59" w:rsidRDefault="00FD6939" w:rsidP="00BD4929">
      <w:pPr>
        <w:pStyle w:val="Listecouleur-Accent11"/>
        <w:keepNext/>
        <w:spacing w:before="240" w:after="240"/>
        <w:ind w:left="807" w:firstLine="258"/>
        <w:outlineLvl w:val="2"/>
        <w:rPr>
          <w:rFonts w:ascii="Times New Roman" w:hAnsi="Times New Roman"/>
          <w:b/>
          <w:sz w:val="24"/>
          <w:szCs w:val="24"/>
          <w:u w:val="single"/>
          <w:lang w:eastAsia="fr-FR"/>
        </w:rPr>
      </w:pPr>
      <w:bookmarkStart w:id="494" w:name="_Toc535408370"/>
      <w:bookmarkStart w:id="495" w:name="_Toc11158387"/>
      <w:bookmarkStart w:id="496" w:name="_Toc34741540"/>
      <w:bookmarkStart w:id="497" w:name="_Toc54272016"/>
      <w:r>
        <w:rPr>
          <w:rFonts w:ascii="Times New Roman" w:hAnsi="Times New Roman"/>
          <w:b/>
          <w:sz w:val="24"/>
          <w:szCs w:val="24"/>
          <w:u w:val="single"/>
          <w:lang w:eastAsia="fr-FR"/>
        </w:rPr>
        <w:t>7</w:t>
      </w:r>
      <w:r w:rsidR="00BD4929" w:rsidRPr="00206F59">
        <w:rPr>
          <w:rFonts w:ascii="Times New Roman" w:hAnsi="Times New Roman"/>
          <w:b/>
          <w:sz w:val="24"/>
          <w:szCs w:val="24"/>
          <w:u w:val="single"/>
          <w:lang w:eastAsia="fr-FR"/>
        </w:rPr>
        <w:t>.3.1. SURVEILLANCE ENVIRONNEMENTALE ET SOCIALE</w:t>
      </w:r>
      <w:bookmarkEnd w:id="494"/>
      <w:bookmarkEnd w:id="495"/>
      <w:bookmarkEnd w:id="496"/>
      <w:bookmarkEnd w:id="497"/>
    </w:p>
    <w:p w14:paraId="3D0D7C80" w14:textId="75836BF0" w:rsidR="00BD4929" w:rsidRPr="00206F59" w:rsidRDefault="00BD4929" w:rsidP="00BD4929">
      <w:pPr>
        <w:jc w:val="both"/>
        <w:rPr>
          <w:rFonts w:ascii="Times New Roman" w:hAnsi="Times New Roman"/>
          <w:sz w:val="24"/>
          <w:szCs w:val="24"/>
        </w:rPr>
      </w:pPr>
      <w:r w:rsidRPr="00206F59">
        <w:rPr>
          <w:rFonts w:ascii="Times New Roman" w:hAnsi="Times New Roman"/>
          <w:sz w:val="24"/>
          <w:szCs w:val="24"/>
        </w:rPr>
        <w:t xml:space="preserve">Elle vise à s’assurer que l’entreprise respecte ses engagements et obligations en matière de protection de l’environnement tout au long du </w:t>
      </w:r>
      <w:r w:rsidR="002E5292">
        <w:rPr>
          <w:rFonts w:ascii="Times New Roman" w:hAnsi="Times New Roman"/>
          <w:sz w:val="24"/>
          <w:szCs w:val="24"/>
        </w:rPr>
        <w:t>sous-projet n°4</w:t>
      </w:r>
      <w:r w:rsidRPr="00206F59">
        <w:rPr>
          <w:rFonts w:ascii="Times New Roman" w:hAnsi="Times New Roman"/>
          <w:sz w:val="24"/>
          <w:szCs w:val="24"/>
        </w:rPr>
        <w:t>, que les mesures d’atténuation et de bonification sont effectivement mises en œuvre pendant les travaux</w:t>
      </w:r>
      <w:r w:rsidR="002744C9">
        <w:rPr>
          <w:rFonts w:ascii="Times New Roman" w:hAnsi="Times New Roman"/>
          <w:sz w:val="24"/>
          <w:szCs w:val="24"/>
        </w:rPr>
        <w:t xml:space="preserve"> de remplacement des conduites en amiante</w:t>
      </w:r>
      <w:r w:rsidRPr="00206F59">
        <w:rPr>
          <w:rFonts w:ascii="Times New Roman" w:hAnsi="Times New Roman"/>
          <w:sz w:val="24"/>
          <w:szCs w:val="24"/>
        </w:rPr>
        <w:t xml:space="preserve">.  Aussi, la surveillance environnementale a pour objectif de réduire les désagréments sur les milieux naturels et socio-économiques. </w:t>
      </w:r>
    </w:p>
    <w:p w14:paraId="496E21D3" w14:textId="77777777" w:rsidR="00BD4929" w:rsidRPr="00206F59" w:rsidRDefault="00BD4929" w:rsidP="00BD4929">
      <w:pPr>
        <w:jc w:val="both"/>
        <w:rPr>
          <w:rFonts w:ascii="Times New Roman" w:hAnsi="Times New Roman"/>
          <w:sz w:val="24"/>
          <w:szCs w:val="24"/>
        </w:rPr>
      </w:pPr>
      <w:r w:rsidRPr="00206F59">
        <w:rPr>
          <w:rFonts w:ascii="Times New Roman" w:hAnsi="Times New Roman"/>
          <w:sz w:val="24"/>
          <w:szCs w:val="24"/>
        </w:rPr>
        <w:t xml:space="preserve"> La surveillance environnementale et sociale devra être effectuée par la Mission de Contrôle (MdC) « PROSPECTIVA ». De plus, la MdC pourra jouer le rôle d’interface entre les occupants du site et l’entreprise de travaux en cas de plaintes.</w:t>
      </w:r>
    </w:p>
    <w:p w14:paraId="21148800" w14:textId="27731AF5" w:rsidR="00BD4929" w:rsidRPr="00206F59" w:rsidRDefault="00FD6939" w:rsidP="00BD4929">
      <w:pPr>
        <w:pStyle w:val="Listecouleur-Accent11"/>
        <w:keepNext/>
        <w:spacing w:before="240" w:after="240"/>
        <w:ind w:left="807" w:firstLine="258"/>
        <w:outlineLvl w:val="2"/>
        <w:rPr>
          <w:rFonts w:ascii="Times New Roman" w:hAnsi="Times New Roman"/>
          <w:b/>
          <w:sz w:val="24"/>
          <w:szCs w:val="24"/>
          <w:u w:val="single"/>
          <w:lang w:eastAsia="fr-FR"/>
        </w:rPr>
      </w:pPr>
      <w:bookmarkStart w:id="498" w:name="_Toc535408371"/>
      <w:bookmarkStart w:id="499" w:name="_Toc11158388"/>
      <w:bookmarkStart w:id="500" w:name="_Toc34741541"/>
      <w:bookmarkStart w:id="501" w:name="_Toc54272017"/>
      <w:r>
        <w:rPr>
          <w:rFonts w:ascii="Times New Roman" w:hAnsi="Times New Roman"/>
          <w:b/>
          <w:sz w:val="24"/>
          <w:szCs w:val="24"/>
          <w:u w:val="single"/>
          <w:lang w:eastAsia="fr-FR"/>
        </w:rPr>
        <w:t>7</w:t>
      </w:r>
      <w:r w:rsidR="00BD4929" w:rsidRPr="00206F59">
        <w:rPr>
          <w:rFonts w:ascii="Times New Roman" w:hAnsi="Times New Roman"/>
          <w:b/>
          <w:sz w:val="24"/>
          <w:szCs w:val="24"/>
          <w:u w:val="single"/>
          <w:lang w:eastAsia="fr-FR"/>
        </w:rPr>
        <w:t>.3.2. SUIVI ENVIRONNEMENTAL ET SOCIAL</w:t>
      </w:r>
      <w:bookmarkEnd w:id="498"/>
      <w:bookmarkEnd w:id="499"/>
      <w:bookmarkEnd w:id="500"/>
      <w:bookmarkEnd w:id="501"/>
      <w:r w:rsidR="00BD4929" w:rsidRPr="00206F59">
        <w:rPr>
          <w:rFonts w:ascii="Times New Roman" w:hAnsi="Times New Roman"/>
          <w:b/>
          <w:sz w:val="24"/>
          <w:szCs w:val="24"/>
          <w:u w:val="single"/>
          <w:lang w:eastAsia="fr-FR"/>
        </w:rPr>
        <w:t xml:space="preserve"> </w:t>
      </w:r>
    </w:p>
    <w:p w14:paraId="2BB23481" w14:textId="77651504" w:rsidR="00BD4929" w:rsidRPr="00206F59" w:rsidRDefault="00BD4929" w:rsidP="00BD4929">
      <w:pPr>
        <w:jc w:val="both"/>
        <w:rPr>
          <w:rFonts w:ascii="Times New Roman" w:hAnsi="Times New Roman"/>
          <w:sz w:val="24"/>
          <w:szCs w:val="24"/>
        </w:rPr>
      </w:pPr>
      <w:r w:rsidRPr="00206F59">
        <w:rPr>
          <w:rFonts w:ascii="Times New Roman" w:hAnsi="Times New Roman"/>
          <w:sz w:val="24"/>
          <w:szCs w:val="24"/>
        </w:rPr>
        <w:t xml:space="preserve">Il sera assuré par AAAC qui va contrôler le respect de la réglementation nationale en matière d’environnement en collaboration avec l’ensemble des services concernés dans le cadre de la mise en œuvre du </w:t>
      </w:r>
      <w:r w:rsidR="002E5292">
        <w:rPr>
          <w:rFonts w:ascii="Times New Roman" w:hAnsi="Times New Roman"/>
          <w:sz w:val="24"/>
          <w:szCs w:val="24"/>
        </w:rPr>
        <w:t>sous-projet n°4</w:t>
      </w:r>
      <w:r w:rsidR="002744C9">
        <w:rPr>
          <w:rFonts w:ascii="Times New Roman" w:hAnsi="Times New Roman"/>
          <w:sz w:val="24"/>
          <w:szCs w:val="24"/>
        </w:rPr>
        <w:t>.</w:t>
      </w:r>
    </w:p>
    <w:p w14:paraId="6E94FDCB" w14:textId="77777777" w:rsidR="00BD4929" w:rsidRPr="00206F59" w:rsidRDefault="00BD4929" w:rsidP="00097D7A">
      <w:pPr>
        <w:pStyle w:val="Listecouleur-Accent11"/>
        <w:numPr>
          <w:ilvl w:val="0"/>
          <w:numId w:val="157"/>
        </w:numPr>
        <w:spacing w:line="276" w:lineRule="auto"/>
        <w:jc w:val="left"/>
        <w:rPr>
          <w:rFonts w:ascii="Times New Roman" w:hAnsi="Times New Roman"/>
          <w:sz w:val="20"/>
          <w:szCs w:val="20"/>
        </w:rPr>
      </w:pPr>
      <w:r w:rsidRPr="00206F59">
        <w:rPr>
          <w:rFonts w:ascii="Times New Roman" w:hAnsi="Times New Roman"/>
          <w:sz w:val="20"/>
          <w:szCs w:val="20"/>
        </w:rPr>
        <w:t>Supervision</w:t>
      </w:r>
    </w:p>
    <w:p w14:paraId="64D95924" w14:textId="77777777" w:rsidR="00BD4929" w:rsidRPr="00206F59" w:rsidRDefault="00BD4929" w:rsidP="00BD4929">
      <w:pPr>
        <w:spacing w:after="0"/>
        <w:rPr>
          <w:rFonts w:ascii="Times New Roman" w:hAnsi="Times New Roman"/>
          <w:sz w:val="20"/>
          <w:szCs w:val="20"/>
        </w:rPr>
      </w:pPr>
      <w:r w:rsidRPr="00206F59">
        <w:rPr>
          <w:rFonts w:ascii="Times New Roman" w:hAnsi="Times New Roman"/>
          <w:sz w:val="20"/>
          <w:szCs w:val="20"/>
        </w:rPr>
        <w:t xml:space="preserve">                           La supervision sera effectuée par l’Unité de Coordination du Projet.  </w:t>
      </w:r>
    </w:p>
    <w:p w14:paraId="013DB8C9" w14:textId="77777777" w:rsidR="00BD4929" w:rsidRPr="00206F59" w:rsidRDefault="00BD4929" w:rsidP="00097D7A">
      <w:pPr>
        <w:pStyle w:val="Listecouleur-Accent11"/>
        <w:numPr>
          <w:ilvl w:val="0"/>
          <w:numId w:val="156"/>
        </w:numPr>
        <w:spacing w:line="276" w:lineRule="auto"/>
        <w:jc w:val="left"/>
        <w:rPr>
          <w:rFonts w:ascii="Times New Roman" w:hAnsi="Times New Roman"/>
          <w:sz w:val="20"/>
          <w:szCs w:val="20"/>
        </w:rPr>
      </w:pPr>
      <w:r w:rsidRPr="00206F59">
        <w:rPr>
          <w:rFonts w:ascii="Times New Roman" w:hAnsi="Times New Roman"/>
          <w:sz w:val="20"/>
          <w:szCs w:val="20"/>
        </w:rPr>
        <w:t>Évaluation</w:t>
      </w:r>
    </w:p>
    <w:p w14:paraId="37E6B06A" w14:textId="77777777" w:rsidR="00BD4929" w:rsidRPr="00206F59" w:rsidRDefault="00BD4929" w:rsidP="00BD4929">
      <w:pPr>
        <w:spacing w:after="0"/>
        <w:rPr>
          <w:rFonts w:ascii="Times New Roman" w:hAnsi="Times New Roman"/>
          <w:sz w:val="20"/>
          <w:szCs w:val="20"/>
        </w:rPr>
      </w:pPr>
      <w:r w:rsidRPr="00206F59">
        <w:rPr>
          <w:rFonts w:ascii="Times New Roman" w:hAnsi="Times New Roman"/>
          <w:sz w:val="20"/>
          <w:szCs w:val="20"/>
        </w:rPr>
        <w:t xml:space="preserve">                            L’Évaluation est faite par un Consultant indépendant à la fin des travaux.</w:t>
      </w:r>
    </w:p>
    <w:p w14:paraId="280AB198" w14:textId="77777777" w:rsidR="00BD4929" w:rsidRPr="00206F59" w:rsidRDefault="00BD4929" w:rsidP="00097D7A">
      <w:pPr>
        <w:pStyle w:val="Listecouleur-Accent11"/>
        <w:numPr>
          <w:ilvl w:val="0"/>
          <w:numId w:val="155"/>
        </w:numPr>
        <w:spacing w:line="276" w:lineRule="auto"/>
        <w:jc w:val="left"/>
        <w:rPr>
          <w:rFonts w:ascii="Times New Roman" w:hAnsi="Times New Roman"/>
          <w:sz w:val="20"/>
          <w:szCs w:val="20"/>
        </w:rPr>
      </w:pPr>
      <w:r w:rsidRPr="00206F59">
        <w:rPr>
          <w:rFonts w:ascii="Times New Roman" w:hAnsi="Times New Roman"/>
          <w:sz w:val="20"/>
          <w:szCs w:val="20"/>
        </w:rPr>
        <w:t>Dispositif de rapportage</w:t>
      </w:r>
    </w:p>
    <w:p w14:paraId="3D4BE66A" w14:textId="4B3A883E" w:rsidR="00BD4929" w:rsidRPr="00206F59" w:rsidRDefault="00BD4929" w:rsidP="00BD4929">
      <w:pPr>
        <w:spacing w:after="0"/>
        <w:rPr>
          <w:rFonts w:ascii="Times New Roman" w:hAnsi="Times New Roman"/>
          <w:sz w:val="20"/>
          <w:szCs w:val="20"/>
        </w:rPr>
      </w:pPr>
      <w:r w:rsidRPr="00206F59">
        <w:rPr>
          <w:rFonts w:ascii="Times New Roman" w:hAnsi="Times New Roman"/>
          <w:sz w:val="20"/>
          <w:szCs w:val="20"/>
        </w:rPr>
        <w:t xml:space="preserve">                            Pour un meilleur suivi de la mise en œuvre du PGES, le</w:t>
      </w:r>
      <w:r w:rsidR="002744C9">
        <w:rPr>
          <w:rFonts w:ascii="Times New Roman" w:hAnsi="Times New Roman"/>
          <w:sz w:val="20"/>
          <w:szCs w:val="20"/>
        </w:rPr>
        <w:t xml:space="preserve"> dispositif de rapportage </w:t>
      </w:r>
      <w:r w:rsidRPr="00206F59">
        <w:rPr>
          <w:rFonts w:ascii="Times New Roman" w:hAnsi="Times New Roman"/>
          <w:sz w:val="20"/>
          <w:szCs w:val="20"/>
        </w:rPr>
        <w:t xml:space="preserve">suivant est proposé : </w:t>
      </w:r>
    </w:p>
    <w:p w14:paraId="23D35450" w14:textId="77777777" w:rsidR="00BD4929" w:rsidRPr="00206F59" w:rsidRDefault="00BD4929" w:rsidP="00097D7A">
      <w:pPr>
        <w:pStyle w:val="Listecouleur-Accent11"/>
        <w:numPr>
          <w:ilvl w:val="0"/>
          <w:numId w:val="158"/>
        </w:numPr>
        <w:spacing w:after="200" w:line="276" w:lineRule="auto"/>
        <w:jc w:val="left"/>
        <w:rPr>
          <w:rFonts w:ascii="Times New Roman" w:hAnsi="Times New Roman"/>
          <w:sz w:val="20"/>
          <w:szCs w:val="20"/>
        </w:rPr>
      </w:pPr>
      <w:r w:rsidRPr="00206F59">
        <w:rPr>
          <w:rFonts w:ascii="Times New Roman" w:hAnsi="Times New Roman"/>
          <w:sz w:val="20"/>
          <w:szCs w:val="20"/>
        </w:rPr>
        <w:t xml:space="preserve">Des rapports périodiques mensuels ou circonstanciés de mise en œuvre du PGES produits par les environnementalistes de l’entreprise adjudicataire des travaux ; </w:t>
      </w:r>
    </w:p>
    <w:p w14:paraId="7D5658CD" w14:textId="77777777" w:rsidR="00BD4929" w:rsidRPr="00206F59" w:rsidRDefault="00BD4929" w:rsidP="00097D7A">
      <w:pPr>
        <w:pStyle w:val="Listecouleur-Accent11"/>
        <w:numPr>
          <w:ilvl w:val="0"/>
          <w:numId w:val="158"/>
        </w:numPr>
        <w:spacing w:after="200" w:line="276" w:lineRule="auto"/>
        <w:jc w:val="left"/>
        <w:rPr>
          <w:rFonts w:ascii="Times New Roman" w:hAnsi="Times New Roman"/>
          <w:sz w:val="20"/>
          <w:szCs w:val="20"/>
        </w:rPr>
      </w:pPr>
      <w:r w:rsidRPr="00206F59">
        <w:rPr>
          <w:rFonts w:ascii="Times New Roman" w:hAnsi="Times New Roman"/>
          <w:sz w:val="20"/>
          <w:szCs w:val="20"/>
        </w:rPr>
        <w:t xml:space="preserve">Des rapports périodiques (mensuel, trimestriel, semestriel ou annuel) de surveillance de la mise en œuvre du PGES à être produits par la MdC « PROSPECTIVA » ; </w:t>
      </w:r>
    </w:p>
    <w:p w14:paraId="7499A535" w14:textId="77777777" w:rsidR="00BD4929" w:rsidRPr="00206F59" w:rsidRDefault="00BD4929" w:rsidP="00097D7A">
      <w:pPr>
        <w:pStyle w:val="Listecouleur-Accent11"/>
        <w:numPr>
          <w:ilvl w:val="0"/>
          <w:numId w:val="158"/>
        </w:numPr>
        <w:spacing w:after="200" w:line="276" w:lineRule="auto"/>
        <w:jc w:val="left"/>
        <w:rPr>
          <w:rFonts w:ascii="Times New Roman" w:hAnsi="Times New Roman"/>
          <w:sz w:val="20"/>
          <w:szCs w:val="20"/>
        </w:rPr>
      </w:pPr>
      <w:r w:rsidRPr="00206F59">
        <w:rPr>
          <w:rFonts w:ascii="Times New Roman" w:hAnsi="Times New Roman"/>
          <w:sz w:val="20"/>
          <w:szCs w:val="20"/>
        </w:rPr>
        <w:t xml:space="preserve">Des rapports trimestriels de l’AAAC sur les paramètres environnementaux et les infractions </w:t>
      </w:r>
    </w:p>
    <w:p w14:paraId="4563E275" w14:textId="77777777" w:rsidR="00BD4929" w:rsidRDefault="00BD4929" w:rsidP="00097D7A">
      <w:pPr>
        <w:pStyle w:val="Listecouleur-Accent11"/>
        <w:numPr>
          <w:ilvl w:val="0"/>
          <w:numId w:val="158"/>
        </w:numPr>
        <w:spacing w:after="200" w:line="276" w:lineRule="auto"/>
        <w:jc w:val="left"/>
        <w:rPr>
          <w:rFonts w:ascii="Times New Roman" w:hAnsi="Times New Roman"/>
          <w:sz w:val="20"/>
          <w:szCs w:val="20"/>
        </w:rPr>
      </w:pPr>
      <w:r w:rsidRPr="00206F59">
        <w:rPr>
          <w:rFonts w:ascii="Times New Roman" w:hAnsi="Times New Roman"/>
          <w:sz w:val="20"/>
          <w:szCs w:val="20"/>
        </w:rPr>
        <w:t xml:space="preserve">Des rapports semestriels (ou circonstanciés) de supervision de la mise en œuvre du PGES produit par l’UCP et transmis à la Banque Mondiale. </w:t>
      </w:r>
    </w:p>
    <w:p w14:paraId="23F37441" w14:textId="77777777" w:rsidR="00BD4929" w:rsidRPr="00206F59" w:rsidRDefault="00BD4929" w:rsidP="00BD4929">
      <w:pPr>
        <w:pStyle w:val="Listecouleur-Accent11"/>
        <w:spacing w:after="200" w:line="276" w:lineRule="auto"/>
        <w:jc w:val="left"/>
        <w:rPr>
          <w:rFonts w:ascii="Times New Roman" w:hAnsi="Times New Roman"/>
          <w:sz w:val="20"/>
          <w:szCs w:val="20"/>
        </w:rPr>
      </w:pPr>
    </w:p>
    <w:p w14:paraId="4DBF9B9B" w14:textId="55CEB271" w:rsidR="00BD4929" w:rsidRPr="00206F59" w:rsidRDefault="00FD6939" w:rsidP="00BD4929">
      <w:pPr>
        <w:pStyle w:val="Listecouleur-Accent11"/>
        <w:keepNext/>
        <w:spacing w:before="240" w:after="240"/>
        <w:ind w:left="807" w:firstLine="258"/>
        <w:outlineLvl w:val="2"/>
        <w:rPr>
          <w:rFonts w:ascii="Times New Roman" w:hAnsi="Times New Roman"/>
          <w:b/>
          <w:sz w:val="24"/>
          <w:szCs w:val="24"/>
          <w:u w:val="single"/>
          <w:lang w:eastAsia="fr-FR"/>
        </w:rPr>
      </w:pPr>
      <w:bookmarkStart w:id="502" w:name="_Toc535408372"/>
      <w:bookmarkStart w:id="503" w:name="_Toc11158389"/>
      <w:bookmarkStart w:id="504" w:name="_Toc34741542"/>
      <w:bookmarkStart w:id="505" w:name="_Toc54272018"/>
      <w:r>
        <w:rPr>
          <w:rFonts w:ascii="Times New Roman" w:hAnsi="Times New Roman"/>
          <w:b/>
          <w:sz w:val="24"/>
          <w:szCs w:val="24"/>
          <w:u w:val="single"/>
          <w:lang w:eastAsia="fr-FR"/>
        </w:rPr>
        <w:t>7</w:t>
      </w:r>
      <w:r w:rsidR="00BD4929" w:rsidRPr="00206F59">
        <w:rPr>
          <w:rFonts w:ascii="Times New Roman" w:hAnsi="Times New Roman"/>
          <w:b/>
          <w:sz w:val="24"/>
          <w:szCs w:val="24"/>
          <w:u w:val="single"/>
          <w:lang w:eastAsia="fr-FR"/>
        </w:rPr>
        <w:t>.3.3. INDICATEURS DE SUIVI ENVIRONNEMENTAL ET SOCIAL</w:t>
      </w:r>
      <w:bookmarkEnd w:id="502"/>
      <w:bookmarkEnd w:id="503"/>
      <w:bookmarkEnd w:id="504"/>
      <w:bookmarkEnd w:id="505"/>
    </w:p>
    <w:p w14:paraId="4AC179C7" w14:textId="77777777" w:rsidR="00BD4929" w:rsidRPr="00206F59" w:rsidRDefault="00BD4929" w:rsidP="00BD4929">
      <w:pPr>
        <w:rPr>
          <w:rFonts w:ascii="Times New Roman" w:hAnsi="Times New Roman"/>
          <w:sz w:val="24"/>
          <w:szCs w:val="24"/>
        </w:rPr>
        <w:sectPr w:rsidR="00BD4929" w:rsidRPr="00206F59" w:rsidSect="00C02A88">
          <w:pgSz w:w="11906" w:h="16838"/>
          <w:pgMar w:top="1242" w:right="849" w:bottom="1418" w:left="1418" w:header="426" w:footer="709" w:gutter="0"/>
          <w:cols w:space="708"/>
          <w:docGrid w:linePitch="360"/>
        </w:sectPr>
      </w:pPr>
      <w:r w:rsidRPr="00206F59">
        <w:rPr>
          <w:rFonts w:ascii="Times New Roman" w:hAnsi="Times New Roman"/>
          <w:sz w:val="24"/>
          <w:szCs w:val="24"/>
        </w:rPr>
        <w:t>Le suivi de l’ensemble des paramètres biophysiques et socioéconomiques est essentiel. Toutefois, pour ne pas alourdir le dispositif, il est suggéré de suivre les principaux éléments suivants :</w:t>
      </w:r>
    </w:p>
    <w:p w14:paraId="7B69936B" w14:textId="6037BE29" w:rsidR="00BD4929" w:rsidRPr="00206F59" w:rsidRDefault="00BD4929" w:rsidP="00BD4929">
      <w:pPr>
        <w:overflowPunct w:val="0"/>
        <w:autoSpaceDE w:val="0"/>
        <w:autoSpaceDN w:val="0"/>
        <w:adjustRightInd w:val="0"/>
        <w:spacing w:after="0" w:line="240" w:lineRule="auto"/>
        <w:ind w:right="-711"/>
        <w:jc w:val="center"/>
        <w:rPr>
          <w:rFonts w:ascii="Times New Roman" w:hAnsi="Times New Roman"/>
          <w:b/>
          <w:bCs/>
          <w:sz w:val="20"/>
          <w:szCs w:val="20"/>
        </w:rPr>
      </w:pPr>
      <w:bookmarkStart w:id="506" w:name="_Toc515975860"/>
      <w:bookmarkStart w:id="507" w:name="_Toc535408494"/>
      <w:bookmarkStart w:id="508" w:name="_Toc11158776"/>
      <w:bookmarkStart w:id="509" w:name="_Toc34008032"/>
      <w:bookmarkStart w:id="510" w:name="_Toc34010209"/>
      <w:bookmarkStart w:id="511" w:name="_Toc34918944"/>
      <w:bookmarkStart w:id="512" w:name="_Toc54272484"/>
      <w:r w:rsidRPr="00206F59">
        <w:rPr>
          <w:rFonts w:ascii="Times New Roman" w:hAnsi="Times New Roman"/>
          <w:b/>
          <w:bCs/>
          <w:sz w:val="20"/>
          <w:szCs w:val="20"/>
        </w:rPr>
        <w:t xml:space="preserve">Tableau </w:t>
      </w:r>
      <w:r w:rsidRPr="00206F59">
        <w:rPr>
          <w:rFonts w:ascii="Times New Roman" w:hAnsi="Times New Roman"/>
          <w:b/>
          <w:bCs/>
          <w:sz w:val="20"/>
          <w:szCs w:val="20"/>
        </w:rPr>
        <w:fldChar w:fldCharType="begin"/>
      </w:r>
      <w:r w:rsidRPr="00206F59">
        <w:rPr>
          <w:rFonts w:ascii="Times New Roman" w:hAnsi="Times New Roman"/>
          <w:b/>
          <w:bCs/>
          <w:sz w:val="20"/>
          <w:szCs w:val="20"/>
        </w:rPr>
        <w:instrText xml:space="preserve"> </w:instrText>
      </w:r>
      <w:r w:rsidR="00D17214">
        <w:rPr>
          <w:rFonts w:ascii="Times New Roman" w:hAnsi="Times New Roman"/>
          <w:b/>
          <w:bCs/>
          <w:sz w:val="20"/>
          <w:szCs w:val="20"/>
        </w:rPr>
        <w:instrText>SEQ</w:instrText>
      </w:r>
      <w:r w:rsidRPr="00206F59">
        <w:rPr>
          <w:rFonts w:ascii="Times New Roman" w:hAnsi="Times New Roman"/>
          <w:b/>
          <w:bCs/>
          <w:sz w:val="20"/>
          <w:szCs w:val="20"/>
        </w:rPr>
        <w:instrText xml:space="preserve"> Tableau \* ARABIC </w:instrText>
      </w:r>
      <w:r w:rsidRPr="00206F59">
        <w:rPr>
          <w:rFonts w:ascii="Times New Roman" w:hAnsi="Times New Roman"/>
          <w:b/>
          <w:bCs/>
          <w:sz w:val="20"/>
          <w:szCs w:val="20"/>
        </w:rPr>
        <w:fldChar w:fldCharType="separate"/>
      </w:r>
      <w:r w:rsidR="00ED5003">
        <w:rPr>
          <w:rFonts w:ascii="Times New Roman" w:hAnsi="Times New Roman"/>
          <w:b/>
          <w:bCs/>
          <w:noProof/>
          <w:sz w:val="20"/>
          <w:szCs w:val="20"/>
        </w:rPr>
        <w:t>15</w:t>
      </w:r>
      <w:r w:rsidRPr="00206F59">
        <w:rPr>
          <w:rFonts w:ascii="Times New Roman" w:hAnsi="Times New Roman"/>
          <w:b/>
          <w:bCs/>
          <w:sz w:val="20"/>
          <w:szCs w:val="20"/>
        </w:rPr>
        <w:fldChar w:fldCharType="end"/>
      </w:r>
      <w:r w:rsidRPr="00206F59">
        <w:rPr>
          <w:rFonts w:ascii="Times New Roman" w:hAnsi="Times New Roman"/>
          <w:b/>
          <w:bCs/>
          <w:sz w:val="20"/>
          <w:szCs w:val="20"/>
        </w:rPr>
        <w:t>: Indicateurs de suivi de la mise en œuvre des recommandations</w:t>
      </w:r>
      <w:bookmarkEnd w:id="506"/>
      <w:bookmarkEnd w:id="507"/>
      <w:bookmarkEnd w:id="508"/>
      <w:bookmarkEnd w:id="509"/>
      <w:bookmarkEnd w:id="510"/>
      <w:bookmarkEnd w:id="511"/>
      <w:bookmarkEnd w:id="512"/>
    </w:p>
    <w:tbl>
      <w:tblPr>
        <w:tblW w:w="1587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3"/>
        <w:gridCol w:w="1426"/>
        <w:gridCol w:w="3476"/>
        <w:gridCol w:w="2862"/>
        <w:gridCol w:w="2037"/>
        <w:gridCol w:w="1511"/>
        <w:gridCol w:w="2026"/>
        <w:gridCol w:w="1206"/>
      </w:tblGrid>
      <w:tr w:rsidR="00D25640" w:rsidRPr="00206F59" w14:paraId="2944B434" w14:textId="77777777" w:rsidTr="00D25640">
        <w:tc>
          <w:tcPr>
            <w:tcW w:w="1334" w:type="dxa"/>
            <w:shd w:val="clear" w:color="auto" w:fill="E2EFD9" w:themeFill="accent6" w:themeFillTint="33"/>
            <w:vAlign w:val="center"/>
          </w:tcPr>
          <w:p w14:paraId="1C495EB1" w14:textId="77777777" w:rsidR="00BD4929" w:rsidRPr="00206F59" w:rsidRDefault="00BD4929" w:rsidP="00AE06FC">
            <w:pPr>
              <w:spacing w:after="0" w:line="240" w:lineRule="auto"/>
              <w:ind w:left="-142"/>
              <w:jc w:val="center"/>
              <w:rPr>
                <w:rFonts w:ascii="Times New Roman" w:hAnsi="Times New Roman"/>
                <w:b/>
              </w:rPr>
            </w:pPr>
            <w:r w:rsidRPr="00206F59">
              <w:rPr>
                <w:rFonts w:ascii="Times New Roman" w:hAnsi="Times New Roman"/>
                <w:b/>
              </w:rPr>
              <w:t>Composantes</w:t>
            </w:r>
          </w:p>
        </w:tc>
        <w:tc>
          <w:tcPr>
            <w:tcW w:w="1426" w:type="dxa"/>
            <w:shd w:val="clear" w:color="auto" w:fill="E2EFD9" w:themeFill="accent6" w:themeFillTint="33"/>
            <w:vAlign w:val="center"/>
          </w:tcPr>
          <w:p w14:paraId="45C278A7"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Aspects</w:t>
            </w:r>
          </w:p>
        </w:tc>
        <w:tc>
          <w:tcPr>
            <w:tcW w:w="3620" w:type="dxa"/>
            <w:shd w:val="clear" w:color="auto" w:fill="E2EFD9" w:themeFill="accent6" w:themeFillTint="33"/>
            <w:vAlign w:val="center"/>
          </w:tcPr>
          <w:p w14:paraId="509B7C07"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Méthodes de suivi</w:t>
            </w:r>
          </w:p>
        </w:tc>
        <w:tc>
          <w:tcPr>
            <w:tcW w:w="2976" w:type="dxa"/>
            <w:shd w:val="clear" w:color="auto" w:fill="E2EFD9" w:themeFill="accent6" w:themeFillTint="33"/>
            <w:vAlign w:val="center"/>
          </w:tcPr>
          <w:p w14:paraId="77F1FED1"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Moyens de contrôle</w:t>
            </w:r>
          </w:p>
        </w:tc>
        <w:tc>
          <w:tcPr>
            <w:tcW w:w="1676" w:type="dxa"/>
            <w:shd w:val="clear" w:color="auto" w:fill="E2EFD9" w:themeFill="accent6" w:themeFillTint="33"/>
            <w:vAlign w:val="center"/>
          </w:tcPr>
          <w:p w14:paraId="19C995CF"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Responsable de suivi</w:t>
            </w:r>
          </w:p>
        </w:tc>
        <w:tc>
          <w:tcPr>
            <w:tcW w:w="1511" w:type="dxa"/>
            <w:shd w:val="clear" w:color="auto" w:fill="E2EFD9" w:themeFill="accent6" w:themeFillTint="33"/>
            <w:vAlign w:val="center"/>
          </w:tcPr>
          <w:p w14:paraId="6584DFAB"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Périodicité</w:t>
            </w:r>
          </w:p>
        </w:tc>
        <w:tc>
          <w:tcPr>
            <w:tcW w:w="2086" w:type="dxa"/>
            <w:shd w:val="clear" w:color="auto" w:fill="E2EFD9" w:themeFill="accent6" w:themeFillTint="33"/>
            <w:vAlign w:val="center"/>
          </w:tcPr>
          <w:p w14:paraId="3585892D"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Objectif visé</w:t>
            </w:r>
          </w:p>
        </w:tc>
        <w:tc>
          <w:tcPr>
            <w:tcW w:w="1248" w:type="dxa"/>
            <w:shd w:val="clear" w:color="auto" w:fill="E2EFD9" w:themeFill="accent6" w:themeFillTint="33"/>
            <w:vAlign w:val="center"/>
          </w:tcPr>
          <w:p w14:paraId="5EEC45F5"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Cout du suivi</w:t>
            </w:r>
          </w:p>
        </w:tc>
      </w:tr>
      <w:tr w:rsidR="00D25640" w:rsidRPr="00206F59" w14:paraId="02165550" w14:textId="77777777" w:rsidTr="00D25640">
        <w:tc>
          <w:tcPr>
            <w:tcW w:w="1334" w:type="dxa"/>
            <w:shd w:val="clear" w:color="auto" w:fill="E2EFD9" w:themeFill="accent6" w:themeFillTint="33"/>
            <w:vAlign w:val="center"/>
          </w:tcPr>
          <w:p w14:paraId="4BC1ED75" w14:textId="77777777" w:rsidR="00C66A02" w:rsidRPr="00206F59" w:rsidRDefault="00C66A02" w:rsidP="00AE06FC">
            <w:pPr>
              <w:spacing w:after="0" w:line="240" w:lineRule="auto"/>
              <w:jc w:val="center"/>
              <w:rPr>
                <w:rFonts w:ascii="Times New Roman" w:hAnsi="Times New Roman"/>
                <w:b/>
              </w:rPr>
            </w:pPr>
            <w:r w:rsidRPr="00206F59">
              <w:rPr>
                <w:rFonts w:ascii="Times New Roman" w:hAnsi="Times New Roman"/>
                <w:b/>
              </w:rPr>
              <w:t>Air</w:t>
            </w:r>
          </w:p>
        </w:tc>
        <w:tc>
          <w:tcPr>
            <w:tcW w:w="1426" w:type="dxa"/>
            <w:vAlign w:val="center"/>
          </w:tcPr>
          <w:p w14:paraId="69BF6EAE" w14:textId="77777777" w:rsidR="00C66A02" w:rsidRPr="00206F59" w:rsidRDefault="00C66A02" w:rsidP="00AE06FC">
            <w:pPr>
              <w:spacing w:after="0" w:line="240" w:lineRule="auto"/>
              <w:jc w:val="center"/>
              <w:rPr>
                <w:rFonts w:ascii="Times New Roman" w:hAnsi="Times New Roman"/>
                <w:b/>
              </w:rPr>
            </w:pPr>
            <w:r w:rsidRPr="00206F59">
              <w:rPr>
                <w:rFonts w:ascii="Times New Roman" w:hAnsi="Times New Roman"/>
                <w:b/>
              </w:rPr>
              <w:t>Qualité de l’air</w:t>
            </w:r>
          </w:p>
        </w:tc>
        <w:tc>
          <w:tcPr>
            <w:tcW w:w="3620" w:type="dxa"/>
            <w:vAlign w:val="center"/>
          </w:tcPr>
          <w:p w14:paraId="476BAD79" w14:textId="5F106712" w:rsidR="00C66A02" w:rsidRPr="00C66A02" w:rsidRDefault="00C66A02" w:rsidP="00097D7A">
            <w:pPr>
              <w:numPr>
                <w:ilvl w:val="0"/>
                <w:numId w:val="43"/>
              </w:numPr>
              <w:spacing w:after="0" w:line="240" w:lineRule="auto"/>
              <w:rPr>
                <w:rFonts w:ascii="Times New Roman" w:hAnsi="Times New Roman"/>
                <w:sz w:val="20"/>
                <w:szCs w:val="20"/>
              </w:rPr>
            </w:pPr>
            <w:r w:rsidRPr="00E12CA0">
              <w:rPr>
                <w:rFonts w:ascii="Times New Roman" w:hAnsi="Times New Roman"/>
                <w:sz w:val="20"/>
                <w:szCs w:val="20"/>
              </w:rPr>
              <w:t>Campagne de mesure des particules en suspension (poussières) et d’autres polluants atmosphériques (CO</w:t>
            </w:r>
            <w:r w:rsidRPr="00E12CA0">
              <w:rPr>
                <w:rFonts w:ascii="Times New Roman" w:hAnsi="Times New Roman"/>
                <w:sz w:val="20"/>
                <w:szCs w:val="20"/>
                <w:vertAlign w:val="subscript"/>
              </w:rPr>
              <w:t>,</w:t>
            </w:r>
            <w:r w:rsidRPr="00E12CA0">
              <w:rPr>
                <w:rFonts w:ascii="Times New Roman" w:hAnsi="Times New Roman"/>
                <w:sz w:val="20"/>
                <w:szCs w:val="20"/>
              </w:rPr>
              <w:t xml:space="preserve"> NO</w:t>
            </w:r>
            <w:r w:rsidRPr="00E12CA0">
              <w:rPr>
                <w:rFonts w:ascii="Times New Roman" w:hAnsi="Times New Roman"/>
                <w:sz w:val="20"/>
                <w:szCs w:val="20"/>
                <w:vertAlign w:val="subscript"/>
              </w:rPr>
              <w:t>X</w:t>
            </w:r>
            <w:r w:rsidRPr="00E12CA0">
              <w:rPr>
                <w:rFonts w:ascii="Times New Roman" w:hAnsi="Times New Roman"/>
                <w:sz w:val="20"/>
                <w:szCs w:val="20"/>
              </w:rPr>
              <w:t>, O</w:t>
            </w:r>
            <w:r w:rsidRPr="00E12CA0">
              <w:rPr>
                <w:rFonts w:ascii="Times New Roman" w:hAnsi="Times New Roman"/>
                <w:sz w:val="20"/>
                <w:szCs w:val="20"/>
                <w:vertAlign w:val="subscript"/>
              </w:rPr>
              <w:t>3</w:t>
            </w:r>
            <w:r w:rsidRPr="00E12CA0">
              <w:rPr>
                <w:rFonts w:ascii="Times New Roman" w:hAnsi="Times New Roman"/>
                <w:sz w:val="20"/>
                <w:szCs w:val="20"/>
              </w:rPr>
              <w:t xml:space="preserve"> …etc.)</w:t>
            </w:r>
          </w:p>
          <w:p w14:paraId="08EAD16E" w14:textId="77777777" w:rsidR="00C66A02" w:rsidRPr="00E12CA0" w:rsidRDefault="00C66A02" w:rsidP="00097D7A">
            <w:pPr>
              <w:numPr>
                <w:ilvl w:val="0"/>
                <w:numId w:val="43"/>
              </w:numPr>
              <w:spacing w:after="0" w:line="240" w:lineRule="auto"/>
              <w:rPr>
                <w:rFonts w:ascii="Times New Roman" w:hAnsi="Times New Roman"/>
                <w:sz w:val="20"/>
                <w:szCs w:val="20"/>
              </w:rPr>
            </w:pPr>
            <w:r w:rsidRPr="00E12CA0">
              <w:rPr>
                <w:rFonts w:ascii="Times New Roman" w:hAnsi="Times New Roman"/>
                <w:sz w:val="20"/>
                <w:szCs w:val="20"/>
              </w:rPr>
              <w:t>Renseigner les fiches d’entretien des engins de chantier et de maintenance</w:t>
            </w:r>
          </w:p>
          <w:p w14:paraId="2D687572" w14:textId="134F13EE" w:rsidR="00C66A02" w:rsidRPr="00206F59" w:rsidRDefault="00C66A02" w:rsidP="00097D7A">
            <w:pPr>
              <w:numPr>
                <w:ilvl w:val="0"/>
                <w:numId w:val="43"/>
              </w:numPr>
              <w:spacing w:after="0" w:line="240" w:lineRule="auto"/>
              <w:rPr>
                <w:rFonts w:ascii="Times New Roman" w:hAnsi="Times New Roman"/>
              </w:rPr>
            </w:pPr>
            <w:r w:rsidRPr="00E12CA0">
              <w:rPr>
                <w:rFonts w:ascii="Times New Roman" w:hAnsi="Times New Roman"/>
                <w:sz w:val="20"/>
                <w:szCs w:val="20"/>
              </w:rPr>
              <w:t>Estimation des gaz à effet de serre (CO</w:t>
            </w:r>
            <w:r w:rsidRPr="00E12CA0">
              <w:rPr>
                <w:rFonts w:ascii="Times New Roman" w:hAnsi="Times New Roman"/>
                <w:sz w:val="20"/>
                <w:szCs w:val="20"/>
                <w:vertAlign w:val="subscript"/>
              </w:rPr>
              <w:t xml:space="preserve">2 </w:t>
            </w:r>
            <w:r w:rsidRPr="00E12CA0">
              <w:rPr>
                <w:rFonts w:ascii="Times New Roman" w:hAnsi="Times New Roman"/>
                <w:sz w:val="20"/>
                <w:szCs w:val="20"/>
              </w:rPr>
              <w:t xml:space="preserve">-eq) durant les travaux </w:t>
            </w:r>
          </w:p>
        </w:tc>
        <w:tc>
          <w:tcPr>
            <w:tcW w:w="2976" w:type="dxa"/>
            <w:vAlign w:val="center"/>
          </w:tcPr>
          <w:p w14:paraId="1B6E720E" w14:textId="77777777" w:rsidR="00C66A02" w:rsidRPr="00206F59" w:rsidRDefault="00C66A02"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Observations et consultation ;</w:t>
            </w:r>
          </w:p>
          <w:p w14:paraId="771A3C2E" w14:textId="77777777" w:rsidR="00C66A02" w:rsidRPr="00206F59" w:rsidRDefault="00C66A02"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Rapports de mesurage ;</w:t>
            </w:r>
          </w:p>
          <w:p w14:paraId="44839A49" w14:textId="77777777" w:rsidR="00C66A02" w:rsidRPr="00206F59" w:rsidRDefault="00C66A02"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Fiche d’entretien véhicules</w:t>
            </w:r>
          </w:p>
        </w:tc>
        <w:tc>
          <w:tcPr>
            <w:tcW w:w="1676" w:type="dxa"/>
            <w:vAlign w:val="center"/>
          </w:tcPr>
          <w:p w14:paraId="07C2B9D1" w14:textId="77777777" w:rsidR="00C66A02" w:rsidRPr="00206F59" w:rsidRDefault="00C66A02" w:rsidP="00AE06FC">
            <w:pPr>
              <w:spacing w:after="0" w:line="240" w:lineRule="auto"/>
              <w:jc w:val="center"/>
              <w:rPr>
                <w:rFonts w:ascii="Times New Roman" w:hAnsi="Times New Roman"/>
              </w:rPr>
            </w:pPr>
            <w:r w:rsidRPr="00206F59">
              <w:rPr>
                <w:rFonts w:ascii="Times New Roman" w:hAnsi="Times New Roman"/>
              </w:rPr>
              <w:t>Spécialiste environnement de la MC</w:t>
            </w:r>
          </w:p>
          <w:p w14:paraId="545F2B7D" w14:textId="77777777" w:rsidR="00C66A02" w:rsidRPr="00206F59" w:rsidRDefault="00C66A02" w:rsidP="00AE06FC">
            <w:pPr>
              <w:spacing w:after="0" w:line="240" w:lineRule="auto"/>
              <w:jc w:val="center"/>
              <w:rPr>
                <w:rFonts w:ascii="Times New Roman" w:hAnsi="Times New Roman"/>
              </w:rPr>
            </w:pPr>
          </w:p>
          <w:p w14:paraId="62144CD3" w14:textId="77777777" w:rsidR="00C66A02" w:rsidRPr="00206F59" w:rsidRDefault="00C66A02" w:rsidP="00AE06FC">
            <w:pPr>
              <w:spacing w:after="0" w:line="240" w:lineRule="auto"/>
              <w:jc w:val="center"/>
              <w:rPr>
                <w:rFonts w:ascii="Times New Roman" w:hAnsi="Times New Roman"/>
              </w:rPr>
            </w:pPr>
            <w:r w:rsidRPr="00206F59">
              <w:rPr>
                <w:rFonts w:ascii="Times New Roman" w:hAnsi="Times New Roman"/>
              </w:rPr>
              <w:t>PUASEE-FA</w:t>
            </w:r>
          </w:p>
          <w:p w14:paraId="3FD42281" w14:textId="77777777" w:rsidR="00C66A02" w:rsidRPr="00206F59" w:rsidRDefault="00C66A02" w:rsidP="00AE06FC">
            <w:pPr>
              <w:spacing w:after="0" w:line="240" w:lineRule="auto"/>
              <w:jc w:val="center"/>
              <w:rPr>
                <w:rFonts w:ascii="Times New Roman" w:hAnsi="Times New Roman"/>
              </w:rPr>
            </w:pPr>
          </w:p>
          <w:p w14:paraId="483C7F43" w14:textId="77777777" w:rsidR="00C66A02" w:rsidRPr="00206F59" w:rsidRDefault="00C66A02" w:rsidP="00AE06FC">
            <w:pPr>
              <w:spacing w:after="0" w:line="240" w:lineRule="auto"/>
              <w:jc w:val="center"/>
              <w:rPr>
                <w:rFonts w:ascii="Times New Roman" w:hAnsi="Times New Roman"/>
              </w:rPr>
            </w:pPr>
          </w:p>
        </w:tc>
        <w:tc>
          <w:tcPr>
            <w:tcW w:w="1511" w:type="dxa"/>
            <w:vAlign w:val="center"/>
          </w:tcPr>
          <w:p w14:paraId="53EB035B" w14:textId="77777777" w:rsidR="00C66A02" w:rsidRPr="00206F59" w:rsidRDefault="00C66A02" w:rsidP="00AE06FC">
            <w:pPr>
              <w:spacing w:after="0" w:line="240" w:lineRule="auto"/>
              <w:rPr>
                <w:rFonts w:ascii="Times New Roman" w:hAnsi="Times New Roman"/>
              </w:rPr>
            </w:pPr>
            <w:r w:rsidRPr="00206F59">
              <w:rPr>
                <w:rFonts w:ascii="Times New Roman" w:hAnsi="Times New Roman"/>
              </w:rPr>
              <w:t>Trimestrielle</w:t>
            </w:r>
          </w:p>
        </w:tc>
        <w:tc>
          <w:tcPr>
            <w:tcW w:w="2086" w:type="dxa"/>
            <w:vAlign w:val="center"/>
          </w:tcPr>
          <w:p w14:paraId="79ECA7FA" w14:textId="1F99082C" w:rsidR="00C66A02" w:rsidRPr="00206F59" w:rsidRDefault="00C66A02" w:rsidP="00AE06FC">
            <w:pPr>
              <w:spacing w:after="0" w:line="240" w:lineRule="auto"/>
              <w:rPr>
                <w:rFonts w:ascii="Times New Roman" w:hAnsi="Times New Roman"/>
              </w:rPr>
            </w:pPr>
            <w:r w:rsidRPr="00E12CA0">
              <w:rPr>
                <w:rFonts w:ascii="Times New Roman" w:hAnsi="Times New Roman"/>
                <w:sz w:val="20"/>
                <w:szCs w:val="20"/>
              </w:rPr>
              <w:t>Respect de la réglementation et des directives EHS de la Banque Mondiale</w:t>
            </w:r>
          </w:p>
        </w:tc>
        <w:tc>
          <w:tcPr>
            <w:tcW w:w="1248" w:type="dxa"/>
            <w:shd w:val="clear" w:color="auto" w:fill="F7CAAC"/>
            <w:vAlign w:val="center"/>
          </w:tcPr>
          <w:p w14:paraId="06F50D92" w14:textId="774B1E05" w:rsidR="00C66A02" w:rsidRPr="00206F59" w:rsidRDefault="00C66A02" w:rsidP="002744C9">
            <w:pPr>
              <w:spacing w:after="0" w:line="240" w:lineRule="auto"/>
              <w:jc w:val="center"/>
              <w:rPr>
                <w:rFonts w:ascii="Times New Roman" w:hAnsi="Times New Roman"/>
                <w:b/>
              </w:rPr>
            </w:pPr>
            <w:r>
              <w:rPr>
                <w:rFonts w:ascii="Times New Roman" w:hAnsi="Times New Roman"/>
                <w:b/>
              </w:rPr>
              <w:t>1 5</w:t>
            </w:r>
            <w:r w:rsidRPr="00206F59">
              <w:rPr>
                <w:rFonts w:ascii="Times New Roman" w:hAnsi="Times New Roman"/>
                <w:b/>
              </w:rPr>
              <w:t>00 000</w:t>
            </w:r>
          </w:p>
        </w:tc>
      </w:tr>
      <w:tr w:rsidR="00D25640" w:rsidRPr="00206F59" w14:paraId="45BEE8FD" w14:textId="77777777" w:rsidTr="00D25640">
        <w:tc>
          <w:tcPr>
            <w:tcW w:w="1334" w:type="dxa"/>
            <w:shd w:val="clear" w:color="auto" w:fill="E2EFD9" w:themeFill="accent6" w:themeFillTint="33"/>
            <w:vAlign w:val="center"/>
          </w:tcPr>
          <w:p w14:paraId="2DD3852D"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Sols</w:t>
            </w:r>
          </w:p>
        </w:tc>
        <w:tc>
          <w:tcPr>
            <w:tcW w:w="1426" w:type="dxa"/>
            <w:vAlign w:val="center"/>
          </w:tcPr>
          <w:p w14:paraId="26A8E226"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Qualité des sols</w:t>
            </w:r>
          </w:p>
        </w:tc>
        <w:tc>
          <w:tcPr>
            <w:tcW w:w="3620" w:type="dxa"/>
            <w:vAlign w:val="center"/>
          </w:tcPr>
          <w:p w14:paraId="37F88B45" w14:textId="77777777" w:rsidR="00BD4929" w:rsidRPr="00206F59" w:rsidRDefault="00BD4929" w:rsidP="00097D7A">
            <w:pPr>
              <w:numPr>
                <w:ilvl w:val="0"/>
                <w:numId w:val="42"/>
              </w:numPr>
              <w:spacing w:after="0" w:line="240" w:lineRule="auto"/>
              <w:rPr>
                <w:rFonts w:ascii="Times New Roman" w:hAnsi="Times New Roman"/>
              </w:rPr>
            </w:pPr>
            <w:r w:rsidRPr="00206F59">
              <w:rPr>
                <w:rFonts w:ascii="Times New Roman" w:hAnsi="Times New Roman"/>
              </w:rPr>
              <w:t>Analyse de la composition des sols pour en ressortir les teneurs en hydrocarbures, huiles et produits dangereux</w:t>
            </w:r>
          </w:p>
          <w:p w14:paraId="5503AA23" w14:textId="77777777" w:rsidR="00BD4929" w:rsidRPr="00206F59" w:rsidRDefault="00BD4929" w:rsidP="00097D7A">
            <w:pPr>
              <w:numPr>
                <w:ilvl w:val="0"/>
                <w:numId w:val="42"/>
              </w:numPr>
              <w:spacing w:after="0" w:line="240" w:lineRule="auto"/>
              <w:rPr>
                <w:rFonts w:ascii="Times New Roman" w:hAnsi="Times New Roman"/>
              </w:rPr>
            </w:pPr>
            <w:r w:rsidRPr="00206F59">
              <w:rPr>
                <w:rFonts w:ascii="Times New Roman" w:hAnsi="Times New Roman"/>
              </w:rPr>
              <w:t>Mesure de la superficie contaminée ;</w:t>
            </w:r>
          </w:p>
          <w:p w14:paraId="08A2D2EA" w14:textId="77777777" w:rsidR="00BD4929" w:rsidRPr="00206F59" w:rsidRDefault="00BD4929" w:rsidP="00097D7A">
            <w:pPr>
              <w:numPr>
                <w:ilvl w:val="0"/>
                <w:numId w:val="42"/>
              </w:numPr>
              <w:spacing w:after="0" w:line="240" w:lineRule="auto"/>
              <w:rPr>
                <w:rFonts w:ascii="Times New Roman" w:hAnsi="Times New Roman"/>
              </w:rPr>
            </w:pPr>
            <w:r w:rsidRPr="00206F59">
              <w:rPr>
                <w:rFonts w:ascii="Times New Roman" w:hAnsi="Times New Roman"/>
              </w:rPr>
              <w:t>Mesure de la superficie du linéaire ré-végétalisée ;</w:t>
            </w:r>
          </w:p>
        </w:tc>
        <w:tc>
          <w:tcPr>
            <w:tcW w:w="2976" w:type="dxa"/>
            <w:vAlign w:val="center"/>
          </w:tcPr>
          <w:p w14:paraId="69821872"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Fiches d’analyse</w:t>
            </w:r>
          </w:p>
          <w:p w14:paraId="3EF0CB85"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Rapports de mesures</w:t>
            </w:r>
          </w:p>
          <w:p w14:paraId="36BC7BB1"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Observation :</w:t>
            </w:r>
          </w:p>
          <w:p w14:paraId="77E20EFD" w14:textId="77777777" w:rsidR="00BD4929" w:rsidRDefault="00BD4929" w:rsidP="00AE06FC">
            <w:pPr>
              <w:pStyle w:val="PargrafodaLista"/>
              <w:spacing w:after="0" w:line="240" w:lineRule="auto"/>
              <w:ind w:left="331"/>
              <w:rPr>
                <w:rFonts w:ascii="Times New Roman" w:hAnsi="Times New Roman"/>
              </w:rPr>
            </w:pPr>
            <w:r w:rsidRPr="00206F59">
              <w:rPr>
                <w:rFonts w:ascii="Times New Roman" w:hAnsi="Times New Roman"/>
              </w:rPr>
              <w:t>Pas de présence d’affaissement ou d’érosion au niveau des sites ;</w:t>
            </w:r>
          </w:p>
          <w:p w14:paraId="3665EA02" w14:textId="77777777" w:rsidR="00BD4929" w:rsidRPr="00B81E66" w:rsidRDefault="00BD4929" w:rsidP="00AE06FC">
            <w:pPr>
              <w:pStyle w:val="PargrafodaLista"/>
              <w:spacing w:after="0" w:line="240" w:lineRule="auto"/>
              <w:ind w:left="331"/>
              <w:rPr>
                <w:rFonts w:ascii="Times New Roman" w:hAnsi="Times New Roman"/>
              </w:rPr>
            </w:pPr>
            <w:r w:rsidRPr="00B81E66">
              <w:rPr>
                <w:rFonts w:ascii="Times New Roman" w:hAnsi="Times New Roman"/>
              </w:rPr>
              <w:t>Présence d’une demi-douzaine de futs pour la collecte des déchets, Quantité d’hydrocarbure stocké, etc…)</w:t>
            </w:r>
          </w:p>
        </w:tc>
        <w:tc>
          <w:tcPr>
            <w:tcW w:w="1676" w:type="dxa"/>
            <w:vAlign w:val="center"/>
          </w:tcPr>
          <w:p w14:paraId="7ECF305B"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Spécialiste environnement de la MC</w:t>
            </w:r>
          </w:p>
          <w:p w14:paraId="6D7F06E5" w14:textId="77777777" w:rsidR="00BD4929" w:rsidRPr="00206F59" w:rsidRDefault="00BD4929" w:rsidP="00AE06FC">
            <w:pPr>
              <w:spacing w:after="0" w:line="240" w:lineRule="auto"/>
              <w:jc w:val="center"/>
              <w:rPr>
                <w:rFonts w:ascii="Times New Roman" w:hAnsi="Times New Roman"/>
              </w:rPr>
            </w:pPr>
          </w:p>
          <w:p w14:paraId="3D387880"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PUASEE-FA</w:t>
            </w:r>
          </w:p>
          <w:p w14:paraId="3A73A356" w14:textId="77777777" w:rsidR="00BD4929" w:rsidRPr="00206F59" w:rsidRDefault="00BD4929" w:rsidP="00AE06FC">
            <w:pPr>
              <w:spacing w:after="0" w:line="240" w:lineRule="auto"/>
              <w:jc w:val="center"/>
              <w:rPr>
                <w:rFonts w:ascii="Times New Roman" w:hAnsi="Times New Roman"/>
              </w:rPr>
            </w:pPr>
          </w:p>
        </w:tc>
        <w:tc>
          <w:tcPr>
            <w:tcW w:w="1511" w:type="dxa"/>
            <w:vAlign w:val="center"/>
          </w:tcPr>
          <w:p w14:paraId="014DF61C"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Annuelle</w:t>
            </w:r>
          </w:p>
        </w:tc>
        <w:tc>
          <w:tcPr>
            <w:tcW w:w="2086" w:type="dxa"/>
            <w:vAlign w:val="center"/>
          </w:tcPr>
          <w:p w14:paraId="488C7958" w14:textId="77777777" w:rsidR="00BD4929" w:rsidRDefault="00BD4929" w:rsidP="00AE06FC">
            <w:pPr>
              <w:spacing w:after="0" w:line="240" w:lineRule="auto"/>
              <w:rPr>
                <w:rFonts w:ascii="Times New Roman" w:hAnsi="Times New Roman"/>
              </w:rPr>
            </w:pPr>
            <w:r w:rsidRPr="00206F59">
              <w:rPr>
                <w:rFonts w:ascii="Times New Roman" w:hAnsi="Times New Roman"/>
              </w:rPr>
              <w:t>Conservation des sols</w:t>
            </w:r>
          </w:p>
          <w:p w14:paraId="26E737D0" w14:textId="5017F657" w:rsidR="008A1372" w:rsidRPr="00206F59" w:rsidRDefault="008A1372" w:rsidP="00AE06FC">
            <w:pPr>
              <w:spacing w:after="0" w:line="240" w:lineRule="auto"/>
              <w:rPr>
                <w:rFonts w:ascii="Times New Roman" w:hAnsi="Times New Roman"/>
              </w:rPr>
            </w:pPr>
            <w:r w:rsidRPr="00E12CA0">
              <w:rPr>
                <w:rFonts w:ascii="Times New Roman" w:hAnsi="Times New Roman"/>
                <w:sz w:val="20"/>
                <w:szCs w:val="20"/>
              </w:rPr>
              <w:t>Respect de la réglementation et des directives EHS de la Banque Mondiale</w:t>
            </w:r>
          </w:p>
        </w:tc>
        <w:tc>
          <w:tcPr>
            <w:tcW w:w="1248" w:type="dxa"/>
            <w:shd w:val="clear" w:color="auto" w:fill="F7CAAC"/>
            <w:vAlign w:val="center"/>
          </w:tcPr>
          <w:p w14:paraId="0F54DD6A" w14:textId="52076FF7" w:rsidR="00BD4929" w:rsidRPr="00206F59" w:rsidRDefault="002744C9" w:rsidP="00AE06FC">
            <w:pPr>
              <w:spacing w:after="0" w:line="240" w:lineRule="auto"/>
              <w:jc w:val="center"/>
              <w:rPr>
                <w:rFonts w:ascii="Times New Roman" w:hAnsi="Times New Roman"/>
                <w:b/>
              </w:rPr>
            </w:pPr>
            <w:r>
              <w:rPr>
                <w:rFonts w:ascii="Times New Roman" w:hAnsi="Times New Roman"/>
                <w:b/>
              </w:rPr>
              <w:t>2 5</w:t>
            </w:r>
            <w:r w:rsidR="00BD4929" w:rsidRPr="00206F59">
              <w:rPr>
                <w:rFonts w:ascii="Times New Roman" w:hAnsi="Times New Roman"/>
                <w:b/>
              </w:rPr>
              <w:t>00 000</w:t>
            </w:r>
          </w:p>
        </w:tc>
      </w:tr>
      <w:tr w:rsidR="00D25640" w:rsidRPr="00206F59" w14:paraId="5DB9BE8D" w14:textId="77777777" w:rsidTr="00D25640">
        <w:tc>
          <w:tcPr>
            <w:tcW w:w="1334" w:type="dxa"/>
            <w:vMerge w:val="restart"/>
            <w:shd w:val="clear" w:color="auto" w:fill="E2EFD9" w:themeFill="accent6" w:themeFillTint="33"/>
            <w:vAlign w:val="center"/>
          </w:tcPr>
          <w:p w14:paraId="47FCF9F4"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Eaux</w:t>
            </w:r>
          </w:p>
        </w:tc>
        <w:tc>
          <w:tcPr>
            <w:tcW w:w="1426" w:type="dxa"/>
            <w:vAlign w:val="center"/>
          </w:tcPr>
          <w:p w14:paraId="4F0DE519"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Qualité de l’eau</w:t>
            </w:r>
          </w:p>
        </w:tc>
        <w:tc>
          <w:tcPr>
            <w:tcW w:w="3620" w:type="dxa"/>
          </w:tcPr>
          <w:p w14:paraId="631AD9A7"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Analyse des eaux (DBO, DCO, MES, pH, turbidité) ;</w:t>
            </w:r>
          </w:p>
          <w:p w14:paraId="181CD940"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Analyse des concentrations de polluants dans l’eau souterraine ;</w:t>
            </w:r>
          </w:p>
          <w:p w14:paraId="25C73036"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Dénombrement des sites d’érosion et/ou de sédimentation induits par le projet</w:t>
            </w:r>
          </w:p>
          <w:p w14:paraId="659157CA"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Mesure de la superficie de berges stabilisées</w:t>
            </w:r>
          </w:p>
          <w:p w14:paraId="13E1C7DD"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Mesure des débits en amont et en aval des cours d’eau</w:t>
            </w:r>
          </w:p>
        </w:tc>
        <w:tc>
          <w:tcPr>
            <w:tcW w:w="2976" w:type="dxa"/>
            <w:vAlign w:val="center"/>
          </w:tcPr>
          <w:p w14:paraId="57BD16D7" w14:textId="77777777" w:rsidR="00BD4929" w:rsidRPr="00B81E66"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Observations</w:t>
            </w:r>
          </w:p>
          <w:p w14:paraId="0C2220BB"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Fiches d’analyse de la qualité des eaux souterraines ;</w:t>
            </w:r>
          </w:p>
          <w:p w14:paraId="144E6B9F"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Fiches de dénombrements ;</w:t>
            </w:r>
          </w:p>
          <w:p w14:paraId="1F836364" w14:textId="77777777" w:rsidR="00BD4929" w:rsidRPr="00206F59" w:rsidRDefault="00BD4929" w:rsidP="00097D7A">
            <w:pPr>
              <w:pStyle w:val="PargrafodaLista"/>
              <w:numPr>
                <w:ilvl w:val="0"/>
                <w:numId w:val="161"/>
              </w:numPr>
              <w:spacing w:after="0" w:line="240" w:lineRule="auto"/>
              <w:ind w:left="331"/>
              <w:rPr>
                <w:rFonts w:ascii="Times New Roman" w:hAnsi="Times New Roman"/>
              </w:rPr>
            </w:pPr>
            <w:r w:rsidRPr="00206F59">
              <w:rPr>
                <w:rFonts w:ascii="Times New Roman" w:hAnsi="Times New Roman"/>
              </w:rPr>
              <w:t>Rapports de mesurage</w:t>
            </w:r>
          </w:p>
        </w:tc>
        <w:tc>
          <w:tcPr>
            <w:tcW w:w="1676" w:type="dxa"/>
            <w:vMerge w:val="restart"/>
            <w:vAlign w:val="center"/>
          </w:tcPr>
          <w:p w14:paraId="0E88C8C0"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Entreprise avec la validation du spécialiste environnement de la MC</w:t>
            </w:r>
          </w:p>
          <w:p w14:paraId="308A23ED" w14:textId="77777777" w:rsidR="00BD4929" w:rsidRPr="00206F59" w:rsidRDefault="00BD4929" w:rsidP="00AE06FC">
            <w:pPr>
              <w:spacing w:after="0" w:line="240" w:lineRule="auto"/>
              <w:jc w:val="center"/>
              <w:rPr>
                <w:rFonts w:ascii="Times New Roman" w:hAnsi="Times New Roman"/>
              </w:rPr>
            </w:pPr>
          </w:p>
          <w:p w14:paraId="3E90FB16"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 xml:space="preserve">Mission de contrôle  </w:t>
            </w:r>
          </w:p>
          <w:p w14:paraId="5AFD597A" w14:textId="77777777" w:rsidR="00BD4929" w:rsidRPr="00206F59" w:rsidRDefault="00BD4929" w:rsidP="00AE06FC">
            <w:pPr>
              <w:spacing w:after="0" w:line="240" w:lineRule="auto"/>
              <w:jc w:val="center"/>
              <w:rPr>
                <w:rFonts w:ascii="Times New Roman" w:hAnsi="Times New Roman"/>
              </w:rPr>
            </w:pPr>
          </w:p>
          <w:p w14:paraId="445E7908"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PUASEE-FA</w:t>
            </w:r>
          </w:p>
          <w:p w14:paraId="77560E55" w14:textId="77777777" w:rsidR="00BD4929" w:rsidRPr="00206F59" w:rsidRDefault="00BD4929" w:rsidP="00AE06FC">
            <w:pPr>
              <w:spacing w:after="0" w:line="240" w:lineRule="auto"/>
              <w:jc w:val="center"/>
              <w:rPr>
                <w:rFonts w:ascii="Times New Roman" w:hAnsi="Times New Roman"/>
              </w:rPr>
            </w:pPr>
          </w:p>
        </w:tc>
        <w:tc>
          <w:tcPr>
            <w:tcW w:w="1511" w:type="dxa"/>
            <w:vAlign w:val="center"/>
          </w:tcPr>
          <w:p w14:paraId="3B70B855"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semestrielle</w:t>
            </w:r>
          </w:p>
        </w:tc>
        <w:tc>
          <w:tcPr>
            <w:tcW w:w="2086" w:type="dxa"/>
            <w:vAlign w:val="center"/>
          </w:tcPr>
          <w:p w14:paraId="6E5C6C9E"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Respect de la réglementation</w:t>
            </w:r>
          </w:p>
        </w:tc>
        <w:tc>
          <w:tcPr>
            <w:tcW w:w="1248" w:type="dxa"/>
            <w:vMerge w:val="restart"/>
            <w:shd w:val="clear" w:color="auto" w:fill="F7CAAC"/>
            <w:vAlign w:val="center"/>
          </w:tcPr>
          <w:p w14:paraId="6ABFDE22" w14:textId="2A9347D3" w:rsidR="00BD4929" w:rsidRPr="00206F59" w:rsidRDefault="002744C9" w:rsidP="00AE06FC">
            <w:pPr>
              <w:spacing w:after="0" w:line="240" w:lineRule="auto"/>
              <w:jc w:val="center"/>
              <w:rPr>
                <w:rFonts w:ascii="Times New Roman" w:hAnsi="Times New Roman"/>
                <w:b/>
              </w:rPr>
            </w:pPr>
            <w:r>
              <w:rPr>
                <w:rFonts w:ascii="Times New Roman" w:hAnsi="Times New Roman"/>
                <w:b/>
              </w:rPr>
              <w:t>2</w:t>
            </w:r>
            <w:r w:rsidR="00BD4929" w:rsidRPr="00206F59">
              <w:rPr>
                <w:rFonts w:ascii="Times New Roman" w:hAnsi="Times New Roman"/>
                <w:b/>
              </w:rPr>
              <w:t> 000 000</w:t>
            </w:r>
          </w:p>
        </w:tc>
      </w:tr>
      <w:tr w:rsidR="00D25640" w:rsidRPr="00206F59" w14:paraId="72D10E3A" w14:textId="77777777" w:rsidTr="00D25640">
        <w:tc>
          <w:tcPr>
            <w:tcW w:w="1334" w:type="dxa"/>
            <w:vMerge/>
            <w:shd w:val="clear" w:color="auto" w:fill="E2EFD9" w:themeFill="accent6" w:themeFillTint="33"/>
          </w:tcPr>
          <w:p w14:paraId="39D01F42" w14:textId="77777777" w:rsidR="00BD4929" w:rsidRPr="00206F59" w:rsidRDefault="00BD4929" w:rsidP="00AE06FC">
            <w:pPr>
              <w:spacing w:after="0" w:line="240" w:lineRule="auto"/>
              <w:jc w:val="center"/>
              <w:rPr>
                <w:rFonts w:ascii="Times New Roman" w:hAnsi="Times New Roman"/>
                <w:b/>
              </w:rPr>
            </w:pPr>
          </w:p>
        </w:tc>
        <w:tc>
          <w:tcPr>
            <w:tcW w:w="1426" w:type="dxa"/>
            <w:vAlign w:val="center"/>
          </w:tcPr>
          <w:p w14:paraId="004C005F"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Disponibilité  de l’eau</w:t>
            </w:r>
          </w:p>
        </w:tc>
        <w:tc>
          <w:tcPr>
            <w:tcW w:w="3620" w:type="dxa"/>
          </w:tcPr>
          <w:p w14:paraId="5A6234DA" w14:textId="49AB96B0" w:rsidR="00BD492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 xml:space="preserve">Mesure de la quantité </w:t>
            </w:r>
            <w:r w:rsidR="003231AD" w:rsidRPr="00206F59">
              <w:rPr>
                <w:rFonts w:ascii="Times New Roman" w:hAnsi="Times New Roman"/>
              </w:rPr>
              <w:t>d’eau prélevée</w:t>
            </w:r>
          </w:p>
          <w:p w14:paraId="7EB6E45F" w14:textId="0492879C" w:rsidR="00E44622" w:rsidRPr="00206F59" w:rsidRDefault="00E44622" w:rsidP="00097D7A">
            <w:pPr>
              <w:numPr>
                <w:ilvl w:val="0"/>
                <w:numId w:val="45"/>
              </w:numPr>
              <w:spacing w:after="0" w:line="240" w:lineRule="auto"/>
              <w:jc w:val="both"/>
              <w:rPr>
                <w:rFonts w:ascii="Times New Roman" w:hAnsi="Times New Roman"/>
              </w:rPr>
            </w:pPr>
            <w:r w:rsidRPr="00E12CA0">
              <w:rPr>
                <w:rFonts w:ascii="Times New Roman" w:hAnsi="Times New Roman"/>
                <w:sz w:val="20"/>
                <w:szCs w:val="20"/>
              </w:rPr>
              <w:t>Analyse de l’eau de boisson (comme le pH, la conductivité, le carbone organique total (COT), salinité et toxicité)</w:t>
            </w:r>
          </w:p>
        </w:tc>
        <w:tc>
          <w:tcPr>
            <w:tcW w:w="2976" w:type="dxa"/>
          </w:tcPr>
          <w:p w14:paraId="49275E33" w14:textId="77777777" w:rsidR="00BD4929" w:rsidRDefault="00BD4929" w:rsidP="00AE06FC">
            <w:pPr>
              <w:spacing w:after="0" w:line="240" w:lineRule="auto"/>
              <w:jc w:val="center"/>
              <w:rPr>
                <w:rFonts w:ascii="Times New Roman" w:hAnsi="Times New Roman"/>
              </w:rPr>
            </w:pPr>
            <w:r w:rsidRPr="00206F59">
              <w:rPr>
                <w:rFonts w:ascii="Times New Roman" w:hAnsi="Times New Roman"/>
              </w:rPr>
              <w:t>Rapports de mesurage</w:t>
            </w:r>
          </w:p>
          <w:p w14:paraId="496402A1" w14:textId="0655AB90" w:rsidR="004816DB" w:rsidRPr="00206F59" w:rsidRDefault="004816DB" w:rsidP="00AE06FC">
            <w:pPr>
              <w:spacing w:after="0" w:line="240" w:lineRule="auto"/>
              <w:jc w:val="center"/>
              <w:rPr>
                <w:rFonts w:ascii="Times New Roman" w:hAnsi="Times New Roman"/>
              </w:rPr>
            </w:pPr>
            <w:r w:rsidRPr="00E12CA0">
              <w:rPr>
                <w:rFonts w:ascii="Times New Roman" w:hAnsi="Times New Roman"/>
              </w:rPr>
              <w:t>Fiches d’analyse</w:t>
            </w:r>
          </w:p>
        </w:tc>
        <w:tc>
          <w:tcPr>
            <w:tcW w:w="1676" w:type="dxa"/>
            <w:vMerge/>
          </w:tcPr>
          <w:p w14:paraId="1CC5B4EE" w14:textId="77777777" w:rsidR="00BD4929" w:rsidRPr="00206F59" w:rsidRDefault="00BD4929" w:rsidP="00AE06FC">
            <w:pPr>
              <w:spacing w:after="0" w:line="240" w:lineRule="auto"/>
              <w:jc w:val="center"/>
              <w:rPr>
                <w:rFonts w:ascii="Times New Roman" w:hAnsi="Times New Roman"/>
              </w:rPr>
            </w:pPr>
          </w:p>
        </w:tc>
        <w:tc>
          <w:tcPr>
            <w:tcW w:w="1511" w:type="dxa"/>
          </w:tcPr>
          <w:p w14:paraId="67BACB27"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Annuelle</w:t>
            </w:r>
          </w:p>
        </w:tc>
        <w:tc>
          <w:tcPr>
            <w:tcW w:w="2086" w:type="dxa"/>
          </w:tcPr>
          <w:p w14:paraId="041075F5"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Cadre de vie de la population</w:t>
            </w:r>
          </w:p>
        </w:tc>
        <w:tc>
          <w:tcPr>
            <w:tcW w:w="1248" w:type="dxa"/>
            <w:vMerge/>
            <w:shd w:val="clear" w:color="auto" w:fill="F7CAAC"/>
            <w:vAlign w:val="center"/>
          </w:tcPr>
          <w:p w14:paraId="0689E2DE" w14:textId="77777777" w:rsidR="00BD4929" w:rsidRPr="00206F59" w:rsidRDefault="00BD4929" w:rsidP="00AE06FC">
            <w:pPr>
              <w:spacing w:after="0" w:line="240" w:lineRule="auto"/>
              <w:jc w:val="center"/>
              <w:rPr>
                <w:rFonts w:ascii="Times New Roman" w:hAnsi="Times New Roman"/>
                <w:b/>
              </w:rPr>
            </w:pPr>
          </w:p>
        </w:tc>
      </w:tr>
      <w:tr w:rsidR="00D25640" w:rsidRPr="00206F59" w14:paraId="4000633B" w14:textId="77777777" w:rsidTr="00D25640">
        <w:tc>
          <w:tcPr>
            <w:tcW w:w="1334" w:type="dxa"/>
            <w:shd w:val="clear" w:color="auto" w:fill="E2EFD9" w:themeFill="accent6" w:themeFillTint="33"/>
            <w:vAlign w:val="center"/>
          </w:tcPr>
          <w:p w14:paraId="591BAE05"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Flore</w:t>
            </w:r>
          </w:p>
        </w:tc>
        <w:tc>
          <w:tcPr>
            <w:tcW w:w="1426" w:type="dxa"/>
            <w:vAlign w:val="center"/>
          </w:tcPr>
          <w:p w14:paraId="15EFE5D6"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Etat de la flore et</w:t>
            </w:r>
          </w:p>
          <w:p w14:paraId="2F510B6D" w14:textId="77777777" w:rsidR="00BD4929" w:rsidRPr="00206F59" w:rsidRDefault="00BD4929" w:rsidP="00AE06FC">
            <w:pPr>
              <w:spacing w:after="0" w:line="240" w:lineRule="auto"/>
              <w:jc w:val="center"/>
              <w:rPr>
                <w:rFonts w:ascii="Times New Roman" w:hAnsi="Times New Roman"/>
                <w:b/>
              </w:rPr>
            </w:pPr>
            <w:r w:rsidRPr="00206F59">
              <w:rPr>
                <w:rFonts w:ascii="Times New Roman" w:hAnsi="Times New Roman"/>
                <w:b/>
              </w:rPr>
              <w:t>Diversité floristique</w:t>
            </w:r>
          </w:p>
        </w:tc>
        <w:tc>
          <w:tcPr>
            <w:tcW w:w="3620" w:type="dxa"/>
          </w:tcPr>
          <w:p w14:paraId="53300F6A"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Faire le rapport du nombre d’arbres abattus sur le nombre d’arbres plantés</w:t>
            </w:r>
          </w:p>
          <w:p w14:paraId="75CC45E6"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Renseigner la composition spécifique végétale et les différentes espèces protégées</w:t>
            </w:r>
          </w:p>
          <w:p w14:paraId="38A27414" w14:textId="77777777" w:rsidR="00BD4929" w:rsidRPr="00206F59" w:rsidRDefault="00BD4929" w:rsidP="00097D7A">
            <w:pPr>
              <w:numPr>
                <w:ilvl w:val="0"/>
                <w:numId w:val="45"/>
              </w:numPr>
              <w:spacing w:after="0" w:line="240" w:lineRule="auto"/>
              <w:jc w:val="both"/>
              <w:rPr>
                <w:rFonts w:ascii="Times New Roman" w:hAnsi="Times New Roman"/>
              </w:rPr>
            </w:pPr>
            <w:r w:rsidRPr="00206F59">
              <w:rPr>
                <w:rFonts w:ascii="Times New Roman" w:hAnsi="Times New Roman"/>
              </w:rPr>
              <w:t>Mesure du taux de réussite du reboisement ;</w:t>
            </w:r>
          </w:p>
        </w:tc>
        <w:tc>
          <w:tcPr>
            <w:tcW w:w="2976" w:type="dxa"/>
          </w:tcPr>
          <w:p w14:paraId="4B4BEFEB" w14:textId="77777777" w:rsidR="00BD4929" w:rsidRPr="00206F59" w:rsidRDefault="00BD4929" w:rsidP="00AE06FC">
            <w:pPr>
              <w:keepNext/>
              <w:keepLines/>
              <w:spacing w:before="200" w:after="0" w:line="240" w:lineRule="auto"/>
              <w:jc w:val="center"/>
              <w:outlineLvl w:val="2"/>
              <w:rPr>
                <w:rFonts w:ascii="Times New Roman" w:hAnsi="Times New Roman"/>
              </w:rPr>
            </w:pPr>
          </w:p>
          <w:p w14:paraId="3B3FDD3E"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Fiches d’observation ;</w:t>
            </w:r>
          </w:p>
          <w:p w14:paraId="1C176952"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Fiches d’inventaire des espèces</w:t>
            </w:r>
          </w:p>
        </w:tc>
        <w:tc>
          <w:tcPr>
            <w:tcW w:w="1676" w:type="dxa"/>
            <w:vAlign w:val="center"/>
          </w:tcPr>
          <w:p w14:paraId="49302171"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Responsable environnement de PAUSEE-FA et de l’entreprise, mission de contrôle, DGEF, les mairies</w:t>
            </w:r>
          </w:p>
        </w:tc>
        <w:tc>
          <w:tcPr>
            <w:tcW w:w="1511" w:type="dxa"/>
            <w:vAlign w:val="center"/>
          </w:tcPr>
          <w:p w14:paraId="567FBDCC"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Trimestrielle</w:t>
            </w:r>
          </w:p>
        </w:tc>
        <w:tc>
          <w:tcPr>
            <w:tcW w:w="2086" w:type="dxa"/>
            <w:vAlign w:val="center"/>
          </w:tcPr>
          <w:p w14:paraId="7DA11B77" w14:textId="77777777" w:rsidR="00BD4929" w:rsidRPr="00206F59" w:rsidRDefault="00BD4929" w:rsidP="00AE06FC">
            <w:pPr>
              <w:spacing w:after="0" w:line="240" w:lineRule="auto"/>
              <w:jc w:val="center"/>
              <w:rPr>
                <w:rFonts w:ascii="Times New Roman" w:hAnsi="Times New Roman"/>
              </w:rPr>
            </w:pPr>
            <w:r w:rsidRPr="00206F59">
              <w:rPr>
                <w:rFonts w:ascii="Times New Roman" w:hAnsi="Times New Roman"/>
              </w:rPr>
              <w:t>Conservation de la flore</w:t>
            </w:r>
          </w:p>
        </w:tc>
        <w:tc>
          <w:tcPr>
            <w:tcW w:w="1248" w:type="dxa"/>
            <w:shd w:val="clear" w:color="auto" w:fill="F7CAAC"/>
            <w:vAlign w:val="center"/>
          </w:tcPr>
          <w:p w14:paraId="28A794B3" w14:textId="2E66AEEB" w:rsidR="00BD4929" w:rsidRPr="00206F59" w:rsidRDefault="002744C9" w:rsidP="00AE06FC">
            <w:pPr>
              <w:spacing w:after="0" w:line="240" w:lineRule="auto"/>
              <w:jc w:val="center"/>
              <w:rPr>
                <w:rFonts w:ascii="Times New Roman" w:hAnsi="Times New Roman"/>
                <w:b/>
              </w:rPr>
            </w:pPr>
            <w:r>
              <w:rPr>
                <w:rFonts w:ascii="Times New Roman" w:hAnsi="Times New Roman"/>
                <w:b/>
              </w:rPr>
              <w:t>1 5</w:t>
            </w:r>
            <w:r w:rsidR="00BD4929" w:rsidRPr="00206F59">
              <w:rPr>
                <w:rFonts w:ascii="Times New Roman" w:hAnsi="Times New Roman"/>
                <w:b/>
              </w:rPr>
              <w:t>00 000</w:t>
            </w:r>
          </w:p>
        </w:tc>
      </w:tr>
      <w:tr w:rsidR="00D25640" w:rsidRPr="00206F59" w14:paraId="5F4308C6" w14:textId="77777777" w:rsidTr="00D25640">
        <w:tc>
          <w:tcPr>
            <w:tcW w:w="1334" w:type="dxa"/>
            <w:shd w:val="clear" w:color="auto" w:fill="E2EFD9" w:themeFill="accent6" w:themeFillTint="33"/>
            <w:vAlign w:val="center"/>
          </w:tcPr>
          <w:p w14:paraId="69EB9DDB"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Bruit</w:t>
            </w:r>
          </w:p>
        </w:tc>
        <w:tc>
          <w:tcPr>
            <w:tcW w:w="1426" w:type="dxa"/>
            <w:vAlign w:val="center"/>
          </w:tcPr>
          <w:p w14:paraId="0F13C915"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Ambiance sonore</w:t>
            </w:r>
          </w:p>
        </w:tc>
        <w:tc>
          <w:tcPr>
            <w:tcW w:w="3620" w:type="dxa"/>
            <w:vAlign w:val="center"/>
          </w:tcPr>
          <w:p w14:paraId="509F94F9" w14:textId="77777777" w:rsidR="003F00B7" w:rsidRDefault="003F00B7" w:rsidP="00097D7A">
            <w:pPr>
              <w:numPr>
                <w:ilvl w:val="0"/>
                <w:numId w:val="43"/>
              </w:numPr>
              <w:spacing w:after="0" w:line="240" w:lineRule="auto"/>
              <w:rPr>
                <w:rFonts w:ascii="Times New Roman" w:hAnsi="Times New Roman"/>
              </w:rPr>
            </w:pPr>
            <w:r w:rsidRPr="00206F59">
              <w:rPr>
                <w:rFonts w:ascii="Times New Roman" w:hAnsi="Times New Roman"/>
              </w:rPr>
              <w:t>Mesure des niveaux sonores dans les chantiers ;</w:t>
            </w:r>
          </w:p>
          <w:p w14:paraId="0515DB09" w14:textId="7FDB3FFB" w:rsidR="003F00B7" w:rsidRPr="00B81E66" w:rsidRDefault="003F00B7" w:rsidP="00097D7A">
            <w:pPr>
              <w:numPr>
                <w:ilvl w:val="0"/>
                <w:numId w:val="43"/>
              </w:numPr>
              <w:spacing w:after="0" w:line="240" w:lineRule="auto"/>
              <w:rPr>
                <w:rFonts w:ascii="Times New Roman" w:hAnsi="Times New Roman"/>
              </w:rPr>
            </w:pPr>
            <w:r w:rsidRPr="00E12CA0">
              <w:rPr>
                <w:rFonts w:ascii="Times New Roman" w:hAnsi="Times New Roman"/>
                <w:sz w:val="20"/>
                <w:szCs w:val="20"/>
              </w:rPr>
              <w:t>Mesure des niveaux sonores au niveau des transformateurs et des groupes électrogènes en phase d’exploitation</w:t>
            </w:r>
          </w:p>
        </w:tc>
        <w:tc>
          <w:tcPr>
            <w:tcW w:w="2976" w:type="dxa"/>
            <w:vAlign w:val="center"/>
          </w:tcPr>
          <w:p w14:paraId="3280A8C9"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Rapport de mesure du bruit</w:t>
            </w:r>
          </w:p>
        </w:tc>
        <w:tc>
          <w:tcPr>
            <w:tcW w:w="1676" w:type="dxa"/>
            <w:vAlign w:val="center"/>
          </w:tcPr>
          <w:p w14:paraId="0CD7E98F"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Environnementaliste de l’Entreprise et du PAUSEE-FA</w:t>
            </w:r>
          </w:p>
          <w:p w14:paraId="5227D1D0"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Mission de contrôle des travaux</w:t>
            </w:r>
          </w:p>
        </w:tc>
        <w:tc>
          <w:tcPr>
            <w:tcW w:w="1511" w:type="dxa"/>
            <w:vAlign w:val="center"/>
          </w:tcPr>
          <w:p w14:paraId="5CA9019C"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Trimestrielle</w:t>
            </w:r>
          </w:p>
        </w:tc>
        <w:tc>
          <w:tcPr>
            <w:tcW w:w="2086" w:type="dxa"/>
            <w:vAlign w:val="center"/>
          </w:tcPr>
          <w:p w14:paraId="5AAFB0D6" w14:textId="4C0B8500" w:rsidR="003F00B7" w:rsidRPr="00206F59" w:rsidRDefault="003F00B7" w:rsidP="00AE06FC">
            <w:pPr>
              <w:spacing w:after="0" w:line="240" w:lineRule="auto"/>
              <w:jc w:val="center"/>
              <w:rPr>
                <w:rFonts w:ascii="Times New Roman" w:hAnsi="Times New Roman"/>
              </w:rPr>
            </w:pPr>
            <w:r w:rsidRPr="00E12CA0">
              <w:rPr>
                <w:rFonts w:ascii="Times New Roman" w:hAnsi="Times New Roman"/>
                <w:sz w:val="20"/>
                <w:szCs w:val="20"/>
              </w:rPr>
              <w:t>Respect de la réglementation et des directives EHS de la Banque Mondiale (L’impact du bruit ne doit pas se traduire par une augmentation maximale des niveaux ambiants de 3 dB(A) au lieu de réception le plus proche hors des sites d’exploitation).</w:t>
            </w:r>
          </w:p>
        </w:tc>
        <w:tc>
          <w:tcPr>
            <w:tcW w:w="1248" w:type="dxa"/>
            <w:shd w:val="clear" w:color="auto" w:fill="F7CAAC"/>
            <w:vAlign w:val="center"/>
          </w:tcPr>
          <w:p w14:paraId="211FE28D"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1 000 000</w:t>
            </w:r>
          </w:p>
        </w:tc>
      </w:tr>
      <w:tr w:rsidR="00D25640" w:rsidRPr="00206F59" w14:paraId="70C01964" w14:textId="77777777" w:rsidTr="00D25640">
        <w:tc>
          <w:tcPr>
            <w:tcW w:w="1334" w:type="dxa"/>
            <w:shd w:val="clear" w:color="auto" w:fill="E2EFD9" w:themeFill="accent6" w:themeFillTint="33"/>
            <w:vAlign w:val="center"/>
          </w:tcPr>
          <w:p w14:paraId="29B46DB2"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bCs/>
              </w:rPr>
              <w:t>Humain</w:t>
            </w:r>
          </w:p>
        </w:tc>
        <w:tc>
          <w:tcPr>
            <w:tcW w:w="1426" w:type="dxa"/>
            <w:vAlign w:val="center"/>
          </w:tcPr>
          <w:p w14:paraId="09E1105F"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bCs/>
              </w:rPr>
              <w:t>Paysage</w:t>
            </w:r>
          </w:p>
        </w:tc>
        <w:tc>
          <w:tcPr>
            <w:tcW w:w="3620" w:type="dxa"/>
            <w:vAlign w:val="center"/>
          </w:tcPr>
          <w:p w14:paraId="1A3DC3A9" w14:textId="77777777" w:rsidR="003F00B7" w:rsidRPr="00206F59" w:rsidRDefault="003F00B7" w:rsidP="00097D7A">
            <w:pPr>
              <w:numPr>
                <w:ilvl w:val="0"/>
                <w:numId w:val="43"/>
              </w:numPr>
              <w:spacing w:after="0" w:line="240" w:lineRule="auto"/>
              <w:rPr>
                <w:rFonts w:ascii="Times New Roman" w:hAnsi="Times New Roman"/>
              </w:rPr>
            </w:pPr>
            <w:r w:rsidRPr="00206F59">
              <w:rPr>
                <w:rFonts w:ascii="Times New Roman" w:hAnsi="Times New Roman"/>
              </w:rPr>
              <w:t>Adopter une configuration intégrant son environnement</w:t>
            </w:r>
          </w:p>
        </w:tc>
        <w:tc>
          <w:tcPr>
            <w:tcW w:w="2976" w:type="dxa"/>
            <w:vAlign w:val="center"/>
          </w:tcPr>
          <w:p w14:paraId="4E87F83F"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L’aspect du paysage correspondant au milieu</w:t>
            </w:r>
          </w:p>
        </w:tc>
        <w:tc>
          <w:tcPr>
            <w:tcW w:w="1676" w:type="dxa"/>
            <w:vAlign w:val="center"/>
          </w:tcPr>
          <w:p w14:paraId="514B5829"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Environnementaliste de l’Entreprise et du PAUSEE-FA</w:t>
            </w:r>
          </w:p>
          <w:p w14:paraId="5281FD7A"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Mission de contrôle des travaux</w:t>
            </w:r>
          </w:p>
        </w:tc>
        <w:tc>
          <w:tcPr>
            <w:tcW w:w="1511" w:type="dxa"/>
            <w:vAlign w:val="center"/>
          </w:tcPr>
          <w:p w14:paraId="5FE61054"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Avant le début des travaux</w:t>
            </w:r>
          </w:p>
        </w:tc>
        <w:tc>
          <w:tcPr>
            <w:tcW w:w="2086" w:type="dxa"/>
            <w:vAlign w:val="center"/>
          </w:tcPr>
          <w:p w14:paraId="180D4CA5"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Cadre de vie de la population</w:t>
            </w:r>
          </w:p>
        </w:tc>
        <w:tc>
          <w:tcPr>
            <w:tcW w:w="1248" w:type="dxa"/>
            <w:shd w:val="clear" w:color="auto" w:fill="F7CAAC"/>
            <w:vAlign w:val="center"/>
          </w:tcPr>
          <w:p w14:paraId="51421F85"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750 000</w:t>
            </w:r>
          </w:p>
        </w:tc>
      </w:tr>
      <w:tr w:rsidR="00D25640" w:rsidRPr="00206F59" w14:paraId="6F5E72C7" w14:textId="77777777" w:rsidTr="00D25640">
        <w:trPr>
          <w:trHeight w:val="704"/>
        </w:trPr>
        <w:tc>
          <w:tcPr>
            <w:tcW w:w="1334" w:type="dxa"/>
            <w:shd w:val="clear" w:color="auto" w:fill="E2EFD9" w:themeFill="accent6" w:themeFillTint="33"/>
          </w:tcPr>
          <w:p w14:paraId="406D5143"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Hygiène et sécurité</w:t>
            </w:r>
          </w:p>
        </w:tc>
        <w:tc>
          <w:tcPr>
            <w:tcW w:w="1426" w:type="dxa"/>
            <w:vAlign w:val="center"/>
          </w:tcPr>
          <w:p w14:paraId="3CD33C80"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Cadre de vie et conditions sécuritaires</w:t>
            </w:r>
          </w:p>
        </w:tc>
        <w:tc>
          <w:tcPr>
            <w:tcW w:w="3620" w:type="dxa"/>
            <w:vAlign w:val="center"/>
          </w:tcPr>
          <w:p w14:paraId="0EC4C714"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Comptage d’EPI disponibles ;</w:t>
            </w:r>
          </w:p>
          <w:p w14:paraId="2E16162B"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Nombre d’affichage des consignes de sécurité ;</w:t>
            </w:r>
          </w:p>
          <w:p w14:paraId="35DAE569"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Dénombrer les campagnes de formation et de sensibilisation</w:t>
            </w:r>
          </w:p>
          <w:p w14:paraId="299FC26A" w14:textId="68EB0CE3"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 xml:space="preserve">Dénombrer les cas d’incidents </w:t>
            </w:r>
          </w:p>
          <w:p w14:paraId="70F22B1B"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Fréquence de ramassage des déchets ;</w:t>
            </w:r>
          </w:p>
          <w:p w14:paraId="156C9968"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Fréquence de nettoyage des sanitaires</w:t>
            </w:r>
          </w:p>
          <w:p w14:paraId="0245E228"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Dénombrer les personnes formées aux gestes de premier secours.</w:t>
            </w:r>
          </w:p>
        </w:tc>
        <w:tc>
          <w:tcPr>
            <w:tcW w:w="2976" w:type="dxa"/>
            <w:vAlign w:val="center"/>
          </w:tcPr>
          <w:p w14:paraId="4E01D4EC" w14:textId="77777777" w:rsidR="003F00B7" w:rsidRPr="00206F59" w:rsidRDefault="003F00B7" w:rsidP="00AE06FC">
            <w:pPr>
              <w:keepNext/>
              <w:keepLines/>
              <w:spacing w:before="200" w:after="0" w:line="240" w:lineRule="auto"/>
              <w:outlineLvl w:val="2"/>
              <w:rPr>
                <w:rFonts w:ascii="Times New Roman" w:hAnsi="Times New Roman"/>
              </w:rPr>
            </w:pPr>
          </w:p>
          <w:p w14:paraId="37524B03" w14:textId="77777777" w:rsidR="003F00B7" w:rsidRPr="00206F59" w:rsidRDefault="003F00B7" w:rsidP="00AE06FC">
            <w:pPr>
              <w:keepNext/>
              <w:keepLines/>
              <w:spacing w:before="200" w:after="0" w:line="240" w:lineRule="auto"/>
              <w:outlineLvl w:val="2"/>
              <w:rPr>
                <w:rFonts w:ascii="Times New Roman" w:hAnsi="Times New Roman"/>
              </w:rPr>
            </w:pPr>
          </w:p>
          <w:p w14:paraId="6B14846F" w14:textId="77777777" w:rsidR="003F00B7" w:rsidRPr="00206F59" w:rsidRDefault="003F00B7" w:rsidP="00AE06FC">
            <w:pPr>
              <w:spacing w:after="0" w:line="240" w:lineRule="auto"/>
              <w:rPr>
                <w:rFonts w:ascii="Times New Roman" w:hAnsi="Times New Roman"/>
              </w:rPr>
            </w:pPr>
          </w:p>
          <w:p w14:paraId="0D298812"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Observation</w:t>
            </w:r>
          </w:p>
          <w:p w14:paraId="0D55C3D4"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Fiches d’inventaire ;</w:t>
            </w:r>
          </w:p>
          <w:p w14:paraId="2E4652B7"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PV de formation ;</w:t>
            </w:r>
          </w:p>
          <w:p w14:paraId="5AE000E2"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Rapports d’incidents</w:t>
            </w:r>
          </w:p>
        </w:tc>
        <w:tc>
          <w:tcPr>
            <w:tcW w:w="1676" w:type="dxa"/>
            <w:vAlign w:val="center"/>
          </w:tcPr>
          <w:p w14:paraId="5E8EC61A"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PAUSEE-FA- FA</w:t>
            </w:r>
            <w:r w:rsidRPr="00206F59">
              <w:t xml:space="preserve"> </w:t>
            </w:r>
            <w:r w:rsidRPr="00206F59">
              <w:rPr>
                <w:rFonts w:ascii="Times New Roman" w:hAnsi="Times New Roman"/>
              </w:rPr>
              <w:t>Environnementaliste de l’Entreprise et du PAUSEE-FA</w:t>
            </w:r>
          </w:p>
          <w:p w14:paraId="2652B1C8" w14:textId="77777777" w:rsidR="003F00B7" w:rsidRPr="00206F59" w:rsidRDefault="003F00B7" w:rsidP="00AE06FC">
            <w:pPr>
              <w:spacing w:after="0" w:line="240" w:lineRule="auto"/>
              <w:rPr>
                <w:rFonts w:ascii="Times New Roman" w:hAnsi="Times New Roman"/>
              </w:rPr>
            </w:pPr>
          </w:p>
          <w:p w14:paraId="4D7B136E"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Mission de contrôle (CAIA, hygiène,)</w:t>
            </w:r>
          </w:p>
        </w:tc>
        <w:tc>
          <w:tcPr>
            <w:tcW w:w="1511" w:type="dxa"/>
            <w:vAlign w:val="center"/>
          </w:tcPr>
          <w:p w14:paraId="05A551A2" w14:textId="77777777" w:rsidR="003F00B7" w:rsidRPr="00206F59" w:rsidRDefault="003F00B7" w:rsidP="00AE06FC">
            <w:pPr>
              <w:keepNext/>
              <w:keepLines/>
              <w:spacing w:before="480" w:after="0" w:line="240" w:lineRule="auto"/>
              <w:outlineLvl w:val="0"/>
              <w:rPr>
                <w:rFonts w:ascii="Times New Roman" w:hAnsi="Times New Roman"/>
              </w:rPr>
            </w:pPr>
          </w:p>
          <w:p w14:paraId="32397231"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Hebdomadaire</w:t>
            </w:r>
          </w:p>
        </w:tc>
        <w:tc>
          <w:tcPr>
            <w:tcW w:w="2086" w:type="dxa"/>
            <w:vAlign w:val="center"/>
          </w:tcPr>
          <w:p w14:paraId="60DEA06F" w14:textId="77777777" w:rsidR="003F00B7" w:rsidRPr="00206F59" w:rsidRDefault="003F00B7" w:rsidP="00AE06FC">
            <w:pPr>
              <w:keepNext/>
              <w:keepLines/>
              <w:spacing w:before="480" w:after="0" w:line="240" w:lineRule="auto"/>
              <w:outlineLvl w:val="0"/>
              <w:rPr>
                <w:rFonts w:ascii="Times New Roman" w:hAnsi="Times New Roman"/>
              </w:rPr>
            </w:pPr>
          </w:p>
          <w:p w14:paraId="57BDABF9" w14:textId="77777777" w:rsidR="003F00B7" w:rsidRPr="00206F59" w:rsidRDefault="003F00B7" w:rsidP="00AE06FC">
            <w:pPr>
              <w:spacing w:after="0" w:line="240" w:lineRule="auto"/>
              <w:rPr>
                <w:rFonts w:ascii="Times New Roman" w:hAnsi="Times New Roman"/>
              </w:rPr>
            </w:pPr>
            <w:r w:rsidRPr="00206F59">
              <w:rPr>
                <w:rFonts w:ascii="Times New Roman" w:hAnsi="Times New Roman"/>
              </w:rPr>
              <w:t>Préservation de la salubrité et des conditions sécuritaires</w:t>
            </w:r>
          </w:p>
        </w:tc>
        <w:tc>
          <w:tcPr>
            <w:tcW w:w="1248" w:type="dxa"/>
            <w:shd w:val="clear" w:color="auto" w:fill="F7CAAC"/>
            <w:vAlign w:val="center"/>
          </w:tcPr>
          <w:p w14:paraId="227B4DA5" w14:textId="77777777" w:rsidR="003F00B7" w:rsidRPr="00206F59" w:rsidRDefault="003F00B7" w:rsidP="00AE06FC">
            <w:pPr>
              <w:keepNext/>
              <w:keepLines/>
              <w:spacing w:before="480" w:after="0" w:line="240" w:lineRule="auto"/>
              <w:jc w:val="center"/>
              <w:outlineLvl w:val="0"/>
              <w:rPr>
                <w:rFonts w:ascii="Times New Roman" w:hAnsi="Times New Roman"/>
                <w:b/>
              </w:rPr>
            </w:pPr>
            <w:bookmarkStart w:id="513" w:name="_Toc34007076"/>
            <w:bookmarkStart w:id="514" w:name="_Toc34007278"/>
            <w:bookmarkStart w:id="515" w:name="_Toc34741543"/>
            <w:bookmarkStart w:id="516" w:name="_Toc37341248"/>
            <w:bookmarkStart w:id="517" w:name="_Toc37000774"/>
            <w:bookmarkStart w:id="518" w:name="_Toc37956913"/>
            <w:bookmarkStart w:id="519" w:name="_Toc54272019"/>
            <w:r w:rsidRPr="00206F59">
              <w:rPr>
                <w:rFonts w:ascii="Times New Roman" w:hAnsi="Times New Roman"/>
                <w:b/>
              </w:rPr>
              <w:t>2 500 000</w:t>
            </w:r>
            <w:bookmarkEnd w:id="513"/>
            <w:bookmarkEnd w:id="514"/>
            <w:bookmarkEnd w:id="515"/>
            <w:bookmarkEnd w:id="516"/>
            <w:bookmarkEnd w:id="517"/>
            <w:bookmarkEnd w:id="518"/>
            <w:bookmarkEnd w:id="519"/>
          </w:p>
        </w:tc>
      </w:tr>
      <w:tr w:rsidR="00D25640" w:rsidRPr="00206F59" w14:paraId="0A6357A5" w14:textId="77777777" w:rsidTr="00D25640">
        <w:tc>
          <w:tcPr>
            <w:tcW w:w="1334" w:type="dxa"/>
            <w:vMerge w:val="restart"/>
            <w:shd w:val="clear" w:color="auto" w:fill="E2EFD9" w:themeFill="accent6" w:themeFillTint="33"/>
            <w:vAlign w:val="center"/>
          </w:tcPr>
          <w:p w14:paraId="15663335"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Milieu humain</w:t>
            </w:r>
          </w:p>
        </w:tc>
        <w:tc>
          <w:tcPr>
            <w:tcW w:w="1426" w:type="dxa"/>
            <w:vAlign w:val="center"/>
          </w:tcPr>
          <w:p w14:paraId="0CC735EC"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Paiement des impenses</w:t>
            </w:r>
          </w:p>
        </w:tc>
        <w:tc>
          <w:tcPr>
            <w:tcW w:w="3620" w:type="dxa"/>
            <w:vAlign w:val="center"/>
          </w:tcPr>
          <w:p w14:paraId="516C6504"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Inventaire des PAPs identifiés et payés</w:t>
            </w:r>
          </w:p>
          <w:p w14:paraId="466C32D4" w14:textId="77777777" w:rsidR="003F00B7" w:rsidRPr="00206F59" w:rsidRDefault="003F00B7" w:rsidP="00097D7A">
            <w:pPr>
              <w:numPr>
                <w:ilvl w:val="0"/>
                <w:numId w:val="44"/>
              </w:numPr>
              <w:spacing w:after="0" w:line="240" w:lineRule="auto"/>
              <w:rPr>
                <w:rFonts w:ascii="Times New Roman" w:hAnsi="Times New Roman"/>
              </w:rPr>
            </w:pPr>
            <w:r w:rsidRPr="00206F59">
              <w:rPr>
                <w:rFonts w:ascii="Times New Roman" w:hAnsi="Times New Roman"/>
              </w:rPr>
              <w:t>Inventaire des contentieux</w:t>
            </w:r>
          </w:p>
        </w:tc>
        <w:tc>
          <w:tcPr>
            <w:tcW w:w="2976" w:type="dxa"/>
            <w:vAlign w:val="center"/>
          </w:tcPr>
          <w:p w14:paraId="3FE6C9D4"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Rapport d’activités</w:t>
            </w:r>
          </w:p>
          <w:p w14:paraId="13D9A98D"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Par observation direct des PV signés par les différentes parties</w:t>
            </w:r>
          </w:p>
        </w:tc>
        <w:tc>
          <w:tcPr>
            <w:tcW w:w="1676" w:type="dxa"/>
            <w:vAlign w:val="center"/>
          </w:tcPr>
          <w:p w14:paraId="204A5067"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PAUSEE-FA</w:t>
            </w:r>
          </w:p>
        </w:tc>
        <w:tc>
          <w:tcPr>
            <w:tcW w:w="1511" w:type="dxa"/>
            <w:vAlign w:val="center"/>
          </w:tcPr>
          <w:p w14:paraId="5DFB5283" w14:textId="77777777" w:rsidR="003F00B7" w:rsidRPr="00206F59" w:rsidRDefault="003F00B7" w:rsidP="00AE06FC">
            <w:pPr>
              <w:keepNext/>
              <w:keepLines/>
              <w:spacing w:after="0" w:line="240" w:lineRule="auto"/>
              <w:jc w:val="center"/>
              <w:outlineLvl w:val="0"/>
              <w:rPr>
                <w:rFonts w:ascii="Times New Roman" w:hAnsi="Times New Roman"/>
              </w:rPr>
            </w:pPr>
            <w:bookmarkStart w:id="520" w:name="_Toc34007077"/>
            <w:bookmarkStart w:id="521" w:name="_Toc34007279"/>
            <w:bookmarkStart w:id="522" w:name="_Toc34741544"/>
            <w:bookmarkStart w:id="523" w:name="_Toc37341249"/>
            <w:bookmarkStart w:id="524" w:name="_Toc37000775"/>
            <w:bookmarkStart w:id="525" w:name="_Toc37956914"/>
            <w:bookmarkStart w:id="526" w:name="_Toc54272020"/>
            <w:r w:rsidRPr="00206F59">
              <w:rPr>
                <w:rFonts w:ascii="Times New Roman" w:hAnsi="Times New Roman"/>
              </w:rPr>
              <w:t>Avant le début des travaux</w:t>
            </w:r>
            <w:bookmarkEnd w:id="520"/>
            <w:bookmarkEnd w:id="521"/>
            <w:bookmarkEnd w:id="522"/>
            <w:bookmarkEnd w:id="523"/>
            <w:bookmarkEnd w:id="524"/>
            <w:bookmarkEnd w:id="525"/>
            <w:bookmarkEnd w:id="526"/>
          </w:p>
        </w:tc>
        <w:tc>
          <w:tcPr>
            <w:tcW w:w="2086" w:type="dxa"/>
            <w:vAlign w:val="center"/>
          </w:tcPr>
          <w:p w14:paraId="0D99564B"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Respect de la législation</w:t>
            </w:r>
          </w:p>
        </w:tc>
        <w:tc>
          <w:tcPr>
            <w:tcW w:w="1248" w:type="dxa"/>
            <w:shd w:val="clear" w:color="auto" w:fill="F7CAAC"/>
            <w:vAlign w:val="center"/>
          </w:tcPr>
          <w:p w14:paraId="4E902189"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Cout associé au projet</w:t>
            </w:r>
          </w:p>
        </w:tc>
      </w:tr>
      <w:tr w:rsidR="00D25640" w:rsidRPr="00206F59" w14:paraId="35A41B66" w14:textId="77777777" w:rsidTr="00D25640">
        <w:trPr>
          <w:trHeight w:val="79"/>
        </w:trPr>
        <w:tc>
          <w:tcPr>
            <w:tcW w:w="1334" w:type="dxa"/>
            <w:vMerge/>
            <w:shd w:val="clear" w:color="auto" w:fill="E2EFD9" w:themeFill="accent6" w:themeFillTint="33"/>
          </w:tcPr>
          <w:p w14:paraId="20260460" w14:textId="77777777" w:rsidR="003F00B7" w:rsidRPr="00206F59" w:rsidRDefault="003F00B7" w:rsidP="00AE06FC">
            <w:pPr>
              <w:keepNext/>
              <w:keepLines/>
              <w:spacing w:before="480" w:after="0" w:line="240" w:lineRule="auto"/>
              <w:jc w:val="center"/>
              <w:outlineLvl w:val="0"/>
              <w:rPr>
                <w:rFonts w:ascii="Times New Roman" w:hAnsi="Times New Roman"/>
                <w:b/>
              </w:rPr>
            </w:pPr>
          </w:p>
        </w:tc>
        <w:tc>
          <w:tcPr>
            <w:tcW w:w="1426" w:type="dxa"/>
            <w:vAlign w:val="center"/>
          </w:tcPr>
          <w:p w14:paraId="6D828986"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Santé</w:t>
            </w:r>
          </w:p>
        </w:tc>
        <w:tc>
          <w:tcPr>
            <w:tcW w:w="3620" w:type="dxa"/>
          </w:tcPr>
          <w:p w14:paraId="43E2D1CA" w14:textId="77777777" w:rsidR="003F00B7" w:rsidRPr="00206F59" w:rsidRDefault="003F00B7" w:rsidP="00097D7A">
            <w:pPr>
              <w:numPr>
                <w:ilvl w:val="0"/>
                <w:numId w:val="44"/>
              </w:numPr>
              <w:spacing w:after="0" w:line="240" w:lineRule="auto"/>
              <w:jc w:val="both"/>
              <w:rPr>
                <w:rFonts w:ascii="Times New Roman" w:hAnsi="Times New Roman"/>
              </w:rPr>
            </w:pPr>
            <w:r w:rsidRPr="00206F59">
              <w:rPr>
                <w:rFonts w:ascii="Times New Roman" w:hAnsi="Times New Roman"/>
              </w:rPr>
              <w:t>Dénombrer les maladies imputables au projet et leur taux de prévalence chez le personnel et les populations riveraines ;</w:t>
            </w:r>
          </w:p>
          <w:p w14:paraId="6F9712D0" w14:textId="230DD4D0" w:rsidR="003F00B7" w:rsidRPr="00206F59" w:rsidRDefault="003F00B7" w:rsidP="00097D7A">
            <w:pPr>
              <w:numPr>
                <w:ilvl w:val="0"/>
                <w:numId w:val="44"/>
              </w:numPr>
              <w:spacing w:after="0" w:line="240" w:lineRule="auto"/>
              <w:jc w:val="both"/>
              <w:rPr>
                <w:rFonts w:ascii="Times New Roman" w:hAnsi="Times New Roman"/>
              </w:rPr>
            </w:pPr>
            <w:r w:rsidRPr="00206F59">
              <w:rPr>
                <w:rFonts w:ascii="Times New Roman" w:hAnsi="Times New Roman"/>
              </w:rPr>
              <w:t>Dénombrer les campagnes de sensibilisation sur les IST/VIH-SIDA</w:t>
            </w:r>
            <w:r w:rsidR="004816DB">
              <w:rPr>
                <w:rFonts w:ascii="Times New Roman" w:hAnsi="Times New Roman"/>
              </w:rPr>
              <w:t xml:space="preserve"> et </w:t>
            </w:r>
            <w:r w:rsidR="003743D2">
              <w:rPr>
                <w:rFonts w:ascii="Times New Roman" w:hAnsi="Times New Roman"/>
              </w:rPr>
              <w:t>sur le COVID 19</w:t>
            </w:r>
          </w:p>
        </w:tc>
        <w:tc>
          <w:tcPr>
            <w:tcW w:w="2976" w:type="dxa"/>
          </w:tcPr>
          <w:p w14:paraId="11B9AD00"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Registres de santé ;</w:t>
            </w:r>
          </w:p>
          <w:p w14:paraId="1B2EA129" w14:textId="77777777" w:rsidR="003F00B7" w:rsidRPr="00206F59" w:rsidRDefault="003F00B7" w:rsidP="00AE06FC">
            <w:pPr>
              <w:spacing w:after="0" w:line="240" w:lineRule="auto"/>
              <w:ind w:left="195"/>
              <w:contextualSpacing/>
              <w:jc w:val="both"/>
              <w:rPr>
                <w:rFonts w:ascii="Times New Roman" w:hAnsi="Times New Roman"/>
              </w:rPr>
            </w:pPr>
            <w:r w:rsidRPr="00206F59">
              <w:rPr>
                <w:rFonts w:ascii="Times New Roman" w:hAnsi="Times New Roman"/>
              </w:rPr>
              <w:t>Nombre d’accident ou d’incident signalé ;</w:t>
            </w:r>
          </w:p>
          <w:p w14:paraId="66E9524C" w14:textId="77777777" w:rsidR="003F00B7" w:rsidRPr="00206F59" w:rsidRDefault="003F00B7" w:rsidP="00AE06FC">
            <w:pPr>
              <w:spacing w:after="0" w:line="240" w:lineRule="auto"/>
              <w:ind w:left="195"/>
              <w:contextualSpacing/>
              <w:jc w:val="both"/>
              <w:rPr>
                <w:rFonts w:ascii="Times New Roman" w:hAnsi="Times New Roman"/>
              </w:rPr>
            </w:pPr>
            <w:r w:rsidRPr="00206F59">
              <w:rPr>
                <w:rFonts w:ascii="Times New Roman" w:hAnsi="Times New Roman"/>
              </w:rPr>
              <w:t>Nombre de consultation pour maladie</w:t>
            </w:r>
          </w:p>
          <w:p w14:paraId="2007147D" w14:textId="77777777" w:rsidR="003F00B7" w:rsidRPr="00206F59" w:rsidRDefault="003F00B7" w:rsidP="00AE06FC">
            <w:pPr>
              <w:spacing w:after="0" w:line="240" w:lineRule="auto"/>
              <w:ind w:left="195"/>
              <w:contextualSpacing/>
              <w:jc w:val="both"/>
              <w:rPr>
                <w:rFonts w:ascii="Times New Roman" w:hAnsi="Times New Roman"/>
              </w:rPr>
            </w:pPr>
            <w:r w:rsidRPr="00206F59">
              <w:rPr>
                <w:rFonts w:ascii="Times New Roman" w:hAnsi="Times New Roman"/>
              </w:rPr>
              <w:t>Nombre de sensibilisation effectuées</w:t>
            </w:r>
          </w:p>
        </w:tc>
        <w:tc>
          <w:tcPr>
            <w:tcW w:w="1676" w:type="dxa"/>
          </w:tcPr>
          <w:p w14:paraId="4AA9C1F2"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Environnementaliste de l’Entreprise et du PAUSEE-FA</w:t>
            </w:r>
          </w:p>
          <w:p w14:paraId="6D824624" w14:textId="77777777" w:rsidR="003F00B7" w:rsidRPr="00206F59" w:rsidRDefault="003F00B7" w:rsidP="00AE06FC">
            <w:pPr>
              <w:spacing w:after="0" w:line="240" w:lineRule="auto"/>
              <w:jc w:val="center"/>
              <w:rPr>
                <w:rFonts w:ascii="Times New Roman" w:hAnsi="Times New Roman"/>
              </w:rPr>
            </w:pPr>
          </w:p>
          <w:p w14:paraId="39C9BC21" w14:textId="77777777" w:rsidR="003F00B7" w:rsidRPr="00206F59" w:rsidRDefault="003F00B7" w:rsidP="00AE06FC">
            <w:pPr>
              <w:tabs>
                <w:tab w:val="left" w:pos="708"/>
                <w:tab w:val="center" w:pos="4536"/>
                <w:tab w:val="right" w:pos="9072"/>
              </w:tabs>
              <w:spacing w:after="0" w:line="240" w:lineRule="auto"/>
              <w:jc w:val="center"/>
              <w:rPr>
                <w:rFonts w:ascii="Times New Roman" w:hAnsi="Times New Roman"/>
              </w:rPr>
            </w:pPr>
            <w:r w:rsidRPr="00206F59">
              <w:rPr>
                <w:rFonts w:ascii="Times New Roman" w:hAnsi="Times New Roman"/>
              </w:rPr>
              <w:t>Mission de contrôle (CAIA, santé,)</w:t>
            </w:r>
          </w:p>
          <w:p w14:paraId="0B430AF1" w14:textId="77777777" w:rsidR="003F00B7" w:rsidRPr="00206F59" w:rsidRDefault="003F00B7" w:rsidP="00AE06FC">
            <w:pPr>
              <w:spacing w:after="0" w:line="240" w:lineRule="auto"/>
              <w:jc w:val="center"/>
              <w:rPr>
                <w:rFonts w:ascii="Times New Roman" w:hAnsi="Times New Roman"/>
              </w:rPr>
            </w:pPr>
          </w:p>
        </w:tc>
        <w:tc>
          <w:tcPr>
            <w:tcW w:w="1511" w:type="dxa"/>
          </w:tcPr>
          <w:p w14:paraId="260787EF" w14:textId="77777777" w:rsidR="003F00B7" w:rsidRPr="00206F59" w:rsidRDefault="003F00B7" w:rsidP="00AE06FC">
            <w:pPr>
              <w:keepNext/>
              <w:keepLines/>
              <w:spacing w:before="480" w:after="0" w:line="240" w:lineRule="auto"/>
              <w:outlineLvl w:val="0"/>
              <w:rPr>
                <w:rFonts w:ascii="Times New Roman" w:hAnsi="Times New Roman"/>
              </w:rPr>
            </w:pPr>
          </w:p>
          <w:p w14:paraId="09F6A123" w14:textId="77777777" w:rsidR="003F00B7" w:rsidRPr="00206F59" w:rsidRDefault="003F00B7" w:rsidP="00AE06FC">
            <w:pPr>
              <w:keepNext/>
              <w:keepLines/>
              <w:spacing w:before="480" w:after="0" w:line="240" w:lineRule="auto"/>
              <w:jc w:val="center"/>
              <w:outlineLvl w:val="0"/>
              <w:rPr>
                <w:rFonts w:ascii="Times New Roman" w:hAnsi="Times New Roman"/>
              </w:rPr>
            </w:pPr>
          </w:p>
          <w:p w14:paraId="55906FDD"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Semestrielle</w:t>
            </w:r>
          </w:p>
        </w:tc>
        <w:tc>
          <w:tcPr>
            <w:tcW w:w="2086" w:type="dxa"/>
          </w:tcPr>
          <w:p w14:paraId="21205B50" w14:textId="77777777" w:rsidR="003F00B7" w:rsidRPr="00206F59" w:rsidRDefault="003F00B7" w:rsidP="00AE06FC">
            <w:pPr>
              <w:keepNext/>
              <w:keepLines/>
              <w:spacing w:before="480" w:after="0" w:line="240" w:lineRule="auto"/>
              <w:outlineLvl w:val="0"/>
              <w:rPr>
                <w:rFonts w:ascii="Times New Roman" w:hAnsi="Times New Roman"/>
              </w:rPr>
            </w:pPr>
          </w:p>
          <w:p w14:paraId="715BC05C" w14:textId="77777777" w:rsidR="003F00B7" w:rsidRPr="00206F59" w:rsidRDefault="003F00B7" w:rsidP="00AE06FC">
            <w:pPr>
              <w:keepNext/>
              <w:keepLines/>
              <w:spacing w:before="480" w:after="0" w:line="240" w:lineRule="auto"/>
              <w:jc w:val="center"/>
              <w:outlineLvl w:val="0"/>
              <w:rPr>
                <w:rFonts w:ascii="Times New Roman" w:hAnsi="Times New Roman"/>
              </w:rPr>
            </w:pPr>
          </w:p>
          <w:p w14:paraId="67EF8161"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Préservation de la santé</w:t>
            </w:r>
          </w:p>
        </w:tc>
        <w:tc>
          <w:tcPr>
            <w:tcW w:w="1248" w:type="dxa"/>
            <w:shd w:val="clear" w:color="auto" w:fill="F7CAAC"/>
            <w:vAlign w:val="center"/>
          </w:tcPr>
          <w:p w14:paraId="6A435F18" w14:textId="77777777" w:rsidR="003F00B7" w:rsidRPr="00206F59" w:rsidRDefault="003F00B7" w:rsidP="00AE06FC">
            <w:pPr>
              <w:keepNext/>
              <w:keepLines/>
              <w:spacing w:before="480" w:after="0" w:line="240" w:lineRule="auto"/>
              <w:jc w:val="center"/>
              <w:outlineLvl w:val="0"/>
              <w:rPr>
                <w:rFonts w:ascii="Times New Roman" w:hAnsi="Times New Roman"/>
                <w:b/>
              </w:rPr>
            </w:pPr>
            <w:bookmarkStart w:id="527" w:name="_Toc34007078"/>
            <w:bookmarkStart w:id="528" w:name="_Toc34007280"/>
            <w:bookmarkStart w:id="529" w:name="_Toc34741545"/>
            <w:bookmarkStart w:id="530" w:name="_Toc37341250"/>
            <w:bookmarkStart w:id="531" w:name="_Toc37000776"/>
            <w:bookmarkStart w:id="532" w:name="_Toc37956915"/>
            <w:bookmarkStart w:id="533" w:name="_Toc54272021"/>
            <w:r w:rsidRPr="00206F59">
              <w:rPr>
                <w:rFonts w:ascii="Times New Roman" w:hAnsi="Times New Roman"/>
                <w:b/>
              </w:rPr>
              <w:t>4 000 000</w:t>
            </w:r>
            <w:bookmarkEnd w:id="527"/>
            <w:bookmarkEnd w:id="528"/>
            <w:bookmarkEnd w:id="529"/>
            <w:bookmarkEnd w:id="530"/>
            <w:bookmarkEnd w:id="531"/>
            <w:bookmarkEnd w:id="532"/>
            <w:bookmarkEnd w:id="533"/>
          </w:p>
        </w:tc>
      </w:tr>
      <w:tr w:rsidR="00D25640" w:rsidRPr="00206F59" w14:paraId="07BEA355" w14:textId="77777777" w:rsidTr="00D25640">
        <w:trPr>
          <w:trHeight w:val="79"/>
        </w:trPr>
        <w:tc>
          <w:tcPr>
            <w:tcW w:w="1334" w:type="dxa"/>
            <w:vMerge/>
            <w:shd w:val="clear" w:color="auto" w:fill="E2EFD9" w:themeFill="accent6" w:themeFillTint="33"/>
          </w:tcPr>
          <w:p w14:paraId="73BBDF4F" w14:textId="77777777" w:rsidR="003F00B7" w:rsidRPr="00206F59" w:rsidRDefault="003F00B7" w:rsidP="00AE06FC">
            <w:pPr>
              <w:keepNext/>
              <w:keepLines/>
              <w:spacing w:before="480" w:after="0" w:line="240" w:lineRule="auto"/>
              <w:jc w:val="center"/>
              <w:outlineLvl w:val="0"/>
              <w:rPr>
                <w:rFonts w:ascii="Times New Roman" w:hAnsi="Times New Roman"/>
                <w:b/>
              </w:rPr>
            </w:pPr>
          </w:p>
        </w:tc>
        <w:tc>
          <w:tcPr>
            <w:tcW w:w="1426" w:type="dxa"/>
            <w:vAlign w:val="center"/>
          </w:tcPr>
          <w:p w14:paraId="0972CFF1" w14:textId="77777777" w:rsidR="003F00B7" w:rsidRPr="00206F59" w:rsidRDefault="003F00B7" w:rsidP="00AE06FC">
            <w:pPr>
              <w:keepNext/>
              <w:keepLines/>
              <w:spacing w:before="480" w:after="0" w:line="240" w:lineRule="auto"/>
              <w:jc w:val="center"/>
              <w:outlineLvl w:val="0"/>
              <w:rPr>
                <w:rFonts w:ascii="Times New Roman" w:hAnsi="Times New Roman"/>
                <w:b/>
              </w:rPr>
            </w:pPr>
          </w:p>
          <w:p w14:paraId="149FF5F1"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Activités socio-économiques</w:t>
            </w:r>
          </w:p>
        </w:tc>
        <w:tc>
          <w:tcPr>
            <w:tcW w:w="3620" w:type="dxa"/>
          </w:tcPr>
          <w:p w14:paraId="57AAEA87" w14:textId="77777777" w:rsidR="003F00B7" w:rsidRPr="00206F59" w:rsidRDefault="003F00B7" w:rsidP="00097D7A">
            <w:pPr>
              <w:numPr>
                <w:ilvl w:val="0"/>
                <w:numId w:val="44"/>
              </w:numPr>
              <w:spacing w:after="0" w:line="240" w:lineRule="auto"/>
              <w:jc w:val="both"/>
              <w:rPr>
                <w:rFonts w:ascii="Times New Roman" w:hAnsi="Times New Roman"/>
              </w:rPr>
            </w:pPr>
            <w:r w:rsidRPr="00206F59">
              <w:rPr>
                <w:rFonts w:ascii="Times New Roman" w:hAnsi="Times New Roman"/>
              </w:rPr>
              <w:t>Dénombrer les activités socioéconomiques induites par la présence du projet ;</w:t>
            </w:r>
          </w:p>
          <w:p w14:paraId="52F41DED" w14:textId="77777777" w:rsidR="003F00B7" w:rsidRPr="00206F59" w:rsidRDefault="003F00B7" w:rsidP="00097D7A">
            <w:pPr>
              <w:numPr>
                <w:ilvl w:val="0"/>
                <w:numId w:val="44"/>
              </w:numPr>
              <w:spacing w:after="0" w:line="240" w:lineRule="auto"/>
              <w:jc w:val="both"/>
              <w:rPr>
                <w:rFonts w:ascii="Times New Roman" w:hAnsi="Times New Roman"/>
              </w:rPr>
            </w:pPr>
            <w:r w:rsidRPr="00206F59">
              <w:rPr>
                <w:rFonts w:ascii="Times New Roman" w:hAnsi="Times New Roman"/>
              </w:rPr>
              <w:t>Dénombrer les personnes formées à des activités génératrices de revenues</w:t>
            </w:r>
          </w:p>
          <w:p w14:paraId="7A2CE19D" w14:textId="77777777" w:rsidR="003F00B7" w:rsidRPr="00206F59" w:rsidRDefault="003F00B7" w:rsidP="00097D7A">
            <w:pPr>
              <w:numPr>
                <w:ilvl w:val="0"/>
                <w:numId w:val="44"/>
              </w:numPr>
              <w:spacing w:after="0" w:line="240" w:lineRule="auto"/>
              <w:jc w:val="both"/>
              <w:rPr>
                <w:rFonts w:ascii="Times New Roman" w:hAnsi="Times New Roman"/>
              </w:rPr>
            </w:pPr>
            <w:r w:rsidRPr="00206F59">
              <w:rPr>
                <w:rFonts w:ascii="Times New Roman" w:hAnsi="Times New Roman"/>
              </w:rPr>
              <w:t>Dénombrer les mesures d’accompagnement</w:t>
            </w:r>
          </w:p>
          <w:p w14:paraId="26D8400B" w14:textId="008D7BBE" w:rsidR="003F00B7" w:rsidRPr="00206F59" w:rsidRDefault="003F00B7" w:rsidP="00D25640">
            <w:pPr>
              <w:numPr>
                <w:ilvl w:val="0"/>
                <w:numId w:val="44"/>
              </w:numPr>
              <w:spacing w:after="0" w:line="240" w:lineRule="auto"/>
              <w:jc w:val="both"/>
              <w:rPr>
                <w:rFonts w:ascii="Times New Roman" w:hAnsi="Times New Roman"/>
              </w:rPr>
            </w:pPr>
            <w:r w:rsidRPr="00206F59">
              <w:rPr>
                <w:rFonts w:ascii="Times New Roman" w:hAnsi="Times New Roman"/>
              </w:rPr>
              <w:t xml:space="preserve">-Combien de jeunes sont recrutés dans chaque secteur concerné </w:t>
            </w:r>
          </w:p>
        </w:tc>
        <w:tc>
          <w:tcPr>
            <w:tcW w:w="2976" w:type="dxa"/>
          </w:tcPr>
          <w:p w14:paraId="511DB126" w14:textId="77777777" w:rsidR="003F00B7" w:rsidRPr="00206F59" w:rsidRDefault="003F00B7" w:rsidP="00AE06FC">
            <w:pPr>
              <w:keepNext/>
              <w:keepLines/>
              <w:spacing w:before="200" w:after="0" w:line="240" w:lineRule="auto"/>
              <w:jc w:val="center"/>
              <w:outlineLvl w:val="2"/>
              <w:rPr>
                <w:rFonts w:ascii="Times New Roman" w:hAnsi="Times New Roman"/>
              </w:rPr>
            </w:pPr>
          </w:p>
          <w:p w14:paraId="7B21DFC2"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 xml:space="preserve">Enquêtes auprès des populations, </w:t>
            </w:r>
          </w:p>
          <w:p w14:paraId="5D921753"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Par identification des fiches de recrutement ;</w:t>
            </w:r>
          </w:p>
          <w:p w14:paraId="4895C31D"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Fiche de paie</w:t>
            </w:r>
          </w:p>
          <w:p w14:paraId="346B01F5" w14:textId="77777777" w:rsidR="003F00B7" w:rsidRPr="00206F59" w:rsidRDefault="003F00B7" w:rsidP="00AE06FC">
            <w:pPr>
              <w:spacing w:after="0" w:line="240" w:lineRule="auto"/>
              <w:jc w:val="center"/>
              <w:rPr>
                <w:rFonts w:ascii="Times New Roman" w:hAnsi="Times New Roman"/>
              </w:rPr>
            </w:pPr>
          </w:p>
        </w:tc>
        <w:tc>
          <w:tcPr>
            <w:tcW w:w="1676" w:type="dxa"/>
            <w:vAlign w:val="center"/>
          </w:tcPr>
          <w:p w14:paraId="0836E65B"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Mission de contrôle (inspection du travail, CAIA), les Maries,</w:t>
            </w:r>
          </w:p>
          <w:p w14:paraId="3D2FD613"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PAUSEE-FA</w:t>
            </w:r>
          </w:p>
        </w:tc>
        <w:tc>
          <w:tcPr>
            <w:tcW w:w="1511" w:type="dxa"/>
            <w:vAlign w:val="center"/>
          </w:tcPr>
          <w:p w14:paraId="6F346666"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Trimestrielle</w:t>
            </w:r>
          </w:p>
        </w:tc>
        <w:tc>
          <w:tcPr>
            <w:tcW w:w="2086" w:type="dxa"/>
            <w:vAlign w:val="center"/>
          </w:tcPr>
          <w:p w14:paraId="48494C8B" w14:textId="77777777" w:rsidR="003F00B7" w:rsidRPr="00206F59" w:rsidRDefault="003F00B7" w:rsidP="00AE06FC">
            <w:pPr>
              <w:spacing w:after="0" w:line="240" w:lineRule="auto"/>
              <w:jc w:val="center"/>
              <w:rPr>
                <w:rFonts w:ascii="Times New Roman" w:hAnsi="Times New Roman"/>
              </w:rPr>
            </w:pPr>
            <w:r w:rsidRPr="00206F59">
              <w:rPr>
                <w:rFonts w:ascii="Times New Roman" w:hAnsi="Times New Roman"/>
              </w:rPr>
              <w:t>Réduction de la pauvreté</w:t>
            </w:r>
          </w:p>
        </w:tc>
        <w:tc>
          <w:tcPr>
            <w:tcW w:w="1248" w:type="dxa"/>
            <w:shd w:val="clear" w:color="auto" w:fill="F7CAAC"/>
            <w:vAlign w:val="center"/>
          </w:tcPr>
          <w:p w14:paraId="3F0A4324" w14:textId="77777777" w:rsidR="003F00B7" w:rsidRPr="00206F59" w:rsidRDefault="003F00B7" w:rsidP="00AE06FC">
            <w:pPr>
              <w:keepNext/>
              <w:keepLines/>
              <w:spacing w:before="480" w:after="0" w:line="240" w:lineRule="auto"/>
              <w:jc w:val="center"/>
              <w:outlineLvl w:val="0"/>
              <w:rPr>
                <w:rFonts w:ascii="Times New Roman" w:hAnsi="Times New Roman"/>
                <w:b/>
              </w:rPr>
            </w:pPr>
            <w:bookmarkStart w:id="534" w:name="_Toc34007079"/>
            <w:bookmarkStart w:id="535" w:name="_Toc34007281"/>
            <w:bookmarkStart w:id="536" w:name="_Toc34741546"/>
            <w:bookmarkStart w:id="537" w:name="_Toc37341251"/>
            <w:bookmarkStart w:id="538" w:name="_Toc37000777"/>
            <w:bookmarkStart w:id="539" w:name="_Toc37956916"/>
            <w:bookmarkStart w:id="540" w:name="_Toc54272022"/>
            <w:r w:rsidRPr="00206F59">
              <w:rPr>
                <w:rFonts w:ascii="Times New Roman" w:hAnsi="Times New Roman"/>
                <w:b/>
              </w:rPr>
              <w:t>1 500 000</w:t>
            </w:r>
            <w:bookmarkEnd w:id="534"/>
            <w:bookmarkEnd w:id="535"/>
            <w:bookmarkEnd w:id="536"/>
            <w:bookmarkEnd w:id="537"/>
            <w:bookmarkEnd w:id="538"/>
            <w:bookmarkEnd w:id="539"/>
            <w:bookmarkEnd w:id="540"/>
          </w:p>
        </w:tc>
      </w:tr>
      <w:tr w:rsidR="003F00B7" w:rsidRPr="00206F59" w14:paraId="4512D57C" w14:textId="77777777" w:rsidTr="00D25640">
        <w:tc>
          <w:tcPr>
            <w:tcW w:w="14629" w:type="dxa"/>
            <w:gridSpan w:val="7"/>
            <w:shd w:val="clear" w:color="auto" w:fill="F7CAAC" w:themeFill="accent2" w:themeFillTint="66"/>
            <w:vAlign w:val="center"/>
          </w:tcPr>
          <w:p w14:paraId="378CB2E5" w14:textId="77777777" w:rsidR="003F00B7" w:rsidRPr="00206F59" w:rsidRDefault="003F00B7" w:rsidP="00AE06FC">
            <w:pPr>
              <w:spacing w:after="0" w:line="240" w:lineRule="auto"/>
              <w:jc w:val="center"/>
              <w:rPr>
                <w:rFonts w:ascii="Times New Roman" w:hAnsi="Times New Roman"/>
                <w:b/>
                <w:bCs/>
              </w:rPr>
            </w:pPr>
            <w:r w:rsidRPr="00206F59">
              <w:rPr>
                <w:rFonts w:ascii="Times New Roman" w:hAnsi="Times New Roman"/>
                <w:b/>
                <w:bCs/>
              </w:rPr>
              <w:t>TOTAL</w:t>
            </w:r>
          </w:p>
        </w:tc>
        <w:tc>
          <w:tcPr>
            <w:tcW w:w="1248" w:type="dxa"/>
            <w:shd w:val="clear" w:color="auto" w:fill="F7CAAC" w:themeFill="accent2" w:themeFillTint="66"/>
            <w:vAlign w:val="center"/>
          </w:tcPr>
          <w:p w14:paraId="2BB7CBD1" w14:textId="19D85897" w:rsidR="003F00B7" w:rsidRPr="00206F59" w:rsidRDefault="003F00B7" w:rsidP="00AE06FC">
            <w:pPr>
              <w:spacing w:after="0" w:line="240" w:lineRule="auto"/>
              <w:jc w:val="center"/>
              <w:rPr>
                <w:rFonts w:ascii="Times New Roman" w:hAnsi="Times New Roman"/>
                <w:b/>
              </w:rPr>
            </w:pPr>
            <w:r>
              <w:rPr>
                <w:rFonts w:ascii="Times New Roman" w:hAnsi="Times New Roman"/>
                <w:b/>
              </w:rPr>
              <w:t xml:space="preserve">17 </w:t>
            </w:r>
            <w:r w:rsidRPr="00206F59">
              <w:rPr>
                <w:rFonts w:ascii="Times New Roman" w:hAnsi="Times New Roman"/>
                <w:b/>
              </w:rPr>
              <w:t>250 000</w:t>
            </w:r>
          </w:p>
        </w:tc>
      </w:tr>
      <w:tr w:rsidR="003F00B7" w:rsidRPr="00206F59" w14:paraId="2F201BD1" w14:textId="77777777" w:rsidTr="00D25640">
        <w:tc>
          <w:tcPr>
            <w:tcW w:w="15877" w:type="dxa"/>
            <w:gridSpan w:val="8"/>
            <w:shd w:val="clear" w:color="auto" w:fill="FFFFFF" w:themeFill="background1"/>
            <w:vAlign w:val="center"/>
          </w:tcPr>
          <w:p w14:paraId="7E94D79A" w14:textId="77777777" w:rsidR="003F00B7" w:rsidRPr="00206F59" w:rsidRDefault="003F00B7" w:rsidP="00AE06FC">
            <w:pPr>
              <w:spacing w:after="0" w:line="240" w:lineRule="auto"/>
              <w:jc w:val="center"/>
              <w:rPr>
                <w:rFonts w:ascii="Times New Roman" w:hAnsi="Times New Roman"/>
                <w:b/>
                <w:bCs/>
                <w:sz w:val="10"/>
                <w:szCs w:val="10"/>
              </w:rPr>
            </w:pPr>
          </w:p>
        </w:tc>
      </w:tr>
      <w:tr w:rsidR="003F00B7" w:rsidRPr="00206F59" w14:paraId="26536CEC" w14:textId="77777777" w:rsidTr="00D25640">
        <w:tc>
          <w:tcPr>
            <w:tcW w:w="14629" w:type="dxa"/>
            <w:gridSpan w:val="7"/>
            <w:shd w:val="clear" w:color="auto" w:fill="D9E2F3"/>
            <w:vAlign w:val="center"/>
          </w:tcPr>
          <w:p w14:paraId="7DD7F7EA" w14:textId="77777777" w:rsidR="003F00B7" w:rsidRPr="00206F59" w:rsidRDefault="003F00B7" w:rsidP="00AE06FC">
            <w:pPr>
              <w:spacing w:after="0" w:line="240" w:lineRule="auto"/>
              <w:jc w:val="center"/>
              <w:rPr>
                <w:rFonts w:ascii="Times New Roman" w:hAnsi="Times New Roman"/>
                <w:b/>
                <w:bCs/>
              </w:rPr>
            </w:pPr>
            <w:r w:rsidRPr="00206F59">
              <w:rPr>
                <w:rFonts w:ascii="Times New Roman" w:hAnsi="Times New Roman"/>
                <w:b/>
                <w:bCs/>
              </w:rPr>
              <w:t>APPUI INSTITUTIONNEL ET RENFOCEMENT DES CAPACITES</w:t>
            </w:r>
          </w:p>
        </w:tc>
        <w:tc>
          <w:tcPr>
            <w:tcW w:w="1248" w:type="dxa"/>
            <w:shd w:val="clear" w:color="auto" w:fill="FF0000"/>
            <w:vAlign w:val="center"/>
          </w:tcPr>
          <w:p w14:paraId="614EC7CA" w14:textId="77777777" w:rsidR="003F00B7" w:rsidRPr="00206F59" w:rsidRDefault="003F00B7" w:rsidP="00AE06FC">
            <w:pPr>
              <w:spacing w:after="0" w:line="240" w:lineRule="auto"/>
              <w:jc w:val="center"/>
              <w:rPr>
                <w:rFonts w:ascii="Times New Roman" w:hAnsi="Times New Roman"/>
                <w:b/>
              </w:rPr>
            </w:pPr>
            <w:r w:rsidRPr="00206F59">
              <w:rPr>
                <w:rFonts w:ascii="Times New Roman" w:hAnsi="Times New Roman"/>
                <w:b/>
              </w:rPr>
              <w:t>10 000 000</w:t>
            </w:r>
          </w:p>
        </w:tc>
      </w:tr>
    </w:tbl>
    <w:p w14:paraId="622CECB1" w14:textId="77777777" w:rsidR="00BD4929" w:rsidRPr="00206F59" w:rsidRDefault="00BD4929" w:rsidP="00BD4929">
      <w:pPr>
        <w:spacing w:after="0" w:line="240" w:lineRule="auto"/>
        <w:jc w:val="center"/>
        <w:rPr>
          <w:rFonts w:ascii="Times New Roman" w:hAnsi="Times New Roman"/>
          <w:b/>
          <w:u w:val="single"/>
        </w:rPr>
      </w:pPr>
    </w:p>
    <w:p w14:paraId="70811E03" w14:textId="77777777" w:rsidR="00BD4929" w:rsidRPr="00206F59" w:rsidRDefault="00BD4929" w:rsidP="00BD4929">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rPr>
      </w:pPr>
      <w:r w:rsidRPr="00206F59">
        <w:rPr>
          <w:rFonts w:ascii="Times New Roman" w:hAnsi="Times New Roman"/>
          <w:b/>
          <w:sz w:val="32"/>
          <w:szCs w:val="32"/>
          <w:u w:val="single"/>
        </w:rPr>
        <w:t>COUT ESTIMATIF DU SUIVI DE LA MISE EN ŒUVRE DU PGES PAR LE COMITE DE SUIVI A TRAVERS LE PROTOCOLE D’ACCORD AVEC LE PAUSEE-FA EST DE :</w:t>
      </w:r>
    </w:p>
    <w:p w14:paraId="24693F85" w14:textId="79807792" w:rsidR="00BD4929" w:rsidRPr="00206F59" w:rsidRDefault="00E23E54" w:rsidP="00BD4929">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Pr>
          <w:rFonts w:ascii="Times New Roman" w:hAnsi="Times New Roman"/>
          <w:b/>
          <w:sz w:val="40"/>
          <w:szCs w:val="40"/>
          <w:u w:val="single"/>
        </w:rPr>
        <w:t xml:space="preserve">27 </w:t>
      </w:r>
      <w:r w:rsidR="00BD4929" w:rsidRPr="00206F59">
        <w:rPr>
          <w:rFonts w:ascii="Times New Roman" w:hAnsi="Times New Roman"/>
          <w:b/>
          <w:sz w:val="40"/>
          <w:szCs w:val="40"/>
          <w:u w:val="single"/>
        </w:rPr>
        <w:t>250 000 F CFA</w:t>
      </w:r>
    </w:p>
    <w:p w14:paraId="74B6907A" w14:textId="77777777" w:rsidR="00BD4929" w:rsidRPr="00206F59" w:rsidRDefault="00BD4929" w:rsidP="00BD4929">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BD4929" w:rsidRPr="00206F59" w:rsidSect="00C02A88">
          <w:pgSz w:w="16838" w:h="11906" w:orient="landscape"/>
          <w:pgMar w:top="1130" w:right="1418" w:bottom="1418" w:left="1418" w:header="426" w:footer="709" w:gutter="0"/>
          <w:cols w:space="708"/>
          <w:docGrid w:linePitch="360"/>
        </w:sectPr>
      </w:pPr>
    </w:p>
    <w:p w14:paraId="1AD19D3F" w14:textId="1C1A7AC1" w:rsidR="00BD4929" w:rsidRPr="00206F59" w:rsidRDefault="00BD4929" w:rsidP="00BD4929">
      <w:pPr>
        <w:overflowPunct w:val="0"/>
        <w:autoSpaceDE w:val="0"/>
        <w:autoSpaceDN w:val="0"/>
        <w:adjustRightInd w:val="0"/>
        <w:spacing w:after="0" w:line="276" w:lineRule="auto"/>
        <w:jc w:val="center"/>
        <w:rPr>
          <w:rFonts w:ascii="Times New Roman" w:eastAsia="Times New Roman" w:hAnsi="Times New Roman"/>
          <w:b/>
          <w:bCs/>
          <w:sz w:val="20"/>
          <w:szCs w:val="20"/>
          <w:lang w:eastAsia="fr-FR"/>
        </w:rPr>
      </w:pPr>
      <w:bookmarkStart w:id="541" w:name="_Toc535408495"/>
      <w:bookmarkStart w:id="542" w:name="_Toc11158777"/>
      <w:bookmarkStart w:id="543" w:name="_Toc34918945"/>
      <w:bookmarkStart w:id="544" w:name="_Toc54272485"/>
      <w:r w:rsidRPr="00206F59">
        <w:rPr>
          <w:rFonts w:ascii="Times New Roman" w:hAnsi="Times New Roman"/>
          <w:b/>
          <w:bCs/>
          <w:sz w:val="20"/>
          <w:szCs w:val="20"/>
          <w:lang w:eastAsia="fr-FR"/>
        </w:rPr>
        <w:t xml:space="preserve">Tableau </w:t>
      </w:r>
      <w:r w:rsidRPr="00206F59">
        <w:rPr>
          <w:rFonts w:ascii="Times New Roman" w:hAnsi="Times New Roman"/>
          <w:b/>
          <w:bCs/>
          <w:sz w:val="20"/>
          <w:szCs w:val="20"/>
          <w:lang w:eastAsia="fr-FR"/>
        </w:rPr>
        <w:fldChar w:fldCharType="begin"/>
      </w:r>
      <w:r w:rsidRPr="00206F59">
        <w:rPr>
          <w:rFonts w:ascii="Times New Roman" w:hAnsi="Times New Roman"/>
          <w:b/>
          <w:bCs/>
          <w:sz w:val="20"/>
          <w:szCs w:val="20"/>
          <w:lang w:eastAsia="fr-FR"/>
        </w:rPr>
        <w:instrText xml:space="preserve"> </w:instrText>
      </w:r>
      <w:r w:rsidR="00D17214">
        <w:rPr>
          <w:rFonts w:ascii="Times New Roman" w:hAnsi="Times New Roman"/>
          <w:b/>
          <w:bCs/>
          <w:sz w:val="20"/>
          <w:szCs w:val="20"/>
          <w:lang w:eastAsia="fr-FR"/>
        </w:rPr>
        <w:instrText>SEQ</w:instrText>
      </w:r>
      <w:r w:rsidRPr="00206F59">
        <w:rPr>
          <w:rFonts w:ascii="Times New Roman" w:hAnsi="Times New Roman"/>
          <w:b/>
          <w:bCs/>
          <w:sz w:val="20"/>
          <w:szCs w:val="20"/>
          <w:lang w:eastAsia="fr-FR"/>
        </w:rPr>
        <w:instrText xml:space="preserve"> Tableau \* ARABIC </w:instrText>
      </w:r>
      <w:r w:rsidRPr="00206F59">
        <w:rPr>
          <w:rFonts w:ascii="Times New Roman" w:hAnsi="Times New Roman"/>
          <w:b/>
          <w:bCs/>
          <w:sz w:val="20"/>
          <w:szCs w:val="20"/>
          <w:lang w:eastAsia="fr-FR"/>
        </w:rPr>
        <w:fldChar w:fldCharType="separate"/>
      </w:r>
      <w:r w:rsidR="00ED5003">
        <w:rPr>
          <w:rFonts w:ascii="Times New Roman" w:hAnsi="Times New Roman"/>
          <w:b/>
          <w:bCs/>
          <w:noProof/>
          <w:sz w:val="20"/>
          <w:szCs w:val="20"/>
          <w:lang w:eastAsia="fr-FR"/>
        </w:rPr>
        <w:t>16</w:t>
      </w:r>
      <w:r w:rsidRPr="00206F59">
        <w:rPr>
          <w:rFonts w:ascii="Times New Roman" w:hAnsi="Times New Roman"/>
          <w:b/>
          <w:bCs/>
          <w:sz w:val="20"/>
          <w:szCs w:val="20"/>
          <w:lang w:eastAsia="fr-FR"/>
        </w:rPr>
        <w:fldChar w:fldCharType="end"/>
      </w:r>
      <w:r w:rsidRPr="00206F59">
        <w:rPr>
          <w:rFonts w:ascii="Times New Roman" w:hAnsi="Times New Roman"/>
          <w:b/>
          <w:bCs/>
          <w:sz w:val="20"/>
          <w:szCs w:val="20"/>
          <w:lang w:eastAsia="fr-FR"/>
        </w:rPr>
        <w:t xml:space="preserve"> </w:t>
      </w:r>
      <w:r w:rsidRPr="00206F59">
        <w:rPr>
          <w:rFonts w:ascii="Times New Roman" w:eastAsia="Times New Roman" w:hAnsi="Times New Roman"/>
          <w:b/>
          <w:bCs/>
          <w:sz w:val="20"/>
          <w:szCs w:val="20"/>
          <w:lang w:eastAsia="fr-FR"/>
        </w:rPr>
        <w:t>: Fiche de surveillance et de suivi de la mise en œuvre du PGES</w:t>
      </w:r>
      <w:bookmarkEnd w:id="541"/>
      <w:bookmarkEnd w:id="542"/>
      <w:bookmarkEnd w:id="543"/>
      <w:bookmarkEnd w:id="544"/>
    </w:p>
    <w:tbl>
      <w:tblPr>
        <w:tblW w:w="16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3892"/>
        <w:gridCol w:w="1701"/>
      </w:tblGrid>
      <w:tr w:rsidR="00BD4929" w:rsidRPr="00B81E66" w14:paraId="65C31E7D" w14:textId="77777777" w:rsidTr="00AE06FC">
        <w:trPr>
          <w:jc w:val="center"/>
        </w:trPr>
        <w:tc>
          <w:tcPr>
            <w:tcW w:w="562"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768A365A"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N°</w:t>
            </w:r>
          </w:p>
        </w:tc>
        <w:tc>
          <w:tcPr>
            <w:tcW w:w="13892"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2F540AF0"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Eléments à suivre</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463476EC"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Conformité avec le PGES</w:t>
            </w:r>
          </w:p>
        </w:tc>
      </w:tr>
      <w:tr w:rsidR="00BD4929" w:rsidRPr="00B81E66" w14:paraId="7079C799" w14:textId="77777777" w:rsidTr="00AE06FC">
        <w:trPr>
          <w:trHeight w:val="136"/>
          <w:jc w:val="center"/>
        </w:trPr>
        <w:tc>
          <w:tcPr>
            <w:tcW w:w="562" w:type="dxa"/>
            <w:vMerge w:val="restart"/>
            <w:tcBorders>
              <w:top w:val="single" w:sz="4" w:space="0" w:color="auto"/>
              <w:left w:val="single" w:sz="4" w:space="0" w:color="auto"/>
              <w:right w:val="single" w:sz="4" w:space="0" w:color="auto"/>
            </w:tcBorders>
            <w:shd w:val="clear" w:color="auto" w:fill="E2EFD9" w:themeFill="accent6" w:themeFillTint="33"/>
            <w:vAlign w:val="center"/>
            <w:hideMark/>
          </w:tcPr>
          <w:p w14:paraId="09758AB0"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01</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D563D47"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Phase d’installation</w:t>
            </w:r>
          </w:p>
        </w:tc>
      </w:tr>
      <w:tr w:rsidR="00BD4929" w:rsidRPr="00B81E66" w14:paraId="10F56B8F"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0AEB2DB3" w14:textId="77777777" w:rsidR="00BD4929" w:rsidRPr="00B81E66" w:rsidRDefault="00BD4929" w:rsidP="00AE06FC">
            <w:pPr>
              <w:spacing w:after="0" w:line="276"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B44DBE7"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La position du site d’installation des chantiers par rapport à la circulation générale des eaux de ruissellement</w:t>
            </w:r>
          </w:p>
        </w:tc>
        <w:tc>
          <w:tcPr>
            <w:tcW w:w="1701" w:type="dxa"/>
            <w:tcBorders>
              <w:top w:val="single" w:sz="4" w:space="0" w:color="auto"/>
              <w:left w:val="single" w:sz="4" w:space="0" w:color="auto"/>
              <w:bottom w:val="single" w:sz="4" w:space="0" w:color="auto"/>
              <w:right w:val="single" w:sz="4" w:space="0" w:color="auto"/>
            </w:tcBorders>
          </w:tcPr>
          <w:p w14:paraId="1BB52FBF"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0E88532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22C1721"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0802015"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Le régime foncier du site d’installation et les accords signés par l’entreprise pour l’utilisation de ce site d’installation</w:t>
            </w:r>
          </w:p>
        </w:tc>
        <w:tc>
          <w:tcPr>
            <w:tcW w:w="1701" w:type="dxa"/>
            <w:tcBorders>
              <w:top w:val="single" w:sz="4" w:space="0" w:color="auto"/>
              <w:left w:val="single" w:sz="4" w:space="0" w:color="auto"/>
              <w:bottom w:val="single" w:sz="4" w:space="0" w:color="auto"/>
              <w:right w:val="single" w:sz="4" w:space="0" w:color="auto"/>
            </w:tcBorders>
          </w:tcPr>
          <w:p w14:paraId="2E5BB054"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0EBB850D"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EEB6B7E"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8879691"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Approbation du plan d’installation </w:t>
            </w:r>
          </w:p>
        </w:tc>
        <w:tc>
          <w:tcPr>
            <w:tcW w:w="1701" w:type="dxa"/>
            <w:tcBorders>
              <w:top w:val="single" w:sz="4" w:space="0" w:color="auto"/>
              <w:left w:val="single" w:sz="4" w:space="0" w:color="auto"/>
              <w:bottom w:val="single" w:sz="4" w:space="0" w:color="auto"/>
              <w:right w:val="single" w:sz="4" w:space="0" w:color="auto"/>
            </w:tcBorders>
          </w:tcPr>
          <w:p w14:paraId="14A811B2"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7E1293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AEBFDB8"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A7145F2"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Prise de contact de l’entreprise avec les autorités locales, les riverains et les représentants des populations</w:t>
            </w:r>
          </w:p>
        </w:tc>
        <w:tc>
          <w:tcPr>
            <w:tcW w:w="1701" w:type="dxa"/>
            <w:tcBorders>
              <w:top w:val="single" w:sz="4" w:space="0" w:color="auto"/>
              <w:left w:val="single" w:sz="4" w:space="0" w:color="auto"/>
              <w:bottom w:val="single" w:sz="4" w:space="0" w:color="auto"/>
              <w:right w:val="single" w:sz="4" w:space="0" w:color="auto"/>
            </w:tcBorders>
          </w:tcPr>
          <w:p w14:paraId="46954768"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767F5E7"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3F7D570"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5C40015"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Certificat de conformité environnementale</w:t>
            </w:r>
          </w:p>
        </w:tc>
        <w:tc>
          <w:tcPr>
            <w:tcW w:w="1701" w:type="dxa"/>
            <w:tcBorders>
              <w:top w:val="single" w:sz="4" w:space="0" w:color="auto"/>
              <w:left w:val="single" w:sz="4" w:space="0" w:color="auto"/>
              <w:bottom w:val="single" w:sz="4" w:space="0" w:color="auto"/>
              <w:right w:val="single" w:sz="4" w:space="0" w:color="auto"/>
            </w:tcBorders>
          </w:tcPr>
          <w:p w14:paraId="1B43E9AB"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5A3D8953"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0A515BEA"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E3FCDF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Obtention des autorisations nécessaires </w:t>
            </w:r>
          </w:p>
        </w:tc>
        <w:tc>
          <w:tcPr>
            <w:tcW w:w="1701" w:type="dxa"/>
            <w:tcBorders>
              <w:top w:val="single" w:sz="4" w:space="0" w:color="auto"/>
              <w:left w:val="single" w:sz="4" w:space="0" w:color="auto"/>
              <w:bottom w:val="single" w:sz="4" w:space="0" w:color="auto"/>
              <w:right w:val="single" w:sz="4" w:space="0" w:color="auto"/>
            </w:tcBorders>
          </w:tcPr>
          <w:p w14:paraId="20CC574B"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74FE3EC" w14:textId="77777777" w:rsidTr="00AE06FC">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05CA0E05"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38899A1" w14:textId="77777777" w:rsidR="00BD4929" w:rsidRPr="00B81E66" w:rsidRDefault="00BD4929" w:rsidP="00AE06FC">
            <w:pPr>
              <w:tabs>
                <w:tab w:val="left" w:pos="708"/>
                <w:tab w:val="center" w:pos="4536"/>
                <w:tab w:val="right" w:pos="9072"/>
              </w:tabs>
              <w:spacing w:after="0" w:line="276" w:lineRule="auto"/>
              <w:jc w:val="both"/>
              <w:rPr>
                <w:rFonts w:ascii="Times New Roman" w:hAnsi="Times New Roman"/>
                <w:sz w:val="18"/>
                <w:szCs w:val="18"/>
              </w:rPr>
            </w:pPr>
            <w:r w:rsidRPr="00B81E66">
              <w:rPr>
                <w:rFonts w:ascii="Times New Roman" w:hAnsi="Times New Roman"/>
                <w:sz w:val="18"/>
                <w:szCs w:val="18"/>
              </w:rPr>
              <w:t>Effectivité des indemnisations et satisfaction des populations affectées.</w:t>
            </w:r>
          </w:p>
        </w:tc>
        <w:tc>
          <w:tcPr>
            <w:tcW w:w="1701" w:type="dxa"/>
            <w:tcBorders>
              <w:top w:val="single" w:sz="4" w:space="0" w:color="auto"/>
              <w:left w:val="single" w:sz="4" w:space="0" w:color="auto"/>
              <w:bottom w:val="single" w:sz="4" w:space="0" w:color="auto"/>
              <w:right w:val="single" w:sz="4" w:space="0" w:color="auto"/>
            </w:tcBorders>
          </w:tcPr>
          <w:p w14:paraId="1A7A77BA"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5AA51D1E" w14:textId="77777777" w:rsidTr="00AE06FC">
        <w:trPr>
          <w:trHeight w:val="135"/>
          <w:jc w:val="center"/>
        </w:trPr>
        <w:tc>
          <w:tcPr>
            <w:tcW w:w="562" w:type="dxa"/>
            <w:vMerge w:val="restart"/>
            <w:tcBorders>
              <w:top w:val="single" w:sz="4" w:space="0" w:color="auto"/>
              <w:left w:val="single" w:sz="4" w:space="0" w:color="auto"/>
              <w:right w:val="single" w:sz="4" w:space="0" w:color="auto"/>
            </w:tcBorders>
            <w:shd w:val="clear" w:color="auto" w:fill="C5E0B3" w:themeFill="accent6" w:themeFillTint="66"/>
            <w:vAlign w:val="center"/>
            <w:hideMark/>
          </w:tcPr>
          <w:p w14:paraId="7EE7CE44"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02</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DE0F85F" w14:textId="77777777" w:rsidR="00BD4929" w:rsidRPr="00B81E66" w:rsidRDefault="00BD4929" w:rsidP="00AE06FC">
            <w:pPr>
              <w:spacing w:after="0" w:line="240" w:lineRule="auto"/>
              <w:jc w:val="center"/>
              <w:rPr>
                <w:rFonts w:ascii="Times New Roman" w:hAnsi="Times New Roman"/>
                <w:sz w:val="18"/>
                <w:szCs w:val="18"/>
              </w:rPr>
            </w:pPr>
            <w:r w:rsidRPr="00B81E66">
              <w:rPr>
                <w:rFonts w:ascii="Times New Roman" w:hAnsi="Times New Roman"/>
                <w:b/>
                <w:sz w:val="18"/>
                <w:szCs w:val="18"/>
              </w:rPr>
              <w:t>Phase travaux surveillance</w:t>
            </w:r>
          </w:p>
        </w:tc>
      </w:tr>
      <w:tr w:rsidR="00BD4929" w:rsidRPr="00B81E66" w14:paraId="0A93DD4F"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0B5AE21E" w14:textId="77777777" w:rsidR="00BD4929" w:rsidRPr="00B81E66" w:rsidRDefault="00BD4929" w:rsidP="00AE06FC">
            <w:pPr>
              <w:spacing w:after="0" w:line="276"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8A140B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Nombre de masques anti-poussière (de qualité) effectivement utilisés sur le chantier par les ouvriers.</w:t>
            </w:r>
          </w:p>
        </w:tc>
        <w:tc>
          <w:tcPr>
            <w:tcW w:w="1701" w:type="dxa"/>
            <w:tcBorders>
              <w:top w:val="single" w:sz="4" w:space="0" w:color="auto"/>
              <w:left w:val="single" w:sz="4" w:space="0" w:color="auto"/>
              <w:bottom w:val="single" w:sz="4" w:space="0" w:color="auto"/>
              <w:right w:val="single" w:sz="4" w:space="0" w:color="auto"/>
            </w:tcBorders>
          </w:tcPr>
          <w:p w14:paraId="1D3B64B9"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EDC65A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59DD9D7"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3BB0B82"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Nombre de camions de transport de matériaux (latérite et sable) effectivement bâchés.</w:t>
            </w:r>
          </w:p>
        </w:tc>
        <w:tc>
          <w:tcPr>
            <w:tcW w:w="1701" w:type="dxa"/>
            <w:tcBorders>
              <w:top w:val="single" w:sz="4" w:space="0" w:color="auto"/>
              <w:left w:val="single" w:sz="4" w:space="0" w:color="auto"/>
              <w:bottom w:val="single" w:sz="4" w:space="0" w:color="auto"/>
              <w:right w:val="single" w:sz="4" w:space="0" w:color="auto"/>
            </w:tcBorders>
          </w:tcPr>
          <w:p w14:paraId="69B56479"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31CF03C6"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8357105"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53D9845"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Combien de récipients étanches pour le stockage des huiles usagées et autres produits liquides (solvants, bitume) susceptibles de contaminer le sol sont mis en place.</w:t>
            </w:r>
          </w:p>
        </w:tc>
        <w:tc>
          <w:tcPr>
            <w:tcW w:w="1701" w:type="dxa"/>
            <w:tcBorders>
              <w:top w:val="single" w:sz="4" w:space="0" w:color="auto"/>
              <w:left w:val="single" w:sz="4" w:space="0" w:color="auto"/>
              <w:bottom w:val="single" w:sz="4" w:space="0" w:color="auto"/>
              <w:right w:val="single" w:sz="4" w:space="0" w:color="auto"/>
            </w:tcBorders>
          </w:tcPr>
          <w:p w14:paraId="37076589"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3BFB90F1"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DD095F3"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6156F01"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Existence d’une aire bétonnée pour stocker provisoirement les fûts d’huiles usées.</w:t>
            </w:r>
          </w:p>
        </w:tc>
        <w:tc>
          <w:tcPr>
            <w:tcW w:w="1701" w:type="dxa"/>
            <w:tcBorders>
              <w:top w:val="single" w:sz="4" w:space="0" w:color="auto"/>
              <w:left w:val="single" w:sz="4" w:space="0" w:color="auto"/>
              <w:bottom w:val="single" w:sz="4" w:space="0" w:color="auto"/>
              <w:right w:val="single" w:sz="4" w:space="0" w:color="auto"/>
            </w:tcBorders>
          </w:tcPr>
          <w:p w14:paraId="2F507093"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4C6276D7"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CF449B7"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02BCB4FF"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Quantité d’huiles effectivement reprises par les fournisseurs ou des sous-traitants.</w:t>
            </w:r>
          </w:p>
        </w:tc>
        <w:tc>
          <w:tcPr>
            <w:tcW w:w="1701" w:type="dxa"/>
            <w:tcBorders>
              <w:top w:val="single" w:sz="4" w:space="0" w:color="auto"/>
              <w:left w:val="single" w:sz="4" w:space="0" w:color="auto"/>
              <w:bottom w:val="single" w:sz="4" w:space="0" w:color="auto"/>
              <w:right w:val="single" w:sz="4" w:space="0" w:color="auto"/>
            </w:tcBorders>
          </w:tcPr>
          <w:p w14:paraId="1C784101"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7D6C0379"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875FEC7"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1BC0EFA"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Existence d’aire bétonnées et équipées pour récupérer les eaux de lavage des véhicules ou des engins pouvant contenir des produits polluants sont construites.  </w:t>
            </w:r>
          </w:p>
        </w:tc>
        <w:tc>
          <w:tcPr>
            <w:tcW w:w="1701" w:type="dxa"/>
            <w:tcBorders>
              <w:top w:val="single" w:sz="4" w:space="0" w:color="auto"/>
              <w:left w:val="single" w:sz="4" w:space="0" w:color="auto"/>
              <w:bottom w:val="single" w:sz="4" w:space="0" w:color="auto"/>
              <w:right w:val="single" w:sz="4" w:space="0" w:color="auto"/>
            </w:tcBorders>
          </w:tcPr>
          <w:p w14:paraId="0697823D"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580EB2E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3CE2455"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06548F99"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Existence d’une fosse de déshuilage des eaux avant leur rejet dans la nature.</w:t>
            </w:r>
          </w:p>
        </w:tc>
        <w:tc>
          <w:tcPr>
            <w:tcW w:w="1701" w:type="dxa"/>
            <w:tcBorders>
              <w:top w:val="single" w:sz="4" w:space="0" w:color="auto"/>
              <w:left w:val="single" w:sz="4" w:space="0" w:color="auto"/>
              <w:bottom w:val="single" w:sz="4" w:space="0" w:color="auto"/>
              <w:right w:val="single" w:sz="4" w:space="0" w:color="auto"/>
            </w:tcBorders>
          </w:tcPr>
          <w:p w14:paraId="75159554"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5E59CC94"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6F2E7DE"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FB60B35"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Effectivité du port de protections auditives par les travailleurs à des postes bruyants</w:t>
            </w:r>
          </w:p>
        </w:tc>
        <w:tc>
          <w:tcPr>
            <w:tcW w:w="1701" w:type="dxa"/>
            <w:tcBorders>
              <w:top w:val="single" w:sz="4" w:space="0" w:color="auto"/>
              <w:left w:val="single" w:sz="4" w:space="0" w:color="auto"/>
              <w:bottom w:val="single" w:sz="4" w:space="0" w:color="auto"/>
              <w:right w:val="single" w:sz="4" w:space="0" w:color="auto"/>
            </w:tcBorders>
          </w:tcPr>
          <w:p w14:paraId="35D8EF1C"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BBEA060"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60A2794"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E9D1C2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Nombre de campagnes de sensibilisation envers les riverains des travaux.</w:t>
            </w:r>
          </w:p>
        </w:tc>
        <w:tc>
          <w:tcPr>
            <w:tcW w:w="1701" w:type="dxa"/>
            <w:tcBorders>
              <w:top w:val="single" w:sz="4" w:space="0" w:color="auto"/>
              <w:left w:val="single" w:sz="4" w:space="0" w:color="auto"/>
              <w:bottom w:val="single" w:sz="4" w:space="0" w:color="auto"/>
              <w:right w:val="single" w:sz="4" w:space="0" w:color="auto"/>
            </w:tcBorders>
          </w:tcPr>
          <w:p w14:paraId="2C4CDCC8"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4839AEB"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B1B53CB"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26A998A"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Combien de jeunes personnes sont recrutées (temporaires ou permanents) parmi les jeunes et moins jeunes des circonscriptions concernées par le projet</w:t>
            </w:r>
          </w:p>
        </w:tc>
        <w:tc>
          <w:tcPr>
            <w:tcW w:w="1701" w:type="dxa"/>
            <w:tcBorders>
              <w:top w:val="single" w:sz="4" w:space="0" w:color="auto"/>
              <w:left w:val="single" w:sz="4" w:space="0" w:color="auto"/>
              <w:bottom w:val="single" w:sz="4" w:space="0" w:color="auto"/>
              <w:right w:val="single" w:sz="4" w:space="0" w:color="auto"/>
            </w:tcBorders>
          </w:tcPr>
          <w:p w14:paraId="2E913AA5"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73682279"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7DAEE15"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4EC64C2"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Effectivité du port des EPI sur le chantier</w:t>
            </w:r>
          </w:p>
        </w:tc>
        <w:tc>
          <w:tcPr>
            <w:tcW w:w="1701" w:type="dxa"/>
            <w:tcBorders>
              <w:top w:val="single" w:sz="4" w:space="0" w:color="auto"/>
              <w:left w:val="single" w:sz="4" w:space="0" w:color="auto"/>
              <w:bottom w:val="single" w:sz="4" w:space="0" w:color="auto"/>
              <w:right w:val="single" w:sz="4" w:space="0" w:color="auto"/>
            </w:tcBorders>
          </w:tcPr>
          <w:p w14:paraId="3BE24B1B"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4E9E85B"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CFF69B9"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D87E274"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Combien de déviations correctes et respectueuses de l’environnement immédiat des usagers et des riverains ont été aménagés. </w:t>
            </w:r>
          </w:p>
        </w:tc>
        <w:tc>
          <w:tcPr>
            <w:tcW w:w="1701" w:type="dxa"/>
            <w:tcBorders>
              <w:top w:val="single" w:sz="4" w:space="0" w:color="auto"/>
              <w:left w:val="single" w:sz="4" w:space="0" w:color="auto"/>
              <w:bottom w:val="single" w:sz="4" w:space="0" w:color="auto"/>
              <w:right w:val="single" w:sz="4" w:space="0" w:color="auto"/>
            </w:tcBorders>
          </w:tcPr>
          <w:p w14:paraId="11076CE9"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40C492FD"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C83D05C"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7DD497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Quelles quantités d’eau potables sont mises à la disposition des ouvriers par jour pour les besoins d’eau de boissons et d’hygiène</w:t>
            </w:r>
          </w:p>
        </w:tc>
        <w:tc>
          <w:tcPr>
            <w:tcW w:w="1701" w:type="dxa"/>
            <w:tcBorders>
              <w:top w:val="single" w:sz="4" w:space="0" w:color="auto"/>
              <w:left w:val="single" w:sz="4" w:space="0" w:color="auto"/>
              <w:bottom w:val="single" w:sz="4" w:space="0" w:color="auto"/>
              <w:right w:val="single" w:sz="4" w:space="0" w:color="auto"/>
            </w:tcBorders>
          </w:tcPr>
          <w:p w14:paraId="2F573CCF"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2846EA6B"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047B9D1"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AB072D2"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Combien de WC mobiles (modèles APROSEN) ou Toilettes construites ont été aménagés en utilisant un système de collecte et de stockage étanche pour éviter toute pollution de la nappe.</w:t>
            </w:r>
          </w:p>
        </w:tc>
        <w:tc>
          <w:tcPr>
            <w:tcW w:w="1701" w:type="dxa"/>
            <w:tcBorders>
              <w:top w:val="single" w:sz="4" w:space="0" w:color="auto"/>
              <w:left w:val="single" w:sz="4" w:space="0" w:color="auto"/>
              <w:bottom w:val="single" w:sz="4" w:space="0" w:color="auto"/>
              <w:right w:val="single" w:sz="4" w:space="0" w:color="auto"/>
            </w:tcBorders>
          </w:tcPr>
          <w:p w14:paraId="0E31D1B6"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3A08A09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39BC04C"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92CEAA4"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La mise en œuvre du plan de sensibilisation des jeunes ouvriers sur les maladies sexuellement transmissibles et le sida a été mise en exécution </w:t>
            </w:r>
          </w:p>
        </w:tc>
        <w:tc>
          <w:tcPr>
            <w:tcW w:w="1701" w:type="dxa"/>
            <w:tcBorders>
              <w:top w:val="single" w:sz="4" w:space="0" w:color="auto"/>
              <w:left w:val="single" w:sz="4" w:space="0" w:color="auto"/>
              <w:bottom w:val="single" w:sz="4" w:space="0" w:color="auto"/>
              <w:right w:val="single" w:sz="4" w:space="0" w:color="auto"/>
            </w:tcBorders>
          </w:tcPr>
          <w:p w14:paraId="5B3276E9"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028BD1B6"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80663F3"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83554F8"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Combien de jeunes ont effectivement effectué le test de dépistage à la suite de la sensibilisation</w:t>
            </w:r>
          </w:p>
        </w:tc>
        <w:tc>
          <w:tcPr>
            <w:tcW w:w="1701" w:type="dxa"/>
            <w:tcBorders>
              <w:top w:val="single" w:sz="4" w:space="0" w:color="auto"/>
              <w:left w:val="single" w:sz="4" w:space="0" w:color="auto"/>
              <w:bottom w:val="single" w:sz="4" w:space="0" w:color="auto"/>
              <w:right w:val="single" w:sz="4" w:space="0" w:color="auto"/>
            </w:tcBorders>
          </w:tcPr>
          <w:p w14:paraId="210972F4"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5A0D9BC2" w14:textId="77777777" w:rsidTr="00AE06FC">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48F8E924" w14:textId="77777777" w:rsidR="00BD4929" w:rsidRPr="00B81E66" w:rsidRDefault="00BD4929" w:rsidP="00AE06FC">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014E28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Combien d’affiches de slogan anti-sida et pour un dépistage volontaire et confidentiel ont été apposés sur le chantier</w:t>
            </w:r>
          </w:p>
        </w:tc>
        <w:tc>
          <w:tcPr>
            <w:tcW w:w="1701" w:type="dxa"/>
            <w:tcBorders>
              <w:top w:val="single" w:sz="4" w:space="0" w:color="auto"/>
              <w:left w:val="single" w:sz="4" w:space="0" w:color="auto"/>
              <w:bottom w:val="single" w:sz="4" w:space="0" w:color="auto"/>
              <w:right w:val="single" w:sz="4" w:space="0" w:color="auto"/>
            </w:tcBorders>
          </w:tcPr>
          <w:p w14:paraId="0C41F982"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4018D89F" w14:textId="77777777" w:rsidTr="00AE06FC">
        <w:trPr>
          <w:jc w:val="center"/>
        </w:trPr>
        <w:tc>
          <w:tcPr>
            <w:tcW w:w="562" w:type="dxa"/>
            <w:vMerge w:val="restart"/>
            <w:tcBorders>
              <w:top w:val="single" w:sz="4" w:space="0" w:color="auto"/>
              <w:left w:val="single" w:sz="4" w:space="0" w:color="auto"/>
              <w:right w:val="single" w:sz="4" w:space="0" w:color="auto"/>
            </w:tcBorders>
            <w:shd w:val="clear" w:color="auto" w:fill="A8D08D" w:themeFill="accent6" w:themeFillTint="99"/>
            <w:vAlign w:val="center"/>
            <w:hideMark/>
          </w:tcPr>
          <w:p w14:paraId="571D4FC5" w14:textId="77777777" w:rsidR="00BD4929" w:rsidRPr="00B81E66" w:rsidRDefault="00BD4929" w:rsidP="00AE06FC">
            <w:pPr>
              <w:spacing w:after="0" w:line="240" w:lineRule="auto"/>
              <w:jc w:val="center"/>
              <w:rPr>
                <w:rFonts w:ascii="Times New Roman" w:hAnsi="Times New Roman"/>
                <w:b/>
                <w:sz w:val="18"/>
                <w:szCs w:val="18"/>
              </w:rPr>
            </w:pPr>
            <w:r w:rsidRPr="00B81E66">
              <w:rPr>
                <w:rFonts w:ascii="Times New Roman" w:hAnsi="Times New Roman"/>
                <w:b/>
                <w:sz w:val="18"/>
                <w:szCs w:val="18"/>
              </w:rPr>
              <w:t>03</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A8A20CB" w14:textId="77777777" w:rsidR="00BD4929" w:rsidRPr="00B81E66" w:rsidRDefault="00BD4929" w:rsidP="00AE06FC">
            <w:pPr>
              <w:spacing w:after="0" w:line="240" w:lineRule="auto"/>
              <w:jc w:val="center"/>
              <w:rPr>
                <w:rFonts w:ascii="Times New Roman" w:hAnsi="Times New Roman"/>
                <w:sz w:val="18"/>
                <w:szCs w:val="18"/>
              </w:rPr>
            </w:pPr>
            <w:r w:rsidRPr="00B81E66">
              <w:rPr>
                <w:rFonts w:ascii="Times New Roman" w:hAnsi="Times New Roman"/>
                <w:b/>
                <w:sz w:val="18"/>
                <w:szCs w:val="18"/>
              </w:rPr>
              <w:t>Phase d’exploitation suivie</w:t>
            </w:r>
          </w:p>
        </w:tc>
      </w:tr>
      <w:tr w:rsidR="00BD4929" w:rsidRPr="00B81E66" w14:paraId="0C158D53" w14:textId="77777777" w:rsidTr="00AE06FC">
        <w:trPr>
          <w:jc w:val="center"/>
        </w:trPr>
        <w:tc>
          <w:tcPr>
            <w:tcW w:w="562" w:type="dxa"/>
            <w:vMerge/>
            <w:tcBorders>
              <w:left w:val="single" w:sz="4" w:space="0" w:color="auto"/>
              <w:right w:val="single" w:sz="4" w:space="0" w:color="auto"/>
            </w:tcBorders>
            <w:shd w:val="clear" w:color="auto" w:fill="D9E2F3" w:themeFill="accent5" w:themeFillTint="33"/>
            <w:hideMark/>
          </w:tcPr>
          <w:p w14:paraId="143B338A" w14:textId="77777777" w:rsidR="00BD4929" w:rsidRPr="00B81E66" w:rsidRDefault="00BD4929" w:rsidP="00AE06FC">
            <w:pPr>
              <w:spacing w:after="0" w:line="276"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E34FE90"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Le nombre de campagnes de sensibilisation des populations, commerçants et riverains des ouvrages  </w:t>
            </w:r>
          </w:p>
        </w:tc>
        <w:tc>
          <w:tcPr>
            <w:tcW w:w="1701" w:type="dxa"/>
            <w:tcBorders>
              <w:top w:val="single" w:sz="4" w:space="0" w:color="auto"/>
              <w:left w:val="single" w:sz="4" w:space="0" w:color="auto"/>
              <w:bottom w:val="single" w:sz="4" w:space="0" w:color="auto"/>
              <w:right w:val="single" w:sz="4" w:space="0" w:color="auto"/>
            </w:tcBorders>
          </w:tcPr>
          <w:p w14:paraId="1216B474"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43C86CBC"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1DB720F"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AB3792C"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Propreté des sites occupés après les travaux (enlèvement en fin de travaux du matériel inutilisé, des carcasses d’engins, des déchets et rebuts et de tout autre matériel ou objet pouvant faire tâche sur le paysage naturel).</w:t>
            </w:r>
          </w:p>
        </w:tc>
        <w:tc>
          <w:tcPr>
            <w:tcW w:w="1701" w:type="dxa"/>
            <w:tcBorders>
              <w:top w:val="single" w:sz="4" w:space="0" w:color="auto"/>
              <w:left w:val="single" w:sz="4" w:space="0" w:color="auto"/>
              <w:bottom w:val="single" w:sz="4" w:space="0" w:color="auto"/>
              <w:right w:val="single" w:sz="4" w:space="0" w:color="auto"/>
            </w:tcBorders>
          </w:tcPr>
          <w:p w14:paraId="623C7103"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787A5A0"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B0050AB"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623B14C"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Nettoyage et remise en état des fossés et du couvert végétal au niveau des zones d’emprunt.</w:t>
            </w:r>
          </w:p>
        </w:tc>
        <w:tc>
          <w:tcPr>
            <w:tcW w:w="1701" w:type="dxa"/>
            <w:tcBorders>
              <w:top w:val="single" w:sz="4" w:space="0" w:color="auto"/>
              <w:left w:val="single" w:sz="4" w:space="0" w:color="auto"/>
              <w:bottom w:val="single" w:sz="4" w:space="0" w:color="auto"/>
              <w:right w:val="single" w:sz="4" w:space="0" w:color="auto"/>
            </w:tcBorders>
          </w:tcPr>
          <w:p w14:paraId="32559025"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3BF725D"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9E997DB"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1739742"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Nombre d’aménagements paysagers (site récréatifs, parcours sportifs, aires de jeu, etc.).</w:t>
            </w:r>
          </w:p>
        </w:tc>
        <w:tc>
          <w:tcPr>
            <w:tcW w:w="1701" w:type="dxa"/>
            <w:tcBorders>
              <w:top w:val="single" w:sz="4" w:space="0" w:color="auto"/>
              <w:left w:val="single" w:sz="4" w:space="0" w:color="auto"/>
              <w:bottom w:val="single" w:sz="4" w:space="0" w:color="auto"/>
              <w:right w:val="single" w:sz="4" w:space="0" w:color="auto"/>
            </w:tcBorders>
          </w:tcPr>
          <w:p w14:paraId="6A7E8BA0"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1588EAF6"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32930937"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DD55BFF" w14:textId="074E0E65"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Niveau de reboisement de sites (nombre d’arbres replantés, niveau de protection de ces arbres, qualité des espèces par rapport à l’environnement local, etc.)</w:t>
            </w:r>
          </w:p>
        </w:tc>
        <w:tc>
          <w:tcPr>
            <w:tcW w:w="1701" w:type="dxa"/>
            <w:tcBorders>
              <w:top w:val="single" w:sz="4" w:space="0" w:color="auto"/>
              <w:left w:val="single" w:sz="4" w:space="0" w:color="auto"/>
              <w:bottom w:val="single" w:sz="4" w:space="0" w:color="auto"/>
              <w:right w:val="single" w:sz="4" w:space="0" w:color="auto"/>
            </w:tcBorders>
          </w:tcPr>
          <w:p w14:paraId="0D371763"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8497721"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0AAA979"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E345315" w14:textId="0D81260B"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Niveau de remise en état ou d’aménagement des sites d’emprunt pour un usage utile et sécurisé.</w:t>
            </w:r>
          </w:p>
        </w:tc>
        <w:tc>
          <w:tcPr>
            <w:tcW w:w="1701" w:type="dxa"/>
            <w:tcBorders>
              <w:top w:val="single" w:sz="4" w:space="0" w:color="auto"/>
              <w:left w:val="single" w:sz="4" w:space="0" w:color="auto"/>
              <w:bottom w:val="single" w:sz="4" w:space="0" w:color="auto"/>
              <w:right w:val="single" w:sz="4" w:space="0" w:color="auto"/>
            </w:tcBorders>
          </w:tcPr>
          <w:p w14:paraId="68643B72"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625DB745" w14:textId="77777777" w:rsidTr="00AE06FC">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56C0A59"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CD5DE9B"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Niveau de satisfaction des personnes bénéficiaires du projet ‘PBP)</w:t>
            </w:r>
          </w:p>
        </w:tc>
        <w:tc>
          <w:tcPr>
            <w:tcW w:w="1701" w:type="dxa"/>
            <w:tcBorders>
              <w:top w:val="single" w:sz="4" w:space="0" w:color="auto"/>
              <w:left w:val="single" w:sz="4" w:space="0" w:color="auto"/>
              <w:bottom w:val="single" w:sz="4" w:space="0" w:color="auto"/>
              <w:right w:val="single" w:sz="4" w:space="0" w:color="auto"/>
            </w:tcBorders>
          </w:tcPr>
          <w:p w14:paraId="33C9DE30" w14:textId="77777777" w:rsidR="00BD4929" w:rsidRPr="00B81E66" w:rsidRDefault="00BD4929" w:rsidP="00AE06FC">
            <w:pPr>
              <w:spacing w:after="0" w:line="240" w:lineRule="auto"/>
              <w:rPr>
                <w:rFonts w:ascii="Times New Roman" w:hAnsi="Times New Roman"/>
                <w:sz w:val="18"/>
                <w:szCs w:val="18"/>
              </w:rPr>
            </w:pPr>
          </w:p>
        </w:tc>
      </w:tr>
      <w:tr w:rsidR="00BD4929" w:rsidRPr="00B81E66" w14:paraId="27C8E82F" w14:textId="77777777" w:rsidTr="00AE06FC">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404CB81E" w14:textId="77777777" w:rsidR="00BD4929" w:rsidRPr="00B81E66" w:rsidRDefault="00BD4929" w:rsidP="00AE06FC">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A403FDF" w14:textId="77777777" w:rsidR="00BD4929" w:rsidRPr="00B81E66" w:rsidRDefault="00BD4929" w:rsidP="00AE06FC">
            <w:pPr>
              <w:spacing w:after="0" w:line="240" w:lineRule="auto"/>
              <w:jc w:val="both"/>
              <w:rPr>
                <w:rFonts w:ascii="Times New Roman" w:hAnsi="Times New Roman"/>
                <w:sz w:val="18"/>
                <w:szCs w:val="18"/>
              </w:rPr>
            </w:pPr>
            <w:r w:rsidRPr="00B81E66">
              <w:rPr>
                <w:rFonts w:ascii="Times New Roman" w:hAnsi="Times New Roman"/>
                <w:sz w:val="18"/>
                <w:szCs w:val="18"/>
              </w:rPr>
              <w:t xml:space="preserve">Mise en place d’un système de prélèvement et de mesure pour contrôler la qualité des eaux </w:t>
            </w:r>
          </w:p>
        </w:tc>
        <w:tc>
          <w:tcPr>
            <w:tcW w:w="1701" w:type="dxa"/>
            <w:tcBorders>
              <w:top w:val="single" w:sz="4" w:space="0" w:color="auto"/>
              <w:left w:val="single" w:sz="4" w:space="0" w:color="auto"/>
              <w:bottom w:val="single" w:sz="4" w:space="0" w:color="auto"/>
              <w:right w:val="single" w:sz="4" w:space="0" w:color="auto"/>
            </w:tcBorders>
          </w:tcPr>
          <w:p w14:paraId="6DDF3A35" w14:textId="77777777" w:rsidR="00BD4929" w:rsidRPr="00B81E66" w:rsidRDefault="00BD4929" w:rsidP="00AE06FC">
            <w:pPr>
              <w:spacing w:after="0" w:line="240" w:lineRule="auto"/>
              <w:rPr>
                <w:rFonts w:ascii="Times New Roman" w:hAnsi="Times New Roman"/>
                <w:sz w:val="18"/>
                <w:szCs w:val="18"/>
              </w:rPr>
            </w:pPr>
          </w:p>
        </w:tc>
      </w:tr>
    </w:tbl>
    <w:p w14:paraId="61802053" w14:textId="1257349E" w:rsidR="00BD4929" w:rsidRPr="00206F59" w:rsidRDefault="00C11DE0" w:rsidP="00BD4929">
      <w:pPr>
        <w:tabs>
          <w:tab w:val="left" w:pos="2250"/>
        </w:tabs>
        <w:rPr>
          <w:rFonts w:ascii="Times New Roman" w:hAnsi="Times New Roman"/>
        </w:rPr>
        <w:sectPr w:rsidR="00BD4929" w:rsidRPr="00206F59" w:rsidSect="00C02A88">
          <w:pgSz w:w="16838" w:h="11906" w:orient="landscape"/>
          <w:pgMar w:top="567" w:right="1134" w:bottom="1418" w:left="851" w:header="284" w:footer="709" w:gutter="0"/>
          <w:cols w:space="708"/>
          <w:docGrid w:linePitch="360"/>
        </w:sectPr>
      </w:pPr>
      <w:r w:rsidRPr="00206F59">
        <w:rPr>
          <w:noProof/>
          <w:sz w:val="28"/>
          <w:szCs w:val="28"/>
          <w:u w:val="single"/>
          <w:lang w:val="pt-PT" w:eastAsia="pt-PT"/>
        </w:rPr>
        <mc:AlternateContent>
          <mc:Choice Requires="wps">
            <w:drawing>
              <wp:anchor distT="45720" distB="45720" distL="114300" distR="114300" simplePos="0" relativeHeight="251431936" behindDoc="0" locked="0" layoutInCell="1" allowOverlap="1" wp14:anchorId="0B64F469" wp14:editId="40504967">
                <wp:simplePos x="0" y="0"/>
                <wp:positionH relativeFrom="margin">
                  <wp:posOffset>-490220</wp:posOffset>
                </wp:positionH>
                <wp:positionV relativeFrom="margin">
                  <wp:posOffset>5688330</wp:posOffset>
                </wp:positionV>
                <wp:extent cx="9728200" cy="447040"/>
                <wp:effectExtent l="0" t="0" r="25400" b="10160"/>
                <wp:wrapSquare wrapText="bothSides"/>
                <wp:docPr id="19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0" cy="447040"/>
                        </a:xfrm>
                        <a:prstGeom prst="rect">
                          <a:avLst/>
                        </a:prstGeom>
                        <a:solidFill>
                          <a:srgbClr val="FFFFFF"/>
                        </a:solidFill>
                        <a:ln w="9525">
                          <a:solidFill>
                            <a:srgbClr val="000000"/>
                          </a:solidFill>
                          <a:miter lim="800000"/>
                          <a:headEnd/>
                          <a:tailEnd/>
                        </a:ln>
                      </wps:spPr>
                      <wps:txbx>
                        <w:txbxContent>
                          <w:p w14:paraId="7FF83F31" w14:textId="77777777" w:rsidR="0033050D" w:rsidRPr="00BF40D2" w:rsidRDefault="0033050D" w:rsidP="00BD4929">
                            <w:pPr>
                              <w:shd w:val="clear" w:color="auto" w:fill="F7CAAC" w:themeFill="accent2" w:themeFillTint="66"/>
                              <w:spacing w:after="0"/>
                              <w:jc w:val="center"/>
                              <w:rPr>
                                <w:rFonts w:ascii="Times New Roman" w:hAnsi="Times New Roman" w:cs="Times New Roman"/>
                              </w:rPr>
                            </w:pPr>
                            <w:r w:rsidRPr="00BF40D2">
                              <w:rPr>
                                <w:rFonts w:ascii="Times New Roman" w:hAnsi="Times New Roman" w:cs="Times New Roman"/>
                                <w:b/>
                              </w:rPr>
                              <w:t xml:space="preserve">Remarque </w:t>
                            </w:r>
                            <w:r w:rsidRPr="00BF40D2">
                              <w:rPr>
                                <w:rFonts w:ascii="Times New Roman" w:hAnsi="Times New Roman" w:cs="Times New Roman"/>
                              </w:rPr>
                              <w:t>: cette liste n’est pas exhaustive et il appartient au Responsable environnement de la Mission de Contrôle de l’agrémenter, de l’adapter et de l’orienter vers les spécificités du projet et les réalités du terrain.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w:pict>
              <v:shape w14:anchorId="0B64F469" id="_x0000_s1053" type="#_x0000_t202" style="position:absolute;margin-left:-38.6pt;margin-top:447.9pt;width:766pt;height:35.2pt;z-index:251431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">
                <v:textbox style="mso-fit-shape-to-text:t">
                  <w:txbxContent>
                    <w:p w14:paraId="7FF83F31" w14:textId="77777777" w:rsidR="0033050D" w:rsidRPr="00BF40D2" w:rsidRDefault="0033050D" w:rsidP="00BD4929">
                      <w:pPr>
                        <w:shd w:val="clear" w:color="auto" w:fill="F7CAAC" w:themeFill="accent2" w:themeFillTint="66"/>
                        <w:spacing w:after="0"/>
                        <w:jc w:val="center"/>
                        <w:rPr>
                          <w:rFonts w:ascii="Times New Roman" w:hAnsi="Times New Roman" w:cs="Times New Roman"/>
                        </w:rPr>
                      </w:pPr>
                      <w:r w:rsidRPr="00BF40D2">
                        <w:rPr>
                          <w:rFonts w:ascii="Times New Roman" w:hAnsi="Times New Roman" w:cs="Times New Roman"/>
                          <w:b/>
                        </w:rPr>
                        <w:t xml:space="preserve">Remarque </w:t>
                      </w:r>
                      <w:r w:rsidRPr="00BF40D2">
                        <w:rPr>
                          <w:rFonts w:ascii="Times New Roman" w:hAnsi="Times New Roman" w:cs="Times New Roman"/>
                        </w:rPr>
                        <w:t>: cette liste n’est pas exhaustive et il appartient au Responsable environnement de la Mission de Contrôle de l’agrémenter, de l’adapter et de l’orienter vers les spécificités du projet et les réalités du terrain.</w:t>
                      </w:r>
                    </w:p>
                  </w:txbxContent>
                </v:textbox>
                <w10:wrap type="square" anchorx="margin" anchory="margin"/>
              </v:shape>
            </w:pict>
          </mc:Fallback>
        </mc:AlternateContent>
      </w:r>
    </w:p>
    <w:p w14:paraId="2E74C366" w14:textId="77777777" w:rsidR="002F65B8" w:rsidRPr="006412FB" w:rsidRDefault="002F65B8" w:rsidP="00097D7A">
      <w:pPr>
        <w:pStyle w:val="PargrafodaLista"/>
        <w:numPr>
          <w:ilvl w:val="0"/>
          <w:numId w:val="151"/>
        </w:numPr>
        <w:tabs>
          <w:tab w:val="left" w:pos="567"/>
        </w:tabs>
        <w:spacing w:line="240" w:lineRule="auto"/>
        <w:jc w:val="center"/>
        <w:rPr>
          <w:sz w:val="36"/>
          <w:szCs w:val="36"/>
          <w:u w:val="single"/>
        </w:rPr>
      </w:pPr>
      <w:bookmarkStart w:id="545" w:name="_Toc515975858"/>
      <w:bookmarkStart w:id="546" w:name="_Toc531089450"/>
      <w:bookmarkStart w:id="547" w:name="_Toc535408490"/>
      <w:bookmarkStart w:id="548" w:name="_Toc11158772"/>
      <w:bookmarkStart w:id="549" w:name="_Toc4421410"/>
      <w:bookmarkStart w:id="550" w:name="_Toc20572747"/>
      <w:r w:rsidRPr="006412FB">
        <w:rPr>
          <w:b/>
          <w:bCs/>
          <w:sz w:val="36"/>
          <w:szCs w:val="36"/>
          <w:u w:val="single"/>
          <w:lang w:eastAsia="fr-FR"/>
        </w:rPr>
        <w:t>Récapitulatif du plan de gestion environnementale et sociale (PGES)</w:t>
      </w:r>
    </w:p>
    <w:p w14:paraId="1BAD89C6" w14:textId="1627C763" w:rsidR="00530743" w:rsidRPr="00D335A7" w:rsidRDefault="00530743" w:rsidP="00530743">
      <w:pPr>
        <w:overflowPunct w:val="0"/>
        <w:autoSpaceDE w:val="0"/>
        <w:autoSpaceDN w:val="0"/>
        <w:adjustRightInd w:val="0"/>
        <w:spacing w:after="0" w:line="240" w:lineRule="auto"/>
        <w:ind w:right="-711"/>
        <w:jc w:val="center"/>
        <w:rPr>
          <w:rFonts w:ascii="Times New Roman" w:eastAsia="Times New Roman" w:hAnsi="Times New Roman"/>
          <w:b/>
          <w:bCs/>
          <w:sz w:val="20"/>
          <w:szCs w:val="20"/>
          <w:lang w:eastAsia="fr-FR"/>
        </w:rPr>
      </w:pPr>
      <w:bookmarkStart w:id="551" w:name="_Toc54272486"/>
      <w:r w:rsidRPr="00D335A7">
        <w:rPr>
          <w:rFonts w:ascii="Times New Roman" w:eastAsia="Times New Roman" w:hAnsi="Times New Roman"/>
          <w:b/>
          <w:bCs/>
          <w:sz w:val="20"/>
          <w:szCs w:val="20"/>
          <w:lang w:eastAsia="fr-FR"/>
        </w:rPr>
        <w:t xml:space="preserve">Tableau </w:t>
      </w:r>
      <w:r w:rsidRPr="00D335A7">
        <w:rPr>
          <w:rFonts w:ascii="Times New Roman" w:eastAsia="Times New Roman" w:hAnsi="Times New Roman"/>
          <w:b/>
          <w:bCs/>
          <w:sz w:val="20"/>
          <w:szCs w:val="20"/>
          <w:lang w:eastAsia="fr-FR"/>
        </w:rPr>
        <w:fldChar w:fldCharType="begin"/>
      </w:r>
      <w:r w:rsidRPr="00D335A7">
        <w:rPr>
          <w:rFonts w:ascii="Times New Roman" w:eastAsia="Times New Roman" w:hAnsi="Times New Roman"/>
          <w:b/>
          <w:bCs/>
          <w:sz w:val="20"/>
          <w:szCs w:val="20"/>
          <w:lang w:eastAsia="fr-FR"/>
        </w:rPr>
        <w:instrText xml:space="preserve"> </w:instrText>
      </w:r>
      <w:r w:rsidR="00D17214">
        <w:rPr>
          <w:rFonts w:ascii="Times New Roman" w:eastAsia="Times New Roman" w:hAnsi="Times New Roman"/>
          <w:b/>
          <w:bCs/>
          <w:sz w:val="20"/>
          <w:szCs w:val="20"/>
          <w:lang w:eastAsia="fr-FR"/>
        </w:rPr>
        <w:instrText>SEQ</w:instrText>
      </w:r>
      <w:r w:rsidRPr="00D335A7">
        <w:rPr>
          <w:rFonts w:ascii="Times New Roman" w:eastAsia="Times New Roman" w:hAnsi="Times New Roman"/>
          <w:b/>
          <w:bCs/>
          <w:sz w:val="20"/>
          <w:szCs w:val="20"/>
          <w:lang w:eastAsia="fr-FR"/>
        </w:rPr>
        <w:instrText xml:space="preserve"> Tableau \* ARABIC </w:instrText>
      </w:r>
      <w:r w:rsidRPr="00D335A7">
        <w:rPr>
          <w:rFonts w:ascii="Times New Roman" w:eastAsia="Times New Roman" w:hAnsi="Times New Roman"/>
          <w:b/>
          <w:bCs/>
          <w:sz w:val="20"/>
          <w:szCs w:val="20"/>
          <w:lang w:eastAsia="fr-FR"/>
        </w:rPr>
        <w:fldChar w:fldCharType="separate"/>
      </w:r>
      <w:r w:rsidR="00ED5003">
        <w:rPr>
          <w:rFonts w:ascii="Times New Roman" w:eastAsia="Times New Roman" w:hAnsi="Times New Roman"/>
          <w:b/>
          <w:bCs/>
          <w:noProof/>
          <w:sz w:val="20"/>
          <w:szCs w:val="20"/>
          <w:lang w:eastAsia="fr-FR"/>
        </w:rPr>
        <w:t>17</w:t>
      </w:r>
      <w:r w:rsidRPr="00D335A7">
        <w:rPr>
          <w:rFonts w:ascii="Times New Roman" w:eastAsia="Times New Roman" w:hAnsi="Times New Roman"/>
          <w:b/>
          <w:bCs/>
          <w:sz w:val="20"/>
          <w:szCs w:val="20"/>
          <w:lang w:eastAsia="fr-FR"/>
        </w:rPr>
        <w:fldChar w:fldCharType="end"/>
      </w:r>
      <w:r w:rsidRPr="00D335A7">
        <w:rPr>
          <w:rFonts w:ascii="Times New Roman" w:eastAsia="Times New Roman" w:hAnsi="Times New Roman"/>
          <w:b/>
          <w:bCs/>
          <w:sz w:val="20"/>
          <w:szCs w:val="20"/>
          <w:lang w:eastAsia="fr-FR"/>
        </w:rPr>
        <w:t xml:space="preserve">: </w:t>
      </w:r>
      <w:bookmarkEnd w:id="545"/>
      <w:bookmarkEnd w:id="546"/>
      <w:r w:rsidRPr="00D335A7">
        <w:rPr>
          <w:rFonts w:ascii="Times New Roman" w:eastAsia="Times New Roman" w:hAnsi="Times New Roman"/>
          <w:b/>
          <w:bCs/>
          <w:sz w:val="20"/>
          <w:szCs w:val="20"/>
          <w:lang w:eastAsia="fr-FR"/>
        </w:rPr>
        <w:t>les moyens de bonification des impacts positifs potentiels</w:t>
      </w:r>
      <w:bookmarkEnd w:id="547"/>
      <w:bookmarkEnd w:id="548"/>
      <w:bookmarkEnd w:id="551"/>
      <w:r w:rsidRPr="00D335A7">
        <w:rPr>
          <w:rFonts w:ascii="Times New Roman" w:eastAsia="Times New Roman" w:hAnsi="Times New Roman"/>
          <w:b/>
          <w:bCs/>
          <w:sz w:val="20"/>
          <w:szCs w:val="20"/>
          <w:lang w:eastAsia="fr-FR"/>
        </w:rPr>
        <w:t xml:space="preserve"> </w:t>
      </w:r>
    </w:p>
    <w:tbl>
      <w:tblPr>
        <w:tblW w:w="15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3118"/>
        <w:gridCol w:w="2308"/>
        <w:gridCol w:w="1514"/>
        <w:gridCol w:w="1462"/>
        <w:gridCol w:w="1515"/>
        <w:gridCol w:w="1418"/>
        <w:gridCol w:w="1185"/>
      </w:tblGrid>
      <w:tr w:rsidR="00530743" w:rsidRPr="00AA45E9" w14:paraId="567E9EBE" w14:textId="77777777" w:rsidTr="000045EB">
        <w:trPr>
          <w:trHeight w:val="446"/>
          <w:jc w:val="center"/>
        </w:trPr>
        <w:tc>
          <w:tcPr>
            <w:tcW w:w="15781" w:type="dxa"/>
            <w:gridSpan w:val="9"/>
            <w:shd w:val="clear" w:color="auto" w:fill="E2EFD9" w:themeFill="accent6" w:themeFillTint="33"/>
            <w:vAlign w:val="center"/>
            <w:hideMark/>
          </w:tcPr>
          <w:p w14:paraId="6B8B350A" w14:textId="77777777" w:rsidR="00530743" w:rsidRPr="00AA45E9" w:rsidRDefault="00530743" w:rsidP="007B03EA">
            <w:pPr>
              <w:autoSpaceDE w:val="0"/>
              <w:autoSpaceDN w:val="0"/>
              <w:adjustRightInd w:val="0"/>
              <w:spacing w:after="0" w:line="276" w:lineRule="auto"/>
              <w:jc w:val="center"/>
              <w:rPr>
                <w:rFonts w:ascii="Times New Roman" w:hAnsi="Times New Roman"/>
                <w:b/>
                <w:bCs/>
                <w:sz w:val="28"/>
                <w:szCs w:val="28"/>
              </w:rPr>
            </w:pPr>
            <w:r w:rsidRPr="00AA45E9">
              <w:rPr>
                <w:rFonts w:ascii="Times New Roman" w:hAnsi="Times New Roman"/>
                <w:b/>
                <w:bCs/>
                <w:sz w:val="28"/>
                <w:szCs w:val="28"/>
              </w:rPr>
              <w:t>Moyen de bonification des impacts positifs potentiels en phase de pré-construction et construction</w:t>
            </w:r>
          </w:p>
        </w:tc>
      </w:tr>
      <w:tr w:rsidR="00530743" w:rsidRPr="00AA45E9" w14:paraId="4710CCCC" w14:textId="77777777" w:rsidTr="000537F1">
        <w:trPr>
          <w:trHeight w:val="390"/>
          <w:jc w:val="center"/>
        </w:trPr>
        <w:tc>
          <w:tcPr>
            <w:tcW w:w="1418" w:type="dxa"/>
            <w:vMerge w:val="restart"/>
            <w:shd w:val="clear" w:color="auto" w:fill="F2F2F2"/>
            <w:vAlign w:val="center"/>
            <w:hideMark/>
          </w:tcPr>
          <w:p w14:paraId="529CBE42"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Composante du milieu affecté</w:t>
            </w:r>
          </w:p>
        </w:tc>
        <w:tc>
          <w:tcPr>
            <w:tcW w:w="1843" w:type="dxa"/>
            <w:vMerge w:val="restart"/>
            <w:shd w:val="clear" w:color="auto" w:fill="F2F2F2"/>
            <w:vAlign w:val="center"/>
            <w:hideMark/>
          </w:tcPr>
          <w:p w14:paraId="623BBEA5"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Nature de l’impact potentiel</w:t>
            </w:r>
          </w:p>
        </w:tc>
        <w:tc>
          <w:tcPr>
            <w:tcW w:w="3118" w:type="dxa"/>
            <w:vMerge w:val="restart"/>
            <w:shd w:val="clear" w:color="auto" w:fill="F2F2F2"/>
            <w:vAlign w:val="center"/>
            <w:hideMark/>
          </w:tcPr>
          <w:p w14:paraId="290DA386"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Mesures  préconisées</w:t>
            </w:r>
          </w:p>
        </w:tc>
        <w:tc>
          <w:tcPr>
            <w:tcW w:w="2308" w:type="dxa"/>
            <w:vMerge w:val="restart"/>
            <w:shd w:val="clear" w:color="auto" w:fill="F2F2F2"/>
            <w:vAlign w:val="center"/>
            <w:hideMark/>
          </w:tcPr>
          <w:p w14:paraId="0B470E85"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Indicateur de suivi</w:t>
            </w:r>
          </w:p>
        </w:tc>
        <w:tc>
          <w:tcPr>
            <w:tcW w:w="2976" w:type="dxa"/>
            <w:gridSpan w:val="2"/>
            <w:shd w:val="clear" w:color="auto" w:fill="F2F2F2"/>
            <w:vAlign w:val="center"/>
            <w:hideMark/>
          </w:tcPr>
          <w:p w14:paraId="4004B8B1"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Responsable (s)</w:t>
            </w:r>
          </w:p>
        </w:tc>
        <w:tc>
          <w:tcPr>
            <w:tcW w:w="1515" w:type="dxa"/>
            <w:vMerge w:val="restart"/>
            <w:shd w:val="clear" w:color="auto" w:fill="F2F2F2"/>
            <w:vAlign w:val="center"/>
            <w:hideMark/>
          </w:tcPr>
          <w:p w14:paraId="102E36DF"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Échéances /</w:t>
            </w:r>
          </w:p>
          <w:p w14:paraId="57FBB0F3"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Période</w:t>
            </w:r>
          </w:p>
        </w:tc>
        <w:tc>
          <w:tcPr>
            <w:tcW w:w="1418" w:type="dxa"/>
            <w:vMerge w:val="restart"/>
            <w:shd w:val="clear" w:color="auto" w:fill="F2F2F2"/>
            <w:vAlign w:val="center"/>
            <w:hideMark/>
          </w:tcPr>
          <w:p w14:paraId="6DC02CFF"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Coût (FCFA)</w:t>
            </w:r>
          </w:p>
          <w:p w14:paraId="008B20DC"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De mise en œuvre</w:t>
            </w:r>
          </w:p>
        </w:tc>
        <w:tc>
          <w:tcPr>
            <w:tcW w:w="1185" w:type="dxa"/>
            <w:vMerge w:val="restart"/>
            <w:shd w:val="clear" w:color="auto" w:fill="F2F2F2"/>
            <w:vAlign w:val="center"/>
            <w:hideMark/>
          </w:tcPr>
          <w:p w14:paraId="747852E3"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Coût du suivi</w:t>
            </w:r>
          </w:p>
        </w:tc>
      </w:tr>
      <w:tr w:rsidR="00530743" w:rsidRPr="00AA45E9" w14:paraId="0A9F5B30" w14:textId="77777777" w:rsidTr="00B61BBD">
        <w:trPr>
          <w:trHeight w:val="389"/>
          <w:jc w:val="center"/>
        </w:trPr>
        <w:tc>
          <w:tcPr>
            <w:tcW w:w="1418" w:type="dxa"/>
            <w:vMerge/>
            <w:vAlign w:val="center"/>
            <w:hideMark/>
          </w:tcPr>
          <w:p w14:paraId="6A8D7690"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p>
        </w:tc>
        <w:tc>
          <w:tcPr>
            <w:tcW w:w="1843" w:type="dxa"/>
            <w:vMerge/>
            <w:vAlign w:val="center"/>
            <w:hideMark/>
          </w:tcPr>
          <w:p w14:paraId="500A64F4"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3118" w:type="dxa"/>
            <w:vMerge/>
            <w:vAlign w:val="center"/>
            <w:hideMark/>
          </w:tcPr>
          <w:p w14:paraId="39CFBB09"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2308" w:type="dxa"/>
            <w:vMerge/>
            <w:vAlign w:val="center"/>
            <w:hideMark/>
          </w:tcPr>
          <w:p w14:paraId="71470C4D"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514" w:type="dxa"/>
            <w:shd w:val="clear" w:color="auto" w:fill="E2EFD9" w:themeFill="accent6" w:themeFillTint="33"/>
            <w:vAlign w:val="center"/>
            <w:hideMark/>
          </w:tcPr>
          <w:p w14:paraId="4DAFE37A"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Mise en œuvre</w:t>
            </w:r>
          </w:p>
        </w:tc>
        <w:tc>
          <w:tcPr>
            <w:tcW w:w="1462" w:type="dxa"/>
            <w:shd w:val="clear" w:color="auto" w:fill="E2EFD9" w:themeFill="accent6" w:themeFillTint="33"/>
            <w:vAlign w:val="center"/>
            <w:hideMark/>
          </w:tcPr>
          <w:p w14:paraId="6FB6A2BF"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Suivi / Contrôle</w:t>
            </w:r>
          </w:p>
        </w:tc>
        <w:tc>
          <w:tcPr>
            <w:tcW w:w="1515" w:type="dxa"/>
            <w:vMerge/>
            <w:vAlign w:val="center"/>
            <w:hideMark/>
          </w:tcPr>
          <w:p w14:paraId="4C8E7B03"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418" w:type="dxa"/>
            <w:vMerge/>
            <w:vAlign w:val="center"/>
            <w:hideMark/>
          </w:tcPr>
          <w:p w14:paraId="11120539"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185" w:type="dxa"/>
            <w:vMerge/>
            <w:vAlign w:val="center"/>
            <w:hideMark/>
          </w:tcPr>
          <w:p w14:paraId="7B5F1B18"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p>
        </w:tc>
      </w:tr>
      <w:tr w:rsidR="00A4570C" w:rsidRPr="00AA45E9" w14:paraId="63465F6E" w14:textId="77777777" w:rsidTr="00FC2A45">
        <w:trPr>
          <w:trHeight w:val="1739"/>
          <w:jc w:val="center"/>
        </w:trPr>
        <w:tc>
          <w:tcPr>
            <w:tcW w:w="1418" w:type="dxa"/>
            <w:vMerge w:val="restart"/>
            <w:shd w:val="clear" w:color="auto" w:fill="E2EFD9" w:themeFill="accent6" w:themeFillTint="33"/>
            <w:vAlign w:val="center"/>
          </w:tcPr>
          <w:p w14:paraId="1E79F078" w14:textId="77777777" w:rsidR="007B03EA" w:rsidRPr="00AA45E9" w:rsidRDefault="007B03EA" w:rsidP="007B03EA">
            <w:pPr>
              <w:autoSpaceDE w:val="0"/>
              <w:autoSpaceDN w:val="0"/>
              <w:adjustRightInd w:val="0"/>
              <w:spacing w:after="0" w:line="276" w:lineRule="auto"/>
              <w:jc w:val="center"/>
              <w:rPr>
                <w:rFonts w:ascii="Times New Roman" w:hAnsi="Times New Roman"/>
                <w:b/>
                <w:bCs/>
              </w:rPr>
            </w:pPr>
            <w:r w:rsidRPr="00AA45E9">
              <w:rPr>
                <w:rFonts w:ascii="Times New Roman" w:hAnsi="Times New Roman"/>
                <w:bCs/>
              </w:rPr>
              <w:t>Socio-</w:t>
            </w:r>
            <w:r w:rsidRPr="00B61BBD">
              <w:rPr>
                <w:rFonts w:ascii="Times New Roman" w:hAnsi="Times New Roman"/>
                <w:b/>
                <w:bCs/>
              </w:rPr>
              <w:t>Economique</w:t>
            </w:r>
          </w:p>
          <w:p w14:paraId="470AEFA1" w14:textId="77777777" w:rsidR="007B03EA" w:rsidRPr="00AA45E9" w:rsidRDefault="007B03EA" w:rsidP="007B03EA">
            <w:pPr>
              <w:autoSpaceDE w:val="0"/>
              <w:autoSpaceDN w:val="0"/>
              <w:adjustRightInd w:val="0"/>
              <w:spacing w:after="0" w:line="276" w:lineRule="auto"/>
              <w:jc w:val="center"/>
              <w:rPr>
                <w:rFonts w:ascii="Times New Roman" w:hAnsi="Times New Roman"/>
                <w:b/>
                <w:bCs/>
                <w:sz w:val="20"/>
                <w:szCs w:val="20"/>
              </w:rPr>
            </w:pPr>
          </w:p>
        </w:tc>
        <w:tc>
          <w:tcPr>
            <w:tcW w:w="1843" w:type="dxa"/>
            <w:vAlign w:val="center"/>
          </w:tcPr>
          <w:p w14:paraId="0997CAA2" w14:textId="425BC84B" w:rsidR="007B03EA" w:rsidRPr="00AA45E9" w:rsidRDefault="007B03EA" w:rsidP="000045EB">
            <w:pPr>
              <w:autoSpaceDE w:val="0"/>
              <w:autoSpaceDN w:val="0"/>
              <w:adjustRightInd w:val="0"/>
              <w:spacing w:after="0" w:line="276" w:lineRule="auto"/>
              <w:jc w:val="center"/>
              <w:rPr>
                <w:rFonts w:ascii="Times New Roman" w:hAnsi="Times New Roman"/>
                <w:sz w:val="20"/>
                <w:szCs w:val="20"/>
              </w:rPr>
            </w:pPr>
            <w:r w:rsidRPr="00AA45E9">
              <w:rPr>
                <w:rFonts w:ascii="Times New Roman" w:hAnsi="Times New Roman"/>
                <w:sz w:val="20"/>
                <w:szCs w:val="20"/>
              </w:rPr>
              <w:t xml:space="preserve">Opportunités d’emplois </w:t>
            </w:r>
          </w:p>
        </w:tc>
        <w:tc>
          <w:tcPr>
            <w:tcW w:w="3118" w:type="dxa"/>
            <w:vAlign w:val="center"/>
          </w:tcPr>
          <w:p w14:paraId="1F4565D8"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Faire jouer la transparence dans les procédures de recrutement de la main d’œuvre locale ;</w:t>
            </w:r>
          </w:p>
          <w:p w14:paraId="4460E3C3" w14:textId="0C2FE624"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Favoriser, pour les emplois non qualifiés, le recrutement direct sans intermédiaire des jeunes des quartiers ou villages ;</w:t>
            </w:r>
          </w:p>
          <w:p w14:paraId="540E96F1"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Effectuer les paiements des salaires à temps,</w:t>
            </w:r>
          </w:p>
          <w:p w14:paraId="4EC172FE"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Respecter le salaire minimum en vigueur ;</w:t>
            </w:r>
          </w:p>
          <w:p w14:paraId="6E655323"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-A compétence égale privilégier le recrutement des femmes.</w:t>
            </w:r>
          </w:p>
        </w:tc>
        <w:tc>
          <w:tcPr>
            <w:tcW w:w="2308" w:type="dxa"/>
            <w:vAlign w:val="center"/>
          </w:tcPr>
          <w:p w14:paraId="40334FE3" w14:textId="77777777" w:rsidR="007B03EA" w:rsidRPr="00AA45E9" w:rsidRDefault="007B03EA" w:rsidP="007B03EA">
            <w:pPr>
              <w:autoSpaceDE w:val="0"/>
              <w:autoSpaceDN w:val="0"/>
              <w:adjustRightInd w:val="0"/>
              <w:spacing w:after="0" w:line="276" w:lineRule="auto"/>
              <w:rPr>
                <w:rFonts w:ascii="Times New Roman" w:hAnsi="Times New Roman"/>
                <w:sz w:val="20"/>
                <w:szCs w:val="20"/>
              </w:rPr>
            </w:pPr>
            <w:r w:rsidRPr="00AA45E9">
              <w:rPr>
                <w:rFonts w:ascii="Times New Roman" w:hAnsi="Times New Roman"/>
                <w:sz w:val="20"/>
                <w:szCs w:val="20"/>
              </w:rPr>
              <w:t>-Nombre de jeunes habitants embauchés</w:t>
            </w:r>
          </w:p>
          <w:p w14:paraId="0B8CA025" w14:textId="77777777" w:rsidR="007B03EA" w:rsidRPr="00AA45E9" w:rsidRDefault="007B03EA" w:rsidP="007B03EA">
            <w:pPr>
              <w:autoSpaceDE w:val="0"/>
              <w:autoSpaceDN w:val="0"/>
              <w:adjustRightInd w:val="0"/>
              <w:spacing w:after="0" w:line="276" w:lineRule="auto"/>
              <w:rPr>
                <w:rFonts w:ascii="Times New Roman" w:hAnsi="Times New Roman"/>
                <w:sz w:val="20"/>
                <w:szCs w:val="20"/>
              </w:rPr>
            </w:pPr>
            <w:r w:rsidRPr="00AA45E9">
              <w:rPr>
                <w:rFonts w:ascii="Times New Roman" w:hAnsi="Times New Roman"/>
                <w:sz w:val="20"/>
                <w:szCs w:val="20"/>
              </w:rPr>
              <w:t>- Présence des bulletins de salaire</w:t>
            </w:r>
          </w:p>
          <w:p w14:paraId="2CE85567" w14:textId="77777777" w:rsidR="007B03EA" w:rsidRPr="00AA45E9" w:rsidRDefault="007B03EA" w:rsidP="007B03EA">
            <w:pPr>
              <w:autoSpaceDE w:val="0"/>
              <w:autoSpaceDN w:val="0"/>
              <w:adjustRightInd w:val="0"/>
              <w:spacing w:after="0" w:line="276" w:lineRule="auto"/>
              <w:rPr>
                <w:rFonts w:ascii="Times New Roman" w:hAnsi="Times New Roman"/>
                <w:sz w:val="20"/>
                <w:szCs w:val="20"/>
              </w:rPr>
            </w:pPr>
            <w:r w:rsidRPr="00AA45E9">
              <w:rPr>
                <w:rFonts w:ascii="Times New Roman" w:hAnsi="Times New Roman"/>
                <w:sz w:val="20"/>
                <w:szCs w:val="20"/>
              </w:rPr>
              <w:t>-Nombre de femme embauchés</w:t>
            </w:r>
          </w:p>
        </w:tc>
        <w:tc>
          <w:tcPr>
            <w:tcW w:w="1514" w:type="dxa"/>
            <w:shd w:val="clear" w:color="auto" w:fill="E2EFD9" w:themeFill="accent6" w:themeFillTint="33"/>
            <w:vAlign w:val="center"/>
          </w:tcPr>
          <w:p w14:paraId="68211F77"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p w14:paraId="59C10A45" w14:textId="77777777" w:rsidR="007B03EA" w:rsidRPr="00206F59" w:rsidRDefault="007B03EA" w:rsidP="007B03EA">
            <w:pPr>
              <w:autoSpaceDE w:val="0"/>
              <w:autoSpaceDN w:val="0"/>
              <w:adjustRightInd w:val="0"/>
              <w:spacing w:after="0" w:line="276" w:lineRule="auto"/>
              <w:jc w:val="center"/>
              <w:rPr>
                <w:rFonts w:ascii="Times New Roman" w:hAnsi="Times New Roman"/>
                <w:b/>
              </w:rPr>
            </w:pPr>
          </w:p>
          <w:p w14:paraId="5DB3E470"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Mairie de </w:t>
            </w:r>
          </w:p>
          <w:p w14:paraId="606EE994"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 Bissau</w:t>
            </w:r>
          </w:p>
        </w:tc>
        <w:tc>
          <w:tcPr>
            <w:tcW w:w="1462" w:type="dxa"/>
            <w:shd w:val="clear" w:color="auto" w:fill="E2EFD9" w:themeFill="accent6" w:themeFillTint="33"/>
            <w:vAlign w:val="center"/>
          </w:tcPr>
          <w:p w14:paraId="1A03B274"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1AE1BDE5"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Mairie</w:t>
            </w:r>
          </w:p>
          <w:p w14:paraId="613EC50B"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tc>
        <w:tc>
          <w:tcPr>
            <w:tcW w:w="1515" w:type="dxa"/>
            <w:vAlign w:val="center"/>
          </w:tcPr>
          <w:p w14:paraId="401A2272"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418" w:type="dxa"/>
            <w:shd w:val="clear" w:color="auto" w:fill="FBE4D5" w:themeFill="accent2" w:themeFillTint="33"/>
            <w:vAlign w:val="center"/>
          </w:tcPr>
          <w:p w14:paraId="45A83506"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185" w:type="dxa"/>
            <w:vAlign w:val="center"/>
          </w:tcPr>
          <w:p w14:paraId="6106F734"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A4570C" w:rsidRPr="00AA45E9" w14:paraId="3721F22D" w14:textId="77777777" w:rsidTr="00FC2A45">
        <w:trPr>
          <w:trHeight w:val="1739"/>
          <w:jc w:val="center"/>
        </w:trPr>
        <w:tc>
          <w:tcPr>
            <w:tcW w:w="1418" w:type="dxa"/>
            <w:vMerge/>
            <w:shd w:val="clear" w:color="auto" w:fill="E2EFD9" w:themeFill="accent6" w:themeFillTint="33"/>
            <w:vAlign w:val="center"/>
          </w:tcPr>
          <w:p w14:paraId="1DC7DB20" w14:textId="77777777" w:rsidR="007B03EA" w:rsidRPr="00AA45E9" w:rsidRDefault="007B03EA" w:rsidP="007B03EA">
            <w:pPr>
              <w:autoSpaceDE w:val="0"/>
              <w:autoSpaceDN w:val="0"/>
              <w:adjustRightInd w:val="0"/>
              <w:spacing w:after="0" w:line="276" w:lineRule="auto"/>
              <w:jc w:val="center"/>
              <w:rPr>
                <w:rFonts w:ascii="Times New Roman" w:hAnsi="Times New Roman"/>
                <w:b/>
                <w:bCs/>
                <w:sz w:val="20"/>
                <w:szCs w:val="20"/>
              </w:rPr>
            </w:pPr>
          </w:p>
        </w:tc>
        <w:tc>
          <w:tcPr>
            <w:tcW w:w="1843" w:type="dxa"/>
            <w:vAlign w:val="center"/>
          </w:tcPr>
          <w:p w14:paraId="172E1E23" w14:textId="77777777" w:rsidR="007B03EA" w:rsidRPr="00AA45E9" w:rsidRDefault="007B03EA" w:rsidP="007B03EA">
            <w:pPr>
              <w:autoSpaceDE w:val="0"/>
              <w:autoSpaceDN w:val="0"/>
              <w:adjustRightInd w:val="0"/>
              <w:spacing w:after="0" w:line="276" w:lineRule="auto"/>
              <w:jc w:val="center"/>
              <w:rPr>
                <w:rFonts w:ascii="Times New Roman" w:hAnsi="Times New Roman"/>
                <w:sz w:val="20"/>
                <w:szCs w:val="20"/>
              </w:rPr>
            </w:pPr>
            <w:r w:rsidRPr="00AA45E9">
              <w:rPr>
                <w:rFonts w:ascii="Times New Roman" w:hAnsi="Times New Roman"/>
                <w:sz w:val="20"/>
                <w:szCs w:val="20"/>
              </w:rPr>
              <w:t>Opportunités d’affaires pour des opérateurs économiques privés</w:t>
            </w:r>
          </w:p>
        </w:tc>
        <w:tc>
          <w:tcPr>
            <w:tcW w:w="3118" w:type="dxa"/>
            <w:vAlign w:val="center"/>
          </w:tcPr>
          <w:p w14:paraId="5F46F171"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Mettre l’accent sur la concurrence lors de l’appel d’offre en prenant en compte la qualité des matériaux ;</w:t>
            </w:r>
          </w:p>
          <w:p w14:paraId="3FA955E4"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Passer des contrats avec des sociétés légalement constituées</w:t>
            </w:r>
          </w:p>
          <w:p w14:paraId="5E50DD80" w14:textId="77777777" w:rsidR="007B03EA" w:rsidRPr="00AA45E9" w:rsidRDefault="007B03EA" w:rsidP="007B03EA">
            <w:pPr>
              <w:autoSpaceDE w:val="0"/>
              <w:autoSpaceDN w:val="0"/>
              <w:adjustRightInd w:val="0"/>
              <w:spacing w:after="0" w:line="276" w:lineRule="auto"/>
              <w:jc w:val="both"/>
              <w:rPr>
                <w:rFonts w:ascii="Times New Roman" w:hAnsi="Times New Roman"/>
                <w:sz w:val="20"/>
                <w:szCs w:val="20"/>
              </w:rPr>
            </w:pPr>
            <w:r w:rsidRPr="00AA45E9">
              <w:rPr>
                <w:rFonts w:ascii="Times New Roman" w:hAnsi="Times New Roman"/>
                <w:sz w:val="20"/>
                <w:szCs w:val="20"/>
              </w:rPr>
              <w:t>- Privilégier les entreprises locales</w:t>
            </w:r>
          </w:p>
        </w:tc>
        <w:tc>
          <w:tcPr>
            <w:tcW w:w="2308" w:type="dxa"/>
            <w:vAlign w:val="center"/>
          </w:tcPr>
          <w:p w14:paraId="5F4E50E3"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d’entreprises locales recrutées pour les travaux ;</w:t>
            </w:r>
          </w:p>
          <w:p w14:paraId="5A82090D" w14:textId="77777777" w:rsidR="007B03EA" w:rsidRPr="00206F59" w:rsidRDefault="007B03EA" w:rsidP="007B03EA">
            <w:pPr>
              <w:autoSpaceDE w:val="0"/>
              <w:autoSpaceDN w:val="0"/>
              <w:adjustRightInd w:val="0"/>
              <w:spacing w:after="0" w:line="240" w:lineRule="auto"/>
              <w:rPr>
                <w:rFonts w:ascii="Times New Roman" w:hAnsi="Times New Roman"/>
                <w:sz w:val="20"/>
                <w:szCs w:val="20"/>
              </w:rPr>
            </w:pPr>
            <w:r w:rsidRPr="00206F59">
              <w:rPr>
                <w:rFonts w:ascii="Times New Roman" w:hAnsi="Times New Roman"/>
                <w:sz w:val="20"/>
                <w:szCs w:val="20"/>
              </w:rPr>
              <w:t>-Présence du contrat ;</w:t>
            </w:r>
          </w:p>
          <w:p w14:paraId="49A229D7" w14:textId="77777777" w:rsidR="007B03EA" w:rsidRPr="00206F59" w:rsidRDefault="007B03EA" w:rsidP="007B03EA">
            <w:pPr>
              <w:autoSpaceDE w:val="0"/>
              <w:autoSpaceDN w:val="0"/>
              <w:adjustRightInd w:val="0"/>
              <w:spacing w:after="0" w:line="240" w:lineRule="auto"/>
              <w:rPr>
                <w:rFonts w:ascii="Times New Roman" w:hAnsi="Times New Roman"/>
                <w:sz w:val="20"/>
                <w:szCs w:val="20"/>
              </w:rPr>
            </w:pPr>
            <w:r w:rsidRPr="00206F59">
              <w:rPr>
                <w:rFonts w:ascii="Times New Roman" w:hAnsi="Times New Roman"/>
                <w:sz w:val="20"/>
                <w:szCs w:val="20"/>
              </w:rPr>
              <w:t>-Présence des facture d’achat des matériaux ;</w:t>
            </w:r>
          </w:p>
        </w:tc>
        <w:tc>
          <w:tcPr>
            <w:tcW w:w="1514" w:type="dxa"/>
            <w:shd w:val="clear" w:color="auto" w:fill="E2EFD9" w:themeFill="accent6" w:themeFillTint="33"/>
            <w:vAlign w:val="center"/>
          </w:tcPr>
          <w:p w14:paraId="6D2BE915"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4899AB83"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Entreprise</w:t>
            </w:r>
          </w:p>
        </w:tc>
        <w:tc>
          <w:tcPr>
            <w:tcW w:w="1462" w:type="dxa"/>
            <w:shd w:val="clear" w:color="auto" w:fill="E2EFD9" w:themeFill="accent6" w:themeFillTint="33"/>
            <w:vAlign w:val="center"/>
          </w:tcPr>
          <w:p w14:paraId="4A55952F"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504908AF" w14:textId="77777777" w:rsidR="007B03EA" w:rsidRPr="00206F59" w:rsidRDefault="007B03EA" w:rsidP="007B03EA">
            <w:pPr>
              <w:autoSpaceDE w:val="0"/>
              <w:autoSpaceDN w:val="0"/>
              <w:adjustRightInd w:val="0"/>
              <w:spacing w:after="0" w:line="276" w:lineRule="auto"/>
              <w:jc w:val="center"/>
              <w:rPr>
                <w:rFonts w:ascii="Times New Roman" w:hAnsi="Times New Roman"/>
                <w:b/>
              </w:rPr>
            </w:pPr>
          </w:p>
          <w:p w14:paraId="1CDF0EE6"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515" w:type="dxa"/>
            <w:vAlign w:val="center"/>
          </w:tcPr>
          <w:p w14:paraId="344B418E"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Avant les travaux / A chaque appel d’offre</w:t>
            </w:r>
          </w:p>
        </w:tc>
        <w:tc>
          <w:tcPr>
            <w:tcW w:w="1418" w:type="dxa"/>
            <w:shd w:val="clear" w:color="auto" w:fill="FBE4D5" w:themeFill="accent2" w:themeFillTint="33"/>
            <w:vAlign w:val="center"/>
          </w:tcPr>
          <w:p w14:paraId="461EC0AC"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185" w:type="dxa"/>
            <w:vAlign w:val="center"/>
          </w:tcPr>
          <w:p w14:paraId="24D26964"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A4570C" w:rsidRPr="00AA45E9" w14:paraId="6D0E89AD" w14:textId="77777777" w:rsidTr="00FC2A45">
        <w:trPr>
          <w:trHeight w:val="1207"/>
          <w:jc w:val="center"/>
        </w:trPr>
        <w:tc>
          <w:tcPr>
            <w:tcW w:w="1418" w:type="dxa"/>
            <w:vMerge/>
            <w:shd w:val="clear" w:color="auto" w:fill="E2EFD9" w:themeFill="accent6" w:themeFillTint="33"/>
            <w:vAlign w:val="center"/>
            <w:hideMark/>
          </w:tcPr>
          <w:p w14:paraId="2C5481D0" w14:textId="77777777" w:rsidR="007B03EA" w:rsidRPr="00AA45E9" w:rsidRDefault="007B03EA" w:rsidP="007B03EA">
            <w:pPr>
              <w:autoSpaceDE w:val="0"/>
              <w:autoSpaceDN w:val="0"/>
              <w:adjustRightInd w:val="0"/>
              <w:spacing w:after="0" w:line="276" w:lineRule="auto"/>
              <w:jc w:val="center"/>
              <w:rPr>
                <w:rFonts w:ascii="Times New Roman" w:hAnsi="Times New Roman"/>
                <w:b/>
                <w:bCs/>
                <w:sz w:val="20"/>
                <w:szCs w:val="20"/>
              </w:rPr>
            </w:pPr>
          </w:p>
        </w:tc>
        <w:tc>
          <w:tcPr>
            <w:tcW w:w="1843" w:type="dxa"/>
            <w:vAlign w:val="center"/>
          </w:tcPr>
          <w:p w14:paraId="4104DDC2"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Création de relation sociale</w:t>
            </w:r>
          </w:p>
        </w:tc>
        <w:tc>
          <w:tcPr>
            <w:tcW w:w="3118" w:type="dxa"/>
            <w:vAlign w:val="center"/>
          </w:tcPr>
          <w:p w14:paraId="72BC231B"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 Respecter les cadres de vie des populations ;</w:t>
            </w:r>
          </w:p>
          <w:p w14:paraId="369BB586"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respecter les usages et coutumes des localités concernées ;</w:t>
            </w:r>
          </w:p>
          <w:p w14:paraId="0E8FB31E"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Entretenir des relations paix avec la population ;</w:t>
            </w:r>
          </w:p>
          <w:p w14:paraId="39D74CC8"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-Respecter les engagements pris ;</w:t>
            </w:r>
          </w:p>
          <w:p w14:paraId="13A9680E"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Organiser des séances de sensibilisation sur l’Hygiène, la Santé, la Sécurité et l’Environnement du personnel et des riverains</w:t>
            </w:r>
          </w:p>
        </w:tc>
        <w:tc>
          <w:tcPr>
            <w:tcW w:w="2308" w:type="dxa"/>
            <w:vAlign w:val="center"/>
          </w:tcPr>
          <w:p w14:paraId="65099AEE" w14:textId="77777777" w:rsidR="007B03EA" w:rsidRPr="00206F59" w:rsidRDefault="007B03EA" w:rsidP="007B03EA">
            <w:pPr>
              <w:autoSpaceDE w:val="0"/>
              <w:autoSpaceDN w:val="0"/>
              <w:adjustRightInd w:val="0"/>
              <w:spacing w:after="0" w:line="276" w:lineRule="auto"/>
              <w:rPr>
                <w:rFonts w:ascii="Times New Roman" w:hAnsi="Times New Roman" w:cs="Times New Roman"/>
                <w:color w:val="000000"/>
                <w:sz w:val="20"/>
                <w:szCs w:val="20"/>
              </w:rPr>
            </w:pPr>
            <w:r w:rsidRPr="00206F59">
              <w:rPr>
                <w:rFonts w:ascii="Times New Roman" w:hAnsi="Times New Roman"/>
                <w:sz w:val="20"/>
                <w:szCs w:val="20"/>
              </w:rPr>
              <w:t>-</w:t>
            </w:r>
            <w:r w:rsidRPr="00206F59">
              <w:rPr>
                <w:rFonts w:ascii="Times New Roman" w:hAnsi="Times New Roman" w:cs="Times New Roman"/>
                <w:color w:val="000000"/>
                <w:sz w:val="20"/>
                <w:szCs w:val="20"/>
              </w:rPr>
              <w:t xml:space="preserve"> Présence de relation allant à des interconnaissances sociales, culturelles, techniques, commerciales ;</w:t>
            </w:r>
          </w:p>
          <w:p w14:paraId="3C897EFE"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cs="Times New Roman"/>
                <w:color w:val="000000"/>
                <w:sz w:val="20"/>
                <w:szCs w:val="20"/>
              </w:rPr>
              <w:t>- Nombre de plainte enregistrée</w:t>
            </w:r>
            <w:r w:rsidRPr="00206F59">
              <w:rPr>
                <w:rFonts w:ascii="Times New Roman" w:hAnsi="Times New Roman"/>
                <w:sz w:val="20"/>
                <w:szCs w:val="20"/>
              </w:rPr>
              <w:t> ;</w:t>
            </w:r>
          </w:p>
          <w:p w14:paraId="01D9AAA6"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-PV des séances de sensibilisation</w:t>
            </w:r>
          </w:p>
        </w:tc>
        <w:tc>
          <w:tcPr>
            <w:tcW w:w="1514" w:type="dxa"/>
            <w:shd w:val="clear" w:color="auto" w:fill="E2EFD9" w:themeFill="accent6" w:themeFillTint="33"/>
            <w:vAlign w:val="center"/>
          </w:tcPr>
          <w:p w14:paraId="167443A7"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tc>
        <w:tc>
          <w:tcPr>
            <w:tcW w:w="1462" w:type="dxa"/>
            <w:shd w:val="clear" w:color="auto" w:fill="E2EFD9" w:themeFill="accent6" w:themeFillTint="33"/>
            <w:vAlign w:val="center"/>
          </w:tcPr>
          <w:p w14:paraId="05540AA2"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04288C5F"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515" w:type="dxa"/>
            <w:vAlign w:val="center"/>
          </w:tcPr>
          <w:p w14:paraId="229DCFBC"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418" w:type="dxa"/>
            <w:shd w:val="clear" w:color="auto" w:fill="FBE4D5" w:themeFill="accent2" w:themeFillTint="33"/>
            <w:vAlign w:val="center"/>
          </w:tcPr>
          <w:p w14:paraId="1B37341E"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185" w:type="dxa"/>
            <w:vAlign w:val="center"/>
          </w:tcPr>
          <w:p w14:paraId="2FD72E0E"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743" w:rsidRPr="00AA45E9" w14:paraId="522EABA0" w14:textId="77777777" w:rsidTr="00FC2A45">
        <w:trPr>
          <w:trHeight w:val="425"/>
          <w:jc w:val="center"/>
        </w:trPr>
        <w:tc>
          <w:tcPr>
            <w:tcW w:w="15781" w:type="dxa"/>
            <w:gridSpan w:val="9"/>
            <w:shd w:val="clear" w:color="auto" w:fill="E2EFD9" w:themeFill="accent6" w:themeFillTint="33"/>
            <w:vAlign w:val="center"/>
            <w:hideMark/>
          </w:tcPr>
          <w:p w14:paraId="61C4B3B2" w14:textId="77777777" w:rsidR="00530743" w:rsidRPr="00AA45E9" w:rsidRDefault="00530743" w:rsidP="00122C30">
            <w:pPr>
              <w:autoSpaceDE w:val="0"/>
              <w:autoSpaceDN w:val="0"/>
              <w:adjustRightInd w:val="0"/>
              <w:spacing w:after="0" w:line="276" w:lineRule="auto"/>
              <w:jc w:val="center"/>
              <w:rPr>
                <w:rFonts w:ascii="Times New Roman" w:hAnsi="Times New Roman"/>
                <w:b/>
                <w:bCs/>
                <w:sz w:val="28"/>
                <w:szCs w:val="28"/>
              </w:rPr>
            </w:pPr>
            <w:r w:rsidRPr="00AA45E9">
              <w:rPr>
                <w:rFonts w:ascii="Times New Roman" w:hAnsi="Times New Roman"/>
                <w:b/>
                <w:bCs/>
                <w:sz w:val="28"/>
                <w:szCs w:val="28"/>
              </w:rPr>
              <w:t>Moyen de bonification des impacts positifs potentiels en phase d’exploitation</w:t>
            </w:r>
          </w:p>
        </w:tc>
      </w:tr>
      <w:tr w:rsidR="00530743" w:rsidRPr="00AA45E9" w14:paraId="411CA198" w14:textId="77777777" w:rsidTr="000537F1">
        <w:trPr>
          <w:trHeight w:val="390"/>
          <w:jc w:val="center"/>
        </w:trPr>
        <w:tc>
          <w:tcPr>
            <w:tcW w:w="1418" w:type="dxa"/>
            <w:vMerge w:val="restart"/>
            <w:shd w:val="clear" w:color="auto" w:fill="F2F2F2"/>
            <w:vAlign w:val="center"/>
            <w:hideMark/>
          </w:tcPr>
          <w:p w14:paraId="637AEB8B"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Composante du milieu affecté</w:t>
            </w:r>
          </w:p>
        </w:tc>
        <w:tc>
          <w:tcPr>
            <w:tcW w:w="1843" w:type="dxa"/>
            <w:vMerge w:val="restart"/>
            <w:shd w:val="clear" w:color="auto" w:fill="F2F2F2"/>
            <w:vAlign w:val="center"/>
            <w:hideMark/>
          </w:tcPr>
          <w:p w14:paraId="7DAB2C34"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Nature de l’impact potentiel</w:t>
            </w:r>
          </w:p>
        </w:tc>
        <w:tc>
          <w:tcPr>
            <w:tcW w:w="3118" w:type="dxa"/>
            <w:vMerge w:val="restart"/>
            <w:shd w:val="clear" w:color="auto" w:fill="F2F2F2"/>
            <w:vAlign w:val="center"/>
            <w:hideMark/>
          </w:tcPr>
          <w:p w14:paraId="2ACBB8A2"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Mesures  préconisées</w:t>
            </w:r>
          </w:p>
        </w:tc>
        <w:tc>
          <w:tcPr>
            <w:tcW w:w="2308" w:type="dxa"/>
            <w:vMerge w:val="restart"/>
            <w:shd w:val="clear" w:color="auto" w:fill="F2F2F2"/>
            <w:vAlign w:val="center"/>
            <w:hideMark/>
          </w:tcPr>
          <w:p w14:paraId="6476EE80"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sz w:val="20"/>
                <w:szCs w:val="20"/>
              </w:rPr>
              <w:t>Indicateur de suivi</w:t>
            </w:r>
          </w:p>
        </w:tc>
        <w:tc>
          <w:tcPr>
            <w:tcW w:w="2976" w:type="dxa"/>
            <w:gridSpan w:val="2"/>
            <w:shd w:val="clear" w:color="auto" w:fill="F2F2F2"/>
            <w:vAlign w:val="center"/>
            <w:hideMark/>
          </w:tcPr>
          <w:p w14:paraId="41A88190"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Responsable(s)</w:t>
            </w:r>
          </w:p>
        </w:tc>
        <w:tc>
          <w:tcPr>
            <w:tcW w:w="1515" w:type="dxa"/>
            <w:vMerge w:val="restart"/>
            <w:shd w:val="clear" w:color="auto" w:fill="F2F2F2"/>
            <w:vAlign w:val="center"/>
            <w:hideMark/>
          </w:tcPr>
          <w:p w14:paraId="787F3BB7"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Échéances/Période</w:t>
            </w:r>
          </w:p>
        </w:tc>
        <w:tc>
          <w:tcPr>
            <w:tcW w:w="1418" w:type="dxa"/>
            <w:vMerge w:val="restart"/>
            <w:shd w:val="clear" w:color="auto" w:fill="F2F2F2"/>
            <w:vAlign w:val="center"/>
            <w:hideMark/>
          </w:tcPr>
          <w:p w14:paraId="4422C37B"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r w:rsidRPr="00AA45E9">
              <w:rPr>
                <w:rFonts w:ascii="Times New Roman" w:hAnsi="Times New Roman"/>
                <w:b/>
                <w:bCs/>
                <w:sz w:val="20"/>
                <w:szCs w:val="20"/>
              </w:rPr>
              <w:t>Coût (FCFA)</w:t>
            </w:r>
          </w:p>
        </w:tc>
        <w:tc>
          <w:tcPr>
            <w:tcW w:w="1185" w:type="dxa"/>
            <w:vMerge w:val="restart"/>
            <w:shd w:val="clear" w:color="auto" w:fill="F2F2F2"/>
            <w:vAlign w:val="center"/>
            <w:hideMark/>
          </w:tcPr>
          <w:p w14:paraId="04B22406"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Coût du suivi</w:t>
            </w:r>
          </w:p>
        </w:tc>
      </w:tr>
      <w:tr w:rsidR="00530743" w:rsidRPr="00AA45E9" w14:paraId="3F9E6C52" w14:textId="77777777" w:rsidTr="00FC2A45">
        <w:trPr>
          <w:trHeight w:val="389"/>
          <w:jc w:val="center"/>
        </w:trPr>
        <w:tc>
          <w:tcPr>
            <w:tcW w:w="1418" w:type="dxa"/>
            <w:vMerge/>
            <w:vAlign w:val="center"/>
            <w:hideMark/>
          </w:tcPr>
          <w:p w14:paraId="02700C87"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p>
        </w:tc>
        <w:tc>
          <w:tcPr>
            <w:tcW w:w="1843" w:type="dxa"/>
            <w:vMerge/>
            <w:vAlign w:val="center"/>
            <w:hideMark/>
          </w:tcPr>
          <w:p w14:paraId="1F9D5563"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3118" w:type="dxa"/>
            <w:vMerge/>
            <w:vAlign w:val="center"/>
            <w:hideMark/>
          </w:tcPr>
          <w:p w14:paraId="71E16F3C"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2308" w:type="dxa"/>
            <w:vMerge/>
            <w:vAlign w:val="center"/>
            <w:hideMark/>
          </w:tcPr>
          <w:p w14:paraId="70755172"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514" w:type="dxa"/>
            <w:shd w:val="clear" w:color="auto" w:fill="E2EFD9" w:themeFill="accent6" w:themeFillTint="33"/>
            <w:vAlign w:val="center"/>
            <w:hideMark/>
          </w:tcPr>
          <w:p w14:paraId="5FC27DF8"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Mise en œuvre</w:t>
            </w:r>
          </w:p>
        </w:tc>
        <w:tc>
          <w:tcPr>
            <w:tcW w:w="1462" w:type="dxa"/>
            <w:shd w:val="clear" w:color="auto" w:fill="E2EFD9" w:themeFill="accent6" w:themeFillTint="33"/>
            <w:vAlign w:val="center"/>
            <w:hideMark/>
          </w:tcPr>
          <w:p w14:paraId="4367812A"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r w:rsidRPr="00AA45E9">
              <w:rPr>
                <w:rFonts w:ascii="Times New Roman" w:hAnsi="Times New Roman"/>
                <w:b/>
                <w:bCs/>
                <w:sz w:val="20"/>
                <w:szCs w:val="20"/>
              </w:rPr>
              <w:t>Suivi / Contrôle</w:t>
            </w:r>
          </w:p>
        </w:tc>
        <w:tc>
          <w:tcPr>
            <w:tcW w:w="1515" w:type="dxa"/>
            <w:vMerge/>
            <w:vAlign w:val="center"/>
            <w:hideMark/>
          </w:tcPr>
          <w:p w14:paraId="74D2FB93"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418" w:type="dxa"/>
            <w:vMerge/>
            <w:vAlign w:val="center"/>
            <w:hideMark/>
          </w:tcPr>
          <w:p w14:paraId="5D0A3601" w14:textId="77777777" w:rsidR="00530743" w:rsidRPr="00AA45E9" w:rsidRDefault="00530743" w:rsidP="00A4570C">
            <w:pPr>
              <w:autoSpaceDE w:val="0"/>
              <w:autoSpaceDN w:val="0"/>
              <w:adjustRightInd w:val="0"/>
              <w:spacing w:after="0" w:line="276" w:lineRule="auto"/>
              <w:jc w:val="center"/>
              <w:rPr>
                <w:rFonts w:ascii="Times New Roman" w:hAnsi="Times New Roman"/>
                <w:b/>
                <w:sz w:val="20"/>
                <w:szCs w:val="20"/>
              </w:rPr>
            </w:pPr>
          </w:p>
        </w:tc>
        <w:tc>
          <w:tcPr>
            <w:tcW w:w="1185" w:type="dxa"/>
            <w:vMerge/>
            <w:vAlign w:val="center"/>
            <w:hideMark/>
          </w:tcPr>
          <w:p w14:paraId="6BC6AB16" w14:textId="77777777" w:rsidR="00530743" w:rsidRPr="00AA45E9" w:rsidRDefault="00530743" w:rsidP="00A4570C">
            <w:pPr>
              <w:autoSpaceDE w:val="0"/>
              <w:autoSpaceDN w:val="0"/>
              <w:adjustRightInd w:val="0"/>
              <w:spacing w:after="0" w:line="276" w:lineRule="auto"/>
              <w:jc w:val="center"/>
              <w:rPr>
                <w:rFonts w:ascii="Times New Roman" w:hAnsi="Times New Roman"/>
                <w:b/>
                <w:bCs/>
                <w:sz w:val="20"/>
                <w:szCs w:val="20"/>
              </w:rPr>
            </w:pPr>
          </w:p>
        </w:tc>
      </w:tr>
      <w:tr w:rsidR="007B03EA" w:rsidRPr="00AA45E9" w14:paraId="1B0A5100" w14:textId="77777777" w:rsidTr="00FC2A45">
        <w:trPr>
          <w:trHeight w:val="2279"/>
          <w:jc w:val="center"/>
        </w:trPr>
        <w:tc>
          <w:tcPr>
            <w:tcW w:w="1418" w:type="dxa"/>
            <w:vMerge w:val="restart"/>
            <w:shd w:val="clear" w:color="auto" w:fill="E2EFD9" w:themeFill="accent6" w:themeFillTint="33"/>
            <w:vAlign w:val="center"/>
            <w:hideMark/>
          </w:tcPr>
          <w:p w14:paraId="3BAE4D0C" w14:textId="77777777" w:rsidR="007B03EA" w:rsidRPr="00AA45E9" w:rsidRDefault="007B03EA" w:rsidP="007B03EA">
            <w:pPr>
              <w:autoSpaceDE w:val="0"/>
              <w:autoSpaceDN w:val="0"/>
              <w:adjustRightInd w:val="0"/>
              <w:spacing w:after="0" w:line="276" w:lineRule="auto"/>
              <w:jc w:val="center"/>
              <w:rPr>
                <w:rFonts w:ascii="Times New Roman" w:hAnsi="Times New Roman"/>
                <w:b/>
                <w:bCs/>
              </w:rPr>
            </w:pPr>
            <w:r w:rsidRPr="00AA45E9">
              <w:rPr>
                <w:rFonts w:ascii="Times New Roman" w:hAnsi="Times New Roman"/>
                <w:b/>
                <w:bCs/>
              </w:rPr>
              <w:t>Humain</w:t>
            </w:r>
          </w:p>
        </w:tc>
        <w:tc>
          <w:tcPr>
            <w:tcW w:w="1843" w:type="dxa"/>
            <w:vAlign w:val="center"/>
          </w:tcPr>
          <w:p w14:paraId="28CE953C"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cs="Times New Roman"/>
                <w:color w:val="000000"/>
                <w:sz w:val="20"/>
                <w:szCs w:val="20"/>
              </w:rPr>
              <w:t>Atténuation significativement des déficits d’approvisionnement en eau potable</w:t>
            </w:r>
          </w:p>
        </w:tc>
        <w:tc>
          <w:tcPr>
            <w:tcW w:w="3118" w:type="dxa"/>
            <w:vAlign w:val="center"/>
          </w:tcPr>
          <w:p w14:paraId="183FEA67"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-Mettre en place un système d’abonnement facile pour la population ;</w:t>
            </w:r>
          </w:p>
          <w:p w14:paraId="67102F75"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-Diminuer les frais d’adhésion au service ;</w:t>
            </w:r>
          </w:p>
          <w:p w14:paraId="07BFA5E1" w14:textId="77777777" w:rsidR="007B03EA"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-Privilégier les zones vulnérables et si possible faire des subventions par rapport aux frais pour</w:t>
            </w:r>
            <w:r w:rsidR="00DF7075">
              <w:rPr>
                <w:rFonts w:ascii="Times New Roman" w:hAnsi="Times New Roman"/>
                <w:sz w:val="20"/>
                <w:szCs w:val="20"/>
              </w:rPr>
              <w:t xml:space="preserve"> aider les familles diminuées. </w:t>
            </w:r>
          </w:p>
          <w:p w14:paraId="1D7D5B7A" w14:textId="77777777" w:rsidR="007B2DA7" w:rsidRDefault="007B2DA7" w:rsidP="007B03EA">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-Connecter le maximum de ménage après le remplacement des conduites.</w:t>
            </w:r>
          </w:p>
          <w:p w14:paraId="72F984A0" w14:textId="2589804C" w:rsidR="007B2DA7" w:rsidRPr="00206F59" w:rsidRDefault="007B2DA7" w:rsidP="007B03EA">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 xml:space="preserve">-Remplacement en totalité </w:t>
            </w:r>
            <w:r w:rsidR="005D784E">
              <w:rPr>
                <w:rFonts w:ascii="Times New Roman" w:hAnsi="Times New Roman"/>
                <w:sz w:val="20"/>
                <w:szCs w:val="20"/>
              </w:rPr>
              <w:t>les conduites en amiante ;</w:t>
            </w:r>
          </w:p>
        </w:tc>
        <w:tc>
          <w:tcPr>
            <w:tcW w:w="2308" w:type="dxa"/>
            <w:vAlign w:val="center"/>
          </w:tcPr>
          <w:p w14:paraId="6961E842"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plainant par rapport au procédure d’abonnement ;</w:t>
            </w:r>
          </w:p>
          <w:p w14:paraId="6C1808CF"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des factures d’abonnement ;</w:t>
            </w:r>
          </w:p>
          <w:p w14:paraId="7116EF6C"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-Nombres d’abonnées ;</w:t>
            </w:r>
          </w:p>
          <w:p w14:paraId="17EBF6C0" w14:textId="4F294C8E" w:rsidR="007B03EA"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-Présence d’une subvention </w:t>
            </w:r>
          </w:p>
          <w:p w14:paraId="7E6AD4CD" w14:textId="7F309B33" w:rsidR="005D784E" w:rsidRDefault="005D784E" w:rsidP="007B03EA">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 xml:space="preserve">-Nombre de ménage </w:t>
            </w:r>
            <w:r w:rsidR="00FC2A45">
              <w:rPr>
                <w:rFonts w:ascii="Times New Roman" w:hAnsi="Times New Roman"/>
                <w:sz w:val="20"/>
                <w:szCs w:val="20"/>
              </w:rPr>
              <w:t>connecté</w:t>
            </w:r>
          </w:p>
          <w:p w14:paraId="06BEF9B1" w14:textId="2809C715" w:rsidR="00FC2A45" w:rsidRPr="00206F59" w:rsidRDefault="00FC2A45" w:rsidP="007B03EA">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-Nombre de conduites remplacées</w:t>
            </w:r>
          </w:p>
          <w:p w14:paraId="5265E89C"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p>
        </w:tc>
        <w:tc>
          <w:tcPr>
            <w:tcW w:w="1514" w:type="dxa"/>
            <w:shd w:val="clear" w:color="auto" w:fill="E2EFD9" w:themeFill="accent6" w:themeFillTint="33"/>
            <w:vAlign w:val="center"/>
            <w:hideMark/>
          </w:tcPr>
          <w:p w14:paraId="2A997FBD"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ETAT</w:t>
            </w:r>
          </w:p>
          <w:p w14:paraId="5DC6520C"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EAGB</w:t>
            </w:r>
          </w:p>
        </w:tc>
        <w:tc>
          <w:tcPr>
            <w:tcW w:w="1462" w:type="dxa"/>
            <w:shd w:val="clear" w:color="auto" w:fill="E2EFD9" w:themeFill="accent6" w:themeFillTint="33"/>
            <w:vAlign w:val="center"/>
            <w:hideMark/>
          </w:tcPr>
          <w:p w14:paraId="1C466EC7"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515" w:type="dxa"/>
            <w:vAlign w:val="center"/>
            <w:hideMark/>
          </w:tcPr>
          <w:p w14:paraId="551488A8"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l’exploitation / deux fois par an</w:t>
            </w:r>
          </w:p>
        </w:tc>
        <w:tc>
          <w:tcPr>
            <w:tcW w:w="1418" w:type="dxa"/>
            <w:shd w:val="clear" w:color="auto" w:fill="FBE4D5" w:themeFill="accent2" w:themeFillTint="33"/>
            <w:vAlign w:val="center"/>
            <w:hideMark/>
          </w:tcPr>
          <w:p w14:paraId="0FCB6FFF"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PM</w:t>
            </w:r>
          </w:p>
          <w:p w14:paraId="0A9450BF" w14:textId="77777777" w:rsidR="007B03EA" w:rsidRPr="00206F59" w:rsidRDefault="007B03EA" w:rsidP="007B03EA">
            <w:pPr>
              <w:autoSpaceDE w:val="0"/>
              <w:autoSpaceDN w:val="0"/>
              <w:adjustRightInd w:val="0"/>
              <w:spacing w:after="0" w:line="276" w:lineRule="auto"/>
              <w:jc w:val="center"/>
              <w:rPr>
                <w:rFonts w:ascii="Times New Roman" w:hAnsi="Times New Roman"/>
                <w:b/>
              </w:rPr>
            </w:pPr>
          </w:p>
        </w:tc>
        <w:tc>
          <w:tcPr>
            <w:tcW w:w="1185" w:type="dxa"/>
            <w:vAlign w:val="center"/>
            <w:hideMark/>
          </w:tcPr>
          <w:p w14:paraId="76EA7152"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B03EA" w:rsidRPr="00AA45E9" w14:paraId="4D564313" w14:textId="77777777" w:rsidTr="00FC2A45">
        <w:trPr>
          <w:trHeight w:val="474"/>
          <w:jc w:val="center"/>
        </w:trPr>
        <w:tc>
          <w:tcPr>
            <w:tcW w:w="1418" w:type="dxa"/>
            <w:vMerge/>
            <w:shd w:val="clear" w:color="auto" w:fill="E2EFD9" w:themeFill="accent6" w:themeFillTint="33"/>
            <w:vAlign w:val="center"/>
          </w:tcPr>
          <w:p w14:paraId="75D22A5D" w14:textId="77777777" w:rsidR="007B03EA" w:rsidRPr="00AA45E9" w:rsidRDefault="007B03EA" w:rsidP="007B03EA">
            <w:pPr>
              <w:autoSpaceDE w:val="0"/>
              <w:autoSpaceDN w:val="0"/>
              <w:adjustRightInd w:val="0"/>
              <w:spacing w:after="0" w:line="276" w:lineRule="auto"/>
              <w:jc w:val="center"/>
              <w:rPr>
                <w:rFonts w:ascii="Times New Roman" w:hAnsi="Times New Roman"/>
                <w:b/>
                <w:bCs/>
              </w:rPr>
            </w:pPr>
          </w:p>
        </w:tc>
        <w:tc>
          <w:tcPr>
            <w:tcW w:w="1843" w:type="dxa"/>
            <w:vAlign w:val="center"/>
          </w:tcPr>
          <w:p w14:paraId="2AD84A17" w14:textId="340F5D2E" w:rsidR="007B03EA" w:rsidRDefault="007B03EA" w:rsidP="000045EB">
            <w:pPr>
              <w:autoSpaceDE w:val="0"/>
              <w:autoSpaceDN w:val="0"/>
              <w:adjustRightInd w:val="0"/>
              <w:spacing w:after="0" w:line="276"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 xml:space="preserve">Réduction de la prévalence des maladies d’origine hydrique </w:t>
            </w:r>
          </w:p>
          <w:p w14:paraId="4C7681C8" w14:textId="12B94B6A" w:rsidR="00FC2A45" w:rsidRDefault="00FC2A45" w:rsidP="000045EB">
            <w:pPr>
              <w:autoSpaceDE w:val="0"/>
              <w:autoSpaceDN w:val="0"/>
              <w:adjustRightInd w:val="0"/>
              <w:spacing w:after="0" w:line="276" w:lineRule="auto"/>
              <w:jc w:val="both"/>
              <w:rPr>
                <w:rFonts w:ascii="Times New Roman" w:hAnsi="Times New Roman" w:cs="Times New Roman"/>
                <w:color w:val="000000"/>
                <w:sz w:val="20"/>
                <w:szCs w:val="20"/>
              </w:rPr>
            </w:pPr>
            <w:r>
              <w:rPr>
                <w:rFonts w:ascii="Times New Roman" w:hAnsi="Times New Roman"/>
              </w:rPr>
              <w:t>Suppression d</w:t>
            </w:r>
            <w:r w:rsidRPr="003A378B">
              <w:rPr>
                <w:rFonts w:ascii="Times New Roman" w:hAnsi="Times New Roman"/>
              </w:rPr>
              <w:t>es risques de pollution des eaux de distribution par l’amiante ciment</w:t>
            </w:r>
          </w:p>
          <w:p w14:paraId="19A63A30" w14:textId="77777777" w:rsidR="000045EB" w:rsidRDefault="000045EB" w:rsidP="000045EB">
            <w:pPr>
              <w:autoSpaceDE w:val="0"/>
              <w:autoSpaceDN w:val="0"/>
              <w:adjustRightInd w:val="0"/>
              <w:spacing w:after="0" w:line="276" w:lineRule="auto"/>
              <w:jc w:val="both"/>
              <w:rPr>
                <w:rFonts w:ascii="Times New Roman" w:hAnsi="Times New Roman" w:cs="Times New Roman"/>
                <w:color w:val="000000"/>
                <w:sz w:val="20"/>
                <w:szCs w:val="20"/>
              </w:rPr>
            </w:pPr>
          </w:p>
          <w:p w14:paraId="1AB028EC" w14:textId="06D7A373" w:rsidR="000045EB" w:rsidRPr="00206F59" w:rsidRDefault="000045EB" w:rsidP="000045EB">
            <w:pPr>
              <w:autoSpaceDE w:val="0"/>
              <w:autoSpaceDN w:val="0"/>
              <w:adjustRightInd w:val="0"/>
              <w:spacing w:after="0" w:line="276" w:lineRule="auto"/>
              <w:jc w:val="both"/>
              <w:rPr>
                <w:rFonts w:ascii="Times New Roman" w:hAnsi="Times New Roman" w:cs="Times New Roman"/>
                <w:color w:val="000000"/>
                <w:sz w:val="20"/>
                <w:szCs w:val="20"/>
              </w:rPr>
            </w:pPr>
          </w:p>
        </w:tc>
        <w:tc>
          <w:tcPr>
            <w:tcW w:w="3118" w:type="dxa"/>
            <w:vAlign w:val="center"/>
          </w:tcPr>
          <w:p w14:paraId="731EB861" w14:textId="28EFFD95" w:rsidR="007B03EA"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-Organiser des campagnes de sensibilisation avec les services sanitaires pour lutter contre maladies d’origine hydrique ; </w:t>
            </w:r>
          </w:p>
          <w:p w14:paraId="3B2F4D86" w14:textId="77777777" w:rsidR="00FC2A45" w:rsidRDefault="00FC2A45" w:rsidP="00FC2A45">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-Connecter le maximum de ménage après le remplacement des conduites.</w:t>
            </w:r>
          </w:p>
          <w:p w14:paraId="53103020" w14:textId="77777777" w:rsidR="00FC2A45" w:rsidRDefault="00FC2A45" w:rsidP="00FC2A45">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-Remplacement en totalité les conduites en amiante ;</w:t>
            </w:r>
          </w:p>
          <w:p w14:paraId="29027DD3" w14:textId="72615AB5" w:rsidR="007B03EA" w:rsidRPr="00206F59" w:rsidRDefault="007B03EA" w:rsidP="00FC2A45">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-Réduire les couts de manière significative au niveau de l’EAGB ;</w:t>
            </w:r>
          </w:p>
        </w:tc>
        <w:tc>
          <w:tcPr>
            <w:tcW w:w="2308" w:type="dxa"/>
            <w:vAlign w:val="center"/>
          </w:tcPr>
          <w:p w14:paraId="5FA1CAF0"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campagnes organisée ;</w:t>
            </w:r>
          </w:p>
          <w:p w14:paraId="5CF3375F" w14:textId="40876558" w:rsidR="007B03EA"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personnes sensibilisées ;</w:t>
            </w:r>
          </w:p>
          <w:p w14:paraId="78C7D312" w14:textId="77777777" w:rsidR="00FC2A45" w:rsidRDefault="00FC2A45" w:rsidP="00FC2A45">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-Nombre de ménage connecté</w:t>
            </w:r>
          </w:p>
          <w:p w14:paraId="2547C85F" w14:textId="7ED68CF2" w:rsidR="00FC2A45" w:rsidRPr="00206F59" w:rsidRDefault="00FC2A45" w:rsidP="007B03EA">
            <w:pPr>
              <w:autoSpaceDE w:val="0"/>
              <w:autoSpaceDN w:val="0"/>
              <w:adjustRightInd w:val="0"/>
              <w:spacing w:after="0" w:line="276" w:lineRule="auto"/>
              <w:jc w:val="both"/>
              <w:rPr>
                <w:rFonts w:ascii="Times New Roman" w:hAnsi="Times New Roman"/>
                <w:sz w:val="20"/>
                <w:szCs w:val="20"/>
              </w:rPr>
            </w:pPr>
            <w:r>
              <w:rPr>
                <w:rFonts w:ascii="Times New Roman" w:hAnsi="Times New Roman"/>
                <w:sz w:val="20"/>
                <w:szCs w:val="20"/>
              </w:rPr>
              <w:t>-Nombre de conduites remplacées</w:t>
            </w:r>
          </w:p>
          <w:p w14:paraId="48D9DE92"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-Diminution des couts de facturation </w:t>
            </w:r>
          </w:p>
          <w:p w14:paraId="693C73AF"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p>
        </w:tc>
        <w:tc>
          <w:tcPr>
            <w:tcW w:w="1514" w:type="dxa"/>
            <w:shd w:val="clear" w:color="auto" w:fill="E2EFD9" w:themeFill="accent6" w:themeFillTint="33"/>
            <w:vAlign w:val="center"/>
          </w:tcPr>
          <w:p w14:paraId="4F2EE8F3"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ETAT</w:t>
            </w:r>
          </w:p>
          <w:p w14:paraId="55AB8D17"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31508AE4"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EAGB</w:t>
            </w:r>
          </w:p>
        </w:tc>
        <w:tc>
          <w:tcPr>
            <w:tcW w:w="1462" w:type="dxa"/>
            <w:shd w:val="clear" w:color="auto" w:fill="E2EFD9" w:themeFill="accent6" w:themeFillTint="33"/>
            <w:vAlign w:val="center"/>
          </w:tcPr>
          <w:p w14:paraId="79ED1701"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515" w:type="dxa"/>
            <w:vAlign w:val="center"/>
          </w:tcPr>
          <w:p w14:paraId="17987AD3"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l’exploitation / Trois fois par an</w:t>
            </w:r>
          </w:p>
        </w:tc>
        <w:tc>
          <w:tcPr>
            <w:tcW w:w="1418" w:type="dxa"/>
            <w:shd w:val="clear" w:color="auto" w:fill="FBE4D5" w:themeFill="accent2" w:themeFillTint="33"/>
            <w:vAlign w:val="center"/>
          </w:tcPr>
          <w:p w14:paraId="4FACB510" w14:textId="6C1F578B" w:rsidR="007B03EA" w:rsidRPr="00206F59" w:rsidRDefault="00FC2A45" w:rsidP="00FC2A45">
            <w:pPr>
              <w:autoSpaceDE w:val="0"/>
              <w:autoSpaceDN w:val="0"/>
              <w:adjustRightInd w:val="0"/>
              <w:spacing w:after="0" w:line="276" w:lineRule="auto"/>
              <w:jc w:val="center"/>
              <w:rPr>
                <w:rFonts w:ascii="Times New Roman" w:hAnsi="Times New Roman"/>
                <w:b/>
              </w:rPr>
            </w:pPr>
            <w:r>
              <w:rPr>
                <w:rFonts w:ascii="Times New Roman" w:hAnsi="Times New Roman"/>
                <w:b/>
              </w:rPr>
              <w:t>2 5</w:t>
            </w:r>
            <w:r w:rsidR="007B03EA" w:rsidRPr="00206F59">
              <w:rPr>
                <w:rFonts w:ascii="Times New Roman" w:hAnsi="Times New Roman"/>
                <w:b/>
              </w:rPr>
              <w:t>00 000</w:t>
            </w:r>
          </w:p>
        </w:tc>
        <w:tc>
          <w:tcPr>
            <w:tcW w:w="1185" w:type="dxa"/>
            <w:vAlign w:val="center"/>
          </w:tcPr>
          <w:p w14:paraId="2FAAFA6F"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B03EA" w:rsidRPr="00AA45E9" w14:paraId="3BF123C3" w14:textId="77777777" w:rsidTr="00FC2A45">
        <w:trPr>
          <w:trHeight w:val="134"/>
          <w:jc w:val="center"/>
        </w:trPr>
        <w:tc>
          <w:tcPr>
            <w:tcW w:w="1418" w:type="dxa"/>
            <w:vMerge/>
            <w:shd w:val="clear" w:color="auto" w:fill="E2EFD9" w:themeFill="accent6" w:themeFillTint="33"/>
            <w:vAlign w:val="center"/>
            <w:hideMark/>
          </w:tcPr>
          <w:p w14:paraId="01580613" w14:textId="77777777" w:rsidR="007B03EA" w:rsidRPr="00AA45E9" w:rsidRDefault="007B03EA" w:rsidP="007B03EA">
            <w:pPr>
              <w:autoSpaceDE w:val="0"/>
              <w:autoSpaceDN w:val="0"/>
              <w:adjustRightInd w:val="0"/>
              <w:spacing w:after="0" w:line="276" w:lineRule="auto"/>
              <w:jc w:val="center"/>
              <w:rPr>
                <w:rFonts w:ascii="Times New Roman" w:hAnsi="Times New Roman"/>
                <w:b/>
                <w:bCs/>
              </w:rPr>
            </w:pPr>
          </w:p>
        </w:tc>
        <w:tc>
          <w:tcPr>
            <w:tcW w:w="1843" w:type="dxa"/>
            <w:vAlign w:val="center"/>
          </w:tcPr>
          <w:p w14:paraId="28EDB609"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Opportunités d’emplois</w:t>
            </w:r>
          </w:p>
        </w:tc>
        <w:tc>
          <w:tcPr>
            <w:tcW w:w="3118" w:type="dxa"/>
            <w:vAlign w:val="center"/>
          </w:tcPr>
          <w:p w14:paraId="426D346A"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Faire jouer la transparence dans les procédures de recrutement des </w:t>
            </w:r>
            <w:r w:rsidRPr="00206F59">
              <w:rPr>
                <w:rFonts w:ascii="Times New Roman" w:hAnsi="Times New Roman" w:cs="Times New Roman"/>
                <w:color w:val="000000"/>
                <w:sz w:val="20"/>
                <w:szCs w:val="20"/>
              </w:rPr>
              <w:t>main-d’œuvre qualifiées pendant les opérations d’entretien et de maintenance ;</w:t>
            </w:r>
          </w:p>
          <w:p w14:paraId="72808DE0"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Favoriser le recrutement direct sans intermédiaire ;</w:t>
            </w:r>
          </w:p>
          <w:p w14:paraId="48CFB7EC"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-Recruter un service de gardiennage expérimenté ;</w:t>
            </w:r>
          </w:p>
          <w:p w14:paraId="63CFA1CA"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Respecter le salaire minimum en vigueur;</w:t>
            </w:r>
          </w:p>
        </w:tc>
        <w:tc>
          <w:tcPr>
            <w:tcW w:w="2308" w:type="dxa"/>
            <w:vAlign w:val="center"/>
          </w:tcPr>
          <w:p w14:paraId="2F7EA00B"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 main-d’œuvre embauchés</w:t>
            </w:r>
          </w:p>
          <w:p w14:paraId="27CEA1C9"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service de gardiennage</w:t>
            </w:r>
          </w:p>
          <w:p w14:paraId="3D21630D"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des bulletins de salaire</w:t>
            </w:r>
          </w:p>
          <w:p w14:paraId="44E1CB0E" w14:textId="77777777" w:rsidR="007B03EA" w:rsidRPr="00206F59" w:rsidRDefault="007B03EA" w:rsidP="007B03EA">
            <w:pPr>
              <w:autoSpaceDE w:val="0"/>
              <w:autoSpaceDN w:val="0"/>
              <w:adjustRightInd w:val="0"/>
              <w:spacing w:after="0" w:line="276" w:lineRule="auto"/>
              <w:rPr>
                <w:rFonts w:ascii="Times New Roman" w:hAnsi="Times New Roman"/>
                <w:sz w:val="20"/>
                <w:szCs w:val="20"/>
              </w:rPr>
            </w:pPr>
          </w:p>
        </w:tc>
        <w:tc>
          <w:tcPr>
            <w:tcW w:w="1514" w:type="dxa"/>
            <w:shd w:val="clear" w:color="auto" w:fill="E2EFD9" w:themeFill="accent6" w:themeFillTint="33"/>
            <w:vAlign w:val="center"/>
            <w:hideMark/>
          </w:tcPr>
          <w:p w14:paraId="2537B00E" w14:textId="77777777" w:rsidR="007B03EA" w:rsidRPr="00206F59" w:rsidRDefault="007B03EA" w:rsidP="007B03EA">
            <w:pPr>
              <w:autoSpaceDE w:val="0"/>
              <w:autoSpaceDN w:val="0"/>
              <w:adjustRightInd w:val="0"/>
              <w:spacing w:after="0" w:line="276" w:lineRule="auto"/>
              <w:jc w:val="center"/>
              <w:rPr>
                <w:rFonts w:ascii="Times New Roman" w:hAnsi="Times New Roman"/>
                <w:b/>
              </w:rPr>
            </w:pPr>
          </w:p>
          <w:p w14:paraId="6469C600" w14:textId="20F528E6"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Mairie</w:t>
            </w:r>
            <w:r w:rsidR="00FC2A45">
              <w:rPr>
                <w:rFonts w:ascii="Times New Roman" w:hAnsi="Times New Roman"/>
                <w:b/>
              </w:rPr>
              <w:t xml:space="preserve"> de Bissau</w:t>
            </w:r>
          </w:p>
          <w:p w14:paraId="48DDE1B0"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62" w:type="dxa"/>
            <w:shd w:val="clear" w:color="auto" w:fill="E2EFD9" w:themeFill="accent6" w:themeFillTint="33"/>
            <w:vAlign w:val="center"/>
            <w:hideMark/>
          </w:tcPr>
          <w:p w14:paraId="0328082A"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Inspection du travail</w:t>
            </w:r>
          </w:p>
          <w:p w14:paraId="31CDE3F6" w14:textId="77777777" w:rsidR="007B03EA" w:rsidRPr="00206F59" w:rsidRDefault="007B03EA" w:rsidP="007B03EA">
            <w:pPr>
              <w:autoSpaceDE w:val="0"/>
              <w:autoSpaceDN w:val="0"/>
              <w:adjustRightInd w:val="0"/>
              <w:spacing w:after="0" w:line="276" w:lineRule="auto"/>
              <w:jc w:val="center"/>
              <w:rPr>
                <w:rFonts w:ascii="Times New Roman" w:hAnsi="Times New Roman"/>
                <w:b/>
              </w:rPr>
            </w:pPr>
          </w:p>
          <w:p w14:paraId="42AF30C2"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515" w:type="dxa"/>
            <w:vAlign w:val="center"/>
            <w:hideMark/>
          </w:tcPr>
          <w:p w14:paraId="55EE4B88"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Pendant chaque campagne de recrutement / Une fois par an</w:t>
            </w:r>
          </w:p>
        </w:tc>
        <w:tc>
          <w:tcPr>
            <w:tcW w:w="1418" w:type="dxa"/>
            <w:shd w:val="clear" w:color="auto" w:fill="FBE4D5" w:themeFill="accent2" w:themeFillTint="33"/>
            <w:vAlign w:val="center"/>
            <w:hideMark/>
          </w:tcPr>
          <w:p w14:paraId="31D47E11" w14:textId="69D6E9B5" w:rsidR="007B03EA" w:rsidRPr="00206F59" w:rsidRDefault="00FC2A45" w:rsidP="00FC2A45">
            <w:pPr>
              <w:autoSpaceDE w:val="0"/>
              <w:autoSpaceDN w:val="0"/>
              <w:adjustRightInd w:val="0"/>
              <w:spacing w:after="0" w:line="276" w:lineRule="auto"/>
              <w:jc w:val="center"/>
              <w:rPr>
                <w:rFonts w:ascii="Times New Roman" w:hAnsi="Times New Roman"/>
                <w:b/>
              </w:rPr>
            </w:pPr>
            <w:r>
              <w:rPr>
                <w:rFonts w:ascii="Times New Roman" w:hAnsi="Times New Roman"/>
                <w:b/>
              </w:rPr>
              <w:t>75</w:t>
            </w:r>
            <w:r w:rsidR="007B03EA" w:rsidRPr="00206F59">
              <w:rPr>
                <w:rFonts w:ascii="Times New Roman" w:hAnsi="Times New Roman"/>
                <w:b/>
              </w:rPr>
              <w:t>0 000</w:t>
            </w:r>
          </w:p>
        </w:tc>
        <w:tc>
          <w:tcPr>
            <w:tcW w:w="1185" w:type="dxa"/>
            <w:vAlign w:val="center"/>
            <w:hideMark/>
          </w:tcPr>
          <w:p w14:paraId="3FF52DF7"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B03EA" w:rsidRPr="00AA45E9" w14:paraId="6832EFB4" w14:textId="77777777" w:rsidTr="00FC2A45">
        <w:trPr>
          <w:trHeight w:val="1578"/>
          <w:jc w:val="center"/>
        </w:trPr>
        <w:tc>
          <w:tcPr>
            <w:tcW w:w="1418" w:type="dxa"/>
            <w:shd w:val="clear" w:color="auto" w:fill="E2EFD9" w:themeFill="accent6" w:themeFillTint="33"/>
            <w:vAlign w:val="center"/>
          </w:tcPr>
          <w:p w14:paraId="62535ED0" w14:textId="77777777" w:rsidR="007B03EA" w:rsidRPr="00206F59" w:rsidRDefault="007B03EA" w:rsidP="007B03EA">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EAGB</w:t>
            </w:r>
          </w:p>
        </w:tc>
        <w:tc>
          <w:tcPr>
            <w:tcW w:w="1843" w:type="dxa"/>
            <w:vAlign w:val="center"/>
          </w:tcPr>
          <w:p w14:paraId="33692CC0"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Amélioration de la performance de l’EAGB</w:t>
            </w:r>
          </w:p>
        </w:tc>
        <w:tc>
          <w:tcPr>
            <w:tcW w:w="3118" w:type="dxa"/>
            <w:vAlign w:val="center"/>
          </w:tcPr>
          <w:p w14:paraId="64E69DC3"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-Renforcer, encadrer, former l’EAGB en terme de performance,</w:t>
            </w:r>
            <w:r w:rsidRPr="00206F59">
              <w:rPr>
                <w:rFonts w:ascii="Times New Roman" w:hAnsi="Times New Roman" w:cs="Times New Roman"/>
                <w:color w:val="000000"/>
                <w:sz w:val="20"/>
                <w:szCs w:val="20"/>
              </w:rPr>
              <w:t xml:space="preserve"> performance, d’efficacité, d’efficience, de rentabilité, de maîtrise des investissements et de maximisation du rendement ;</w:t>
            </w:r>
          </w:p>
        </w:tc>
        <w:tc>
          <w:tcPr>
            <w:tcW w:w="2308" w:type="dxa"/>
            <w:vAlign w:val="center"/>
          </w:tcPr>
          <w:p w14:paraId="7E3F1DC6" w14:textId="77777777" w:rsidR="007B03EA" w:rsidRPr="00206F59" w:rsidRDefault="007B03EA" w:rsidP="007B03EA">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personnes formées, encadrées, renforcées au niveau EAGB ;</w:t>
            </w:r>
          </w:p>
        </w:tc>
        <w:tc>
          <w:tcPr>
            <w:tcW w:w="1514" w:type="dxa"/>
            <w:shd w:val="clear" w:color="auto" w:fill="E2EFD9" w:themeFill="accent6" w:themeFillTint="33"/>
            <w:vAlign w:val="center"/>
          </w:tcPr>
          <w:p w14:paraId="56663043"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 ETAT</w:t>
            </w:r>
          </w:p>
          <w:p w14:paraId="29565395"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62" w:type="dxa"/>
            <w:shd w:val="clear" w:color="auto" w:fill="E2EFD9" w:themeFill="accent6" w:themeFillTint="33"/>
            <w:vAlign w:val="center"/>
          </w:tcPr>
          <w:p w14:paraId="6FD13B6A" w14:textId="77777777" w:rsidR="007B03EA" w:rsidRPr="00206F59" w:rsidRDefault="007B03EA" w:rsidP="007B03EA">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515" w:type="dxa"/>
            <w:vAlign w:val="center"/>
          </w:tcPr>
          <w:p w14:paraId="48E14BDE"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 xml:space="preserve">Durant l’exploitation </w:t>
            </w:r>
          </w:p>
          <w:p w14:paraId="06284EF5" w14:textId="77777777" w:rsidR="007B03EA" w:rsidRPr="00206F59" w:rsidRDefault="007B03EA" w:rsidP="007B03EA">
            <w:pPr>
              <w:autoSpaceDE w:val="0"/>
              <w:autoSpaceDN w:val="0"/>
              <w:adjustRightInd w:val="0"/>
              <w:spacing w:after="0" w:line="276" w:lineRule="auto"/>
              <w:jc w:val="center"/>
              <w:rPr>
                <w:rFonts w:ascii="Times New Roman" w:hAnsi="Times New Roman"/>
              </w:rPr>
            </w:pPr>
            <w:r w:rsidRPr="00206F59">
              <w:rPr>
                <w:rFonts w:ascii="Times New Roman" w:hAnsi="Times New Roman"/>
              </w:rPr>
              <w:t>/Une fois par an</w:t>
            </w:r>
          </w:p>
        </w:tc>
        <w:tc>
          <w:tcPr>
            <w:tcW w:w="1418" w:type="dxa"/>
            <w:shd w:val="clear" w:color="auto" w:fill="FBE4D5" w:themeFill="accent2" w:themeFillTint="33"/>
            <w:vAlign w:val="center"/>
          </w:tcPr>
          <w:p w14:paraId="5369AF2C" w14:textId="4808402B" w:rsidR="007B03EA" w:rsidRPr="00206F59" w:rsidRDefault="00FC2A45" w:rsidP="007B03EA">
            <w:pPr>
              <w:autoSpaceDE w:val="0"/>
              <w:autoSpaceDN w:val="0"/>
              <w:adjustRightInd w:val="0"/>
              <w:spacing w:after="0" w:line="276" w:lineRule="auto"/>
              <w:jc w:val="center"/>
              <w:rPr>
                <w:rFonts w:ascii="Times New Roman" w:hAnsi="Times New Roman"/>
                <w:b/>
              </w:rPr>
            </w:pPr>
            <w:r>
              <w:rPr>
                <w:rFonts w:ascii="Times New Roman" w:hAnsi="Times New Roman"/>
                <w:b/>
              </w:rPr>
              <w:t>2 0</w:t>
            </w:r>
            <w:r w:rsidR="007B03EA" w:rsidRPr="00206F59">
              <w:rPr>
                <w:rFonts w:ascii="Times New Roman" w:hAnsi="Times New Roman"/>
                <w:b/>
              </w:rPr>
              <w:t>00 000</w:t>
            </w:r>
          </w:p>
        </w:tc>
        <w:tc>
          <w:tcPr>
            <w:tcW w:w="1185" w:type="dxa"/>
            <w:vAlign w:val="center"/>
          </w:tcPr>
          <w:p w14:paraId="1871FE3C" w14:textId="77777777" w:rsidR="007B03EA" w:rsidRPr="00206F59" w:rsidRDefault="007B03EA" w:rsidP="007B03EA">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30743" w:rsidRPr="00122C30" w14:paraId="31B86094" w14:textId="77777777" w:rsidTr="00FC2A45">
        <w:trPr>
          <w:trHeight w:val="134"/>
          <w:jc w:val="center"/>
        </w:trPr>
        <w:tc>
          <w:tcPr>
            <w:tcW w:w="13178" w:type="dxa"/>
            <w:gridSpan w:val="7"/>
            <w:shd w:val="clear" w:color="auto" w:fill="E2EFD9" w:themeFill="accent6" w:themeFillTint="33"/>
            <w:vAlign w:val="center"/>
          </w:tcPr>
          <w:p w14:paraId="0522B72B" w14:textId="77777777" w:rsidR="00530743" w:rsidRPr="00122C30" w:rsidRDefault="00122C30" w:rsidP="00A4570C">
            <w:pPr>
              <w:autoSpaceDE w:val="0"/>
              <w:autoSpaceDN w:val="0"/>
              <w:adjustRightInd w:val="0"/>
              <w:spacing w:after="0" w:line="276" w:lineRule="auto"/>
              <w:jc w:val="center"/>
              <w:rPr>
                <w:rFonts w:ascii="Times New Roman" w:hAnsi="Times New Roman"/>
                <w:b/>
                <w:bCs/>
                <w:sz w:val="28"/>
                <w:szCs w:val="28"/>
              </w:rPr>
            </w:pPr>
            <w:r w:rsidRPr="00122C30">
              <w:rPr>
                <w:rFonts w:ascii="Times New Roman" w:hAnsi="Times New Roman"/>
                <w:b/>
                <w:bCs/>
                <w:sz w:val="28"/>
                <w:szCs w:val="28"/>
              </w:rPr>
              <w:t>SOUS TOTAL 1</w:t>
            </w:r>
          </w:p>
        </w:tc>
        <w:tc>
          <w:tcPr>
            <w:tcW w:w="1418" w:type="dxa"/>
            <w:shd w:val="clear" w:color="auto" w:fill="002060"/>
            <w:vAlign w:val="center"/>
          </w:tcPr>
          <w:p w14:paraId="1FD999E1" w14:textId="74F3FF25" w:rsidR="00530743" w:rsidRPr="00122C30" w:rsidRDefault="00530743" w:rsidP="00FC2A45">
            <w:pPr>
              <w:autoSpaceDE w:val="0"/>
              <w:autoSpaceDN w:val="0"/>
              <w:adjustRightInd w:val="0"/>
              <w:spacing w:after="0" w:line="276" w:lineRule="auto"/>
              <w:jc w:val="center"/>
              <w:rPr>
                <w:rFonts w:ascii="Times New Roman" w:hAnsi="Times New Roman"/>
                <w:b/>
                <w:sz w:val="24"/>
                <w:szCs w:val="24"/>
              </w:rPr>
            </w:pPr>
            <w:r w:rsidRPr="00122C30">
              <w:rPr>
                <w:rFonts w:ascii="Times New Roman" w:hAnsi="Times New Roman"/>
                <w:b/>
                <w:sz w:val="28"/>
                <w:szCs w:val="28"/>
              </w:rPr>
              <w:t> </w:t>
            </w:r>
            <w:r w:rsidR="00FC2A45">
              <w:rPr>
                <w:rFonts w:ascii="Times New Roman" w:hAnsi="Times New Roman"/>
                <w:b/>
                <w:sz w:val="24"/>
                <w:szCs w:val="24"/>
              </w:rPr>
              <w:t>5 250</w:t>
            </w:r>
            <w:r w:rsidRPr="00122C30">
              <w:rPr>
                <w:rFonts w:ascii="Times New Roman" w:hAnsi="Times New Roman"/>
                <w:b/>
                <w:sz w:val="24"/>
                <w:szCs w:val="24"/>
              </w:rPr>
              <w:t xml:space="preserve"> 000</w:t>
            </w:r>
          </w:p>
        </w:tc>
        <w:tc>
          <w:tcPr>
            <w:tcW w:w="1185" w:type="dxa"/>
            <w:shd w:val="clear" w:color="auto" w:fill="002060"/>
            <w:vAlign w:val="center"/>
          </w:tcPr>
          <w:p w14:paraId="79F11B7C" w14:textId="77777777" w:rsidR="00530743" w:rsidRPr="00122C30" w:rsidRDefault="00530743" w:rsidP="00A4570C">
            <w:pPr>
              <w:autoSpaceDE w:val="0"/>
              <w:autoSpaceDN w:val="0"/>
              <w:adjustRightInd w:val="0"/>
              <w:spacing w:after="0" w:line="276" w:lineRule="auto"/>
              <w:jc w:val="center"/>
              <w:rPr>
                <w:rFonts w:ascii="Times New Roman" w:hAnsi="Times New Roman"/>
                <w:b/>
                <w:sz w:val="28"/>
                <w:szCs w:val="28"/>
              </w:rPr>
            </w:pPr>
          </w:p>
        </w:tc>
      </w:tr>
    </w:tbl>
    <w:p w14:paraId="095DE36A" w14:textId="77777777" w:rsidR="00530743" w:rsidRDefault="00530743" w:rsidP="008D0F1F">
      <w:pPr>
        <w:pStyle w:val="Legenda"/>
        <w:spacing w:before="0" w:after="0"/>
        <w:rPr>
          <w:rFonts w:ascii="Times New Roman" w:hAnsi="Times New Roman"/>
          <w:color w:val="auto"/>
          <w:sz w:val="22"/>
          <w:szCs w:val="22"/>
          <w:lang w:val="fr-FR"/>
        </w:rPr>
      </w:pPr>
    </w:p>
    <w:p w14:paraId="71E9FE38" w14:textId="23F4D9A7" w:rsidR="008D0F1F" w:rsidRPr="008D0F1F" w:rsidRDefault="007F3A89" w:rsidP="008D0F1F">
      <w:pPr>
        <w:pStyle w:val="Legenda"/>
        <w:spacing w:before="0" w:after="0"/>
        <w:rPr>
          <w:rFonts w:ascii="Times New Roman" w:hAnsi="Times New Roman"/>
          <w:color w:val="auto"/>
          <w:sz w:val="22"/>
          <w:szCs w:val="22"/>
          <w:lang w:val="fr-FR"/>
        </w:rPr>
      </w:pPr>
      <w:bookmarkStart w:id="552" w:name="_Toc54272487"/>
      <w:r w:rsidRPr="00F53558">
        <w:rPr>
          <w:rFonts w:ascii="Times New Roman" w:hAnsi="Times New Roman"/>
          <w:color w:val="auto"/>
          <w:sz w:val="22"/>
          <w:szCs w:val="22"/>
          <w:lang w:val="fr-FR"/>
        </w:rPr>
        <w:t xml:space="preserve">Tableau </w:t>
      </w:r>
      <w:r w:rsidR="00F8003F" w:rsidRPr="00F53558">
        <w:rPr>
          <w:rFonts w:ascii="Times New Roman" w:hAnsi="Times New Roman"/>
          <w:color w:val="auto"/>
          <w:sz w:val="22"/>
          <w:szCs w:val="22"/>
          <w:lang w:val="fr-FR"/>
        </w:rPr>
        <w:fldChar w:fldCharType="begin"/>
      </w:r>
      <w:r w:rsidRPr="00F53558">
        <w:rPr>
          <w:rFonts w:ascii="Times New Roman" w:hAnsi="Times New Roman"/>
          <w:color w:val="auto"/>
          <w:sz w:val="22"/>
          <w:szCs w:val="22"/>
          <w:lang w:val="fr-FR"/>
        </w:rPr>
        <w:instrText xml:space="preserve"> </w:instrText>
      </w:r>
      <w:r w:rsidR="00D17214">
        <w:rPr>
          <w:rFonts w:ascii="Times New Roman" w:hAnsi="Times New Roman"/>
          <w:color w:val="auto"/>
          <w:sz w:val="22"/>
          <w:szCs w:val="22"/>
          <w:lang w:val="fr-FR"/>
        </w:rPr>
        <w:instrText>SEQ</w:instrText>
      </w:r>
      <w:r w:rsidRPr="00F53558">
        <w:rPr>
          <w:rFonts w:ascii="Times New Roman" w:hAnsi="Times New Roman"/>
          <w:color w:val="auto"/>
          <w:sz w:val="22"/>
          <w:szCs w:val="22"/>
          <w:lang w:val="fr-FR"/>
        </w:rPr>
        <w:instrText xml:space="preserve"> Tableau \* ARABIC </w:instrText>
      </w:r>
      <w:r w:rsidR="00F8003F" w:rsidRPr="00F53558">
        <w:rPr>
          <w:rFonts w:ascii="Times New Roman" w:hAnsi="Times New Roman"/>
          <w:color w:val="auto"/>
          <w:sz w:val="22"/>
          <w:szCs w:val="22"/>
          <w:lang w:val="fr-FR"/>
        </w:rPr>
        <w:fldChar w:fldCharType="separate"/>
      </w:r>
      <w:r w:rsidR="00ED5003">
        <w:rPr>
          <w:rFonts w:ascii="Times New Roman" w:hAnsi="Times New Roman"/>
          <w:noProof/>
          <w:color w:val="auto"/>
          <w:sz w:val="22"/>
          <w:szCs w:val="22"/>
          <w:lang w:val="fr-FR"/>
        </w:rPr>
        <w:t>18</w:t>
      </w:r>
      <w:r w:rsidR="00F8003F" w:rsidRPr="00F53558">
        <w:rPr>
          <w:rFonts w:ascii="Times New Roman" w:hAnsi="Times New Roman"/>
          <w:noProof/>
          <w:color w:val="auto"/>
          <w:sz w:val="22"/>
          <w:szCs w:val="22"/>
          <w:lang w:val="fr-FR"/>
        </w:rPr>
        <w:fldChar w:fldCharType="end"/>
      </w:r>
      <w:r w:rsidRPr="00F53558">
        <w:rPr>
          <w:rFonts w:ascii="Times New Roman" w:hAnsi="Times New Roman"/>
          <w:noProof/>
          <w:color w:val="auto"/>
          <w:sz w:val="22"/>
          <w:szCs w:val="22"/>
          <w:lang w:val="fr-FR"/>
        </w:rPr>
        <w:t> </w:t>
      </w:r>
      <w:r w:rsidRPr="00F53558">
        <w:rPr>
          <w:rFonts w:ascii="Times New Roman" w:hAnsi="Times New Roman"/>
          <w:color w:val="auto"/>
          <w:sz w:val="22"/>
          <w:szCs w:val="22"/>
          <w:lang w:val="fr-FR"/>
        </w:rPr>
        <w:t>: Synthèse du Plan de Gestion Environnemental et Social (PGES) en phase préparatoires</w:t>
      </w:r>
      <w:bookmarkEnd w:id="549"/>
      <w:bookmarkEnd w:id="550"/>
      <w:bookmarkEnd w:id="552"/>
    </w:p>
    <w:tbl>
      <w:tblPr>
        <w:tblW w:w="1627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2552"/>
        <w:gridCol w:w="2097"/>
        <w:gridCol w:w="1985"/>
        <w:gridCol w:w="1984"/>
        <w:gridCol w:w="1418"/>
        <w:gridCol w:w="1701"/>
        <w:gridCol w:w="1703"/>
      </w:tblGrid>
      <w:tr w:rsidR="007F3A89" w:rsidRPr="005E2BD8" w14:paraId="5FDB9EFD" w14:textId="77777777" w:rsidTr="00FC2A45">
        <w:trPr>
          <w:trHeight w:val="315"/>
        </w:trPr>
        <w:tc>
          <w:tcPr>
            <w:tcW w:w="2835" w:type="dxa"/>
            <w:shd w:val="clear" w:color="auto" w:fill="E2EFD9" w:themeFill="accent6" w:themeFillTint="33"/>
            <w:vAlign w:val="center"/>
          </w:tcPr>
          <w:p w14:paraId="38CAAAB2"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Impacts négatifs potentiels</w:t>
            </w:r>
          </w:p>
        </w:tc>
        <w:tc>
          <w:tcPr>
            <w:tcW w:w="2552" w:type="dxa"/>
            <w:shd w:val="clear" w:color="auto" w:fill="E2EFD9" w:themeFill="accent6" w:themeFillTint="33"/>
            <w:vAlign w:val="center"/>
          </w:tcPr>
          <w:p w14:paraId="52034E59"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Mesures d’atténuation</w:t>
            </w:r>
          </w:p>
        </w:tc>
        <w:tc>
          <w:tcPr>
            <w:tcW w:w="2097" w:type="dxa"/>
            <w:shd w:val="clear" w:color="auto" w:fill="E2EFD9" w:themeFill="accent6" w:themeFillTint="33"/>
            <w:vAlign w:val="center"/>
          </w:tcPr>
          <w:p w14:paraId="63E18472"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Indicateurs</w:t>
            </w:r>
          </w:p>
        </w:tc>
        <w:tc>
          <w:tcPr>
            <w:tcW w:w="1985" w:type="dxa"/>
            <w:shd w:val="clear" w:color="auto" w:fill="E2EFD9" w:themeFill="accent6" w:themeFillTint="33"/>
            <w:vAlign w:val="center"/>
          </w:tcPr>
          <w:p w14:paraId="5DA2FAA1"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Source et moyen de vérification</w:t>
            </w:r>
          </w:p>
        </w:tc>
        <w:tc>
          <w:tcPr>
            <w:tcW w:w="1984" w:type="dxa"/>
            <w:shd w:val="clear" w:color="auto" w:fill="E2EFD9" w:themeFill="accent6" w:themeFillTint="33"/>
            <w:vAlign w:val="center"/>
          </w:tcPr>
          <w:p w14:paraId="5075DDEF"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Responsable de la mise en œuvre</w:t>
            </w:r>
          </w:p>
        </w:tc>
        <w:tc>
          <w:tcPr>
            <w:tcW w:w="1418" w:type="dxa"/>
            <w:shd w:val="clear" w:color="auto" w:fill="E2EFD9" w:themeFill="accent6" w:themeFillTint="33"/>
            <w:vAlign w:val="center"/>
          </w:tcPr>
          <w:p w14:paraId="54D005CC"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Cout</w:t>
            </w:r>
          </w:p>
        </w:tc>
        <w:tc>
          <w:tcPr>
            <w:tcW w:w="1701" w:type="dxa"/>
            <w:shd w:val="clear" w:color="auto" w:fill="E2EFD9" w:themeFill="accent6" w:themeFillTint="33"/>
            <w:vAlign w:val="center"/>
          </w:tcPr>
          <w:p w14:paraId="4B7B3322"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Période</w:t>
            </w:r>
          </w:p>
        </w:tc>
        <w:tc>
          <w:tcPr>
            <w:tcW w:w="1703" w:type="dxa"/>
            <w:shd w:val="clear" w:color="auto" w:fill="E2EFD9" w:themeFill="accent6" w:themeFillTint="33"/>
            <w:vAlign w:val="center"/>
          </w:tcPr>
          <w:p w14:paraId="506578E4" w14:textId="77777777" w:rsidR="007F3A89" w:rsidRPr="005E2BD8" w:rsidRDefault="007F3A89" w:rsidP="005E2BD8">
            <w:pPr>
              <w:spacing w:after="0"/>
              <w:jc w:val="center"/>
              <w:rPr>
                <w:rFonts w:ascii="Times New Roman" w:hAnsi="Times New Roman" w:cs="Times New Roman"/>
                <w:b/>
              </w:rPr>
            </w:pPr>
            <w:r w:rsidRPr="005E2BD8">
              <w:rPr>
                <w:rFonts w:ascii="Times New Roman" w:hAnsi="Times New Roman" w:cs="Times New Roman"/>
                <w:b/>
              </w:rPr>
              <w:t>Responsabilité de Surveillance</w:t>
            </w:r>
          </w:p>
        </w:tc>
      </w:tr>
      <w:tr w:rsidR="007F3A89" w:rsidRPr="008D0F1F" w14:paraId="2BCD7C89" w14:textId="77777777" w:rsidTr="00FC2A45">
        <w:trPr>
          <w:trHeight w:val="140"/>
        </w:trPr>
        <w:tc>
          <w:tcPr>
            <w:tcW w:w="2835" w:type="dxa"/>
            <w:vMerge w:val="restart"/>
            <w:shd w:val="clear" w:color="auto" w:fill="E2EFD9" w:themeFill="accent6" w:themeFillTint="33"/>
            <w:vAlign w:val="center"/>
          </w:tcPr>
          <w:p w14:paraId="076F39CA" w14:textId="77777777" w:rsidR="007F3A89" w:rsidRPr="005E2BD8" w:rsidRDefault="008D0F1F" w:rsidP="008D0F1F">
            <w:pPr>
              <w:spacing w:after="0"/>
              <w:jc w:val="center"/>
              <w:rPr>
                <w:rFonts w:ascii="Times New Roman" w:hAnsi="Times New Roman" w:cs="Times New Roman"/>
                <w:b/>
                <w:highlight w:val="green"/>
              </w:rPr>
            </w:pPr>
            <w:r w:rsidRPr="005E2BD8">
              <w:rPr>
                <w:rFonts w:ascii="Times New Roman" w:hAnsi="Times New Roman" w:cs="Times New Roman"/>
                <w:b/>
              </w:rPr>
              <w:t>Non-conformité</w:t>
            </w:r>
            <w:r w:rsidR="007F3A89" w:rsidRPr="005E2BD8">
              <w:rPr>
                <w:rFonts w:ascii="Times New Roman" w:hAnsi="Times New Roman" w:cs="Times New Roman"/>
                <w:b/>
              </w:rPr>
              <w:t xml:space="preserve"> administrative</w:t>
            </w:r>
          </w:p>
        </w:tc>
        <w:tc>
          <w:tcPr>
            <w:tcW w:w="2552" w:type="dxa"/>
            <w:shd w:val="clear" w:color="auto" w:fill="auto"/>
            <w:vAlign w:val="center"/>
          </w:tcPr>
          <w:p w14:paraId="5108A0B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Disposer d’un OS de démarrage </w:t>
            </w:r>
          </w:p>
        </w:tc>
        <w:tc>
          <w:tcPr>
            <w:tcW w:w="2097" w:type="dxa"/>
            <w:shd w:val="clear" w:color="auto" w:fill="auto"/>
            <w:vAlign w:val="center"/>
          </w:tcPr>
          <w:p w14:paraId="530B993A"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Signature de l’OS de démarrage</w:t>
            </w:r>
          </w:p>
        </w:tc>
        <w:tc>
          <w:tcPr>
            <w:tcW w:w="1985" w:type="dxa"/>
            <w:shd w:val="clear" w:color="auto" w:fill="auto"/>
            <w:vAlign w:val="center"/>
          </w:tcPr>
          <w:p w14:paraId="7F0217B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OS de démarrage</w:t>
            </w:r>
          </w:p>
        </w:tc>
        <w:tc>
          <w:tcPr>
            <w:tcW w:w="1984" w:type="dxa"/>
            <w:shd w:val="clear" w:color="auto" w:fill="auto"/>
            <w:vAlign w:val="center"/>
          </w:tcPr>
          <w:p w14:paraId="0E55AD6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07EA89D0"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tc>
        <w:tc>
          <w:tcPr>
            <w:tcW w:w="1418" w:type="dxa"/>
            <w:shd w:val="clear" w:color="auto" w:fill="FBE4D5" w:themeFill="accent2" w:themeFillTint="33"/>
            <w:vAlign w:val="center"/>
          </w:tcPr>
          <w:p w14:paraId="4BB59CE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shd w:val="clear" w:color="auto" w:fill="auto"/>
            <w:vAlign w:val="center"/>
          </w:tcPr>
          <w:p w14:paraId="1151D19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shd w:val="clear" w:color="auto" w:fill="auto"/>
            <w:vAlign w:val="center"/>
          </w:tcPr>
          <w:p w14:paraId="0AE26F1E"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tc>
      </w:tr>
      <w:tr w:rsidR="007F3A89" w:rsidRPr="008D0F1F" w14:paraId="67467E03" w14:textId="77777777" w:rsidTr="00FC2A45">
        <w:trPr>
          <w:trHeight w:val="140"/>
        </w:trPr>
        <w:tc>
          <w:tcPr>
            <w:tcW w:w="2835" w:type="dxa"/>
            <w:vMerge/>
            <w:shd w:val="clear" w:color="auto" w:fill="E2EFD9" w:themeFill="accent6" w:themeFillTint="33"/>
            <w:vAlign w:val="center"/>
          </w:tcPr>
          <w:p w14:paraId="052F54D0" w14:textId="77777777" w:rsidR="007F3A89" w:rsidRPr="005E2BD8" w:rsidRDefault="007F3A89" w:rsidP="008D0F1F">
            <w:pPr>
              <w:spacing w:after="0"/>
              <w:jc w:val="center"/>
              <w:rPr>
                <w:rFonts w:ascii="Times New Roman" w:hAnsi="Times New Roman" w:cs="Times New Roman"/>
                <w:b/>
              </w:rPr>
            </w:pPr>
          </w:p>
        </w:tc>
        <w:tc>
          <w:tcPr>
            <w:tcW w:w="2552" w:type="dxa"/>
            <w:vAlign w:val="center"/>
          </w:tcPr>
          <w:p w14:paraId="03D5562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S’acquitter des autorisations relatives à la procédure de défrichement et d’abattage des arbres</w:t>
            </w:r>
          </w:p>
        </w:tc>
        <w:tc>
          <w:tcPr>
            <w:tcW w:w="2097" w:type="dxa"/>
            <w:vAlign w:val="center"/>
          </w:tcPr>
          <w:p w14:paraId="2A56DE8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Pris en compte par le protocole signé entre la DFCS et la </w:t>
            </w:r>
            <w:r w:rsidR="0006515F" w:rsidRPr="008D0F1F">
              <w:rPr>
                <w:rFonts w:ascii="Times New Roman" w:hAnsi="Times New Roman" w:cs="Times New Roman"/>
                <w:sz w:val="20"/>
                <w:szCs w:val="20"/>
              </w:rPr>
              <w:t>PUASEE- FA</w:t>
            </w:r>
          </w:p>
        </w:tc>
        <w:tc>
          <w:tcPr>
            <w:tcW w:w="1985" w:type="dxa"/>
            <w:vAlign w:val="center"/>
          </w:tcPr>
          <w:p w14:paraId="61A48C8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Protocole</w:t>
            </w:r>
          </w:p>
        </w:tc>
        <w:tc>
          <w:tcPr>
            <w:tcW w:w="1984" w:type="dxa"/>
            <w:vAlign w:val="center"/>
          </w:tcPr>
          <w:p w14:paraId="00B017E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7E927C6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54BB095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2662C53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3633E08A"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7F39CBA5" w14:textId="77777777" w:rsidR="007F3A89" w:rsidRPr="008D0F1F" w:rsidRDefault="007F3A89" w:rsidP="008D0F1F">
            <w:pPr>
              <w:spacing w:after="0"/>
              <w:rPr>
                <w:rFonts w:ascii="Times New Roman" w:hAnsi="Times New Roman" w:cs="Times New Roman"/>
                <w:sz w:val="20"/>
                <w:szCs w:val="20"/>
              </w:rPr>
            </w:pPr>
          </w:p>
        </w:tc>
      </w:tr>
      <w:tr w:rsidR="007F3A89" w:rsidRPr="008D0F1F" w14:paraId="4E11AA52" w14:textId="77777777" w:rsidTr="00FC2A45">
        <w:trPr>
          <w:trHeight w:val="40"/>
        </w:trPr>
        <w:tc>
          <w:tcPr>
            <w:tcW w:w="2835" w:type="dxa"/>
            <w:vMerge/>
            <w:shd w:val="clear" w:color="auto" w:fill="E2EFD9" w:themeFill="accent6" w:themeFillTint="33"/>
            <w:vAlign w:val="center"/>
          </w:tcPr>
          <w:p w14:paraId="165D29B6" w14:textId="77777777" w:rsidR="007F3A89" w:rsidRPr="005E2BD8" w:rsidRDefault="007F3A89" w:rsidP="008D0F1F">
            <w:pPr>
              <w:spacing w:after="0"/>
              <w:jc w:val="center"/>
              <w:rPr>
                <w:rFonts w:ascii="Times New Roman" w:hAnsi="Times New Roman" w:cs="Times New Roman"/>
                <w:b/>
              </w:rPr>
            </w:pPr>
          </w:p>
        </w:tc>
        <w:tc>
          <w:tcPr>
            <w:tcW w:w="2552" w:type="dxa"/>
            <w:vMerge w:val="restart"/>
            <w:vAlign w:val="center"/>
          </w:tcPr>
          <w:p w14:paraId="0F15DED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Elaborer un plan de gestion du personnel</w:t>
            </w:r>
          </w:p>
        </w:tc>
        <w:tc>
          <w:tcPr>
            <w:tcW w:w="2097" w:type="dxa"/>
            <w:vAlign w:val="center"/>
          </w:tcPr>
          <w:p w14:paraId="5511DE80"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Paiement des employés</w:t>
            </w:r>
          </w:p>
        </w:tc>
        <w:tc>
          <w:tcPr>
            <w:tcW w:w="1985" w:type="dxa"/>
            <w:vAlign w:val="center"/>
          </w:tcPr>
          <w:p w14:paraId="2991C7E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58AE452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30A0B6E6"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2095707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2007858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5B9B5EA4"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728AB369"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4557DB41" w14:textId="77777777" w:rsidTr="00FC2A45">
        <w:trPr>
          <w:trHeight w:val="40"/>
        </w:trPr>
        <w:tc>
          <w:tcPr>
            <w:tcW w:w="2835" w:type="dxa"/>
            <w:vMerge/>
            <w:shd w:val="clear" w:color="auto" w:fill="E2EFD9" w:themeFill="accent6" w:themeFillTint="33"/>
            <w:vAlign w:val="center"/>
          </w:tcPr>
          <w:p w14:paraId="16BFEA47" w14:textId="77777777" w:rsidR="007F3A89" w:rsidRPr="005E2BD8" w:rsidRDefault="007F3A89" w:rsidP="008D0F1F">
            <w:pPr>
              <w:spacing w:after="0"/>
              <w:jc w:val="center"/>
              <w:rPr>
                <w:rFonts w:ascii="Times New Roman" w:hAnsi="Times New Roman" w:cs="Times New Roman"/>
                <w:b/>
              </w:rPr>
            </w:pPr>
          </w:p>
        </w:tc>
        <w:tc>
          <w:tcPr>
            <w:tcW w:w="2552" w:type="dxa"/>
            <w:vMerge/>
            <w:vAlign w:val="center"/>
          </w:tcPr>
          <w:p w14:paraId="5B8B5B24"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0C345A8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Planning journalier de travail</w:t>
            </w:r>
          </w:p>
        </w:tc>
        <w:tc>
          <w:tcPr>
            <w:tcW w:w="1985" w:type="dxa"/>
            <w:vAlign w:val="center"/>
          </w:tcPr>
          <w:p w14:paraId="4F80EC5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1FF6B705"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56D7FB4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36CECE8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36D693D9"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60F2AE24"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590F91C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25E57655" w14:textId="77777777" w:rsidTr="00FC2A45">
        <w:trPr>
          <w:trHeight w:val="40"/>
        </w:trPr>
        <w:tc>
          <w:tcPr>
            <w:tcW w:w="2835" w:type="dxa"/>
            <w:vMerge/>
            <w:shd w:val="clear" w:color="auto" w:fill="E2EFD9" w:themeFill="accent6" w:themeFillTint="33"/>
            <w:vAlign w:val="center"/>
          </w:tcPr>
          <w:p w14:paraId="5683184A" w14:textId="77777777" w:rsidR="007F3A89" w:rsidRPr="005E2BD8" w:rsidRDefault="007F3A89" w:rsidP="008D0F1F">
            <w:pPr>
              <w:spacing w:after="0"/>
              <w:jc w:val="center"/>
              <w:rPr>
                <w:rFonts w:ascii="Times New Roman" w:hAnsi="Times New Roman" w:cs="Times New Roman"/>
                <w:b/>
              </w:rPr>
            </w:pPr>
          </w:p>
        </w:tc>
        <w:tc>
          <w:tcPr>
            <w:tcW w:w="2552" w:type="dxa"/>
            <w:vMerge/>
            <w:vAlign w:val="center"/>
          </w:tcPr>
          <w:p w14:paraId="7E47BA40"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20C1349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Registre du personnel</w:t>
            </w:r>
          </w:p>
        </w:tc>
        <w:tc>
          <w:tcPr>
            <w:tcW w:w="1985" w:type="dxa"/>
            <w:vAlign w:val="center"/>
          </w:tcPr>
          <w:p w14:paraId="2F0C658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09A05EAA"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685C591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39D22C6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4EFD767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6CB62B96"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23B30577"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1D93536E" w14:textId="77777777" w:rsidTr="00FC2A45">
        <w:trPr>
          <w:trHeight w:val="40"/>
        </w:trPr>
        <w:tc>
          <w:tcPr>
            <w:tcW w:w="2835" w:type="dxa"/>
            <w:vMerge/>
            <w:shd w:val="clear" w:color="auto" w:fill="E2EFD9" w:themeFill="accent6" w:themeFillTint="33"/>
            <w:vAlign w:val="center"/>
          </w:tcPr>
          <w:p w14:paraId="6EF95505" w14:textId="77777777" w:rsidR="007F3A89" w:rsidRPr="005E2BD8" w:rsidRDefault="007F3A89" w:rsidP="008D0F1F">
            <w:pPr>
              <w:spacing w:after="0"/>
              <w:jc w:val="center"/>
              <w:rPr>
                <w:rFonts w:ascii="Times New Roman" w:hAnsi="Times New Roman" w:cs="Times New Roman"/>
                <w:b/>
              </w:rPr>
            </w:pPr>
          </w:p>
        </w:tc>
        <w:tc>
          <w:tcPr>
            <w:tcW w:w="2552" w:type="dxa"/>
            <w:vMerge/>
            <w:vAlign w:val="center"/>
          </w:tcPr>
          <w:p w14:paraId="6E3F9F38"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19CC11A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Types de contrats</w:t>
            </w:r>
          </w:p>
        </w:tc>
        <w:tc>
          <w:tcPr>
            <w:tcW w:w="1985" w:type="dxa"/>
            <w:vAlign w:val="center"/>
          </w:tcPr>
          <w:p w14:paraId="44CE9D5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45780D9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29AE5005"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1F40947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0B8BE84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115BBABA"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0717228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5A3118CA" w14:textId="77777777" w:rsidTr="00FC2A45">
        <w:trPr>
          <w:trHeight w:val="40"/>
        </w:trPr>
        <w:tc>
          <w:tcPr>
            <w:tcW w:w="2835" w:type="dxa"/>
            <w:vMerge/>
            <w:shd w:val="clear" w:color="auto" w:fill="E2EFD9" w:themeFill="accent6" w:themeFillTint="33"/>
            <w:vAlign w:val="center"/>
          </w:tcPr>
          <w:p w14:paraId="37F46F04" w14:textId="77777777" w:rsidR="007F3A89" w:rsidRPr="005E2BD8" w:rsidRDefault="007F3A89" w:rsidP="008D0F1F">
            <w:pPr>
              <w:spacing w:after="0"/>
              <w:jc w:val="center"/>
              <w:rPr>
                <w:rFonts w:ascii="Times New Roman" w:hAnsi="Times New Roman" w:cs="Times New Roman"/>
                <w:b/>
              </w:rPr>
            </w:pPr>
          </w:p>
        </w:tc>
        <w:tc>
          <w:tcPr>
            <w:tcW w:w="2552" w:type="dxa"/>
            <w:vMerge/>
            <w:vAlign w:val="center"/>
          </w:tcPr>
          <w:p w14:paraId="3753ADF1"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2044C6F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Affiliation aux institutions de prévoyance sociale </w:t>
            </w:r>
          </w:p>
        </w:tc>
        <w:tc>
          <w:tcPr>
            <w:tcW w:w="1985" w:type="dxa"/>
            <w:vAlign w:val="center"/>
          </w:tcPr>
          <w:p w14:paraId="09912E4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21A9E12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0D2FF40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03B0ABD9"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2BBD635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1B9A0E8D"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002D054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409F3076" w14:textId="77777777" w:rsidTr="00FC2A45">
        <w:trPr>
          <w:trHeight w:val="841"/>
        </w:trPr>
        <w:tc>
          <w:tcPr>
            <w:tcW w:w="2835" w:type="dxa"/>
            <w:vMerge/>
            <w:shd w:val="clear" w:color="auto" w:fill="E2EFD9" w:themeFill="accent6" w:themeFillTint="33"/>
            <w:vAlign w:val="center"/>
          </w:tcPr>
          <w:p w14:paraId="2890D19B" w14:textId="77777777" w:rsidR="007F3A89" w:rsidRPr="005E2BD8" w:rsidRDefault="007F3A89" w:rsidP="008D0F1F">
            <w:pPr>
              <w:spacing w:after="0"/>
              <w:jc w:val="center"/>
              <w:rPr>
                <w:rFonts w:ascii="Times New Roman" w:hAnsi="Times New Roman" w:cs="Times New Roman"/>
                <w:b/>
              </w:rPr>
            </w:pPr>
          </w:p>
        </w:tc>
        <w:tc>
          <w:tcPr>
            <w:tcW w:w="2552" w:type="dxa"/>
            <w:vMerge/>
          </w:tcPr>
          <w:p w14:paraId="56C5EF77"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02807F00"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Dotation de tenue de travail et d’EPI conformes et adaptés</w:t>
            </w:r>
          </w:p>
        </w:tc>
        <w:tc>
          <w:tcPr>
            <w:tcW w:w="1985" w:type="dxa"/>
            <w:vAlign w:val="center"/>
          </w:tcPr>
          <w:p w14:paraId="1694E38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68E9017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4DEB14A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4E83B790"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2E25DCF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7D99C3EB"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0EFDFB52"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7B25F529" w14:textId="77777777" w:rsidTr="00FC2A45">
        <w:trPr>
          <w:trHeight w:val="40"/>
        </w:trPr>
        <w:tc>
          <w:tcPr>
            <w:tcW w:w="2835" w:type="dxa"/>
            <w:vMerge/>
            <w:shd w:val="clear" w:color="auto" w:fill="E2EFD9" w:themeFill="accent6" w:themeFillTint="33"/>
            <w:vAlign w:val="center"/>
          </w:tcPr>
          <w:p w14:paraId="3612F722" w14:textId="77777777" w:rsidR="007F3A89" w:rsidRPr="005E2BD8" w:rsidRDefault="007F3A89" w:rsidP="008D0F1F">
            <w:pPr>
              <w:spacing w:after="0"/>
              <w:jc w:val="center"/>
              <w:rPr>
                <w:rFonts w:ascii="Times New Roman" w:hAnsi="Times New Roman" w:cs="Times New Roman"/>
                <w:b/>
              </w:rPr>
            </w:pPr>
          </w:p>
        </w:tc>
        <w:tc>
          <w:tcPr>
            <w:tcW w:w="2552" w:type="dxa"/>
            <w:vMerge/>
          </w:tcPr>
          <w:p w14:paraId="109FAC25" w14:textId="77777777" w:rsidR="007F3A89" w:rsidRPr="008D0F1F" w:rsidRDefault="007F3A89" w:rsidP="008D0F1F">
            <w:pPr>
              <w:spacing w:after="0"/>
              <w:rPr>
                <w:rFonts w:ascii="Times New Roman" w:hAnsi="Times New Roman" w:cs="Times New Roman"/>
                <w:sz w:val="20"/>
                <w:szCs w:val="20"/>
              </w:rPr>
            </w:pPr>
          </w:p>
        </w:tc>
        <w:tc>
          <w:tcPr>
            <w:tcW w:w="2097" w:type="dxa"/>
            <w:vAlign w:val="center"/>
          </w:tcPr>
          <w:p w14:paraId="589BC44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Mise à dispositions de toilettes et vestiaires</w:t>
            </w:r>
          </w:p>
        </w:tc>
        <w:tc>
          <w:tcPr>
            <w:tcW w:w="1985" w:type="dxa"/>
            <w:vAlign w:val="center"/>
          </w:tcPr>
          <w:p w14:paraId="6AC5EAE0"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Effectivité du plan de gestion du personnel</w:t>
            </w:r>
          </w:p>
        </w:tc>
        <w:tc>
          <w:tcPr>
            <w:tcW w:w="1984" w:type="dxa"/>
            <w:vAlign w:val="center"/>
          </w:tcPr>
          <w:p w14:paraId="45D082B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6B33A3A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371B5E6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300213C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5ABE6CA6"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565AF997"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travail</w:t>
            </w:r>
          </w:p>
        </w:tc>
      </w:tr>
      <w:tr w:rsidR="007F3A89" w:rsidRPr="008D0F1F" w14:paraId="3CF6CEF4" w14:textId="77777777" w:rsidTr="00FC2A45">
        <w:trPr>
          <w:trHeight w:val="949"/>
        </w:trPr>
        <w:tc>
          <w:tcPr>
            <w:tcW w:w="2835" w:type="dxa"/>
            <w:shd w:val="clear" w:color="auto" w:fill="E2EFD9" w:themeFill="accent6" w:themeFillTint="33"/>
            <w:vAlign w:val="center"/>
          </w:tcPr>
          <w:p w14:paraId="7A3B27E4" w14:textId="77777777" w:rsidR="007F3A89" w:rsidRPr="005E2BD8" w:rsidRDefault="007F3A89" w:rsidP="008D0F1F">
            <w:pPr>
              <w:spacing w:after="0"/>
              <w:jc w:val="center"/>
              <w:rPr>
                <w:rFonts w:ascii="Times New Roman" w:hAnsi="Times New Roman" w:cs="Times New Roman"/>
                <w:b/>
              </w:rPr>
            </w:pPr>
            <w:r w:rsidRPr="005E2BD8">
              <w:rPr>
                <w:rFonts w:ascii="Times New Roman" w:hAnsi="Times New Roman" w:cs="Times New Roman"/>
                <w:b/>
              </w:rPr>
              <w:t>Absence d’information sur le projet (population locales) : durée, consistance des travaux, etc.</w:t>
            </w:r>
          </w:p>
        </w:tc>
        <w:tc>
          <w:tcPr>
            <w:tcW w:w="2552" w:type="dxa"/>
            <w:vAlign w:val="center"/>
          </w:tcPr>
          <w:p w14:paraId="4A765BBA"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Organiser des campagnes de sensibilisation et d’information auprès des communautés riveraines</w:t>
            </w:r>
          </w:p>
        </w:tc>
        <w:tc>
          <w:tcPr>
            <w:tcW w:w="2097" w:type="dxa"/>
            <w:vAlign w:val="center"/>
          </w:tcPr>
          <w:p w14:paraId="39A9B8D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Nombre de campagne organisée</w:t>
            </w:r>
          </w:p>
        </w:tc>
        <w:tc>
          <w:tcPr>
            <w:tcW w:w="1985" w:type="dxa"/>
            <w:vAlign w:val="center"/>
          </w:tcPr>
          <w:p w14:paraId="3F2450B7"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Rapport d’activité</w:t>
            </w:r>
          </w:p>
        </w:tc>
        <w:tc>
          <w:tcPr>
            <w:tcW w:w="1984" w:type="dxa"/>
            <w:vAlign w:val="center"/>
          </w:tcPr>
          <w:p w14:paraId="6F39630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079A037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3A842EA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7BFF3DA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09EDCA60"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0279851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AAAC</w:t>
            </w:r>
          </w:p>
          <w:p w14:paraId="0AF3906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r>
      <w:tr w:rsidR="007F3A89" w:rsidRPr="008D0F1F" w14:paraId="24A2508D" w14:textId="77777777" w:rsidTr="00FC2A45">
        <w:trPr>
          <w:trHeight w:val="1392"/>
        </w:trPr>
        <w:tc>
          <w:tcPr>
            <w:tcW w:w="2835" w:type="dxa"/>
            <w:shd w:val="clear" w:color="auto" w:fill="E2EFD9" w:themeFill="accent6" w:themeFillTint="33"/>
            <w:vAlign w:val="center"/>
          </w:tcPr>
          <w:p w14:paraId="636E3ED2" w14:textId="77777777" w:rsidR="007F3A89" w:rsidRPr="005E2BD8" w:rsidRDefault="007F3A89" w:rsidP="008D0F1F">
            <w:pPr>
              <w:spacing w:after="0"/>
              <w:jc w:val="center"/>
              <w:rPr>
                <w:rFonts w:ascii="Times New Roman" w:hAnsi="Times New Roman" w:cs="Times New Roman"/>
                <w:b/>
              </w:rPr>
            </w:pPr>
            <w:r w:rsidRPr="005E2BD8">
              <w:rPr>
                <w:rFonts w:ascii="Times New Roman" w:hAnsi="Times New Roman" w:cs="Times New Roman"/>
                <w:b/>
              </w:rPr>
              <w:t>Absence de plan de Santé Sécurité au Travail (PSST)</w:t>
            </w:r>
          </w:p>
        </w:tc>
        <w:tc>
          <w:tcPr>
            <w:tcW w:w="2552" w:type="dxa"/>
            <w:vAlign w:val="center"/>
          </w:tcPr>
          <w:p w14:paraId="176CE73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Faire valider un plan de Santé Sécurité au Trava</w:t>
            </w:r>
            <w:r w:rsidR="005732FE" w:rsidRPr="008D0F1F">
              <w:rPr>
                <w:rFonts w:ascii="Times New Roman" w:hAnsi="Times New Roman" w:cs="Times New Roman"/>
                <w:sz w:val="20"/>
                <w:szCs w:val="20"/>
              </w:rPr>
              <w:t>il (PSST) auprès de la Direction Générale</w:t>
            </w:r>
            <w:r w:rsidRPr="008D0F1F">
              <w:rPr>
                <w:rFonts w:ascii="Times New Roman" w:hAnsi="Times New Roman" w:cs="Times New Roman"/>
                <w:sz w:val="20"/>
                <w:szCs w:val="20"/>
              </w:rPr>
              <w:t xml:space="preserve"> du travail </w:t>
            </w:r>
          </w:p>
        </w:tc>
        <w:tc>
          <w:tcPr>
            <w:tcW w:w="2097" w:type="dxa"/>
            <w:vAlign w:val="center"/>
          </w:tcPr>
          <w:p w14:paraId="47EE01AA"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Existence d’un plan de Santé Sécurité au Travail (PSST) </w:t>
            </w:r>
          </w:p>
        </w:tc>
        <w:tc>
          <w:tcPr>
            <w:tcW w:w="1985" w:type="dxa"/>
            <w:vAlign w:val="center"/>
          </w:tcPr>
          <w:p w14:paraId="10C2BFC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Bordereau de tra</w:t>
            </w:r>
            <w:r w:rsidR="005732FE" w:rsidRPr="008D0F1F">
              <w:rPr>
                <w:rFonts w:ascii="Times New Roman" w:hAnsi="Times New Roman" w:cs="Times New Roman"/>
                <w:sz w:val="20"/>
                <w:szCs w:val="20"/>
              </w:rPr>
              <w:t>nsmission auprès de la DGT</w:t>
            </w:r>
            <w:r w:rsidRPr="008D0F1F">
              <w:rPr>
                <w:rFonts w:ascii="Times New Roman" w:hAnsi="Times New Roman" w:cs="Times New Roman"/>
                <w:sz w:val="20"/>
                <w:szCs w:val="20"/>
              </w:rPr>
              <w:t xml:space="preserve"> du travail </w:t>
            </w:r>
          </w:p>
        </w:tc>
        <w:tc>
          <w:tcPr>
            <w:tcW w:w="1984" w:type="dxa"/>
            <w:vAlign w:val="center"/>
          </w:tcPr>
          <w:p w14:paraId="1A45350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6C0F21C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1B90CFC1"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1D7ED297"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2561BC87"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318A606F" w14:textId="77777777" w:rsidR="007F3A89" w:rsidRPr="008D0F1F" w:rsidRDefault="005732FE" w:rsidP="008D0F1F">
            <w:pPr>
              <w:spacing w:after="0"/>
              <w:rPr>
                <w:rFonts w:ascii="Times New Roman" w:hAnsi="Times New Roman" w:cs="Times New Roman"/>
                <w:sz w:val="20"/>
                <w:szCs w:val="20"/>
              </w:rPr>
            </w:pPr>
            <w:r w:rsidRPr="008D0F1F">
              <w:rPr>
                <w:rFonts w:ascii="Times New Roman" w:hAnsi="Times New Roman" w:cs="Times New Roman"/>
                <w:sz w:val="20"/>
                <w:szCs w:val="20"/>
              </w:rPr>
              <w:t>Direction Générale du T</w:t>
            </w:r>
            <w:r w:rsidR="007F3A89" w:rsidRPr="008D0F1F">
              <w:rPr>
                <w:rFonts w:ascii="Times New Roman" w:hAnsi="Times New Roman" w:cs="Times New Roman"/>
                <w:sz w:val="20"/>
                <w:szCs w:val="20"/>
              </w:rPr>
              <w:t>ravail</w:t>
            </w:r>
          </w:p>
        </w:tc>
      </w:tr>
      <w:tr w:rsidR="007F3A89" w:rsidRPr="008D0F1F" w14:paraId="5380DE28" w14:textId="77777777" w:rsidTr="00FC2A45">
        <w:trPr>
          <w:trHeight w:val="454"/>
        </w:trPr>
        <w:tc>
          <w:tcPr>
            <w:tcW w:w="2835" w:type="dxa"/>
            <w:shd w:val="clear" w:color="auto" w:fill="E2EFD9" w:themeFill="accent6" w:themeFillTint="33"/>
            <w:vAlign w:val="center"/>
          </w:tcPr>
          <w:p w14:paraId="01F8FCFB" w14:textId="77777777" w:rsidR="007F3A89" w:rsidRPr="005E2BD8" w:rsidRDefault="007F3A89" w:rsidP="008D0F1F">
            <w:pPr>
              <w:spacing w:after="0"/>
              <w:jc w:val="center"/>
              <w:rPr>
                <w:rFonts w:ascii="Times New Roman" w:hAnsi="Times New Roman" w:cs="Times New Roman"/>
                <w:b/>
              </w:rPr>
            </w:pPr>
            <w:r w:rsidRPr="005E2BD8">
              <w:rPr>
                <w:rFonts w:ascii="Times New Roman" w:hAnsi="Times New Roman" w:cs="Times New Roman"/>
                <w:b/>
              </w:rPr>
              <w:t>Mise en cohérence du projet avec les autres à venir</w:t>
            </w:r>
          </w:p>
        </w:tc>
        <w:tc>
          <w:tcPr>
            <w:tcW w:w="2552" w:type="dxa"/>
            <w:vAlign w:val="center"/>
          </w:tcPr>
          <w:p w14:paraId="480DCECC"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Mettre en place un cadre de  concertation avec les autres services techniques </w:t>
            </w:r>
          </w:p>
        </w:tc>
        <w:tc>
          <w:tcPr>
            <w:tcW w:w="2097" w:type="dxa"/>
            <w:vAlign w:val="center"/>
          </w:tcPr>
          <w:p w14:paraId="54C348FE"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Nombre de services techniques pertinents présents dans ce cadre </w:t>
            </w:r>
          </w:p>
        </w:tc>
        <w:tc>
          <w:tcPr>
            <w:tcW w:w="1985" w:type="dxa"/>
            <w:vAlign w:val="center"/>
          </w:tcPr>
          <w:p w14:paraId="62D423C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 xml:space="preserve">Rapport d’activités </w:t>
            </w:r>
          </w:p>
        </w:tc>
        <w:tc>
          <w:tcPr>
            <w:tcW w:w="1984" w:type="dxa"/>
            <w:vAlign w:val="center"/>
          </w:tcPr>
          <w:p w14:paraId="7F6E15A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p w14:paraId="3D42CCD7"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tc>
        <w:tc>
          <w:tcPr>
            <w:tcW w:w="1418" w:type="dxa"/>
            <w:shd w:val="clear" w:color="auto" w:fill="FBE4D5" w:themeFill="accent2" w:themeFillTint="33"/>
            <w:vAlign w:val="center"/>
          </w:tcPr>
          <w:p w14:paraId="46B92E18"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Align w:val="center"/>
          </w:tcPr>
          <w:p w14:paraId="492A2E5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Align w:val="center"/>
          </w:tcPr>
          <w:p w14:paraId="72401DA9"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20BED1BC" w14:textId="77777777" w:rsidR="007F3A89" w:rsidRPr="008D0F1F" w:rsidRDefault="007F3A89" w:rsidP="008D0F1F">
            <w:pPr>
              <w:spacing w:after="0"/>
              <w:rPr>
                <w:rFonts w:ascii="Times New Roman" w:hAnsi="Times New Roman" w:cs="Times New Roman"/>
                <w:sz w:val="20"/>
                <w:szCs w:val="20"/>
              </w:rPr>
            </w:pPr>
          </w:p>
        </w:tc>
      </w:tr>
      <w:tr w:rsidR="007F3A89" w:rsidRPr="008D0F1F" w14:paraId="01F66F94" w14:textId="77777777" w:rsidTr="00FC2A45">
        <w:trPr>
          <w:trHeight w:val="325"/>
        </w:trPr>
        <w:tc>
          <w:tcPr>
            <w:tcW w:w="2835" w:type="dxa"/>
            <w:vMerge w:val="restart"/>
            <w:shd w:val="clear" w:color="auto" w:fill="E2EFD9" w:themeFill="accent6" w:themeFillTint="33"/>
            <w:vAlign w:val="center"/>
          </w:tcPr>
          <w:p w14:paraId="11D77B9A" w14:textId="77777777" w:rsidR="007F3A89" w:rsidRPr="005E2BD8" w:rsidRDefault="007F3A89" w:rsidP="008D0F1F">
            <w:pPr>
              <w:spacing w:after="0"/>
              <w:jc w:val="center"/>
              <w:rPr>
                <w:rFonts w:ascii="Times New Roman" w:hAnsi="Times New Roman" w:cs="Times New Roman"/>
                <w:b/>
              </w:rPr>
            </w:pPr>
            <w:r w:rsidRPr="005E2BD8">
              <w:rPr>
                <w:rFonts w:ascii="Times New Roman" w:hAnsi="Times New Roman" w:cs="Times New Roman"/>
                <w:b/>
              </w:rPr>
              <w:t>Risques de conflits sociaux</w:t>
            </w:r>
          </w:p>
        </w:tc>
        <w:tc>
          <w:tcPr>
            <w:tcW w:w="2552" w:type="dxa"/>
            <w:vMerge w:val="restart"/>
            <w:vAlign w:val="center"/>
          </w:tcPr>
          <w:p w14:paraId="12AD78F9"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Indemniser les propriétaires de concessions situées dans les emprises</w:t>
            </w:r>
          </w:p>
        </w:tc>
        <w:tc>
          <w:tcPr>
            <w:tcW w:w="2097" w:type="dxa"/>
            <w:vAlign w:val="center"/>
          </w:tcPr>
          <w:p w14:paraId="24069A83"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Proportion de PAP’S indemnisés</w:t>
            </w:r>
          </w:p>
        </w:tc>
        <w:tc>
          <w:tcPr>
            <w:tcW w:w="1985" w:type="dxa"/>
            <w:vAlign w:val="center"/>
          </w:tcPr>
          <w:p w14:paraId="2C6253F4"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Rapport d’activités</w:t>
            </w:r>
          </w:p>
        </w:tc>
        <w:tc>
          <w:tcPr>
            <w:tcW w:w="1984" w:type="dxa"/>
            <w:vMerge w:val="restart"/>
            <w:vAlign w:val="center"/>
          </w:tcPr>
          <w:p w14:paraId="533B929A"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EAGB</w:t>
            </w:r>
          </w:p>
          <w:p w14:paraId="2F740B6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Entreprise</w:t>
            </w:r>
          </w:p>
        </w:tc>
        <w:tc>
          <w:tcPr>
            <w:tcW w:w="1418" w:type="dxa"/>
            <w:vMerge w:val="restart"/>
            <w:shd w:val="clear" w:color="auto" w:fill="FBE4D5" w:themeFill="accent2" w:themeFillTint="33"/>
            <w:vAlign w:val="center"/>
          </w:tcPr>
          <w:p w14:paraId="11E6C9D0"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Inclure dans le DAO</w:t>
            </w:r>
          </w:p>
        </w:tc>
        <w:tc>
          <w:tcPr>
            <w:tcW w:w="1701" w:type="dxa"/>
            <w:vMerge w:val="restart"/>
            <w:vAlign w:val="center"/>
          </w:tcPr>
          <w:p w14:paraId="5DD8DE0B"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Préparatoires</w:t>
            </w:r>
          </w:p>
        </w:tc>
        <w:tc>
          <w:tcPr>
            <w:tcW w:w="1703" w:type="dxa"/>
            <w:vMerge w:val="restart"/>
            <w:vAlign w:val="center"/>
          </w:tcPr>
          <w:p w14:paraId="63CB2FA6" w14:textId="77777777" w:rsidR="007F3A89" w:rsidRPr="008D0F1F" w:rsidRDefault="0006515F" w:rsidP="008D0F1F">
            <w:pPr>
              <w:spacing w:after="0"/>
              <w:rPr>
                <w:rFonts w:ascii="Times New Roman" w:hAnsi="Times New Roman" w:cs="Times New Roman"/>
                <w:sz w:val="20"/>
                <w:szCs w:val="20"/>
              </w:rPr>
            </w:pPr>
            <w:r w:rsidRPr="008D0F1F">
              <w:rPr>
                <w:rFonts w:ascii="Times New Roman" w:hAnsi="Times New Roman" w:cs="Times New Roman"/>
                <w:sz w:val="20"/>
                <w:szCs w:val="20"/>
              </w:rPr>
              <w:t>PUASEE- FA</w:t>
            </w:r>
          </w:p>
          <w:p w14:paraId="04EFE37A" w14:textId="77777777" w:rsidR="007F3A89" w:rsidRPr="008D0F1F" w:rsidRDefault="007F3A89" w:rsidP="008D0F1F">
            <w:pPr>
              <w:spacing w:after="0"/>
              <w:rPr>
                <w:rFonts w:ascii="Times New Roman" w:hAnsi="Times New Roman" w:cs="Times New Roman"/>
                <w:sz w:val="20"/>
                <w:szCs w:val="20"/>
              </w:rPr>
            </w:pPr>
          </w:p>
        </w:tc>
      </w:tr>
      <w:tr w:rsidR="007F3A89" w:rsidRPr="008D0F1F" w14:paraId="7F589955" w14:textId="77777777" w:rsidTr="00FC2A45">
        <w:trPr>
          <w:trHeight w:val="530"/>
        </w:trPr>
        <w:tc>
          <w:tcPr>
            <w:tcW w:w="2835" w:type="dxa"/>
            <w:vMerge/>
            <w:shd w:val="clear" w:color="auto" w:fill="E2EFD9" w:themeFill="accent6" w:themeFillTint="33"/>
            <w:vAlign w:val="center"/>
          </w:tcPr>
          <w:p w14:paraId="66233357" w14:textId="77777777" w:rsidR="007F3A89" w:rsidRPr="005E2BD8" w:rsidRDefault="007F3A89" w:rsidP="008D0F1F">
            <w:pPr>
              <w:spacing w:after="0"/>
              <w:rPr>
                <w:rFonts w:ascii="Times New Roman" w:hAnsi="Times New Roman" w:cs="Times New Roman"/>
                <w:highlight w:val="green"/>
              </w:rPr>
            </w:pPr>
          </w:p>
        </w:tc>
        <w:tc>
          <w:tcPr>
            <w:tcW w:w="2552" w:type="dxa"/>
            <w:vMerge/>
            <w:vAlign w:val="center"/>
          </w:tcPr>
          <w:p w14:paraId="6F7581BF" w14:textId="77777777" w:rsidR="007F3A89" w:rsidRPr="008D0F1F" w:rsidRDefault="007F3A89" w:rsidP="008D0F1F">
            <w:pPr>
              <w:spacing w:after="0"/>
              <w:rPr>
                <w:rFonts w:ascii="Times New Roman" w:hAnsi="Times New Roman" w:cs="Times New Roman"/>
                <w:sz w:val="20"/>
                <w:szCs w:val="20"/>
                <w:highlight w:val="green"/>
              </w:rPr>
            </w:pPr>
          </w:p>
        </w:tc>
        <w:tc>
          <w:tcPr>
            <w:tcW w:w="2097" w:type="dxa"/>
            <w:vAlign w:val="center"/>
          </w:tcPr>
          <w:p w14:paraId="09FF77DF"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Nombre de plaintes PAP’S enregistrées</w:t>
            </w:r>
          </w:p>
        </w:tc>
        <w:tc>
          <w:tcPr>
            <w:tcW w:w="1985" w:type="dxa"/>
            <w:vAlign w:val="center"/>
          </w:tcPr>
          <w:p w14:paraId="28A666AD" w14:textId="77777777" w:rsidR="007F3A89" w:rsidRPr="008D0F1F" w:rsidRDefault="007F3A89" w:rsidP="008D0F1F">
            <w:pPr>
              <w:spacing w:after="0"/>
              <w:rPr>
                <w:rFonts w:ascii="Times New Roman" w:hAnsi="Times New Roman" w:cs="Times New Roman"/>
                <w:sz w:val="20"/>
                <w:szCs w:val="20"/>
              </w:rPr>
            </w:pPr>
            <w:r w:rsidRPr="008D0F1F">
              <w:rPr>
                <w:rFonts w:ascii="Times New Roman" w:hAnsi="Times New Roman" w:cs="Times New Roman"/>
                <w:sz w:val="20"/>
                <w:szCs w:val="20"/>
              </w:rPr>
              <w:t>Registre des plaintes</w:t>
            </w:r>
          </w:p>
        </w:tc>
        <w:tc>
          <w:tcPr>
            <w:tcW w:w="1984" w:type="dxa"/>
            <w:vMerge/>
            <w:vAlign w:val="center"/>
          </w:tcPr>
          <w:p w14:paraId="12BDCB53" w14:textId="77777777" w:rsidR="007F3A89" w:rsidRPr="008D0F1F" w:rsidRDefault="007F3A89" w:rsidP="008D0F1F">
            <w:pPr>
              <w:spacing w:after="0"/>
              <w:rPr>
                <w:rFonts w:ascii="Times New Roman" w:hAnsi="Times New Roman" w:cs="Times New Roman"/>
                <w:sz w:val="20"/>
                <w:szCs w:val="20"/>
              </w:rPr>
            </w:pPr>
          </w:p>
        </w:tc>
        <w:tc>
          <w:tcPr>
            <w:tcW w:w="1418" w:type="dxa"/>
            <w:vMerge/>
            <w:shd w:val="clear" w:color="auto" w:fill="FBE4D5" w:themeFill="accent2" w:themeFillTint="33"/>
            <w:vAlign w:val="center"/>
          </w:tcPr>
          <w:p w14:paraId="162DE5C7" w14:textId="77777777" w:rsidR="007F3A89" w:rsidRPr="008D0F1F" w:rsidRDefault="007F3A89" w:rsidP="008D0F1F">
            <w:pPr>
              <w:spacing w:after="0"/>
              <w:rPr>
                <w:rFonts w:ascii="Times New Roman" w:hAnsi="Times New Roman" w:cs="Times New Roman"/>
                <w:sz w:val="20"/>
                <w:szCs w:val="20"/>
              </w:rPr>
            </w:pPr>
          </w:p>
        </w:tc>
        <w:tc>
          <w:tcPr>
            <w:tcW w:w="1701" w:type="dxa"/>
            <w:vMerge/>
            <w:vAlign w:val="center"/>
          </w:tcPr>
          <w:p w14:paraId="79D4C6BA" w14:textId="77777777" w:rsidR="007F3A89" w:rsidRPr="008D0F1F" w:rsidRDefault="007F3A89" w:rsidP="008D0F1F">
            <w:pPr>
              <w:spacing w:after="0"/>
              <w:rPr>
                <w:rFonts w:ascii="Times New Roman" w:hAnsi="Times New Roman" w:cs="Times New Roman"/>
                <w:sz w:val="20"/>
                <w:szCs w:val="20"/>
              </w:rPr>
            </w:pPr>
          </w:p>
        </w:tc>
        <w:tc>
          <w:tcPr>
            <w:tcW w:w="1703" w:type="dxa"/>
            <w:vMerge/>
            <w:vAlign w:val="center"/>
          </w:tcPr>
          <w:p w14:paraId="72D8B9B0" w14:textId="77777777" w:rsidR="007F3A89" w:rsidRPr="008D0F1F" w:rsidRDefault="007F3A89" w:rsidP="008D0F1F">
            <w:pPr>
              <w:spacing w:after="0"/>
              <w:rPr>
                <w:rFonts w:ascii="Times New Roman" w:hAnsi="Times New Roman" w:cs="Times New Roman"/>
                <w:sz w:val="20"/>
                <w:szCs w:val="20"/>
              </w:rPr>
            </w:pPr>
          </w:p>
        </w:tc>
      </w:tr>
    </w:tbl>
    <w:p w14:paraId="04FF5096" w14:textId="77777777" w:rsidR="007F3A89" w:rsidRPr="003F2FC3" w:rsidRDefault="007F3A89" w:rsidP="007F3A89">
      <w:pPr>
        <w:rPr>
          <w:rFonts w:ascii="Times New Roman" w:hAnsi="Times New Roman"/>
        </w:rPr>
      </w:pPr>
    </w:p>
    <w:p w14:paraId="51C343F6" w14:textId="2F2F4BAB" w:rsidR="005E2BD8" w:rsidRPr="00206F59" w:rsidRDefault="005E2BD8" w:rsidP="005E2BD8">
      <w:pPr>
        <w:jc w:val="center"/>
        <w:rPr>
          <w:rFonts w:ascii="Times New Roman" w:hAnsi="Times New Roman"/>
        </w:rPr>
      </w:pPr>
      <w:bookmarkStart w:id="553" w:name="_Toc535408492"/>
      <w:bookmarkStart w:id="554" w:name="_Toc11158774"/>
      <w:bookmarkStart w:id="555" w:name="_Toc34918942"/>
      <w:bookmarkStart w:id="556" w:name="_Toc54272488"/>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w:instrText>
      </w:r>
      <w:r w:rsidR="00D17214">
        <w:rPr>
          <w:rFonts w:ascii="Times New Roman" w:eastAsia="Times New Roman" w:hAnsi="Times New Roman"/>
          <w:b/>
          <w:bCs/>
          <w:sz w:val="20"/>
          <w:szCs w:val="20"/>
          <w:lang w:eastAsia="fr-FR"/>
        </w:rPr>
        <w:instrText>SEQ</w:instrText>
      </w:r>
      <w:r w:rsidRPr="00206F59">
        <w:rPr>
          <w:rFonts w:ascii="Times New Roman" w:eastAsia="Times New Roman" w:hAnsi="Times New Roman"/>
          <w:b/>
          <w:bCs/>
          <w:sz w:val="20"/>
          <w:szCs w:val="20"/>
          <w:lang w:eastAsia="fr-FR"/>
        </w:rPr>
        <w:instrText xml:space="preserve"> Tableau \* ARABIC </w:instrText>
      </w:r>
      <w:r w:rsidRPr="00206F59">
        <w:rPr>
          <w:rFonts w:ascii="Times New Roman" w:eastAsia="Times New Roman" w:hAnsi="Times New Roman"/>
          <w:b/>
          <w:bCs/>
          <w:sz w:val="20"/>
          <w:szCs w:val="20"/>
          <w:lang w:eastAsia="fr-FR"/>
        </w:rPr>
        <w:fldChar w:fldCharType="separate"/>
      </w:r>
      <w:r w:rsidR="00ED5003">
        <w:rPr>
          <w:rFonts w:ascii="Times New Roman" w:eastAsia="Times New Roman" w:hAnsi="Times New Roman"/>
          <w:b/>
          <w:bCs/>
          <w:noProof/>
          <w:sz w:val="20"/>
          <w:szCs w:val="20"/>
          <w:lang w:eastAsia="fr-FR"/>
        </w:rPr>
        <w:t>19</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Tableau plan de gestion environnementale et sociale (PGES)</w:t>
      </w:r>
      <w:bookmarkEnd w:id="553"/>
      <w:bookmarkEnd w:id="554"/>
      <w:bookmarkEnd w:id="555"/>
      <w:bookmarkEnd w:id="556"/>
    </w:p>
    <w:tbl>
      <w:tblPr>
        <w:tblW w:w="16302" w:type="dxa"/>
        <w:jc w:val="center"/>
        <w:tblBorders>
          <w:top w:val="single" w:sz="4" w:space="0" w:color="7F7F7F"/>
          <w:bottom w:val="single" w:sz="4" w:space="0" w:color="7F7F7F"/>
        </w:tblBorders>
        <w:tblLayout w:type="fixed"/>
        <w:tblLook w:val="04A0" w:firstRow="1" w:lastRow="0" w:firstColumn="1" w:lastColumn="0" w:noHBand="0" w:noVBand="1"/>
      </w:tblPr>
      <w:tblGrid>
        <w:gridCol w:w="1413"/>
        <w:gridCol w:w="2268"/>
        <w:gridCol w:w="3387"/>
        <w:gridCol w:w="2977"/>
        <w:gridCol w:w="1422"/>
        <w:gridCol w:w="1281"/>
        <w:gridCol w:w="1139"/>
        <w:gridCol w:w="1129"/>
        <w:gridCol w:w="1286"/>
      </w:tblGrid>
      <w:tr w:rsidR="005E2BD8" w:rsidRPr="00206F59" w14:paraId="36E963D9" w14:textId="77777777" w:rsidTr="00FC2A45">
        <w:trPr>
          <w:trHeight w:val="327"/>
          <w:jc w:val="center"/>
        </w:trPr>
        <w:tc>
          <w:tcPr>
            <w:tcW w:w="16302" w:type="dxa"/>
            <w:gridSpan w:val="9"/>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B131A6B" w14:textId="2549F2DC" w:rsidR="005E2BD8" w:rsidRPr="00206F59" w:rsidRDefault="005E2BD8" w:rsidP="00BD4E4F">
            <w:pPr>
              <w:spacing w:after="0" w:line="240" w:lineRule="auto"/>
              <w:jc w:val="center"/>
              <w:rPr>
                <w:rFonts w:ascii="Times New Roman" w:hAnsi="Times New Roman"/>
                <w:b/>
                <w:bCs/>
              </w:rPr>
            </w:pPr>
            <w:r w:rsidRPr="00206F59">
              <w:rPr>
                <w:rFonts w:ascii="Times New Roman" w:hAnsi="Times New Roman"/>
                <w:b/>
                <w:bCs/>
              </w:rPr>
              <w:t>PHASE CONSTRUCTION</w:t>
            </w:r>
          </w:p>
        </w:tc>
      </w:tr>
      <w:tr w:rsidR="005E2BD8" w:rsidRPr="00206F59" w14:paraId="052D0949" w14:textId="77777777" w:rsidTr="00AB3413">
        <w:trPr>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2A841AB"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Composante du milieu affecté</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7BEBFBAF"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38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7235C1E"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Mesures d’atténuation</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291A1F9"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703"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7FF9456"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Responsable(s)</w:t>
            </w:r>
          </w:p>
        </w:tc>
        <w:tc>
          <w:tcPr>
            <w:tcW w:w="113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2EAA101"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Échéances/Période</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E2F5D49"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Coût (FCFA)</w:t>
            </w:r>
          </w:p>
        </w:tc>
        <w:tc>
          <w:tcPr>
            <w:tcW w:w="1286"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A1A7CA8" w14:textId="77777777" w:rsidR="005E2BD8" w:rsidRPr="00206F59" w:rsidRDefault="005E2BD8" w:rsidP="00A4570C">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Coût du suivi</w:t>
            </w:r>
          </w:p>
        </w:tc>
      </w:tr>
      <w:tr w:rsidR="005E2BD8" w:rsidRPr="00206F59" w14:paraId="23BCC412" w14:textId="77777777" w:rsidTr="00AB3413">
        <w:trPr>
          <w:trHeight w:val="389"/>
          <w:jc w:val="center"/>
        </w:trPr>
        <w:tc>
          <w:tcPr>
            <w:tcW w:w="1413" w:type="dxa"/>
            <w:vMerge/>
            <w:tcBorders>
              <w:top w:val="single" w:sz="4" w:space="0" w:color="auto"/>
              <w:left w:val="single" w:sz="4" w:space="0" w:color="auto"/>
              <w:bottom w:val="single" w:sz="4" w:space="0" w:color="auto"/>
              <w:right w:val="single" w:sz="4" w:space="0" w:color="auto"/>
            </w:tcBorders>
          </w:tcPr>
          <w:p w14:paraId="2BC9D73D" w14:textId="77777777" w:rsidR="005E2BD8" w:rsidRPr="00206F59" w:rsidRDefault="005E2BD8" w:rsidP="00A4570C">
            <w:pPr>
              <w:spacing w:after="0" w:line="240" w:lineRule="auto"/>
              <w:jc w:val="both"/>
              <w:rPr>
                <w:rFonts w:ascii="Times New Roman" w:hAnsi="Times New Roman"/>
                <w:b/>
                <w:bCs/>
                <w:sz w:val="20"/>
                <w:szCs w:val="20"/>
              </w:rPr>
            </w:pPr>
          </w:p>
        </w:tc>
        <w:tc>
          <w:tcPr>
            <w:tcW w:w="2268" w:type="dxa"/>
            <w:vMerge/>
            <w:tcBorders>
              <w:top w:val="single" w:sz="4" w:space="0" w:color="auto"/>
              <w:left w:val="single" w:sz="4" w:space="0" w:color="auto"/>
              <w:bottom w:val="single" w:sz="4" w:space="0" w:color="auto"/>
              <w:right w:val="single" w:sz="4" w:space="0" w:color="auto"/>
            </w:tcBorders>
          </w:tcPr>
          <w:p w14:paraId="79530EF5" w14:textId="77777777" w:rsidR="005E2BD8" w:rsidRPr="00206F59" w:rsidRDefault="005E2BD8" w:rsidP="00A4570C">
            <w:pPr>
              <w:spacing w:after="0" w:line="240" w:lineRule="auto"/>
              <w:jc w:val="both"/>
              <w:rPr>
                <w:rFonts w:ascii="Times New Roman" w:hAnsi="Times New Roman"/>
                <w:b/>
                <w:sz w:val="20"/>
                <w:szCs w:val="20"/>
              </w:rPr>
            </w:pPr>
          </w:p>
        </w:tc>
        <w:tc>
          <w:tcPr>
            <w:tcW w:w="3387" w:type="dxa"/>
            <w:vMerge/>
            <w:tcBorders>
              <w:top w:val="single" w:sz="4" w:space="0" w:color="auto"/>
              <w:left w:val="single" w:sz="4" w:space="0" w:color="auto"/>
              <w:bottom w:val="single" w:sz="4" w:space="0" w:color="auto"/>
              <w:right w:val="single" w:sz="4" w:space="0" w:color="auto"/>
            </w:tcBorders>
          </w:tcPr>
          <w:p w14:paraId="0271B801" w14:textId="77777777" w:rsidR="005E2BD8" w:rsidRPr="00206F59" w:rsidRDefault="005E2BD8" w:rsidP="00A4570C">
            <w:pPr>
              <w:spacing w:after="0" w:line="240" w:lineRule="auto"/>
              <w:jc w:val="both"/>
              <w:rPr>
                <w:rFonts w:ascii="Times New Roman" w:hAnsi="Times New Roman"/>
                <w:b/>
                <w:sz w:val="20"/>
                <w:szCs w:val="20"/>
              </w:rPr>
            </w:pPr>
          </w:p>
        </w:tc>
        <w:tc>
          <w:tcPr>
            <w:tcW w:w="2977" w:type="dxa"/>
            <w:vMerge/>
            <w:tcBorders>
              <w:top w:val="single" w:sz="4" w:space="0" w:color="auto"/>
              <w:left w:val="single" w:sz="4" w:space="0" w:color="auto"/>
              <w:bottom w:val="single" w:sz="4" w:space="0" w:color="auto"/>
              <w:right w:val="single" w:sz="4" w:space="0" w:color="auto"/>
            </w:tcBorders>
          </w:tcPr>
          <w:p w14:paraId="5FACC086" w14:textId="77777777" w:rsidR="005E2BD8" w:rsidRPr="00206F59" w:rsidRDefault="005E2BD8" w:rsidP="00A4570C">
            <w:pPr>
              <w:spacing w:after="0" w:line="240" w:lineRule="auto"/>
              <w:jc w:val="both"/>
              <w:rPr>
                <w:rFonts w:ascii="Times New Roman" w:hAnsi="Times New Roman"/>
                <w:b/>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162BD70" w14:textId="77777777" w:rsidR="005E2BD8" w:rsidRPr="00206F59" w:rsidRDefault="005E2BD8" w:rsidP="00A4570C">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Mise en œuvre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40A1341" w14:textId="77777777" w:rsidR="005E2BD8" w:rsidRPr="00206F59" w:rsidRDefault="005E2BD8" w:rsidP="00A4570C">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Suivi / Contrôle</w:t>
            </w:r>
          </w:p>
        </w:tc>
        <w:tc>
          <w:tcPr>
            <w:tcW w:w="1139" w:type="dxa"/>
            <w:vMerge/>
            <w:tcBorders>
              <w:top w:val="single" w:sz="4" w:space="0" w:color="auto"/>
              <w:left w:val="single" w:sz="4" w:space="0" w:color="auto"/>
              <w:bottom w:val="single" w:sz="4" w:space="0" w:color="auto"/>
              <w:right w:val="single" w:sz="4" w:space="0" w:color="auto"/>
            </w:tcBorders>
          </w:tcPr>
          <w:p w14:paraId="51918CD7" w14:textId="77777777" w:rsidR="005E2BD8" w:rsidRPr="00206F59" w:rsidRDefault="005E2BD8" w:rsidP="00A4570C">
            <w:pPr>
              <w:spacing w:after="0" w:line="240" w:lineRule="auto"/>
              <w:jc w:val="both"/>
              <w:rPr>
                <w:rFonts w:ascii="Times New Roman" w:hAnsi="Times New Roman"/>
                <w:b/>
                <w:bCs/>
                <w:spacing w:val="-3"/>
                <w:sz w:val="20"/>
                <w:szCs w:val="20"/>
              </w:rPr>
            </w:pPr>
          </w:p>
        </w:tc>
        <w:tc>
          <w:tcPr>
            <w:tcW w:w="1129" w:type="dxa"/>
            <w:vMerge/>
            <w:tcBorders>
              <w:top w:val="single" w:sz="4" w:space="0" w:color="auto"/>
              <w:left w:val="single" w:sz="4" w:space="0" w:color="auto"/>
              <w:bottom w:val="single" w:sz="4" w:space="0" w:color="auto"/>
              <w:right w:val="single" w:sz="4" w:space="0" w:color="auto"/>
            </w:tcBorders>
          </w:tcPr>
          <w:p w14:paraId="57D4EC72" w14:textId="77777777" w:rsidR="005E2BD8" w:rsidRPr="00206F59" w:rsidRDefault="005E2BD8" w:rsidP="00A4570C">
            <w:pPr>
              <w:spacing w:after="0" w:line="240" w:lineRule="auto"/>
              <w:jc w:val="both"/>
              <w:rPr>
                <w:rFonts w:ascii="Times New Roman" w:hAnsi="Times New Roman"/>
                <w:b/>
                <w:bCs/>
                <w:spacing w:val="-3"/>
                <w:sz w:val="20"/>
                <w:szCs w:val="20"/>
              </w:rPr>
            </w:pPr>
          </w:p>
        </w:tc>
        <w:tc>
          <w:tcPr>
            <w:tcW w:w="1286" w:type="dxa"/>
            <w:vMerge/>
            <w:tcBorders>
              <w:top w:val="single" w:sz="4" w:space="0" w:color="auto"/>
              <w:left w:val="single" w:sz="4" w:space="0" w:color="auto"/>
              <w:bottom w:val="single" w:sz="4" w:space="0" w:color="auto"/>
              <w:right w:val="single" w:sz="4" w:space="0" w:color="auto"/>
            </w:tcBorders>
          </w:tcPr>
          <w:p w14:paraId="1E7FB12D" w14:textId="77777777" w:rsidR="005E2BD8" w:rsidRPr="00206F59" w:rsidRDefault="005E2BD8" w:rsidP="00A4570C">
            <w:pPr>
              <w:spacing w:after="0" w:line="240" w:lineRule="auto"/>
              <w:jc w:val="both"/>
              <w:rPr>
                <w:rFonts w:ascii="Times New Roman" w:hAnsi="Times New Roman"/>
                <w:b/>
                <w:bCs/>
                <w:spacing w:val="-3"/>
                <w:sz w:val="20"/>
                <w:szCs w:val="20"/>
              </w:rPr>
            </w:pPr>
          </w:p>
        </w:tc>
      </w:tr>
      <w:tr w:rsidR="005E2BD8" w:rsidRPr="00206F59" w14:paraId="2B097471" w14:textId="77777777" w:rsidTr="00AB3413">
        <w:trPr>
          <w:trHeight w:val="45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BBAAD46" w14:textId="77777777" w:rsidR="005E2BD8" w:rsidRPr="00206F59" w:rsidRDefault="005E2BD8" w:rsidP="00A4570C">
            <w:pPr>
              <w:spacing w:after="0" w:line="240" w:lineRule="auto"/>
              <w:jc w:val="center"/>
              <w:rPr>
                <w:rFonts w:ascii="Times New Roman" w:hAnsi="Times New Roman"/>
                <w:b/>
                <w:bCs/>
              </w:rPr>
            </w:pPr>
            <w:r w:rsidRPr="00206F59">
              <w:rPr>
                <w:rFonts w:ascii="Times New Roman" w:hAnsi="Times New Roman"/>
                <w:b/>
                <w:bCs/>
              </w:rPr>
              <w:t>Air</w:t>
            </w:r>
          </w:p>
        </w:tc>
        <w:tc>
          <w:tcPr>
            <w:tcW w:w="2268" w:type="dxa"/>
            <w:tcBorders>
              <w:top w:val="single" w:sz="4" w:space="0" w:color="auto"/>
              <w:left w:val="single" w:sz="4" w:space="0" w:color="auto"/>
              <w:bottom w:val="single" w:sz="4" w:space="0" w:color="auto"/>
              <w:right w:val="single" w:sz="4" w:space="0" w:color="auto"/>
            </w:tcBorders>
            <w:vAlign w:val="center"/>
          </w:tcPr>
          <w:p w14:paraId="63961BE3"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Risque d’émissions de poussières de natures diverses</w:t>
            </w:r>
          </w:p>
          <w:p w14:paraId="10B8BBEB" w14:textId="77777777" w:rsidR="005E2BD8" w:rsidRPr="00206F59" w:rsidRDefault="005E2BD8" w:rsidP="00A4570C">
            <w:pPr>
              <w:spacing w:after="0" w:line="240" w:lineRule="auto"/>
              <w:jc w:val="both"/>
              <w:rPr>
                <w:rFonts w:ascii="Times New Roman" w:hAnsi="Times New Roman"/>
                <w:sz w:val="20"/>
                <w:szCs w:val="20"/>
              </w:rPr>
            </w:pPr>
          </w:p>
          <w:p w14:paraId="1A0DE1CB"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Risque d’émission de GES</w:t>
            </w:r>
          </w:p>
          <w:p w14:paraId="219BDDCC" w14:textId="77777777" w:rsidR="005E2BD8" w:rsidRPr="00206F59" w:rsidRDefault="005E2BD8" w:rsidP="00A4570C">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7398A5A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Doter les ouvriers de masques anti-poussières ;</w:t>
            </w:r>
          </w:p>
          <w:p w14:paraId="42183A5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-Bien bâcher les camions transporteurs de sable ou des matériaux poussiéreux pendant le transport ;</w:t>
            </w:r>
          </w:p>
          <w:p w14:paraId="3682A51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Arroser régulièrement les chantiers, les voies d’accès ;</w:t>
            </w:r>
          </w:p>
          <w:p w14:paraId="4D0572B9" w14:textId="3EC721B3" w:rsidR="005E2BD8" w:rsidRPr="00206F59" w:rsidRDefault="002D12DA" w:rsidP="00A4570C">
            <w:pPr>
              <w:spacing w:after="0" w:line="240" w:lineRule="auto"/>
              <w:jc w:val="both"/>
              <w:rPr>
                <w:rFonts w:ascii="Times New Roman" w:hAnsi="Times New Roman"/>
                <w:sz w:val="20"/>
                <w:szCs w:val="20"/>
              </w:rPr>
            </w:pPr>
            <w:r>
              <w:rPr>
                <w:rFonts w:ascii="Times New Roman" w:hAnsi="Times New Roman"/>
                <w:sz w:val="20"/>
                <w:szCs w:val="20"/>
              </w:rPr>
              <w:t>-</w:t>
            </w:r>
            <w:r w:rsidR="005E2BD8" w:rsidRPr="00206F59">
              <w:rPr>
                <w:rFonts w:ascii="Times New Roman" w:hAnsi="Times New Roman"/>
                <w:sz w:val="20"/>
                <w:szCs w:val="20"/>
              </w:rPr>
              <w:t>Organiser des Campagnes de sensibilisation des ouvriers contre les maladies respiratoires ;</w:t>
            </w:r>
          </w:p>
          <w:p w14:paraId="650F029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Entretien et stockage approprié des matériaux friables afin de minimiser la dispersion de la poussière ;</w:t>
            </w:r>
          </w:p>
          <w:p w14:paraId="0BE33D77" w14:textId="369AA21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-Bien organiser les déblais provenant des</w:t>
            </w:r>
            <w:r w:rsidR="002D12DA">
              <w:rPr>
                <w:rFonts w:ascii="Times New Roman" w:hAnsi="Times New Roman"/>
                <w:sz w:val="20"/>
                <w:szCs w:val="20"/>
              </w:rPr>
              <w:t xml:space="preserve"> tranchées</w:t>
            </w:r>
            <w:r w:rsidR="002D12DA" w:rsidRPr="00206F59">
              <w:rPr>
                <w:rFonts w:ascii="Times New Roman" w:hAnsi="Times New Roman"/>
                <w:sz w:val="20"/>
                <w:szCs w:val="20"/>
              </w:rPr>
              <w:t xml:space="preserve"> ;</w:t>
            </w:r>
          </w:p>
          <w:p w14:paraId="27B9B33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 Etude préalable des voies d’accès aux chantiers concernés </w:t>
            </w:r>
          </w:p>
          <w:p w14:paraId="5B5EFACD" w14:textId="3921CB87" w:rsidR="005E2BD8" w:rsidRPr="00206F59" w:rsidRDefault="002D12DA" w:rsidP="00A4570C">
            <w:pPr>
              <w:spacing w:after="0" w:line="240" w:lineRule="auto"/>
              <w:jc w:val="both"/>
              <w:rPr>
                <w:rFonts w:ascii="Times New Roman" w:hAnsi="Times New Roman"/>
                <w:sz w:val="20"/>
                <w:szCs w:val="20"/>
              </w:rPr>
            </w:pPr>
            <w:r>
              <w:rPr>
                <w:rFonts w:ascii="Times New Roman" w:hAnsi="Times New Roman"/>
                <w:sz w:val="20"/>
                <w:szCs w:val="20"/>
              </w:rPr>
              <w:t>-</w:t>
            </w:r>
            <w:r w:rsidR="005E2BD8" w:rsidRPr="00206F59">
              <w:rPr>
                <w:rFonts w:ascii="Times New Roman" w:hAnsi="Times New Roman"/>
                <w:sz w:val="20"/>
                <w:szCs w:val="20"/>
              </w:rPr>
              <w:t>Veiller au bon état des véhicules lourds ;</w:t>
            </w:r>
          </w:p>
          <w:p w14:paraId="65C8603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-Veiller aux visites techniques des véhicules ;</w:t>
            </w:r>
          </w:p>
        </w:tc>
        <w:tc>
          <w:tcPr>
            <w:tcW w:w="2977" w:type="dxa"/>
            <w:tcBorders>
              <w:top w:val="single" w:sz="4" w:space="0" w:color="auto"/>
              <w:left w:val="single" w:sz="4" w:space="0" w:color="auto"/>
              <w:bottom w:val="single" w:sz="4" w:space="0" w:color="auto"/>
              <w:right w:val="single" w:sz="4" w:space="0" w:color="auto"/>
            </w:tcBorders>
            <w:vAlign w:val="center"/>
          </w:tcPr>
          <w:p w14:paraId="531F09D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campagnes organisées ;</w:t>
            </w:r>
          </w:p>
          <w:p w14:paraId="1A007603"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-Plan de circulation validé par le bureau de contrôle ;</w:t>
            </w:r>
          </w:p>
          <w:p w14:paraId="1EBC1EB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Nombre de camions bâchés ;</w:t>
            </w:r>
          </w:p>
          <w:p w14:paraId="31F3333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-Superficie de chantier arrosée ;</w:t>
            </w:r>
          </w:p>
          <w:p w14:paraId="61F6F13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entassement des déblais ;</w:t>
            </w:r>
          </w:p>
          <w:p w14:paraId="598FFBDB"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-Le système de stockage des matériaux de l’Entreprise est validé par le bureau de contrôle</w:t>
            </w:r>
          </w:p>
          <w:p w14:paraId="2684405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plaintes du voisinage enregistrées ;</w:t>
            </w:r>
          </w:p>
          <w:p w14:paraId="3E2F247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-Attestation des conformités des véhicules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1964B09" w14:textId="77777777" w:rsidR="005E2BD8" w:rsidRPr="00206F59" w:rsidRDefault="005E2BD8" w:rsidP="00A4570C">
            <w:pPr>
              <w:spacing w:after="0" w:line="240" w:lineRule="auto"/>
              <w:jc w:val="both"/>
              <w:rPr>
                <w:rFonts w:ascii="Times New Roman" w:hAnsi="Times New Roman"/>
                <w:b/>
                <w:sz w:val="20"/>
                <w:szCs w:val="20"/>
              </w:rPr>
            </w:pPr>
            <w:r w:rsidRPr="00206F59">
              <w:rPr>
                <w:rFonts w:ascii="Times New Roman" w:hAnsi="Times New Roman"/>
                <w:b/>
                <w:sz w:val="20"/>
                <w:szCs w:val="20"/>
              </w:rPr>
              <w:t>Entreprise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DC96A63" w14:textId="77777777" w:rsidR="005E2BD8" w:rsidRPr="00206F59" w:rsidRDefault="005E2BD8" w:rsidP="00A4570C">
            <w:pPr>
              <w:spacing w:after="0" w:line="240" w:lineRule="auto"/>
              <w:jc w:val="both"/>
              <w:rPr>
                <w:rFonts w:ascii="Times New Roman" w:hAnsi="Times New Roman"/>
                <w:b/>
                <w:sz w:val="20"/>
                <w:szCs w:val="20"/>
              </w:rPr>
            </w:pPr>
            <w:r w:rsidRPr="00206F59">
              <w:rPr>
                <w:rFonts w:ascii="Times New Roman" w:hAnsi="Times New Roman"/>
                <w:b/>
                <w:sz w:val="20"/>
                <w:szCs w:val="20"/>
              </w:rPr>
              <w:t>Comité de suivi</w:t>
            </w:r>
          </w:p>
          <w:p w14:paraId="63035B2A" w14:textId="77777777" w:rsidR="005E2BD8" w:rsidRPr="00206F59" w:rsidRDefault="005E2BD8" w:rsidP="00A4570C">
            <w:pPr>
              <w:spacing w:after="0" w:line="240" w:lineRule="auto"/>
              <w:jc w:val="both"/>
              <w:rPr>
                <w:rFonts w:ascii="Times New Roman" w:hAnsi="Times New Roman"/>
                <w:b/>
                <w:sz w:val="20"/>
                <w:szCs w:val="20"/>
              </w:rPr>
            </w:pPr>
          </w:p>
          <w:p w14:paraId="12CD3633" w14:textId="77777777" w:rsidR="005E2BD8" w:rsidRPr="00206F59" w:rsidRDefault="005E2BD8" w:rsidP="00A4570C">
            <w:pPr>
              <w:spacing w:after="0" w:line="240" w:lineRule="auto"/>
              <w:jc w:val="both"/>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65A4F12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3C37E72" w14:textId="1814EB41" w:rsidR="005E2BD8" w:rsidRPr="00206F59" w:rsidRDefault="002D12DA" w:rsidP="002D12DA">
            <w:pPr>
              <w:spacing w:after="0" w:line="240" w:lineRule="auto"/>
              <w:jc w:val="center"/>
              <w:rPr>
                <w:rFonts w:ascii="Times New Roman" w:hAnsi="Times New Roman"/>
                <w:b/>
                <w:sz w:val="20"/>
                <w:szCs w:val="20"/>
              </w:rPr>
            </w:pPr>
            <w:r>
              <w:rPr>
                <w:rFonts w:ascii="Times New Roman" w:hAnsi="Times New Roman"/>
                <w:b/>
                <w:sz w:val="20"/>
                <w:szCs w:val="20"/>
              </w:rPr>
              <w:t>1 5</w:t>
            </w:r>
            <w:r w:rsidR="005E2BD8"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7DD68DC3"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2B9D9825" w14:textId="77777777" w:rsidTr="00AB3413">
        <w:trPr>
          <w:trHeight w:val="44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4C4DD9B" w14:textId="77777777" w:rsidR="005E2BD8" w:rsidRPr="00206F59" w:rsidRDefault="005E2BD8" w:rsidP="00A4570C">
            <w:pPr>
              <w:spacing w:after="0" w:line="240" w:lineRule="auto"/>
              <w:jc w:val="both"/>
              <w:rPr>
                <w:rFonts w:ascii="Times New Roman" w:hAnsi="Times New Roman"/>
                <w:b/>
                <w:bCs/>
                <w:sz w:val="20"/>
                <w:szCs w:val="20"/>
              </w:rPr>
            </w:pPr>
            <w:r w:rsidRPr="00206F59">
              <w:rPr>
                <w:rFonts w:ascii="Times New Roman" w:hAnsi="Times New Roman"/>
                <w:b/>
                <w:bCs/>
                <w:sz w:val="20"/>
                <w:szCs w:val="20"/>
              </w:rPr>
              <w:t>Sol et la géologie</w:t>
            </w:r>
            <w:r w:rsidRPr="00206F59">
              <w:rPr>
                <w:rFonts w:ascii="Times New Roman" w:hAnsi="Times New Roman"/>
                <w:b/>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12483821" w14:textId="49943CE3" w:rsidR="002D12DA" w:rsidRDefault="002D12DA" w:rsidP="002D12DA">
            <w:pPr>
              <w:spacing w:after="0" w:line="240" w:lineRule="auto"/>
              <w:jc w:val="both"/>
              <w:rPr>
                <w:rFonts w:ascii="Times New Roman" w:hAnsi="Times New Roman"/>
                <w:sz w:val="20"/>
                <w:szCs w:val="20"/>
              </w:rPr>
            </w:pPr>
            <w:r w:rsidRPr="002D12DA">
              <w:rPr>
                <w:rFonts w:ascii="Times New Roman" w:hAnsi="Times New Roman"/>
                <w:sz w:val="20"/>
                <w:szCs w:val="20"/>
              </w:rPr>
              <w:t>Risque d’entraîner une fragilisation et une modification de la structure de ces sols</w:t>
            </w:r>
          </w:p>
          <w:p w14:paraId="56F0AC1A" w14:textId="77777777" w:rsidR="002D12DA" w:rsidRPr="002D12DA" w:rsidRDefault="002D12DA" w:rsidP="002D12DA">
            <w:pPr>
              <w:spacing w:after="0" w:line="240" w:lineRule="auto"/>
              <w:jc w:val="both"/>
              <w:rPr>
                <w:rFonts w:ascii="Times New Roman" w:hAnsi="Times New Roman"/>
                <w:sz w:val="20"/>
                <w:szCs w:val="20"/>
              </w:rPr>
            </w:pPr>
          </w:p>
          <w:p w14:paraId="779E118B" w14:textId="101F05B6" w:rsidR="002D12DA" w:rsidRDefault="002D12DA" w:rsidP="002D12DA">
            <w:pPr>
              <w:spacing w:after="0" w:line="240" w:lineRule="auto"/>
              <w:jc w:val="both"/>
              <w:rPr>
                <w:rFonts w:ascii="Times New Roman" w:hAnsi="Times New Roman"/>
                <w:sz w:val="20"/>
                <w:szCs w:val="20"/>
              </w:rPr>
            </w:pPr>
            <w:r w:rsidRPr="002D12DA">
              <w:rPr>
                <w:rFonts w:ascii="Times New Roman" w:hAnsi="Times New Roman"/>
                <w:sz w:val="20"/>
                <w:szCs w:val="20"/>
              </w:rPr>
              <w:t>Risque d’entrainer un phénomène d’érosion superficielle</w:t>
            </w:r>
          </w:p>
          <w:p w14:paraId="112ACE92" w14:textId="77777777" w:rsidR="002D12DA" w:rsidRPr="002D12DA" w:rsidRDefault="002D12DA" w:rsidP="002D12DA">
            <w:pPr>
              <w:spacing w:after="0" w:line="240" w:lineRule="auto"/>
              <w:jc w:val="both"/>
              <w:rPr>
                <w:rFonts w:ascii="Times New Roman" w:hAnsi="Times New Roman"/>
                <w:sz w:val="20"/>
                <w:szCs w:val="20"/>
              </w:rPr>
            </w:pPr>
          </w:p>
          <w:p w14:paraId="57BCD958" w14:textId="77777777" w:rsidR="005E2BD8" w:rsidRDefault="002D12DA" w:rsidP="002D12DA">
            <w:pPr>
              <w:spacing w:after="0" w:line="240" w:lineRule="auto"/>
              <w:jc w:val="both"/>
              <w:rPr>
                <w:rFonts w:ascii="Times New Roman" w:hAnsi="Times New Roman"/>
                <w:sz w:val="20"/>
                <w:szCs w:val="20"/>
              </w:rPr>
            </w:pPr>
            <w:r w:rsidRPr="002D12DA">
              <w:rPr>
                <w:rFonts w:ascii="Times New Roman" w:hAnsi="Times New Roman"/>
                <w:sz w:val="20"/>
                <w:szCs w:val="20"/>
              </w:rPr>
              <w:t>Risque de pollution accidentelle des sols est à craindre dues aux déversements accidentels de polluants (hydrocarbure, huile usagée, solvant, peinture, batterie morte, etc.)</w:t>
            </w:r>
          </w:p>
          <w:p w14:paraId="3D79C60A" w14:textId="77777777" w:rsidR="00EA59F9" w:rsidRDefault="00EA59F9" w:rsidP="002D12DA">
            <w:pPr>
              <w:spacing w:after="0" w:line="240" w:lineRule="auto"/>
              <w:jc w:val="both"/>
              <w:rPr>
                <w:rFonts w:ascii="Times New Roman" w:hAnsi="Times New Roman"/>
                <w:sz w:val="20"/>
                <w:szCs w:val="20"/>
              </w:rPr>
            </w:pPr>
          </w:p>
          <w:p w14:paraId="18926F06" w14:textId="5793E539" w:rsidR="00EA59F9" w:rsidRPr="00206F59" w:rsidRDefault="00EA59F9" w:rsidP="002D12DA">
            <w:pPr>
              <w:spacing w:after="0" w:line="240" w:lineRule="auto"/>
              <w:jc w:val="both"/>
              <w:rPr>
                <w:rFonts w:ascii="Times New Roman" w:hAnsi="Times New Roman"/>
                <w:sz w:val="20"/>
                <w:szCs w:val="20"/>
              </w:rPr>
            </w:pPr>
            <w:r w:rsidRPr="00EA59F9">
              <w:rPr>
                <w:rFonts w:ascii="Times New Roman" w:hAnsi="Times New Roman"/>
                <w:sz w:val="20"/>
                <w:szCs w:val="20"/>
              </w:rPr>
              <w:t>Risque de générer des déchets constituant des débris de conduite et des conduites en amiante en ciment</w:t>
            </w:r>
          </w:p>
        </w:tc>
        <w:tc>
          <w:tcPr>
            <w:tcW w:w="3387" w:type="dxa"/>
            <w:tcBorders>
              <w:top w:val="single" w:sz="4" w:space="0" w:color="auto"/>
              <w:left w:val="single" w:sz="4" w:space="0" w:color="auto"/>
              <w:bottom w:val="single" w:sz="4" w:space="0" w:color="auto"/>
              <w:right w:val="single" w:sz="4" w:space="0" w:color="auto"/>
            </w:tcBorders>
            <w:vAlign w:val="center"/>
          </w:tcPr>
          <w:p w14:paraId="44B9F319" w14:textId="11F78DC8" w:rsidR="00EA157A" w:rsidRDefault="00EA157A" w:rsidP="00EA157A">
            <w:pPr>
              <w:spacing w:after="0" w:line="240" w:lineRule="auto"/>
              <w:jc w:val="both"/>
              <w:rPr>
                <w:rFonts w:ascii="Times New Roman" w:hAnsi="Times New Roman"/>
                <w:sz w:val="20"/>
                <w:szCs w:val="20"/>
              </w:rPr>
            </w:pPr>
            <w:r w:rsidRPr="00AA45E9">
              <w:rPr>
                <w:rFonts w:ascii="Times New Roman" w:hAnsi="Times New Roman"/>
                <w:sz w:val="20"/>
                <w:szCs w:val="20"/>
              </w:rPr>
              <w:t>-Mettre en place un système de gestion des déblais</w:t>
            </w:r>
            <w:r w:rsidR="002D12DA">
              <w:rPr>
                <w:rFonts w:ascii="Times New Roman" w:hAnsi="Times New Roman"/>
                <w:sz w:val="20"/>
                <w:szCs w:val="20"/>
              </w:rPr>
              <w:t xml:space="preserve"> provenant des tranchées</w:t>
            </w:r>
          </w:p>
          <w:p w14:paraId="2CAFEF95" w14:textId="77777777" w:rsidR="00EA157A" w:rsidRPr="00EA157A" w:rsidRDefault="00EA157A" w:rsidP="00EA157A">
            <w:pPr>
              <w:spacing w:after="0" w:line="240" w:lineRule="auto"/>
              <w:jc w:val="both"/>
              <w:rPr>
                <w:rFonts w:ascii="Times New Roman" w:hAnsi="Times New Roman"/>
                <w:sz w:val="20"/>
                <w:szCs w:val="20"/>
              </w:rPr>
            </w:pPr>
            <w:r w:rsidRPr="00AA45E9">
              <w:rPr>
                <w:sz w:val="20"/>
                <w:szCs w:val="20"/>
              </w:rPr>
              <w:t>-V</w:t>
            </w:r>
            <w:r w:rsidRPr="00AA45E9">
              <w:rPr>
                <w:rFonts w:ascii="Times New Roman" w:hAnsi="Times New Roman"/>
                <w:sz w:val="20"/>
                <w:szCs w:val="20"/>
              </w:rPr>
              <w:t xml:space="preserve">eiller à empiler les déblais à proximité des sillons </w:t>
            </w:r>
          </w:p>
          <w:p w14:paraId="7486F760" w14:textId="366F3B6D"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-Veiller à bien remblai </w:t>
            </w:r>
            <w:r w:rsidR="001B12F4">
              <w:rPr>
                <w:rFonts w:ascii="Times New Roman" w:hAnsi="Times New Roman"/>
                <w:sz w:val="20"/>
                <w:szCs w:val="20"/>
              </w:rPr>
              <w:t>l</w:t>
            </w:r>
            <w:r w:rsidR="002D12DA">
              <w:rPr>
                <w:rFonts w:ascii="Times New Roman" w:hAnsi="Times New Roman"/>
                <w:sz w:val="20"/>
                <w:szCs w:val="20"/>
              </w:rPr>
              <w:t xml:space="preserve">es </w:t>
            </w:r>
            <w:r w:rsidR="001B12F4">
              <w:rPr>
                <w:rFonts w:ascii="Times New Roman" w:hAnsi="Times New Roman"/>
                <w:sz w:val="20"/>
                <w:szCs w:val="20"/>
              </w:rPr>
              <w:t>tranchées pour éviter d</w:t>
            </w:r>
            <w:r w:rsidRPr="00206F59">
              <w:rPr>
                <w:rFonts w:ascii="Times New Roman" w:hAnsi="Times New Roman"/>
                <w:sz w:val="20"/>
                <w:szCs w:val="20"/>
              </w:rPr>
              <w:t>es phénomène d’affaissement et d’érosion ;</w:t>
            </w:r>
          </w:p>
          <w:p w14:paraId="78CD0C51" w14:textId="77777777" w:rsidR="00EA157A" w:rsidRPr="00AA45E9" w:rsidRDefault="00EA157A" w:rsidP="00EA157A">
            <w:pPr>
              <w:spacing w:after="0" w:line="240" w:lineRule="auto"/>
              <w:jc w:val="both"/>
              <w:rPr>
                <w:rFonts w:ascii="Times New Roman" w:hAnsi="Times New Roman"/>
                <w:sz w:val="20"/>
                <w:szCs w:val="20"/>
              </w:rPr>
            </w:pPr>
            <w:r w:rsidRPr="00AA45E9">
              <w:rPr>
                <w:rFonts w:ascii="Times New Roman" w:hAnsi="Times New Roman"/>
                <w:sz w:val="20"/>
                <w:szCs w:val="20"/>
              </w:rPr>
              <w:t>-Minimiser le compactage des sols</w:t>
            </w:r>
          </w:p>
          <w:p w14:paraId="6D5E75BC" w14:textId="67ED2073" w:rsidR="00EA157A" w:rsidRPr="00AA45E9" w:rsidRDefault="00B61BBD" w:rsidP="00EA157A">
            <w:pPr>
              <w:spacing w:after="0" w:line="240" w:lineRule="auto"/>
              <w:jc w:val="both"/>
              <w:rPr>
                <w:rFonts w:ascii="Times New Roman" w:hAnsi="Times New Roman"/>
                <w:sz w:val="20"/>
                <w:szCs w:val="20"/>
              </w:rPr>
            </w:pPr>
            <w:r>
              <w:rPr>
                <w:rFonts w:ascii="Times New Roman" w:hAnsi="Times New Roman"/>
                <w:sz w:val="20"/>
                <w:szCs w:val="20"/>
              </w:rPr>
              <w:t>-</w:t>
            </w:r>
            <w:r w:rsidR="00EA157A" w:rsidRPr="00AA45E9">
              <w:rPr>
                <w:rFonts w:ascii="Times New Roman" w:hAnsi="Times New Roman"/>
                <w:sz w:val="20"/>
                <w:szCs w:val="20"/>
              </w:rPr>
              <w:t>Eviter tout déversement de produit polluant sur le sol</w:t>
            </w:r>
          </w:p>
          <w:p w14:paraId="5BD7A64E" w14:textId="77777777" w:rsidR="00EA157A" w:rsidRPr="00AA45E9" w:rsidRDefault="00EA157A" w:rsidP="00EA157A">
            <w:pPr>
              <w:spacing w:after="0" w:line="240" w:lineRule="auto"/>
              <w:jc w:val="both"/>
              <w:rPr>
                <w:rFonts w:ascii="Times New Roman" w:hAnsi="Times New Roman"/>
                <w:sz w:val="20"/>
                <w:szCs w:val="20"/>
              </w:rPr>
            </w:pPr>
            <w:r w:rsidRPr="00AA45E9">
              <w:rPr>
                <w:rFonts w:ascii="Times New Roman" w:hAnsi="Times New Roman"/>
                <w:sz w:val="20"/>
                <w:szCs w:val="20"/>
              </w:rPr>
              <w:t>- Remise en état des zones pour permettre une bonne reprise des activités initiales ;</w:t>
            </w:r>
          </w:p>
          <w:p w14:paraId="7B13E5A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(solvant, peinture, batterie morte, etc.) dans des bacs de rétention dans un local bien étanche ;</w:t>
            </w:r>
          </w:p>
          <w:p w14:paraId="455E70BE"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déchets (tri, collecte, transport et élimination)</w:t>
            </w:r>
          </w:p>
          <w:p w14:paraId="5938C0B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Signer un protocole d’accord   avec une entreprise et prestataires chargés de l’évacuation et du traitement ;</w:t>
            </w:r>
          </w:p>
          <w:p w14:paraId="314891D9" w14:textId="77777777"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-S’approvisionner en carburant ou lubrifiant au niveau des stations-services comme les bases chantiers se trouvent en ville ; </w:t>
            </w:r>
          </w:p>
          <w:p w14:paraId="2B91CE3B" w14:textId="34637659" w:rsidR="00EA59F9" w:rsidRPr="00206F59" w:rsidRDefault="00EA59F9" w:rsidP="00A4570C">
            <w:pPr>
              <w:spacing w:after="0" w:line="240" w:lineRule="auto"/>
              <w:jc w:val="both"/>
              <w:rPr>
                <w:rFonts w:ascii="Times New Roman" w:hAnsi="Times New Roman"/>
                <w:sz w:val="20"/>
                <w:szCs w:val="20"/>
              </w:rPr>
            </w:pPr>
            <w:r>
              <w:rPr>
                <w:rFonts w:ascii="Times New Roman" w:hAnsi="Times New Roman"/>
                <w:sz w:val="20"/>
                <w:szCs w:val="20"/>
              </w:rPr>
              <w:t>-</w:t>
            </w:r>
            <w:r w:rsidRPr="00EA59F9">
              <w:rPr>
                <w:rFonts w:ascii="Times New Roman" w:hAnsi="Times New Roman"/>
                <w:sz w:val="20"/>
                <w:szCs w:val="20"/>
              </w:rPr>
              <w:t>Il est recommandé obligatoirement de séparer les déchets d'amiante des autres déchets de construction afin d’éviter leur envoi dans les filières de recyclage. Les déchets d’amiante doivent toujours être manipulés avec précaution pour éviter toute libération de poussières d'amiante dans l'air.</w:t>
            </w:r>
          </w:p>
        </w:tc>
        <w:tc>
          <w:tcPr>
            <w:tcW w:w="2977" w:type="dxa"/>
            <w:tcBorders>
              <w:top w:val="single" w:sz="4" w:space="0" w:color="auto"/>
              <w:left w:val="single" w:sz="4" w:space="0" w:color="auto"/>
              <w:bottom w:val="single" w:sz="4" w:space="0" w:color="auto"/>
              <w:right w:val="single" w:sz="4" w:space="0" w:color="auto"/>
            </w:tcBorders>
            <w:vAlign w:val="center"/>
          </w:tcPr>
          <w:p w14:paraId="13A17F2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de gestion des eaux de ruissellement ;</w:t>
            </w:r>
          </w:p>
          <w:p w14:paraId="3598E812" w14:textId="370E6750"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-Pas de présence d’affaissement de ou d’érosion du sol au niveau ;</w:t>
            </w:r>
          </w:p>
          <w:p w14:paraId="460BC4A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-Taux de surface revêtue ;</w:t>
            </w:r>
          </w:p>
          <w:p w14:paraId="4C83BA1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d’une de futs pour la collecte des déchets,</w:t>
            </w:r>
          </w:p>
          <w:p w14:paraId="74860CFE"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les mairies et prestataires chargés d’évacuer les ordures ;</w:t>
            </w:r>
          </w:p>
          <w:p w14:paraId="55AD5EE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-Quantité de déchets collectés, triés et éliminés ;</w:t>
            </w:r>
          </w:p>
          <w:p w14:paraId="771F0D8C"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-Quantité d’hydrocarbure stocké ;</w:t>
            </w:r>
          </w:p>
          <w:p w14:paraId="7D57AC3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-Protocole d’accord signé avec une entreprise et prestataires chargés de l’évacuation et du traitement ;</w:t>
            </w:r>
          </w:p>
          <w:p w14:paraId="243B0E74" w14:textId="77777777"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des factures d’Operations effectués au niveau des stations-services ;</w:t>
            </w:r>
          </w:p>
          <w:p w14:paraId="2775C937" w14:textId="5E3D645C" w:rsidR="00EA59F9" w:rsidRPr="00206F59" w:rsidRDefault="00EA59F9" w:rsidP="00A4570C">
            <w:pPr>
              <w:spacing w:after="0" w:line="240" w:lineRule="auto"/>
              <w:jc w:val="both"/>
              <w:rPr>
                <w:rFonts w:ascii="Times New Roman" w:hAnsi="Times New Roman"/>
                <w:sz w:val="20"/>
                <w:szCs w:val="20"/>
              </w:rPr>
            </w:pPr>
            <w:r>
              <w:rPr>
                <w:rFonts w:ascii="Times New Roman" w:hAnsi="Times New Roman"/>
                <w:sz w:val="20"/>
                <w:szCs w:val="20"/>
              </w:rPr>
              <w:t>-</w:t>
            </w:r>
            <w:r w:rsidRPr="00EA59F9">
              <w:rPr>
                <w:rFonts w:ascii="Times New Roman" w:hAnsi="Times New Roman"/>
                <w:sz w:val="20"/>
                <w:szCs w:val="20"/>
              </w:rPr>
              <w:t xml:space="preserve"> les déchets d'amiante des autres déchets</w:t>
            </w:r>
            <w:r>
              <w:rPr>
                <w:rFonts w:ascii="Times New Roman" w:hAnsi="Times New Roman"/>
                <w:sz w:val="20"/>
                <w:szCs w:val="20"/>
              </w:rPr>
              <w:t xml:space="preserve"> séparé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CB50EBB"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030E45"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5477477" w14:textId="77777777" w:rsidR="005E2BD8" w:rsidRPr="00206F59" w:rsidRDefault="005E2BD8" w:rsidP="00A4570C">
            <w:pPr>
              <w:spacing w:after="0" w:line="240" w:lineRule="auto"/>
              <w:jc w:val="center"/>
              <w:rPr>
                <w:rFonts w:ascii="Times New Roman" w:hAnsi="Times New Roman"/>
                <w:b/>
                <w:sz w:val="20"/>
                <w:szCs w:val="20"/>
              </w:rPr>
            </w:pPr>
          </w:p>
          <w:p w14:paraId="214BB566"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07ADE6C"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B3C34E" w14:textId="47A6CF63" w:rsidR="005E2BD8" w:rsidRPr="00206F59" w:rsidRDefault="00F9676C" w:rsidP="00A4570C">
            <w:pPr>
              <w:spacing w:after="0" w:line="240" w:lineRule="auto"/>
              <w:jc w:val="center"/>
              <w:rPr>
                <w:rFonts w:ascii="Times New Roman" w:hAnsi="Times New Roman"/>
                <w:b/>
                <w:sz w:val="20"/>
                <w:szCs w:val="20"/>
              </w:rPr>
            </w:pPr>
            <w:r>
              <w:rPr>
                <w:rFonts w:ascii="Times New Roman" w:hAnsi="Times New Roman"/>
                <w:b/>
                <w:sz w:val="20"/>
                <w:szCs w:val="20"/>
              </w:rPr>
              <w:t>3</w:t>
            </w:r>
            <w:r w:rsidR="005E2BD8"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6F585ABB"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774D9D4D" w14:textId="77777777" w:rsidTr="00AB3413">
        <w:trPr>
          <w:trHeight w:val="41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E27F9C"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de surface</w:t>
            </w:r>
          </w:p>
          <w:p w14:paraId="2746580B"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w:t>
            </w:r>
          </w:p>
          <w:p w14:paraId="50AC65B4"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souterraines</w:t>
            </w:r>
          </w:p>
          <w:p w14:paraId="00C67DB7" w14:textId="77777777" w:rsidR="005E2BD8" w:rsidRPr="00206F59" w:rsidRDefault="005E2BD8" w:rsidP="00A4570C">
            <w:pPr>
              <w:spacing w:after="0" w:line="240" w:lineRule="auto"/>
              <w:jc w:val="center"/>
              <w:rPr>
                <w:rFonts w:ascii="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59D1885B" w14:textId="77777777" w:rsidR="00B666E5" w:rsidRPr="00AA45E9" w:rsidRDefault="00B666E5" w:rsidP="00B666E5">
            <w:pPr>
              <w:spacing w:after="0" w:line="240" w:lineRule="auto"/>
              <w:jc w:val="both"/>
              <w:rPr>
                <w:rFonts w:ascii="Times New Roman" w:hAnsi="Times New Roman"/>
                <w:sz w:val="20"/>
                <w:szCs w:val="20"/>
              </w:rPr>
            </w:pPr>
            <w:r w:rsidRPr="00AA45E9">
              <w:rPr>
                <w:rFonts w:ascii="Times New Roman" w:hAnsi="Times New Roman"/>
                <w:sz w:val="20"/>
                <w:szCs w:val="20"/>
              </w:rPr>
              <w:t xml:space="preserve">- Risque de dégradation de la qualité des eaux superficielles et souterraines </w:t>
            </w:r>
          </w:p>
          <w:p w14:paraId="5668F1B6" w14:textId="77777777" w:rsidR="00B666E5" w:rsidRPr="00AA45E9" w:rsidRDefault="00B666E5" w:rsidP="00B666E5">
            <w:pPr>
              <w:spacing w:after="0" w:line="240" w:lineRule="auto"/>
              <w:jc w:val="both"/>
              <w:rPr>
                <w:rFonts w:ascii="Times New Roman" w:hAnsi="Times New Roman"/>
                <w:sz w:val="20"/>
                <w:szCs w:val="20"/>
              </w:rPr>
            </w:pPr>
          </w:p>
          <w:p w14:paraId="130DB294" w14:textId="77777777" w:rsidR="00B666E5" w:rsidRPr="00AA45E9" w:rsidRDefault="00B666E5" w:rsidP="00B666E5">
            <w:pPr>
              <w:spacing w:after="0" w:line="240" w:lineRule="auto"/>
              <w:jc w:val="both"/>
              <w:rPr>
                <w:rFonts w:ascii="Times New Roman" w:hAnsi="Times New Roman"/>
                <w:sz w:val="20"/>
                <w:szCs w:val="20"/>
              </w:rPr>
            </w:pPr>
            <w:r w:rsidRPr="00AA45E9">
              <w:rPr>
                <w:rFonts w:ascii="Times New Roman" w:hAnsi="Times New Roman"/>
                <w:sz w:val="20"/>
                <w:szCs w:val="20"/>
              </w:rPr>
              <w:t>- Risque de pollutions des eaux de ruissellement et souterraines par des huiles, de batteries mortes, des filtres à huile et divers débris souillés</w:t>
            </w:r>
          </w:p>
          <w:p w14:paraId="0F889AFB" w14:textId="77777777" w:rsidR="005E2BD8" w:rsidRPr="00206F59" w:rsidRDefault="005E2BD8" w:rsidP="00A4570C">
            <w:pPr>
              <w:spacing w:after="0" w:line="240" w:lineRule="auto"/>
              <w:jc w:val="both"/>
              <w:rPr>
                <w:rFonts w:ascii="Times New Roman" w:hAnsi="Times New Roman"/>
                <w:sz w:val="20"/>
                <w:szCs w:val="20"/>
              </w:rPr>
            </w:pPr>
          </w:p>
        </w:tc>
        <w:tc>
          <w:tcPr>
            <w:tcW w:w="3387" w:type="dxa"/>
            <w:tcBorders>
              <w:top w:val="single" w:sz="4" w:space="0" w:color="auto"/>
              <w:left w:val="single" w:sz="4" w:space="0" w:color="auto"/>
              <w:bottom w:val="single" w:sz="4" w:space="0" w:color="auto"/>
              <w:right w:val="single" w:sz="4" w:space="0" w:color="auto"/>
            </w:tcBorders>
            <w:vAlign w:val="center"/>
          </w:tcPr>
          <w:p w14:paraId="06AE400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-Recruter des entreprises qui ont le savoir-faire reconnu dans ce domaine ;</w:t>
            </w:r>
          </w:p>
          <w:p w14:paraId="058499C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-Appliquer rigoureusement un Plan de gestion des déchets solides et des eaux usées ;</w:t>
            </w:r>
          </w:p>
          <w:p w14:paraId="4B0D47C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(hydrocarbures, etc.) dans des bacs de rétention dans un local bien étanche ;</w:t>
            </w:r>
          </w:p>
          <w:p w14:paraId="5786A1BC"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-Signer un protocole d’accord   avec une entreprise et prestataires chargés de l’évacuation et du traitement ;</w:t>
            </w:r>
          </w:p>
          <w:p w14:paraId="62F7955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huiles usagées (collecte, transport et élimination) ;</w:t>
            </w:r>
          </w:p>
          <w:p w14:paraId="4F2927F6"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Aménager un drainage adéquat des eaux de ruissellements.</w:t>
            </w:r>
          </w:p>
        </w:tc>
        <w:tc>
          <w:tcPr>
            <w:tcW w:w="2977" w:type="dxa"/>
            <w:tcBorders>
              <w:top w:val="single" w:sz="4" w:space="0" w:color="auto"/>
              <w:left w:val="single" w:sz="4" w:space="0" w:color="auto"/>
              <w:bottom w:val="single" w:sz="4" w:space="0" w:color="auto"/>
              <w:right w:val="single" w:sz="4" w:space="0" w:color="auto"/>
            </w:tcBorders>
            <w:vAlign w:val="center"/>
          </w:tcPr>
          <w:p w14:paraId="78EEDDC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Présence d’une entreprise qualifiée ;</w:t>
            </w:r>
          </w:p>
          <w:p w14:paraId="7EBF448D"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Présence des PV d’analyse des eaux souterraines de la zone,</w:t>
            </w:r>
          </w:p>
          <w:p w14:paraId="7EAC729D"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-Plan de gestion des déchets solides et liquides validés ;</w:t>
            </w:r>
          </w:p>
          <w:p w14:paraId="38B5F5F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-Base de chantier bien assainie ;</w:t>
            </w:r>
          </w:p>
          <w:p w14:paraId="00A5CDA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-Quantité d’hydrocarbure correctement stockée ;</w:t>
            </w:r>
          </w:p>
          <w:p w14:paraId="73CE2A5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une entreprise et prestataires chargés de l’évacuation et du traitement ;</w:t>
            </w:r>
          </w:p>
          <w:p w14:paraId="473B6D2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de gestion des huile usages dans les sites ;</w:t>
            </w:r>
          </w:p>
          <w:p w14:paraId="4DD747DC"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d’aménagement pour le drainage des eaux de ruissellements dans les sites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6ECA2D4" w14:textId="77777777" w:rsidR="005E2BD8" w:rsidRPr="00206F59" w:rsidRDefault="005E2BD8" w:rsidP="00A4570C">
            <w:pPr>
              <w:spacing w:after="0" w:line="240" w:lineRule="auto"/>
              <w:jc w:val="center"/>
              <w:rPr>
                <w:rFonts w:ascii="Times New Roman" w:hAnsi="Times New Roman"/>
                <w:b/>
                <w:sz w:val="20"/>
                <w:szCs w:val="20"/>
              </w:rPr>
            </w:pPr>
          </w:p>
          <w:p w14:paraId="0AAEA475" w14:textId="77777777" w:rsidR="00FA6B26"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 xml:space="preserve">PUASEE-FA </w:t>
            </w:r>
          </w:p>
          <w:p w14:paraId="586A8F77" w14:textId="77777777" w:rsidR="00FA6B26" w:rsidRDefault="00FA6B26" w:rsidP="00A4570C">
            <w:pPr>
              <w:spacing w:after="0" w:line="240" w:lineRule="auto"/>
              <w:jc w:val="center"/>
              <w:rPr>
                <w:rFonts w:ascii="Times New Roman" w:hAnsi="Times New Roman"/>
                <w:b/>
                <w:sz w:val="20"/>
                <w:szCs w:val="20"/>
              </w:rPr>
            </w:pPr>
          </w:p>
          <w:p w14:paraId="4F2F8C09" w14:textId="2A6AA5E2"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E1C1A1F"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72303D5"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556E3DD" w14:textId="77777777" w:rsidR="005E2BD8" w:rsidRPr="00206F59" w:rsidRDefault="005E2BD8" w:rsidP="00A4570C">
            <w:pPr>
              <w:spacing w:after="0" w:line="240" w:lineRule="auto"/>
              <w:jc w:val="center"/>
              <w:rPr>
                <w:rFonts w:ascii="Times New Roman" w:hAnsi="Times New Roman"/>
                <w:b/>
                <w:sz w:val="20"/>
                <w:szCs w:val="20"/>
              </w:rPr>
            </w:pPr>
          </w:p>
          <w:p w14:paraId="117054D4"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1D72FDB1"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F7B3D60" w14:textId="04578A43" w:rsidR="005E2BD8" w:rsidRPr="00206F59" w:rsidRDefault="00FA6B26" w:rsidP="00A4570C">
            <w:pPr>
              <w:spacing w:after="0" w:line="240" w:lineRule="auto"/>
              <w:jc w:val="center"/>
              <w:rPr>
                <w:rFonts w:ascii="Times New Roman" w:hAnsi="Times New Roman"/>
                <w:b/>
                <w:sz w:val="20"/>
                <w:szCs w:val="20"/>
              </w:rPr>
            </w:pPr>
            <w:r>
              <w:rPr>
                <w:rFonts w:ascii="Times New Roman" w:hAnsi="Times New Roman"/>
                <w:b/>
                <w:sz w:val="20"/>
                <w:szCs w:val="20"/>
              </w:rPr>
              <w:t>4</w:t>
            </w:r>
            <w:r w:rsidR="005E2BD8" w:rsidRPr="00206F59">
              <w:rPr>
                <w:rFonts w:ascii="Times New Roman" w:hAnsi="Times New Roman"/>
                <w:b/>
                <w:sz w:val="20"/>
                <w:szCs w:val="20"/>
              </w:rPr>
              <w:t xml:space="preserve"> 000 000 </w:t>
            </w:r>
          </w:p>
        </w:tc>
        <w:tc>
          <w:tcPr>
            <w:tcW w:w="1286" w:type="dxa"/>
            <w:tcBorders>
              <w:top w:val="single" w:sz="4" w:space="0" w:color="auto"/>
              <w:left w:val="single" w:sz="4" w:space="0" w:color="auto"/>
              <w:bottom w:val="single" w:sz="4" w:space="0" w:color="auto"/>
              <w:right w:val="single" w:sz="4" w:space="0" w:color="auto"/>
            </w:tcBorders>
            <w:vAlign w:val="center"/>
          </w:tcPr>
          <w:p w14:paraId="15EE700F"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28260D15" w14:textId="77777777" w:rsidTr="00AB3413">
        <w:trPr>
          <w:trHeight w:val="140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989977"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sz w:val="24"/>
                <w:szCs w:val="24"/>
              </w:rPr>
              <w:t>Flore</w:t>
            </w:r>
          </w:p>
        </w:tc>
        <w:tc>
          <w:tcPr>
            <w:tcW w:w="2268" w:type="dxa"/>
            <w:tcBorders>
              <w:top w:val="single" w:sz="4" w:space="0" w:color="auto"/>
              <w:left w:val="single" w:sz="4" w:space="0" w:color="auto"/>
              <w:bottom w:val="single" w:sz="4" w:space="0" w:color="auto"/>
              <w:right w:val="single" w:sz="4" w:space="0" w:color="auto"/>
            </w:tcBorders>
            <w:vAlign w:val="center"/>
          </w:tcPr>
          <w:p w14:paraId="518D693C" w14:textId="3522FE9F" w:rsidR="00003027" w:rsidRDefault="00003027" w:rsidP="00003027">
            <w:pPr>
              <w:spacing w:after="0" w:line="240" w:lineRule="auto"/>
              <w:jc w:val="both"/>
              <w:rPr>
                <w:rFonts w:ascii="Times New Roman" w:hAnsi="Times New Roman" w:cs="Times New Roman"/>
                <w:color w:val="000000"/>
                <w:sz w:val="20"/>
                <w:szCs w:val="20"/>
              </w:rPr>
            </w:pPr>
            <w:r w:rsidRPr="00003027">
              <w:rPr>
                <w:rFonts w:ascii="Times New Roman" w:hAnsi="Times New Roman" w:cs="Times New Roman"/>
                <w:color w:val="000000"/>
                <w:sz w:val="20"/>
                <w:szCs w:val="20"/>
              </w:rPr>
              <w:t>Risques de dommage sur les arbres d’ornement ou d’ombrage</w:t>
            </w:r>
          </w:p>
          <w:p w14:paraId="1A8ED974" w14:textId="77777777" w:rsidR="00003027" w:rsidRPr="00003027" w:rsidRDefault="00003027" w:rsidP="00003027">
            <w:pPr>
              <w:spacing w:after="0" w:line="240" w:lineRule="auto"/>
              <w:jc w:val="both"/>
              <w:rPr>
                <w:rFonts w:ascii="Times New Roman" w:hAnsi="Times New Roman" w:cs="Times New Roman"/>
                <w:color w:val="000000"/>
                <w:sz w:val="20"/>
                <w:szCs w:val="20"/>
              </w:rPr>
            </w:pPr>
          </w:p>
          <w:p w14:paraId="4C8DDE46" w14:textId="4B16C375" w:rsidR="005E2BD8" w:rsidRPr="00206F59" w:rsidRDefault="00003027" w:rsidP="00003027">
            <w:pPr>
              <w:spacing w:after="0" w:line="240" w:lineRule="auto"/>
              <w:jc w:val="both"/>
              <w:rPr>
                <w:rFonts w:ascii="Times New Roman" w:hAnsi="Times New Roman"/>
                <w:sz w:val="20"/>
                <w:szCs w:val="20"/>
              </w:rPr>
            </w:pPr>
            <w:r w:rsidRPr="00003027">
              <w:rPr>
                <w:rFonts w:ascii="Times New Roman" w:hAnsi="Times New Roman" w:cs="Times New Roman"/>
                <w:color w:val="000000"/>
                <w:sz w:val="20"/>
                <w:szCs w:val="20"/>
              </w:rPr>
              <w:t>Risque de perturbation ou de dégradation au niveau des périmètre maraichère au niveau du quartier de Ministère de la défense</w:t>
            </w:r>
          </w:p>
        </w:tc>
        <w:tc>
          <w:tcPr>
            <w:tcW w:w="3387" w:type="dxa"/>
            <w:tcBorders>
              <w:top w:val="single" w:sz="4" w:space="0" w:color="auto"/>
              <w:left w:val="single" w:sz="4" w:space="0" w:color="auto"/>
              <w:bottom w:val="single" w:sz="4" w:space="0" w:color="auto"/>
              <w:right w:val="single" w:sz="4" w:space="0" w:color="auto"/>
            </w:tcBorders>
            <w:vAlign w:val="center"/>
          </w:tcPr>
          <w:p w14:paraId="7994F686" w14:textId="63FDE04E" w:rsidR="005E2BD8" w:rsidRDefault="005E2BD8" w:rsidP="00A4570C">
            <w:pPr>
              <w:spacing w:after="0" w:line="240" w:lineRule="auto"/>
              <w:jc w:val="both"/>
              <w:rPr>
                <w:rFonts w:ascii="Times New Roman" w:eastAsia="Times New Roman" w:hAnsi="Times New Roman"/>
                <w:sz w:val="20"/>
                <w:szCs w:val="20"/>
              </w:rPr>
            </w:pPr>
            <w:r w:rsidRPr="00206F59">
              <w:rPr>
                <w:rFonts w:ascii="Times New Roman" w:eastAsia="Times New Roman" w:hAnsi="Times New Roman"/>
                <w:sz w:val="20"/>
                <w:szCs w:val="20"/>
              </w:rPr>
              <w:t>-Nécessiter d’une demande d’autorisation spéciale auprès des Services des Eaux et Forêts</w:t>
            </w:r>
          </w:p>
          <w:p w14:paraId="139A2B63" w14:textId="6A76DB1C" w:rsidR="008B5B29" w:rsidRPr="00226C2C" w:rsidRDefault="00226C2C" w:rsidP="00A4570C">
            <w:pPr>
              <w:spacing w:after="0" w:line="240" w:lineRule="auto"/>
              <w:jc w:val="both"/>
              <w:rPr>
                <w:rFonts w:ascii="Times New Roman" w:hAnsi="Times New Roman" w:cs="Times New Roman"/>
                <w:color w:val="000000"/>
                <w:sz w:val="20"/>
                <w:szCs w:val="20"/>
              </w:rPr>
            </w:pPr>
            <w:r>
              <w:rPr>
                <w:rFonts w:ascii="Times New Roman" w:eastAsia="Times New Roman" w:hAnsi="Times New Roman"/>
                <w:sz w:val="20"/>
                <w:szCs w:val="20"/>
              </w:rPr>
              <w:t>-</w:t>
            </w:r>
            <w:r w:rsidRPr="00003027">
              <w:rPr>
                <w:rFonts w:ascii="Times New Roman" w:hAnsi="Times New Roman" w:cs="Times New Roman"/>
                <w:color w:val="000000"/>
                <w:sz w:val="20"/>
                <w:szCs w:val="20"/>
              </w:rPr>
              <w:t xml:space="preserve"> </w:t>
            </w:r>
            <w:r w:rsidRPr="00AA45E9">
              <w:rPr>
                <w:rFonts w:ascii="Times New Roman" w:hAnsi="Times New Roman"/>
                <w:sz w:val="20"/>
                <w:szCs w:val="20"/>
              </w:rPr>
              <w:t xml:space="preserve">-Eviter autant que possible de couper </w:t>
            </w:r>
            <w:r w:rsidRPr="00003027">
              <w:rPr>
                <w:rFonts w:ascii="Times New Roman" w:hAnsi="Times New Roman" w:cs="Times New Roman"/>
                <w:color w:val="000000"/>
                <w:sz w:val="20"/>
                <w:szCs w:val="20"/>
              </w:rPr>
              <w:t>les arbres d’ornement ou d’ombrage</w:t>
            </w:r>
            <w:r>
              <w:rPr>
                <w:rFonts w:ascii="Times New Roman" w:hAnsi="Times New Roman" w:cs="Times New Roman"/>
                <w:color w:val="000000"/>
                <w:sz w:val="20"/>
                <w:szCs w:val="20"/>
              </w:rPr>
              <w:t xml:space="preserve"> </w:t>
            </w:r>
            <w:r w:rsidR="00E24EC8" w:rsidRPr="00AA45E9">
              <w:rPr>
                <w:rFonts w:ascii="Times New Roman" w:hAnsi="Times New Roman"/>
                <w:sz w:val="20"/>
                <w:szCs w:val="20"/>
              </w:rPr>
              <w:t xml:space="preserve">sans </w:t>
            </w:r>
            <w:r>
              <w:rPr>
                <w:rFonts w:ascii="Times New Roman" w:hAnsi="Times New Roman"/>
                <w:sz w:val="20"/>
                <w:szCs w:val="20"/>
              </w:rPr>
              <w:t>l’autorisation</w:t>
            </w:r>
            <w:r w:rsidR="008B5B29">
              <w:rPr>
                <w:rFonts w:ascii="Times New Roman" w:hAnsi="Times New Roman"/>
                <w:sz w:val="20"/>
                <w:szCs w:val="20"/>
              </w:rPr>
              <w:t>,</w:t>
            </w:r>
          </w:p>
          <w:p w14:paraId="6EFEE3B2" w14:textId="1D7F1B84" w:rsidR="005E2BD8" w:rsidRPr="00206F59" w:rsidRDefault="005E2BD8" w:rsidP="00226C2C">
            <w:pPr>
              <w:spacing w:after="0" w:line="240" w:lineRule="auto"/>
              <w:jc w:val="both"/>
              <w:rPr>
                <w:rFonts w:ascii="Times New Roman" w:hAnsi="Times New Roman"/>
                <w:sz w:val="20"/>
                <w:szCs w:val="20"/>
              </w:rPr>
            </w:pPr>
            <w:r w:rsidRPr="00206F59">
              <w:rPr>
                <w:rFonts w:ascii="Times New Roman" w:hAnsi="Times New Roman"/>
                <w:sz w:val="20"/>
                <w:szCs w:val="20"/>
              </w:rPr>
              <w:t xml:space="preserve">- Mettre en œuvre le PAR </w:t>
            </w:r>
            <w:r w:rsidR="00226C2C">
              <w:rPr>
                <w:rFonts w:ascii="Times New Roman" w:hAnsi="Times New Roman"/>
                <w:sz w:val="20"/>
                <w:szCs w:val="20"/>
              </w:rPr>
              <w:t xml:space="preserve">et surtout </w:t>
            </w:r>
            <w:r w:rsidR="00226C2C" w:rsidRPr="00003027">
              <w:rPr>
                <w:rFonts w:ascii="Times New Roman" w:hAnsi="Times New Roman" w:cs="Times New Roman"/>
                <w:color w:val="000000"/>
                <w:sz w:val="20"/>
                <w:szCs w:val="20"/>
              </w:rPr>
              <w:t>au niveau du quartier de Ministère de la défense</w:t>
            </w:r>
          </w:p>
        </w:tc>
        <w:tc>
          <w:tcPr>
            <w:tcW w:w="2977" w:type="dxa"/>
            <w:tcBorders>
              <w:top w:val="single" w:sz="4" w:space="0" w:color="auto"/>
              <w:left w:val="single" w:sz="4" w:space="0" w:color="auto"/>
              <w:bottom w:val="single" w:sz="4" w:space="0" w:color="auto"/>
              <w:right w:val="single" w:sz="4" w:space="0" w:color="auto"/>
            </w:tcBorders>
            <w:vAlign w:val="center"/>
          </w:tcPr>
          <w:p w14:paraId="43721FD2" w14:textId="04462315" w:rsidR="00C726F9" w:rsidRPr="00C726F9" w:rsidRDefault="00C726F9" w:rsidP="00A4570C">
            <w:pPr>
              <w:pStyle w:val="Listecouleur-Accent11"/>
              <w:ind w:left="0"/>
              <w:rPr>
                <w:rFonts w:ascii="Times New Roman" w:hAnsi="Times New Roman"/>
              </w:rPr>
            </w:pPr>
          </w:p>
          <w:p w14:paraId="0C3B9462" w14:textId="77777777" w:rsidR="005E2BD8" w:rsidRPr="00206F59" w:rsidRDefault="00C726F9" w:rsidP="00A4570C">
            <w:pPr>
              <w:pStyle w:val="Listecouleur-Accent11"/>
              <w:ind w:left="0"/>
              <w:rPr>
                <w:rFonts w:ascii="Times New Roman" w:hAnsi="Times New Roman"/>
                <w:sz w:val="20"/>
                <w:szCs w:val="20"/>
              </w:rPr>
            </w:pPr>
            <w:r>
              <w:rPr>
                <w:rFonts w:ascii="Times New Roman" w:hAnsi="Times New Roman"/>
                <w:sz w:val="20"/>
                <w:szCs w:val="20"/>
              </w:rPr>
              <w:t>-</w:t>
            </w:r>
            <w:r w:rsidR="005E2BD8" w:rsidRPr="00206F59">
              <w:rPr>
                <w:rFonts w:ascii="Times New Roman" w:hAnsi="Times New Roman"/>
                <w:sz w:val="20"/>
                <w:szCs w:val="20"/>
              </w:rPr>
              <w:t>Présence de l’autorisation signé ;</w:t>
            </w:r>
          </w:p>
          <w:p w14:paraId="64B825F4" w14:textId="77777777" w:rsidR="005E2BD8" w:rsidRPr="00206F59"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-Présence du protocole signé ;</w:t>
            </w:r>
          </w:p>
          <w:p w14:paraId="0794DDE2" w14:textId="77777777" w:rsidR="005E2BD8" w:rsidRPr="00206F59"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-Mise en œuvre effectif du PAR ;</w:t>
            </w:r>
          </w:p>
          <w:p w14:paraId="7510CB37" w14:textId="77777777" w:rsidR="005E2BD8" w:rsidRPr="00206F59"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-Indemnisation des PAPs effectués ;</w:t>
            </w:r>
          </w:p>
          <w:p w14:paraId="2050EBF4" w14:textId="77777777" w:rsidR="005E2BD8" w:rsidRPr="00206F59" w:rsidRDefault="005E2BD8" w:rsidP="00A4570C">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B78A391" w14:textId="6E058713" w:rsidR="005E2BD8"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51BCDB3" w14:textId="77777777" w:rsidR="008B5B29" w:rsidRPr="00206F59" w:rsidRDefault="008B5B29" w:rsidP="00A4570C">
            <w:pPr>
              <w:spacing w:after="0" w:line="240" w:lineRule="auto"/>
              <w:jc w:val="center"/>
              <w:rPr>
                <w:rFonts w:ascii="Times New Roman" w:hAnsi="Times New Roman"/>
                <w:b/>
                <w:sz w:val="20"/>
                <w:szCs w:val="20"/>
              </w:rPr>
            </w:pPr>
          </w:p>
          <w:p w14:paraId="3E27C6CB" w14:textId="77777777" w:rsidR="005E2BD8" w:rsidRPr="00206F59" w:rsidRDefault="005E2BD8" w:rsidP="00A4570C">
            <w:pPr>
              <w:spacing w:after="0" w:line="240" w:lineRule="auto"/>
              <w:jc w:val="center"/>
              <w:rPr>
                <w:rFonts w:ascii="Times New Roman" w:hAnsi="Times New Roman"/>
                <w:b/>
                <w:sz w:val="20"/>
                <w:szCs w:val="20"/>
              </w:rPr>
            </w:pPr>
          </w:p>
          <w:p w14:paraId="170240C6"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7BBC67"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41F79867" w14:textId="77777777" w:rsidR="005E2BD8" w:rsidRPr="00206F59" w:rsidRDefault="005E2BD8" w:rsidP="00A4570C">
            <w:pPr>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529E9137"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rPr>
              <w:t>Avant les travaux</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835D71B"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rPr>
              <w:t>Coût associé au PAR</w:t>
            </w:r>
          </w:p>
        </w:tc>
        <w:tc>
          <w:tcPr>
            <w:tcW w:w="1286" w:type="dxa"/>
            <w:tcBorders>
              <w:top w:val="single" w:sz="4" w:space="0" w:color="auto"/>
              <w:left w:val="single" w:sz="4" w:space="0" w:color="auto"/>
              <w:bottom w:val="single" w:sz="4" w:space="0" w:color="auto"/>
              <w:right w:val="single" w:sz="4" w:space="0" w:color="auto"/>
            </w:tcBorders>
            <w:vAlign w:val="center"/>
          </w:tcPr>
          <w:p w14:paraId="3489DE68"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47201A3D" w14:textId="77777777" w:rsidTr="00AB3413">
        <w:trPr>
          <w:trHeight w:val="973"/>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6D0952D"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Paysage</w:t>
            </w:r>
          </w:p>
        </w:tc>
        <w:tc>
          <w:tcPr>
            <w:tcW w:w="2268" w:type="dxa"/>
            <w:tcBorders>
              <w:top w:val="single" w:sz="4" w:space="0" w:color="auto"/>
              <w:left w:val="single" w:sz="4" w:space="0" w:color="auto"/>
              <w:bottom w:val="single" w:sz="4" w:space="0" w:color="auto"/>
              <w:right w:val="single" w:sz="4" w:space="0" w:color="auto"/>
            </w:tcBorders>
            <w:vAlign w:val="center"/>
          </w:tcPr>
          <w:p w14:paraId="1AF7C22E"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Modification de l’aspect du paysage</w:t>
            </w:r>
          </w:p>
        </w:tc>
        <w:tc>
          <w:tcPr>
            <w:tcW w:w="3387" w:type="dxa"/>
            <w:tcBorders>
              <w:top w:val="single" w:sz="4" w:space="0" w:color="auto"/>
              <w:left w:val="single" w:sz="4" w:space="0" w:color="auto"/>
              <w:bottom w:val="single" w:sz="4" w:space="0" w:color="auto"/>
              <w:right w:val="single" w:sz="4" w:space="0" w:color="auto"/>
            </w:tcBorders>
            <w:vAlign w:val="center"/>
          </w:tcPr>
          <w:p w14:paraId="2DE12897" w14:textId="77777777" w:rsidR="005E2BD8" w:rsidRPr="00206F59" w:rsidRDefault="005E2BD8" w:rsidP="00C726F9">
            <w:pPr>
              <w:spacing w:after="0" w:line="240" w:lineRule="auto"/>
              <w:jc w:val="both"/>
              <w:rPr>
                <w:rFonts w:ascii="Times New Roman" w:hAnsi="Times New Roman"/>
                <w:sz w:val="20"/>
                <w:szCs w:val="20"/>
              </w:rPr>
            </w:pPr>
            <w:r w:rsidRPr="00206F59">
              <w:rPr>
                <w:rFonts w:ascii="Times New Roman" w:hAnsi="Times New Roman"/>
                <w:sz w:val="20"/>
                <w:szCs w:val="20"/>
              </w:rPr>
              <w:t>- Adopter une configuration intégrant son environnement</w:t>
            </w:r>
          </w:p>
        </w:tc>
        <w:tc>
          <w:tcPr>
            <w:tcW w:w="2977" w:type="dxa"/>
            <w:tcBorders>
              <w:top w:val="single" w:sz="4" w:space="0" w:color="auto"/>
              <w:left w:val="single" w:sz="4" w:space="0" w:color="auto"/>
              <w:bottom w:val="single" w:sz="4" w:space="0" w:color="auto"/>
              <w:right w:val="single" w:sz="4" w:space="0" w:color="auto"/>
            </w:tcBorders>
            <w:vAlign w:val="center"/>
          </w:tcPr>
          <w:p w14:paraId="31DF067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-L’aspect du paysage correspondant au milieu</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06F1DE"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979C32B"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F410337" w14:textId="77777777" w:rsidR="005E2BD8" w:rsidRPr="00206F59" w:rsidRDefault="005E2BD8" w:rsidP="00A4570C">
            <w:pPr>
              <w:pStyle w:val="Listecouleur-Accent11"/>
              <w:ind w:left="0"/>
              <w:jc w:val="center"/>
              <w:rPr>
                <w:rFonts w:ascii="Times New Roman" w:hAnsi="Times New Roman"/>
                <w:b/>
              </w:rPr>
            </w:pPr>
            <w:r w:rsidRPr="00206F59">
              <w:rPr>
                <w:rFonts w:ascii="Times New Roman" w:hAnsi="Times New Roman"/>
                <w:b/>
              </w:rPr>
              <w:t>Comité de suivi</w:t>
            </w:r>
          </w:p>
        </w:tc>
        <w:tc>
          <w:tcPr>
            <w:tcW w:w="1139" w:type="dxa"/>
            <w:tcBorders>
              <w:top w:val="single" w:sz="4" w:space="0" w:color="auto"/>
              <w:left w:val="single" w:sz="4" w:space="0" w:color="auto"/>
              <w:bottom w:val="single" w:sz="4" w:space="0" w:color="auto"/>
              <w:right w:val="single" w:sz="4" w:space="0" w:color="auto"/>
            </w:tcBorders>
            <w:vAlign w:val="center"/>
          </w:tcPr>
          <w:p w14:paraId="3C253078"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9C13D1D" w14:textId="2C624B7C" w:rsidR="005E2BD8" w:rsidRPr="00206F59" w:rsidRDefault="00226C2C" w:rsidP="00A4570C">
            <w:pPr>
              <w:spacing w:after="0" w:line="240" w:lineRule="auto"/>
              <w:jc w:val="center"/>
              <w:rPr>
                <w:rFonts w:ascii="Times New Roman" w:hAnsi="Times New Roman"/>
                <w:b/>
                <w:sz w:val="20"/>
                <w:szCs w:val="20"/>
              </w:rPr>
            </w:pPr>
            <w:r>
              <w:rPr>
                <w:rFonts w:ascii="Times New Roman" w:hAnsi="Times New Roman"/>
                <w:b/>
                <w:sz w:val="20"/>
                <w:szCs w:val="20"/>
              </w:rPr>
              <w:t>5</w:t>
            </w:r>
            <w:r w:rsidR="005E2BD8"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0552735B"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196ECC10" w14:textId="77777777" w:rsidTr="00AB3413">
        <w:trPr>
          <w:trHeight w:val="12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59B6822"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color w:val="000000"/>
                <w:sz w:val="24"/>
                <w:szCs w:val="24"/>
              </w:rPr>
              <w:t>Personnel de chantier et les habitants</w:t>
            </w:r>
          </w:p>
        </w:tc>
        <w:tc>
          <w:tcPr>
            <w:tcW w:w="2268" w:type="dxa"/>
            <w:tcBorders>
              <w:top w:val="single" w:sz="4" w:space="0" w:color="auto"/>
              <w:left w:val="single" w:sz="4" w:space="0" w:color="auto"/>
              <w:bottom w:val="single" w:sz="4" w:space="0" w:color="auto"/>
              <w:right w:val="single" w:sz="4" w:space="0" w:color="auto"/>
            </w:tcBorders>
            <w:vAlign w:val="center"/>
          </w:tcPr>
          <w:p w14:paraId="25F6AF4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Nuisances sonores</w:t>
            </w:r>
          </w:p>
        </w:tc>
        <w:tc>
          <w:tcPr>
            <w:tcW w:w="3387" w:type="dxa"/>
            <w:tcBorders>
              <w:top w:val="single" w:sz="4" w:space="0" w:color="auto"/>
              <w:left w:val="single" w:sz="4" w:space="0" w:color="auto"/>
              <w:bottom w:val="single" w:sz="4" w:space="0" w:color="auto"/>
              <w:right w:val="single" w:sz="4" w:space="0" w:color="auto"/>
            </w:tcBorders>
            <w:vAlign w:val="center"/>
          </w:tcPr>
          <w:p w14:paraId="03AE0E5C" w14:textId="79EB860D"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-Respecter les seuils sonores admis par rapport au</w:t>
            </w:r>
            <w:r w:rsidR="00D876F0">
              <w:rPr>
                <w:rFonts w:ascii="Times New Roman" w:hAnsi="Times New Roman"/>
                <w:sz w:val="20"/>
                <w:szCs w:val="20"/>
              </w:rPr>
              <w:t>x activités de remplacement des conduites en amiante</w:t>
            </w:r>
            <w:r w:rsidRPr="00206F59">
              <w:rPr>
                <w:rFonts w:ascii="Times New Roman" w:hAnsi="Times New Roman"/>
                <w:sz w:val="20"/>
                <w:szCs w:val="20"/>
              </w:rPr>
              <w:t> ;</w:t>
            </w:r>
          </w:p>
          <w:p w14:paraId="365268F4" w14:textId="29D8776E"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-Respecter les</w:t>
            </w:r>
            <w:r w:rsidR="00D876F0">
              <w:rPr>
                <w:rFonts w:ascii="Times New Roman" w:hAnsi="Times New Roman"/>
                <w:sz w:val="20"/>
                <w:szCs w:val="20"/>
              </w:rPr>
              <w:t xml:space="preserve"> heures de travail de 6h à 18h </w:t>
            </w:r>
            <w:r w:rsidRPr="00206F59">
              <w:rPr>
                <w:rFonts w:ascii="Times New Roman" w:hAnsi="Times New Roman"/>
                <w:sz w:val="20"/>
                <w:szCs w:val="20"/>
              </w:rPr>
              <w:t>-Limiter les émissions de bruit pendant les heures de repos des populations riveraines ;</w:t>
            </w:r>
          </w:p>
          <w:p w14:paraId="129133D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-Doter aux ouvriers des casques de protection ;</w:t>
            </w:r>
          </w:p>
          <w:p w14:paraId="677E280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-Mettre en place des panneaux d’indication des niveaux de bruit maximum ;</w:t>
            </w:r>
          </w:p>
          <w:p w14:paraId="6DD2707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-Sensibiliser les ouvriers sur les risques de nuisance sonore ;</w:t>
            </w:r>
          </w:p>
        </w:tc>
        <w:tc>
          <w:tcPr>
            <w:tcW w:w="2977" w:type="dxa"/>
            <w:tcBorders>
              <w:top w:val="single" w:sz="4" w:space="0" w:color="auto"/>
              <w:left w:val="single" w:sz="4" w:space="0" w:color="auto"/>
              <w:bottom w:val="single" w:sz="4" w:space="0" w:color="auto"/>
              <w:right w:val="single" w:sz="4" w:space="0" w:color="auto"/>
            </w:tcBorders>
            <w:vAlign w:val="center"/>
          </w:tcPr>
          <w:p w14:paraId="3D31F3A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Nombre de plaintes reçues ;</w:t>
            </w:r>
          </w:p>
          <w:p w14:paraId="405D26E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d’ouvriers équipés en casque ;</w:t>
            </w:r>
          </w:p>
          <w:p w14:paraId="50AA78E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d’un panneaux d’indication sur les chantiers ;</w:t>
            </w:r>
          </w:p>
          <w:p w14:paraId="36EE3CD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-PV et le nombre d’ouvriers sensibilisés ;</w:t>
            </w:r>
          </w:p>
          <w:p w14:paraId="6CA00F84" w14:textId="77777777" w:rsidR="005E2BD8" w:rsidRPr="00206F59" w:rsidRDefault="005E2BD8" w:rsidP="00A4570C">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38022E1"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75C6E92D"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AEC6293"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98E8BBB" w14:textId="77777777" w:rsidR="005E2BD8" w:rsidRPr="00206F59" w:rsidRDefault="005E2BD8" w:rsidP="00A4570C">
            <w:pPr>
              <w:spacing w:after="0" w:line="240" w:lineRule="auto"/>
              <w:jc w:val="center"/>
              <w:rPr>
                <w:rFonts w:ascii="Times New Roman" w:hAnsi="Times New Roman"/>
                <w:b/>
                <w:sz w:val="20"/>
                <w:szCs w:val="20"/>
              </w:rPr>
            </w:pPr>
          </w:p>
          <w:p w14:paraId="3C932ED2"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577F65E"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6336A50" w14:textId="7C2D47A2" w:rsidR="005E2BD8" w:rsidRPr="00206F59" w:rsidRDefault="00D876F0" w:rsidP="00A4570C">
            <w:pPr>
              <w:spacing w:after="0" w:line="240" w:lineRule="auto"/>
              <w:jc w:val="center"/>
              <w:rPr>
                <w:rFonts w:ascii="Times New Roman" w:hAnsi="Times New Roman"/>
                <w:b/>
                <w:sz w:val="20"/>
                <w:szCs w:val="20"/>
              </w:rPr>
            </w:pPr>
            <w:r>
              <w:rPr>
                <w:rFonts w:ascii="Times New Roman" w:hAnsi="Times New Roman"/>
                <w:b/>
                <w:sz w:val="20"/>
                <w:szCs w:val="20"/>
              </w:rPr>
              <w:t>1</w:t>
            </w:r>
            <w:r w:rsidR="009D0D6D">
              <w:rPr>
                <w:rFonts w:ascii="Times New Roman" w:hAnsi="Times New Roman"/>
                <w:b/>
                <w:sz w:val="20"/>
                <w:szCs w:val="20"/>
              </w:rPr>
              <w:t> 5</w:t>
            </w:r>
            <w:r w:rsidR="005E2BD8"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4D8243C5"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2DBF787D" w14:textId="77777777" w:rsidTr="00AB3413">
        <w:trPr>
          <w:trHeight w:val="1022"/>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A974014" w14:textId="77777777" w:rsidR="005E2BD8" w:rsidRPr="00206F59" w:rsidRDefault="005E2BD8" w:rsidP="00A4570C">
            <w:pPr>
              <w:spacing w:after="0" w:line="240" w:lineRule="auto"/>
              <w:jc w:val="center"/>
              <w:rPr>
                <w:rFonts w:ascii="Times New Roman" w:hAnsi="Times New Roman"/>
                <w:b/>
                <w:sz w:val="24"/>
                <w:szCs w:val="24"/>
              </w:rPr>
            </w:pPr>
            <w:r w:rsidRPr="00206F59">
              <w:rPr>
                <w:rFonts w:ascii="Times New Roman" w:hAnsi="Times New Roman"/>
                <w:b/>
                <w:sz w:val="24"/>
                <w:szCs w:val="24"/>
              </w:rPr>
              <w:t xml:space="preserve">Cadre de vie </w:t>
            </w:r>
          </w:p>
        </w:tc>
        <w:tc>
          <w:tcPr>
            <w:tcW w:w="2268" w:type="dxa"/>
            <w:tcBorders>
              <w:top w:val="single" w:sz="4" w:space="0" w:color="auto"/>
              <w:left w:val="single" w:sz="4" w:space="0" w:color="auto"/>
              <w:bottom w:val="single" w:sz="4" w:space="0" w:color="auto"/>
              <w:right w:val="single" w:sz="4" w:space="0" w:color="auto"/>
            </w:tcBorders>
            <w:vAlign w:val="center"/>
          </w:tcPr>
          <w:p w14:paraId="44B6963B" w14:textId="3EAD49B3" w:rsidR="005E2BD8" w:rsidRDefault="00D876F0" w:rsidP="00A4570C">
            <w:pPr>
              <w:spacing w:after="0" w:line="240" w:lineRule="auto"/>
              <w:jc w:val="both"/>
              <w:rPr>
                <w:rFonts w:ascii="Times New Roman" w:hAnsi="Times New Roman"/>
                <w:sz w:val="20"/>
                <w:szCs w:val="20"/>
              </w:rPr>
            </w:pPr>
            <w:r w:rsidRPr="00D876F0">
              <w:rPr>
                <w:rFonts w:ascii="Times New Roman" w:hAnsi="Times New Roman"/>
                <w:sz w:val="20"/>
                <w:szCs w:val="20"/>
              </w:rPr>
              <w:t>Risque de perturbation du trafic ou les déplacements de personnes et des bien</w:t>
            </w:r>
            <w:r>
              <w:rPr>
                <w:rFonts w:ascii="Times New Roman" w:hAnsi="Times New Roman"/>
                <w:sz w:val="20"/>
                <w:szCs w:val="20"/>
              </w:rPr>
              <w:t>s</w:t>
            </w:r>
          </w:p>
          <w:p w14:paraId="18F136D0" w14:textId="77777777" w:rsidR="00D876F0" w:rsidRPr="00206F59" w:rsidRDefault="00D876F0" w:rsidP="00A4570C">
            <w:pPr>
              <w:spacing w:after="0" w:line="240" w:lineRule="auto"/>
              <w:jc w:val="both"/>
              <w:rPr>
                <w:rFonts w:ascii="Times New Roman" w:hAnsi="Times New Roman"/>
                <w:sz w:val="20"/>
                <w:szCs w:val="20"/>
              </w:rPr>
            </w:pPr>
          </w:p>
          <w:p w14:paraId="2BAE333F" w14:textId="77777777" w:rsidR="005E2BD8" w:rsidRPr="00206F59" w:rsidRDefault="005E2BD8" w:rsidP="00A4570C">
            <w:pPr>
              <w:spacing w:after="0" w:line="240"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Risque de perturbations du trafic routier ;</w:t>
            </w:r>
          </w:p>
        </w:tc>
        <w:tc>
          <w:tcPr>
            <w:tcW w:w="3387" w:type="dxa"/>
            <w:tcBorders>
              <w:top w:val="single" w:sz="4" w:space="0" w:color="auto"/>
              <w:left w:val="single" w:sz="4" w:space="0" w:color="auto"/>
              <w:bottom w:val="single" w:sz="4" w:space="0" w:color="auto"/>
              <w:right w:val="single" w:sz="4" w:space="0" w:color="auto"/>
            </w:tcBorders>
            <w:vAlign w:val="center"/>
          </w:tcPr>
          <w:p w14:paraId="54F0BB3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-Bien baliser les zones d’intervention des travaux ;</w:t>
            </w:r>
          </w:p>
          <w:p w14:paraId="324C450B"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-Elaborer un plan de circulation dans les milieux denses ;</w:t>
            </w:r>
          </w:p>
          <w:p w14:paraId="330172B7" w14:textId="77777777"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-Prendre des positions pour permettre la mobilité des usagers :</w:t>
            </w:r>
          </w:p>
          <w:p w14:paraId="599AA767" w14:textId="77777777" w:rsidR="00C1375E" w:rsidRPr="00206F59" w:rsidRDefault="00C1375E" w:rsidP="00A4570C">
            <w:pPr>
              <w:spacing w:after="0" w:line="240" w:lineRule="auto"/>
              <w:jc w:val="both"/>
              <w:rPr>
                <w:rFonts w:ascii="Times New Roman" w:hAnsi="Times New Roman"/>
                <w:sz w:val="20"/>
                <w:szCs w:val="20"/>
              </w:rPr>
            </w:pPr>
            <w:r w:rsidRPr="00AA45E9">
              <w:rPr>
                <w:rFonts w:ascii="Times New Roman" w:hAnsi="Times New Roman"/>
                <w:sz w:val="20"/>
                <w:szCs w:val="20"/>
              </w:rPr>
              <w:t xml:space="preserve">-Limiter au maximum la durée et l’ampleur en évitant d’ouvrir plusieurs sections de tranchées à la fois dans la même rue, et travailler sur des linéaires limités (moins de 100 m), </w:t>
            </w:r>
          </w:p>
          <w:p w14:paraId="1D14FAD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-Approvisionner les chantiers en matériaux pendant que la circulation est fluide si possible ;</w:t>
            </w:r>
          </w:p>
          <w:p w14:paraId="48E84E44" w14:textId="31486973"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-Eviter le stationnement prolongé des </w:t>
            </w:r>
            <w:r w:rsidR="00903D53" w:rsidRPr="00206F59">
              <w:rPr>
                <w:rFonts w:ascii="Times New Roman" w:hAnsi="Times New Roman"/>
                <w:sz w:val="20"/>
                <w:szCs w:val="20"/>
              </w:rPr>
              <w:t>camions ;</w:t>
            </w:r>
          </w:p>
          <w:p w14:paraId="130F7513" w14:textId="77777777" w:rsidR="00C1375E" w:rsidRPr="00AA45E9" w:rsidRDefault="00C1375E" w:rsidP="00C1375E">
            <w:pPr>
              <w:spacing w:after="0" w:line="240" w:lineRule="auto"/>
              <w:jc w:val="both"/>
              <w:rPr>
                <w:rFonts w:ascii="Times New Roman" w:hAnsi="Times New Roman"/>
                <w:sz w:val="20"/>
                <w:szCs w:val="20"/>
              </w:rPr>
            </w:pPr>
            <w:r w:rsidRPr="00AA45E9">
              <w:rPr>
                <w:rFonts w:ascii="Times New Roman" w:hAnsi="Times New Roman"/>
                <w:sz w:val="20"/>
                <w:szCs w:val="20"/>
              </w:rPr>
              <w:t xml:space="preserve">-Exécuter rapidement les ouvertures des tranchées pour éviter l’encombrement des trottoirs par les déblais. </w:t>
            </w:r>
          </w:p>
          <w:p w14:paraId="530B22BB" w14:textId="77777777" w:rsidR="00C1375E" w:rsidRPr="00206F59" w:rsidRDefault="00C1375E" w:rsidP="00A4570C">
            <w:pPr>
              <w:spacing w:after="0" w:line="240" w:lineRule="auto"/>
              <w:jc w:val="both"/>
              <w:rPr>
                <w:rFonts w:ascii="Times New Roman" w:hAnsi="Times New Roman"/>
                <w:sz w:val="20"/>
                <w:szCs w:val="20"/>
              </w:rPr>
            </w:pPr>
            <w:r w:rsidRPr="00AA45E9">
              <w:rPr>
                <w:rFonts w:ascii="Times New Roman" w:hAnsi="Times New Roman"/>
                <w:sz w:val="20"/>
                <w:szCs w:val="20"/>
              </w:rPr>
              <w:t>-Remettre le tracé à son état d’origine</w:t>
            </w:r>
          </w:p>
          <w:p w14:paraId="6D404F0D"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-Informer et sensibiliser les habitants et les commerçants se trouvant à côté des bases de chantier sur la nature et la durée de travaux ;</w:t>
            </w:r>
          </w:p>
          <w:p w14:paraId="57258DD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Régulariser la circulation par l’installation des panneaux de circulation dans les zones d’intervention du projet ;</w:t>
            </w:r>
          </w:p>
        </w:tc>
        <w:tc>
          <w:tcPr>
            <w:tcW w:w="2977" w:type="dxa"/>
            <w:tcBorders>
              <w:top w:val="single" w:sz="4" w:space="0" w:color="auto"/>
              <w:left w:val="single" w:sz="4" w:space="0" w:color="auto"/>
              <w:bottom w:val="single" w:sz="4" w:space="0" w:color="auto"/>
              <w:right w:val="single" w:sz="4" w:space="0" w:color="auto"/>
            </w:tcBorders>
            <w:vAlign w:val="center"/>
          </w:tcPr>
          <w:p w14:paraId="56C0906F" w14:textId="77777777" w:rsidR="005E2BD8" w:rsidRPr="00206F59"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-Présence d’un plan de circulation validé ;</w:t>
            </w:r>
          </w:p>
          <w:p w14:paraId="3471C5CC" w14:textId="77777777" w:rsidR="005E2BD8"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-Zone d’intervention balisée ;</w:t>
            </w:r>
          </w:p>
          <w:p w14:paraId="0BBDE3ED" w14:textId="77777777" w:rsidR="00C1375E" w:rsidRPr="00AA45E9" w:rsidRDefault="00C1375E" w:rsidP="00C1375E">
            <w:pPr>
              <w:spacing w:after="0" w:line="240" w:lineRule="auto"/>
              <w:jc w:val="both"/>
              <w:rPr>
                <w:rFonts w:ascii="Times New Roman" w:hAnsi="Times New Roman"/>
                <w:sz w:val="20"/>
                <w:szCs w:val="20"/>
              </w:rPr>
            </w:pPr>
            <w:r w:rsidRPr="00AA45E9">
              <w:rPr>
                <w:rFonts w:ascii="Times New Roman" w:hAnsi="Times New Roman"/>
                <w:sz w:val="20"/>
                <w:szCs w:val="20"/>
              </w:rPr>
              <w:t>Ouverture des tranchées limitée à 100m ;</w:t>
            </w:r>
          </w:p>
          <w:p w14:paraId="0EDDB326" w14:textId="77777777" w:rsidR="00C1375E" w:rsidRPr="00206F59" w:rsidRDefault="00C1375E" w:rsidP="00C1375E">
            <w:pPr>
              <w:spacing w:after="0" w:line="240" w:lineRule="auto"/>
              <w:jc w:val="both"/>
              <w:rPr>
                <w:rFonts w:ascii="Times New Roman" w:hAnsi="Times New Roman"/>
                <w:sz w:val="20"/>
                <w:szCs w:val="20"/>
              </w:rPr>
            </w:pPr>
            <w:r w:rsidRPr="00AA45E9">
              <w:rPr>
                <w:rFonts w:ascii="Times New Roman" w:hAnsi="Times New Roman"/>
                <w:sz w:val="20"/>
                <w:szCs w:val="20"/>
              </w:rPr>
              <w:t>-Tranchées refermées après quelques heures</w:t>
            </w:r>
          </w:p>
          <w:p w14:paraId="6A2E672F" w14:textId="77777777" w:rsidR="005E2BD8" w:rsidRPr="00206F59" w:rsidRDefault="005E2BD8" w:rsidP="00A4570C">
            <w:pPr>
              <w:pStyle w:val="Listecouleur-Accent11"/>
              <w:ind w:left="0"/>
              <w:rPr>
                <w:rFonts w:ascii="Times New Roman" w:hAnsi="Times New Roman"/>
                <w:sz w:val="20"/>
                <w:szCs w:val="20"/>
              </w:rPr>
            </w:pPr>
            <w:r w:rsidRPr="00206F59">
              <w:rPr>
                <w:rFonts w:ascii="Times New Roman" w:hAnsi="Times New Roman"/>
                <w:sz w:val="20"/>
                <w:szCs w:val="20"/>
              </w:rPr>
              <w:t>-Nombre d’habitants et de commerçants informés et sensibilisés ;</w:t>
            </w:r>
          </w:p>
          <w:p w14:paraId="113960A0" w14:textId="77777777" w:rsidR="005E2BD8" w:rsidRPr="00206F59" w:rsidRDefault="005E2BD8" w:rsidP="00A4570C">
            <w:pPr>
              <w:pStyle w:val="Listecouleur-Accent11"/>
              <w:ind w:left="0"/>
              <w:rPr>
                <w:rFonts w:ascii="Times New Roman" w:hAnsi="Times New Roman"/>
              </w:rPr>
            </w:pPr>
            <w:r w:rsidRPr="00206F59">
              <w:rPr>
                <w:rFonts w:ascii="Times New Roman" w:hAnsi="Times New Roman"/>
                <w:sz w:val="20"/>
                <w:szCs w:val="20"/>
              </w:rPr>
              <w:t>-Présence des panneaux de circulation dans les zones intervention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13C98D7"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6CC04B37"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127864"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7A14E19" w14:textId="77777777" w:rsidR="005E2BD8" w:rsidRPr="00206F59" w:rsidRDefault="005E2BD8" w:rsidP="00A4570C">
            <w:pPr>
              <w:spacing w:after="0" w:line="240" w:lineRule="auto"/>
              <w:jc w:val="center"/>
              <w:rPr>
                <w:rFonts w:ascii="Times New Roman" w:hAnsi="Times New Roman"/>
                <w:b/>
                <w:sz w:val="20"/>
                <w:szCs w:val="20"/>
              </w:rPr>
            </w:pPr>
          </w:p>
          <w:p w14:paraId="323DF0A5"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0D45C26F"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p w14:paraId="4840E3A8" w14:textId="77777777" w:rsidR="005E2BD8" w:rsidRPr="00206F59" w:rsidRDefault="005E2BD8" w:rsidP="00A4570C">
            <w:pPr>
              <w:spacing w:after="0" w:line="240" w:lineRule="auto"/>
              <w:jc w:val="center"/>
              <w:rPr>
                <w:rFonts w:ascii="Times New Roman" w:hAnsi="Times New Roman"/>
              </w:rPr>
            </w:pP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C6A7ADF" w14:textId="2F65F73D" w:rsidR="005E2BD8" w:rsidRPr="00206F59" w:rsidRDefault="0085424D" w:rsidP="00A4570C">
            <w:pPr>
              <w:spacing w:after="0" w:line="240" w:lineRule="auto"/>
              <w:jc w:val="center"/>
              <w:rPr>
                <w:rFonts w:ascii="Times New Roman" w:hAnsi="Times New Roman"/>
                <w:b/>
              </w:rPr>
            </w:pPr>
            <w:r>
              <w:rPr>
                <w:rFonts w:ascii="Times New Roman" w:hAnsi="Times New Roman"/>
                <w:b/>
                <w:sz w:val="20"/>
                <w:szCs w:val="20"/>
              </w:rPr>
              <w:t>2</w:t>
            </w:r>
            <w:r w:rsidR="005E2BD8"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1BF8AADC"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167DB35E" w14:textId="77777777" w:rsidTr="00AB3413">
        <w:trPr>
          <w:trHeight w:val="52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57E2097"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p>
        </w:tc>
        <w:tc>
          <w:tcPr>
            <w:tcW w:w="2268" w:type="dxa"/>
            <w:tcBorders>
              <w:top w:val="single" w:sz="4" w:space="0" w:color="auto"/>
              <w:left w:val="single" w:sz="4" w:space="0" w:color="auto"/>
              <w:bottom w:val="single" w:sz="4" w:space="0" w:color="auto"/>
              <w:right w:val="single" w:sz="4" w:space="0" w:color="auto"/>
            </w:tcBorders>
            <w:vAlign w:val="center"/>
          </w:tcPr>
          <w:p w14:paraId="72B4F7C6"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Risque d’accident</w:t>
            </w:r>
          </w:p>
        </w:tc>
        <w:tc>
          <w:tcPr>
            <w:tcW w:w="3387" w:type="dxa"/>
            <w:tcBorders>
              <w:top w:val="single" w:sz="4" w:space="0" w:color="auto"/>
              <w:left w:val="single" w:sz="4" w:space="0" w:color="auto"/>
              <w:bottom w:val="single" w:sz="4" w:space="0" w:color="auto"/>
              <w:right w:val="single" w:sz="4" w:space="0" w:color="auto"/>
            </w:tcBorders>
            <w:vAlign w:val="center"/>
          </w:tcPr>
          <w:p w14:paraId="23926C9B" w14:textId="77777777" w:rsidR="00557360"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-Etablir un périmètre de sécurité au niveau des différents chantiers </w:t>
            </w:r>
          </w:p>
          <w:p w14:paraId="435D2B9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-Installation des panneaux de circulation ;</w:t>
            </w:r>
          </w:p>
          <w:p w14:paraId="685DD296"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-Eviter le stationnement prolongé des camions au bord des voies d’accès ;</w:t>
            </w:r>
          </w:p>
          <w:p w14:paraId="7264AE1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Exiger le port obligatoire des EPI, etc. ;</w:t>
            </w:r>
          </w:p>
        </w:tc>
        <w:tc>
          <w:tcPr>
            <w:tcW w:w="2977" w:type="dxa"/>
            <w:tcBorders>
              <w:top w:val="single" w:sz="4" w:space="0" w:color="auto"/>
              <w:left w:val="single" w:sz="4" w:space="0" w:color="auto"/>
              <w:bottom w:val="single" w:sz="4" w:space="0" w:color="auto"/>
              <w:right w:val="single" w:sz="4" w:space="0" w:color="auto"/>
            </w:tcBorders>
            <w:vAlign w:val="center"/>
          </w:tcPr>
          <w:p w14:paraId="1B76996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d’accident ou incident ;</w:t>
            </w:r>
          </w:p>
          <w:p w14:paraId="2FE77BA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plainte ;</w:t>
            </w:r>
          </w:p>
          <w:p w14:paraId="5E7F85D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Port effectif d’EPI ;</w:t>
            </w:r>
          </w:p>
          <w:p w14:paraId="5D3E709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panneaux installés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F71D80D"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0D7A2EFC"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3693F3B"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7AB916E" w14:textId="77777777" w:rsidR="005E2BD8" w:rsidRPr="00206F59" w:rsidRDefault="005E2BD8" w:rsidP="00A4570C">
            <w:pPr>
              <w:spacing w:after="0" w:line="240" w:lineRule="auto"/>
              <w:jc w:val="center"/>
              <w:rPr>
                <w:rFonts w:ascii="Times New Roman" w:hAnsi="Times New Roman"/>
                <w:b/>
                <w:sz w:val="20"/>
                <w:szCs w:val="20"/>
              </w:rPr>
            </w:pPr>
          </w:p>
          <w:p w14:paraId="2BF6D804"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7C9EDFE"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8BBE943"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2 000 000</w:t>
            </w:r>
          </w:p>
        </w:tc>
        <w:tc>
          <w:tcPr>
            <w:tcW w:w="1286" w:type="dxa"/>
            <w:tcBorders>
              <w:top w:val="single" w:sz="4" w:space="0" w:color="auto"/>
              <w:left w:val="single" w:sz="4" w:space="0" w:color="auto"/>
              <w:bottom w:val="single" w:sz="4" w:space="0" w:color="auto"/>
              <w:right w:val="single" w:sz="4" w:space="0" w:color="auto"/>
            </w:tcBorders>
            <w:vAlign w:val="center"/>
          </w:tcPr>
          <w:p w14:paraId="3BF08DD3"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0621ECF3" w14:textId="77777777" w:rsidTr="00AB3413">
        <w:trPr>
          <w:trHeight w:val="3251"/>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F56DD36"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p>
        </w:tc>
        <w:tc>
          <w:tcPr>
            <w:tcW w:w="2268" w:type="dxa"/>
            <w:tcBorders>
              <w:top w:val="single" w:sz="4" w:space="0" w:color="auto"/>
              <w:left w:val="single" w:sz="4" w:space="0" w:color="auto"/>
              <w:bottom w:val="single" w:sz="4" w:space="0" w:color="auto"/>
              <w:right w:val="single" w:sz="4" w:space="0" w:color="auto"/>
            </w:tcBorders>
            <w:vAlign w:val="center"/>
          </w:tcPr>
          <w:p w14:paraId="7271461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Atteinte à la santé des travailleurs ;</w:t>
            </w:r>
          </w:p>
          <w:p w14:paraId="7E99F84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-Dommages corporels ;</w:t>
            </w:r>
          </w:p>
          <w:p w14:paraId="73D6B09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-Risque d’expansion du SIDA et des maladies sexuellement transmissibles ;</w:t>
            </w:r>
          </w:p>
          <w:p w14:paraId="2F6797FD" w14:textId="77777777" w:rsidR="005E2BD8" w:rsidRDefault="005E2BD8" w:rsidP="00A4570C">
            <w:pPr>
              <w:spacing w:after="200" w:line="240" w:lineRule="auto"/>
              <w:jc w:val="both"/>
              <w:rPr>
                <w:rFonts w:ascii="Times New Roman" w:hAnsi="Times New Roman"/>
                <w:sz w:val="20"/>
                <w:szCs w:val="20"/>
              </w:rPr>
            </w:pPr>
            <w:r w:rsidRPr="00206F59">
              <w:rPr>
                <w:rFonts w:ascii="Times New Roman" w:hAnsi="Times New Roman"/>
                <w:sz w:val="20"/>
                <w:szCs w:val="20"/>
              </w:rPr>
              <w:t>-Risque de maladies professionnelles consécutives à des efforts physiques, des écrasements, des chocs, des gestes répétitifs, des mauvaises postures, blessures, de chute, d’accident de travail etc.</w:t>
            </w:r>
          </w:p>
          <w:p w14:paraId="0E420B0B" w14:textId="343E9A2E" w:rsidR="006A121A" w:rsidRPr="00206F59" w:rsidRDefault="006A121A" w:rsidP="00A4570C">
            <w:pPr>
              <w:spacing w:after="200" w:line="240" w:lineRule="auto"/>
              <w:jc w:val="both"/>
              <w:rPr>
                <w:rFonts w:ascii="Times New Roman" w:hAnsi="Times New Roman"/>
                <w:sz w:val="20"/>
                <w:szCs w:val="20"/>
              </w:rPr>
            </w:pPr>
            <w:r w:rsidRPr="00EA59F9">
              <w:rPr>
                <w:rFonts w:ascii="Times New Roman" w:hAnsi="Times New Roman"/>
                <w:sz w:val="20"/>
                <w:szCs w:val="20"/>
              </w:rPr>
              <w:t>Risques liés à l’atteinte de maladies contagieuses comme COVID-19</w:t>
            </w:r>
          </w:p>
        </w:tc>
        <w:tc>
          <w:tcPr>
            <w:tcW w:w="3387" w:type="dxa"/>
            <w:tcBorders>
              <w:top w:val="single" w:sz="4" w:space="0" w:color="auto"/>
              <w:left w:val="single" w:sz="4" w:space="0" w:color="auto"/>
              <w:bottom w:val="single" w:sz="4" w:space="0" w:color="auto"/>
              <w:right w:val="single" w:sz="4" w:space="0" w:color="auto"/>
            </w:tcBorders>
            <w:vAlign w:val="center"/>
          </w:tcPr>
          <w:p w14:paraId="16AE6BA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Matérialiser les bases de chantiers et interdire l’accès à toute personne autre que le personnel de chantier ;</w:t>
            </w:r>
          </w:p>
          <w:p w14:paraId="3C64CA86"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Etablir un périmètre de sécurité aux abords du chantier ;</w:t>
            </w:r>
          </w:p>
          <w:p w14:paraId="01BA3CE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Mettre à la disposition du personnel des EPI requis ;</w:t>
            </w:r>
          </w:p>
          <w:p w14:paraId="60BEB1D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-Exiger le port obligatoire des EPI ;</w:t>
            </w:r>
          </w:p>
          <w:p w14:paraId="0EBA96F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-Afficher des consignes de sécurité ;</w:t>
            </w:r>
          </w:p>
          <w:p w14:paraId="273DB81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Isoler les zones à risque ;</w:t>
            </w:r>
          </w:p>
          <w:p w14:paraId="05CB9BE7"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-Suivre périodiquement la santé des travailleurs ;</w:t>
            </w:r>
          </w:p>
          <w:p w14:paraId="6F28AF1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-Avoir une trousse de premier secours bien fournie ;</w:t>
            </w:r>
          </w:p>
          <w:p w14:paraId="06D17B0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-Former le personnel sur l’utilisation du matériel de secours ;</w:t>
            </w:r>
          </w:p>
          <w:p w14:paraId="2D691FE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-Signer une convention avec le centre de santé le plus proche ;</w:t>
            </w:r>
          </w:p>
          <w:p w14:paraId="34F96D0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-Organiser des campagnes de sensibilisation contre le SIDA ;</w:t>
            </w:r>
          </w:p>
          <w:p w14:paraId="5FD99C4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-Distribuer des préservatifs ;</w:t>
            </w:r>
          </w:p>
          <w:p w14:paraId="28B0C531" w14:textId="77777777"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-Lutter contre la pratique du sexe de survie ;</w:t>
            </w:r>
          </w:p>
          <w:p w14:paraId="0F895ACF" w14:textId="77777777" w:rsidR="0076236A" w:rsidRDefault="00D67217" w:rsidP="0076236A">
            <w:pPr>
              <w:spacing w:after="0"/>
              <w:jc w:val="both"/>
              <w:rPr>
                <w:rFonts w:ascii="Times New Roman" w:hAnsi="Times New Roman"/>
                <w:sz w:val="20"/>
                <w:szCs w:val="20"/>
              </w:rPr>
            </w:pPr>
            <w:r>
              <w:rPr>
                <w:rFonts w:ascii="Times New Roman" w:hAnsi="Times New Roman"/>
                <w:sz w:val="20"/>
                <w:szCs w:val="20"/>
              </w:rPr>
              <w:t>-</w:t>
            </w:r>
            <w:r w:rsidRPr="00F62F78">
              <w:rPr>
                <w:rFonts w:ascii="Times New Roman" w:hAnsi="Times New Roman"/>
                <w:sz w:val="20"/>
                <w:szCs w:val="20"/>
              </w:rPr>
              <w:t>Mettre en place des panneaux de sen</w:t>
            </w:r>
            <w:r>
              <w:rPr>
                <w:rFonts w:ascii="Times New Roman" w:hAnsi="Times New Roman"/>
                <w:sz w:val="20"/>
                <w:szCs w:val="20"/>
              </w:rPr>
              <w:t>sibilisation contre le COVID 19.</w:t>
            </w:r>
          </w:p>
          <w:p w14:paraId="5FAC62DF" w14:textId="140DE510" w:rsidR="00D67217" w:rsidRPr="00F62F78" w:rsidRDefault="0076236A" w:rsidP="0076236A">
            <w:pPr>
              <w:spacing w:after="0"/>
              <w:jc w:val="both"/>
              <w:rPr>
                <w:rFonts w:ascii="Times New Roman" w:hAnsi="Times New Roman"/>
                <w:sz w:val="20"/>
                <w:szCs w:val="20"/>
              </w:rPr>
            </w:pPr>
            <w:r>
              <w:rPr>
                <w:rFonts w:ascii="Times New Roman" w:hAnsi="Times New Roman"/>
                <w:sz w:val="20"/>
                <w:szCs w:val="20"/>
              </w:rPr>
              <w:t>-</w:t>
            </w:r>
            <w:r w:rsidR="00D67217" w:rsidRPr="00F62F78">
              <w:rPr>
                <w:rFonts w:ascii="Times New Roman" w:hAnsi="Times New Roman"/>
                <w:sz w:val="20"/>
                <w:szCs w:val="20"/>
              </w:rPr>
              <w:t>Exiger le respect des mesures de lutte contre la propagation</w:t>
            </w:r>
          </w:p>
          <w:p w14:paraId="7359DEB3" w14:textId="74195D2B" w:rsidR="00D67217" w:rsidRPr="00F62F78" w:rsidRDefault="0076236A" w:rsidP="0076236A">
            <w:pPr>
              <w:spacing w:after="0"/>
              <w:jc w:val="both"/>
              <w:rPr>
                <w:rFonts w:ascii="Times New Roman" w:hAnsi="Times New Roman"/>
                <w:sz w:val="20"/>
                <w:szCs w:val="20"/>
              </w:rPr>
            </w:pPr>
            <w:r>
              <w:rPr>
                <w:rFonts w:ascii="Times New Roman" w:hAnsi="Times New Roman"/>
                <w:sz w:val="20"/>
                <w:szCs w:val="20"/>
              </w:rPr>
              <w:t>-</w:t>
            </w:r>
            <w:r w:rsidR="00D67217" w:rsidRPr="00F62F78">
              <w:rPr>
                <w:rFonts w:ascii="Times New Roman" w:hAnsi="Times New Roman"/>
                <w:sz w:val="20"/>
                <w:szCs w:val="20"/>
              </w:rPr>
              <w:t>Mettre à la disposition des ouvriers des masques de protection et des gels antiseptiques</w:t>
            </w:r>
          </w:p>
          <w:p w14:paraId="3A4C7894" w14:textId="56FE8FE1" w:rsidR="00D67217" w:rsidRPr="00206F59" w:rsidRDefault="00D67217" w:rsidP="00D67217">
            <w:pPr>
              <w:spacing w:after="0" w:line="240" w:lineRule="auto"/>
              <w:jc w:val="both"/>
              <w:rPr>
                <w:rFonts w:ascii="Times New Roman" w:hAnsi="Times New Roman"/>
                <w:sz w:val="20"/>
                <w:szCs w:val="20"/>
              </w:rPr>
            </w:pPr>
            <w:r w:rsidRPr="00F62F78">
              <w:rPr>
                <w:rFonts w:ascii="Times New Roman" w:hAnsi="Times New Roman"/>
                <w:sz w:val="20"/>
                <w:szCs w:val="20"/>
              </w:rPr>
              <w:t>Organiser des campagnes de sensibilisation</w:t>
            </w:r>
            <w:r w:rsidR="0076236A">
              <w:rPr>
                <w:rFonts w:ascii="Times New Roman" w:hAnsi="Times New Roman"/>
                <w:sz w:val="20"/>
                <w:szCs w:val="20"/>
              </w:rPr>
              <w:t xml:space="preserve"> contre le COVID 19</w:t>
            </w:r>
            <w:r w:rsidRPr="00F62F78">
              <w:rPr>
                <w:rFonts w:ascii="Times New Roman" w:hAnsi="Times New Roman"/>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vAlign w:val="center"/>
          </w:tcPr>
          <w:p w14:paraId="22BA8F1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plainte reçu ;</w:t>
            </w:r>
          </w:p>
          <w:p w14:paraId="6A116B6E"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Nombre d’accident signalé ;</w:t>
            </w:r>
          </w:p>
          <w:p w14:paraId="39534CA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des panneaux de circulation ;</w:t>
            </w:r>
          </w:p>
          <w:p w14:paraId="4BAF850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-Port effectif d’EPI ;</w:t>
            </w:r>
          </w:p>
          <w:p w14:paraId="278EE41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travailleurs portant leur EPI ;</w:t>
            </w:r>
          </w:p>
          <w:p w14:paraId="2FD00C16"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personnes formées ;</w:t>
            </w:r>
          </w:p>
          <w:p w14:paraId="5B6C6C66"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consultation pour maladie ;</w:t>
            </w:r>
          </w:p>
          <w:p w14:paraId="69877F0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-Présence de la trousse de secours ;</w:t>
            </w:r>
          </w:p>
          <w:p w14:paraId="0E217163"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-Copie des conventions signées ;</w:t>
            </w:r>
          </w:p>
          <w:p w14:paraId="340792C5"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personnes sensibilisées ;</w:t>
            </w:r>
          </w:p>
          <w:p w14:paraId="4C00FE9B" w14:textId="77777777"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préservatifs distribués ;</w:t>
            </w:r>
          </w:p>
          <w:p w14:paraId="5681B0B8" w14:textId="77777777" w:rsidR="00C94F88" w:rsidRDefault="00C94F88" w:rsidP="00A4570C">
            <w:pPr>
              <w:spacing w:after="0" w:line="240" w:lineRule="auto"/>
              <w:jc w:val="both"/>
              <w:rPr>
                <w:rFonts w:ascii="Times New Roman" w:hAnsi="Times New Roman"/>
                <w:sz w:val="20"/>
                <w:szCs w:val="20"/>
              </w:rPr>
            </w:pPr>
            <w:r>
              <w:rPr>
                <w:rFonts w:ascii="Times New Roman" w:hAnsi="Times New Roman"/>
                <w:sz w:val="20"/>
                <w:szCs w:val="20"/>
              </w:rPr>
              <w:t>-Nombre de panneau installé ;</w:t>
            </w:r>
          </w:p>
          <w:p w14:paraId="7DE30D22" w14:textId="77777777" w:rsidR="00C94F88" w:rsidRDefault="00C94F88" w:rsidP="00A4570C">
            <w:pPr>
              <w:spacing w:after="0" w:line="240" w:lineRule="auto"/>
              <w:jc w:val="both"/>
              <w:rPr>
                <w:rFonts w:ascii="Times New Roman" w:hAnsi="Times New Roman"/>
                <w:sz w:val="20"/>
                <w:szCs w:val="20"/>
              </w:rPr>
            </w:pPr>
            <w:r>
              <w:rPr>
                <w:rFonts w:ascii="Times New Roman" w:hAnsi="Times New Roman"/>
                <w:sz w:val="20"/>
                <w:szCs w:val="20"/>
              </w:rPr>
              <w:t>-Nombre de masque et d’antiseptique distribué</w:t>
            </w:r>
            <w:r w:rsidR="00161779">
              <w:rPr>
                <w:rFonts w:ascii="Times New Roman" w:hAnsi="Times New Roman"/>
                <w:sz w:val="20"/>
                <w:szCs w:val="20"/>
              </w:rPr>
              <w:t> ;</w:t>
            </w:r>
          </w:p>
          <w:p w14:paraId="21966510" w14:textId="4A3470FE" w:rsidR="00161779" w:rsidRPr="00206F59" w:rsidRDefault="00161779" w:rsidP="00A4570C">
            <w:pPr>
              <w:spacing w:after="0" w:line="240" w:lineRule="auto"/>
              <w:jc w:val="both"/>
              <w:rPr>
                <w:rFonts w:ascii="Times New Roman" w:hAnsi="Times New Roman"/>
                <w:sz w:val="20"/>
                <w:szCs w:val="20"/>
              </w:rPr>
            </w:pPr>
            <w:r>
              <w:rPr>
                <w:rFonts w:ascii="Times New Roman" w:hAnsi="Times New Roman"/>
                <w:sz w:val="20"/>
                <w:szCs w:val="20"/>
              </w:rPr>
              <w:t>-Nombre de campagne organisé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1AFD3F5"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716319DE" w14:textId="77777777" w:rsidR="005E2BD8" w:rsidRPr="00206F59" w:rsidRDefault="005E2BD8" w:rsidP="00A4570C">
            <w:pPr>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1E45EE0"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3118695A" w14:textId="77777777" w:rsidR="005E2BD8" w:rsidRPr="00206F59" w:rsidRDefault="005E2BD8" w:rsidP="00A4570C">
            <w:pPr>
              <w:spacing w:after="0" w:line="240" w:lineRule="auto"/>
              <w:jc w:val="center"/>
              <w:rPr>
                <w:rFonts w:ascii="Times New Roman" w:hAnsi="Times New Roman"/>
                <w:b/>
                <w:sz w:val="20"/>
                <w:szCs w:val="20"/>
              </w:rPr>
            </w:pPr>
          </w:p>
          <w:p w14:paraId="108E8176"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4609353A"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A4BD619" w14:textId="3A10AD7A" w:rsidR="005E2BD8" w:rsidRPr="00206F59" w:rsidRDefault="0085424D" w:rsidP="00A4570C">
            <w:pPr>
              <w:spacing w:after="0" w:line="240" w:lineRule="auto"/>
              <w:jc w:val="center"/>
              <w:rPr>
                <w:rFonts w:ascii="Times New Roman" w:hAnsi="Times New Roman"/>
                <w:b/>
                <w:sz w:val="20"/>
                <w:szCs w:val="20"/>
              </w:rPr>
            </w:pPr>
            <w:r>
              <w:rPr>
                <w:rFonts w:ascii="Times New Roman" w:hAnsi="Times New Roman"/>
                <w:b/>
                <w:sz w:val="20"/>
                <w:szCs w:val="20"/>
              </w:rPr>
              <w:t>5</w:t>
            </w:r>
            <w:r w:rsidR="005E2BD8" w:rsidRPr="00206F59">
              <w:rPr>
                <w:rFonts w:ascii="Times New Roman" w:hAnsi="Times New Roman"/>
                <w:b/>
                <w:sz w:val="20"/>
                <w:szCs w:val="20"/>
              </w:rPr>
              <w:t xml:space="preserve"> 000 000</w:t>
            </w:r>
          </w:p>
        </w:tc>
        <w:tc>
          <w:tcPr>
            <w:tcW w:w="1286" w:type="dxa"/>
            <w:tcBorders>
              <w:top w:val="single" w:sz="4" w:space="0" w:color="auto"/>
              <w:left w:val="single" w:sz="4" w:space="0" w:color="auto"/>
              <w:bottom w:val="single" w:sz="4" w:space="0" w:color="auto"/>
              <w:right w:val="single" w:sz="4" w:space="0" w:color="auto"/>
            </w:tcBorders>
            <w:vAlign w:val="center"/>
          </w:tcPr>
          <w:p w14:paraId="7A6169BA"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2C0E573E" w14:textId="77777777" w:rsidTr="002D47EC">
        <w:trPr>
          <w:trHeight w:val="14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8BDACD" w14:textId="3B73777F"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Economie</w:t>
            </w:r>
          </w:p>
        </w:tc>
        <w:tc>
          <w:tcPr>
            <w:tcW w:w="2268" w:type="dxa"/>
            <w:tcBorders>
              <w:top w:val="single" w:sz="4" w:space="0" w:color="auto"/>
              <w:left w:val="single" w:sz="4" w:space="0" w:color="auto"/>
              <w:bottom w:val="single" w:sz="4" w:space="0" w:color="auto"/>
              <w:right w:val="single" w:sz="4" w:space="0" w:color="auto"/>
            </w:tcBorders>
            <w:vAlign w:val="center"/>
          </w:tcPr>
          <w:p w14:paraId="3655D0F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cs="Times New Roman"/>
                <w:color w:val="000000"/>
                <w:sz w:val="20"/>
                <w:szCs w:val="20"/>
              </w:rPr>
              <w:t>Risque de perturbation des activités commerciales</w:t>
            </w:r>
          </w:p>
        </w:tc>
        <w:tc>
          <w:tcPr>
            <w:tcW w:w="3387" w:type="dxa"/>
            <w:tcBorders>
              <w:top w:val="single" w:sz="4" w:space="0" w:color="auto"/>
              <w:left w:val="single" w:sz="4" w:space="0" w:color="auto"/>
              <w:bottom w:val="single" w:sz="4" w:space="0" w:color="auto"/>
              <w:right w:val="single" w:sz="4" w:space="0" w:color="auto"/>
            </w:tcBorders>
            <w:vAlign w:val="center"/>
          </w:tcPr>
          <w:p w14:paraId="153ECCE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-Informer les commerçants qui seront impactés avant le démarrage des travaux ;</w:t>
            </w:r>
          </w:p>
          <w:p w14:paraId="2546A736" w14:textId="454BFC03" w:rsidR="005E2BD8"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-Eviter de bloquer les a</w:t>
            </w:r>
            <w:r w:rsidR="0085424D">
              <w:rPr>
                <w:rFonts w:ascii="Times New Roman" w:hAnsi="Times New Roman"/>
                <w:sz w:val="20"/>
                <w:szCs w:val="20"/>
              </w:rPr>
              <w:t>ccès aux commerces ou d’</w:t>
            </w:r>
            <w:r w:rsidRPr="00206F59">
              <w:rPr>
                <w:rFonts w:ascii="Times New Roman" w:hAnsi="Times New Roman"/>
                <w:sz w:val="20"/>
                <w:szCs w:val="20"/>
              </w:rPr>
              <w:t>entrave</w:t>
            </w:r>
            <w:r w:rsidR="0085424D">
              <w:rPr>
                <w:rFonts w:ascii="Times New Roman" w:hAnsi="Times New Roman"/>
                <w:sz w:val="20"/>
                <w:szCs w:val="20"/>
              </w:rPr>
              <w:t>r</w:t>
            </w:r>
            <w:r w:rsidRPr="00206F59">
              <w:rPr>
                <w:rFonts w:ascii="Times New Roman" w:hAnsi="Times New Roman"/>
                <w:sz w:val="20"/>
                <w:szCs w:val="20"/>
              </w:rPr>
              <w:t xml:space="preserve"> à la circulation des biens et des personnes ; </w:t>
            </w:r>
          </w:p>
          <w:p w14:paraId="2289836F" w14:textId="77777777" w:rsidR="001342D0" w:rsidRPr="00206F59" w:rsidRDefault="001342D0" w:rsidP="00A4570C">
            <w:pPr>
              <w:spacing w:after="0" w:line="240" w:lineRule="auto"/>
              <w:jc w:val="both"/>
              <w:rPr>
                <w:rFonts w:ascii="Times New Roman" w:hAnsi="Times New Roman"/>
                <w:sz w:val="20"/>
                <w:szCs w:val="20"/>
              </w:rPr>
            </w:pPr>
            <w:r w:rsidRPr="00AA45E9">
              <w:rPr>
                <w:rFonts w:ascii="Times New Roman" w:hAnsi="Times New Roman"/>
                <w:sz w:val="20"/>
                <w:szCs w:val="20"/>
              </w:rPr>
              <w:t>-Prendre des positions pour permettre la mobilité des usagers</w:t>
            </w:r>
          </w:p>
        </w:tc>
        <w:tc>
          <w:tcPr>
            <w:tcW w:w="2977" w:type="dxa"/>
            <w:tcBorders>
              <w:top w:val="single" w:sz="4" w:space="0" w:color="auto"/>
              <w:left w:val="single" w:sz="4" w:space="0" w:color="auto"/>
              <w:bottom w:val="single" w:sz="4" w:space="0" w:color="auto"/>
              <w:right w:val="single" w:sz="4" w:space="0" w:color="auto"/>
            </w:tcBorders>
            <w:vAlign w:val="center"/>
          </w:tcPr>
          <w:p w14:paraId="1083F16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commerçants informés ;</w:t>
            </w:r>
          </w:p>
          <w:p w14:paraId="30CF9E4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-Pas d’accès bloqué ;</w:t>
            </w:r>
          </w:p>
          <w:p w14:paraId="27F70E2A"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-Mise en œuvre du PAR effectif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BE71FF9"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7CC26E91"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A18AC15"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F8E81C3" w14:textId="77777777" w:rsidR="005E2BD8" w:rsidRPr="00206F59" w:rsidRDefault="005E2BD8" w:rsidP="00A4570C">
            <w:pPr>
              <w:spacing w:after="0" w:line="240" w:lineRule="auto"/>
              <w:jc w:val="center"/>
              <w:rPr>
                <w:rFonts w:ascii="Times New Roman" w:hAnsi="Times New Roman"/>
                <w:b/>
                <w:sz w:val="20"/>
                <w:szCs w:val="20"/>
              </w:rPr>
            </w:pPr>
          </w:p>
          <w:p w14:paraId="0914F168" w14:textId="77777777" w:rsidR="005E2BD8" w:rsidRPr="00206F59" w:rsidRDefault="005E2BD8" w:rsidP="00A4570C">
            <w:pPr>
              <w:autoSpaceDE w:val="0"/>
              <w:autoSpaceDN w:val="0"/>
              <w:adjustRightInd w:val="0"/>
              <w:spacing w:after="0" w:line="240" w:lineRule="auto"/>
              <w:jc w:val="center"/>
              <w:rPr>
                <w:rFonts w:ascii="Times New Roman" w:hAnsi="Times New Roman"/>
                <w:b/>
                <w:sz w:val="20"/>
                <w:szCs w:val="20"/>
              </w:rPr>
            </w:pPr>
          </w:p>
        </w:tc>
        <w:tc>
          <w:tcPr>
            <w:tcW w:w="1139" w:type="dxa"/>
            <w:tcBorders>
              <w:top w:val="single" w:sz="4" w:space="0" w:color="auto"/>
              <w:left w:val="single" w:sz="4" w:space="0" w:color="auto"/>
              <w:bottom w:val="single" w:sz="4" w:space="0" w:color="auto"/>
              <w:right w:val="single" w:sz="4" w:space="0" w:color="auto"/>
            </w:tcBorders>
            <w:vAlign w:val="center"/>
          </w:tcPr>
          <w:p w14:paraId="037DD4EA"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D5DB5FB" w14:textId="77777777" w:rsidR="005E2BD8" w:rsidRPr="00206F59" w:rsidRDefault="00BA1322" w:rsidP="00A4570C">
            <w:pPr>
              <w:spacing w:after="0" w:line="240" w:lineRule="auto"/>
              <w:jc w:val="center"/>
              <w:rPr>
                <w:rFonts w:ascii="Times New Roman" w:hAnsi="Times New Roman"/>
                <w:b/>
                <w:sz w:val="20"/>
                <w:szCs w:val="20"/>
              </w:rPr>
            </w:pPr>
            <w:r>
              <w:rPr>
                <w:rFonts w:ascii="Times New Roman" w:hAnsi="Times New Roman"/>
                <w:b/>
                <w:sz w:val="20"/>
                <w:szCs w:val="20"/>
              </w:rPr>
              <w:t>2 5</w:t>
            </w:r>
            <w:r w:rsidR="005E2BD8" w:rsidRPr="00206F59">
              <w:rPr>
                <w:rFonts w:ascii="Times New Roman" w:hAnsi="Times New Roman"/>
                <w:b/>
                <w:sz w:val="20"/>
                <w:szCs w:val="20"/>
              </w:rPr>
              <w:t>00 000</w:t>
            </w:r>
          </w:p>
        </w:tc>
        <w:tc>
          <w:tcPr>
            <w:tcW w:w="1286" w:type="dxa"/>
            <w:tcBorders>
              <w:top w:val="single" w:sz="4" w:space="0" w:color="auto"/>
              <w:left w:val="single" w:sz="4" w:space="0" w:color="auto"/>
              <w:bottom w:val="single" w:sz="4" w:space="0" w:color="auto"/>
              <w:right w:val="single" w:sz="4" w:space="0" w:color="auto"/>
            </w:tcBorders>
            <w:vAlign w:val="center"/>
          </w:tcPr>
          <w:p w14:paraId="5F1B0EA9"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7DE52735" w14:textId="77777777" w:rsidTr="00AB3413">
        <w:trPr>
          <w:trHeight w:val="424"/>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35A3F0"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4DDF13CA" w14:textId="6E578CF4" w:rsidR="005E2BD8" w:rsidRPr="00206F59" w:rsidRDefault="005E2BD8" w:rsidP="0085424D">
            <w:pPr>
              <w:spacing w:after="0" w:line="240" w:lineRule="auto"/>
              <w:jc w:val="center"/>
              <w:rPr>
                <w:rFonts w:ascii="Times New Roman" w:hAnsi="Times New Roman"/>
                <w:sz w:val="20"/>
                <w:szCs w:val="20"/>
              </w:rPr>
            </w:pPr>
            <w:r w:rsidRPr="00206F59">
              <w:rPr>
                <w:rFonts w:ascii="Times New Roman" w:hAnsi="Times New Roman"/>
                <w:sz w:val="20"/>
                <w:szCs w:val="20"/>
              </w:rPr>
              <w:t xml:space="preserve">Risques de perte de </w:t>
            </w:r>
            <w:r w:rsidR="004E2342">
              <w:rPr>
                <w:rFonts w:ascii="Times New Roman" w:hAnsi="Times New Roman"/>
                <w:sz w:val="20"/>
                <w:szCs w:val="20"/>
              </w:rPr>
              <w:t>bien</w:t>
            </w:r>
            <w:r w:rsidR="0085424D">
              <w:rPr>
                <w:rFonts w:ascii="Times New Roman" w:hAnsi="Times New Roman"/>
                <w:sz w:val="20"/>
                <w:szCs w:val="20"/>
              </w:rPr>
              <w:t>s</w:t>
            </w:r>
          </w:p>
        </w:tc>
        <w:tc>
          <w:tcPr>
            <w:tcW w:w="3387" w:type="dxa"/>
            <w:tcBorders>
              <w:top w:val="single" w:sz="4" w:space="0" w:color="auto"/>
              <w:left w:val="single" w:sz="4" w:space="0" w:color="auto"/>
              <w:bottom w:val="single" w:sz="4" w:space="0" w:color="auto"/>
              <w:right w:val="single" w:sz="4" w:space="0" w:color="auto"/>
            </w:tcBorders>
            <w:vAlign w:val="center"/>
          </w:tcPr>
          <w:p w14:paraId="74ADC0C6" w14:textId="108A10F1" w:rsidR="00F9498A" w:rsidRPr="00F9498A" w:rsidRDefault="005E2BD8" w:rsidP="00F9498A">
            <w:pPr>
              <w:spacing w:after="0" w:line="240" w:lineRule="auto"/>
              <w:jc w:val="both"/>
              <w:rPr>
                <w:rFonts w:ascii="Times New Roman" w:hAnsi="Times New Roman"/>
              </w:rPr>
            </w:pPr>
            <w:r w:rsidRPr="00206F59">
              <w:rPr>
                <w:rFonts w:ascii="Times New Roman" w:hAnsi="Times New Roman"/>
              </w:rPr>
              <w:t>-</w:t>
            </w:r>
            <w:r w:rsidR="00F9498A" w:rsidRPr="00F9498A">
              <w:rPr>
                <w:rFonts w:ascii="Times New Roman" w:hAnsi="Times New Roman"/>
                <w:sz w:val="24"/>
                <w:szCs w:val="24"/>
              </w:rPr>
              <w:t xml:space="preserve"> </w:t>
            </w:r>
            <w:r w:rsidR="00F9498A">
              <w:rPr>
                <w:rFonts w:ascii="Times New Roman" w:hAnsi="Times New Roman"/>
              </w:rPr>
              <w:t>F</w:t>
            </w:r>
            <w:r w:rsidR="00F9498A" w:rsidRPr="00F9498A">
              <w:rPr>
                <w:rFonts w:ascii="Times New Roman" w:hAnsi="Times New Roman"/>
              </w:rPr>
              <w:t xml:space="preserve">aire des déviations ou de </w:t>
            </w:r>
            <w:r w:rsidR="00F9498A">
              <w:rPr>
                <w:rFonts w:ascii="Times New Roman" w:hAnsi="Times New Roman"/>
              </w:rPr>
              <w:t>définir</w:t>
            </w:r>
            <w:r w:rsidR="00F9498A" w:rsidRPr="00F9498A">
              <w:rPr>
                <w:rFonts w:ascii="Times New Roman" w:hAnsi="Times New Roman"/>
              </w:rPr>
              <w:t xml:space="preserve"> d’autres linaires pour éviter les impacts négatifs recensées dans certains quartiers comme au niveau de Rue Taborda B.Sintra, de Quartier Exercito (à l’intérieur du camp) et de Ministère de la Défense.</w:t>
            </w:r>
          </w:p>
          <w:p w14:paraId="020711EA" w14:textId="7A073986" w:rsidR="005E2BD8" w:rsidRPr="00206F59" w:rsidRDefault="00F9498A" w:rsidP="00A4570C">
            <w:pPr>
              <w:spacing w:after="0" w:line="240" w:lineRule="auto"/>
              <w:jc w:val="both"/>
              <w:rPr>
                <w:rFonts w:ascii="Times New Roman" w:hAnsi="Times New Roman"/>
                <w:sz w:val="20"/>
                <w:szCs w:val="20"/>
              </w:rPr>
            </w:pPr>
            <w:r>
              <w:rPr>
                <w:rFonts w:ascii="Times New Roman" w:hAnsi="Times New Roman"/>
                <w:sz w:val="20"/>
                <w:szCs w:val="20"/>
              </w:rPr>
              <w:t>-</w:t>
            </w:r>
            <w:r w:rsidR="005E2BD8" w:rsidRPr="00206F59">
              <w:rPr>
                <w:rFonts w:ascii="Times New Roman" w:hAnsi="Times New Roman"/>
                <w:sz w:val="20"/>
                <w:szCs w:val="20"/>
              </w:rPr>
              <w:t>Recenser et sensibiliser les parties affectées ;</w:t>
            </w:r>
          </w:p>
          <w:p w14:paraId="6446F63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-Envisager la compensation financière des pertes ;</w:t>
            </w:r>
          </w:p>
          <w:p w14:paraId="11600B94"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Mettre en œuvre le PAR ;</w:t>
            </w:r>
          </w:p>
          <w:p w14:paraId="2CA8D95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-Impliquer les autorités administratives et locales ;</w:t>
            </w:r>
          </w:p>
        </w:tc>
        <w:tc>
          <w:tcPr>
            <w:tcW w:w="2977" w:type="dxa"/>
            <w:tcBorders>
              <w:top w:val="single" w:sz="4" w:space="0" w:color="auto"/>
              <w:left w:val="single" w:sz="4" w:space="0" w:color="auto"/>
              <w:bottom w:val="single" w:sz="4" w:space="0" w:color="auto"/>
              <w:right w:val="single" w:sz="4" w:space="0" w:color="auto"/>
            </w:tcBorders>
            <w:vAlign w:val="center"/>
          </w:tcPr>
          <w:p w14:paraId="28B606C6" w14:textId="3712E5B5" w:rsidR="00F9498A"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w:t>
            </w:r>
            <w:r w:rsidR="00F9498A">
              <w:rPr>
                <w:rFonts w:ascii="Times New Roman" w:hAnsi="Times New Roman"/>
                <w:sz w:val="20"/>
                <w:szCs w:val="20"/>
              </w:rPr>
              <w:t>Déviation effectué ;</w:t>
            </w:r>
          </w:p>
          <w:p w14:paraId="64A70817" w14:textId="258FBF22" w:rsidR="005E2BD8" w:rsidRPr="00206F59" w:rsidRDefault="00F9498A" w:rsidP="00A4570C">
            <w:pPr>
              <w:spacing w:after="0" w:line="240" w:lineRule="auto"/>
              <w:jc w:val="both"/>
              <w:rPr>
                <w:rFonts w:ascii="Times New Roman" w:hAnsi="Times New Roman"/>
                <w:sz w:val="20"/>
                <w:szCs w:val="20"/>
              </w:rPr>
            </w:pPr>
            <w:r>
              <w:rPr>
                <w:rFonts w:ascii="Times New Roman" w:hAnsi="Times New Roman"/>
                <w:sz w:val="20"/>
                <w:szCs w:val="20"/>
              </w:rPr>
              <w:t>-</w:t>
            </w:r>
            <w:r w:rsidR="005E2BD8" w:rsidRPr="00206F59">
              <w:rPr>
                <w:rFonts w:ascii="Times New Roman" w:hAnsi="Times New Roman"/>
                <w:sz w:val="20"/>
                <w:szCs w:val="20"/>
              </w:rPr>
              <w:t>Nombre d’impactés recensés ;</w:t>
            </w:r>
          </w:p>
          <w:p w14:paraId="76EE559C"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-les PV signés par l’ensemble des acteurs ;</w:t>
            </w:r>
          </w:p>
          <w:p w14:paraId="30573A2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personnes indemnisées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D5EED5F" w14:textId="77777777" w:rsidR="005E2BD8" w:rsidRPr="00206F59" w:rsidRDefault="005E2BD8" w:rsidP="00A4570C">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DC50B02" w14:textId="77777777" w:rsidR="005E2BD8" w:rsidRPr="00206F59" w:rsidRDefault="005E2BD8" w:rsidP="00A4570C">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1139" w:type="dxa"/>
            <w:tcBorders>
              <w:top w:val="single" w:sz="4" w:space="0" w:color="auto"/>
              <w:left w:val="single" w:sz="4" w:space="0" w:color="auto"/>
              <w:bottom w:val="single" w:sz="4" w:space="0" w:color="auto"/>
              <w:right w:val="single" w:sz="4" w:space="0" w:color="auto"/>
            </w:tcBorders>
            <w:vAlign w:val="center"/>
          </w:tcPr>
          <w:p w14:paraId="6B444016"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Avant les travaux</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5B8F91" w14:textId="77777777" w:rsidR="005E2BD8" w:rsidRPr="00206F59" w:rsidRDefault="004E2342" w:rsidP="00A4570C">
            <w:pPr>
              <w:spacing w:after="0" w:line="240" w:lineRule="auto"/>
              <w:jc w:val="center"/>
              <w:rPr>
                <w:rFonts w:ascii="Times New Roman" w:hAnsi="Times New Roman"/>
                <w:b/>
                <w:sz w:val="20"/>
                <w:szCs w:val="20"/>
              </w:rPr>
            </w:pPr>
            <w:r>
              <w:rPr>
                <w:rFonts w:ascii="Times New Roman" w:hAnsi="Times New Roman"/>
                <w:b/>
                <w:sz w:val="20"/>
                <w:szCs w:val="20"/>
              </w:rPr>
              <w:t>Coût associé au PAR/a</w:t>
            </w:r>
          </w:p>
        </w:tc>
        <w:tc>
          <w:tcPr>
            <w:tcW w:w="1286" w:type="dxa"/>
            <w:tcBorders>
              <w:top w:val="single" w:sz="4" w:space="0" w:color="auto"/>
              <w:left w:val="single" w:sz="4" w:space="0" w:color="auto"/>
              <w:bottom w:val="single" w:sz="4" w:space="0" w:color="auto"/>
              <w:right w:val="single" w:sz="4" w:space="0" w:color="auto"/>
            </w:tcBorders>
            <w:vAlign w:val="center"/>
          </w:tcPr>
          <w:p w14:paraId="379F8604"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7EFF3781" w14:textId="77777777" w:rsidTr="00AB3413">
        <w:trPr>
          <w:trHeight w:val="3495"/>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B1E21B3" w14:textId="77777777" w:rsidR="005E2BD8" w:rsidRPr="00206F59" w:rsidRDefault="005E2BD8" w:rsidP="00A4570C">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2DFFBD33"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Risque de conflits sociaux</w:t>
            </w:r>
          </w:p>
        </w:tc>
        <w:tc>
          <w:tcPr>
            <w:tcW w:w="3387" w:type="dxa"/>
            <w:tcBorders>
              <w:top w:val="single" w:sz="4" w:space="0" w:color="auto"/>
              <w:left w:val="single" w:sz="4" w:space="0" w:color="auto"/>
              <w:bottom w:val="single" w:sz="4" w:space="0" w:color="auto"/>
              <w:right w:val="single" w:sz="4" w:space="0" w:color="auto"/>
            </w:tcBorders>
            <w:vAlign w:val="center"/>
          </w:tcPr>
          <w:p w14:paraId="470A19F4" w14:textId="781F2F67" w:rsidR="004E2342"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-Impliquer et sensibiliser les autorités locales, les chefs </w:t>
            </w:r>
            <w:r w:rsidR="004E2342">
              <w:rPr>
                <w:rFonts w:ascii="Times New Roman" w:hAnsi="Times New Roman"/>
                <w:sz w:val="20"/>
                <w:szCs w:val="20"/>
              </w:rPr>
              <w:t>de quartier</w:t>
            </w:r>
            <w:r w:rsidRPr="00206F59">
              <w:rPr>
                <w:rFonts w:ascii="Times New Roman" w:hAnsi="Times New Roman"/>
                <w:sz w:val="20"/>
                <w:szCs w:val="20"/>
              </w:rPr>
              <w:t xml:space="preserve"> et la population sur tout le déroulement des activités </w:t>
            </w:r>
            <w:r w:rsidR="00983AA2">
              <w:rPr>
                <w:rFonts w:ascii="Times New Roman" w:hAnsi="Times New Roman"/>
                <w:sz w:val="20"/>
                <w:szCs w:val="20"/>
              </w:rPr>
              <w:t>de</w:t>
            </w:r>
            <w:r w:rsidR="00F9498A">
              <w:rPr>
                <w:rFonts w:ascii="Times New Roman" w:hAnsi="Times New Roman"/>
                <w:sz w:val="20"/>
                <w:szCs w:val="20"/>
              </w:rPr>
              <w:t xml:space="preserve"> re</w:t>
            </w:r>
            <w:r w:rsidR="00983AA2">
              <w:rPr>
                <w:rFonts w:ascii="Times New Roman" w:hAnsi="Times New Roman"/>
                <w:sz w:val="20"/>
                <w:szCs w:val="20"/>
              </w:rPr>
              <w:t>mplacement des</w:t>
            </w:r>
            <w:r w:rsidR="00B06EBA">
              <w:rPr>
                <w:rFonts w:ascii="Times New Roman" w:hAnsi="Times New Roman"/>
                <w:sz w:val="20"/>
                <w:szCs w:val="20"/>
              </w:rPr>
              <w:t xml:space="preserve"> conduites.</w:t>
            </w:r>
          </w:p>
          <w:p w14:paraId="699289F8"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-Respecter les avis et les recommandations des autorités locales et des populations.</w:t>
            </w:r>
          </w:p>
          <w:p w14:paraId="35C3D140"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 xml:space="preserve">-Respecter les engagements pris par PUASEE-FA et les entreprises lors des rencontres ; </w:t>
            </w:r>
          </w:p>
          <w:p w14:paraId="343F5C24" w14:textId="77777777" w:rsidR="005E2BD8" w:rsidRPr="00206F59" w:rsidRDefault="005E2BD8" w:rsidP="00A4570C">
            <w:pPr>
              <w:spacing w:after="0" w:line="240" w:lineRule="auto"/>
              <w:jc w:val="both"/>
              <w:rPr>
                <w:rFonts w:ascii="Times New Roman" w:hAnsi="Times New Roman"/>
                <w:sz w:val="24"/>
                <w:szCs w:val="24"/>
              </w:rPr>
            </w:pPr>
            <w:r w:rsidRPr="00206F59">
              <w:rPr>
                <w:rFonts w:ascii="Times New Roman" w:hAnsi="Times New Roman"/>
                <w:sz w:val="20"/>
                <w:szCs w:val="20"/>
              </w:rPr>
              <w:t>-Appuyer les programmes intégrant la mobilisation communautaire sur la VBG ;</w:t>
            </w:r>
            <w:r w:rsidRPr="00206F59">
              <w:rPr>
                <w:rFonts w:ascii="Times New Roman" w:hAnsi="Times New Roman"/>
                <w:sz w:val="24"/>
                <w:szCs w:val="24"/>
              </w:rPr>
              <w:t> </w:t>
            </w:r>
          </w:p>
          <w:p w14:paraId="7DBEAD63" w14:textId="77777777" w:rsidR="005E2BD8" w:rsidRPr="00206F59" w:rsidRDefault="005E2BD8" w:rsidP="00A4570C">
            <w:pPr>
              <w:spacing w:after="0"/>
              <w:jc w:val="both"/>
              <w:rPr>
                <w:rFonts w:ascii="Times New Roman" w:hAnsi="Times New Roman"/>
                <w:sz w:val="20"/>
                <w:szCs w:val="20"/>
              </w:rPr>
            </w:pPr>
            <w:r w:rsidRPr="00206F59">
              <w:rPr>
                <w:rFonts w:ascii="Times New Roman" w:hAnsi="Times New Roman"/>
                <w:sz w:val="20"/>
                <w:szCs w:val="20"/>
              </w:rPr>
              <w:t>-Appuyer les activités ayant une large représentation de la communauté de base ; </w:t>
            </w:r>
          </w:p>
          <w:p w14:paraId="170EA6C7" w14:textId="77777777" w:rsidR="005E2BD8" w:rsidRPr="00206F59" w:rsidRDefault="005E2BD8" w:rsidP="00A4570C">
            <w:pPr>
              <w:spacing w:after="0"/>
              <w:jc w:val="both"/>
              <w:rPr>
                <w:rFonts w:ascii="Times New Roman" w:hAnsi="Times New Roman"/>
                <w:sz w:val="20"/>
                <w:szCs w:val="20"/>
              </w:rPr>
            </w:pPr>
            <w:r w:rsidRPr="00206F59">
              <w:rPr>
                <w:rFonts w:ascii="Times New Roman" w:hAnsi="Times New Roman"/>
                <w:sz w:val="20"/>
                <w:szCs w:val="20"/>
              </w:rPr>
              <w:t>-Lutter contre tous types de discrimination de genre ;</w:t>
            </w:r>
          </w:p>
          <w:p w14:paraId="2820E4DB" w14:textId="77777777" w:rsidR="005E2BD8" w:rsidRPr="00206F59" w:rsidRDefault="005E2BD8" w:rsidP="00A4570C">
            <w:pPr>
              <w:spacing w:after="0"/>
              <w:jc w:val="both"/>
              <w:rPr>
                <w:rFonts w:ascii="Times New Roman" w:hAnsi="Times New Roman"/>
                <w:sz w:val="20"/>
                <w:szCs w:val="20"/>
              </w:rPr>
            </w:pPr>
            <w:r w:rsidRPr="00206F59">
              <w:rPr>
                <w:rFonts w:ascii="Times New Roman" w:hAnsi="Times New Roman"/>
                <w:sz w:val="20"/>
                <w:szCs w:val="20"/>
              </w:rPr>
              <w:t>-Respecter tous les us et coutumes</w:t>
            </w:r>
          </w:p>
        </w:tc>
        <w:tc>
          <w:tcPr>
            <w:tcW w:w="2977" w:type="dxa"/>
            <w:tcBorders>
              <w:top w:val="single" w:sz="4" w:space="0" w:color="auto"/>
              <w:left w:val="single" w:sz="4" w:space="0" w:color="auto"/>
              <w:bottom w:val="single" w:sz="4" w:space="0" w:color="auto"/>
              <w:right w:val="single" w:sz="4" w:space="0" w:color="auto"/>
            </w:tcBorders>
            <w:vAlign w:val="center"/>
          </w:tcPr>
          <w:p w14:paraId="10F860C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-Implication de tous les acteurs concernés par le projet ;</w:t>
            </w:r>
          </w:p>
          <w:p w14:paraId="23A4929F"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-Respect et application des engagements pris ;</w:t>
            </w:r>
          </w:p>
          <w:p w14:paraId="7B99B4AD"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personnes sensibilisées et impliquées ;</w:t>
            </w:r>
          </w:p>
          <w:p w14:paraId="52B545A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d’activités appuyés ;</w:t>
            </w:r>
          </w:p>
          <w:p w14:paraId="0F3E4521"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-Nombre de programmes appuyés ;</w:t>
            </w:r>
          </w:p>
          <w:p w14:paraId="62EEC992" w14:textId="77777777" w:rsidR="005E2BD8" w:rsidRPr="00206F59" w:rsidRDefault="005E2BD8" w:rsidP="00A4570C">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DB7C3EC"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0DE4256E" w14:textId="77777777" w:rsidR="005E2BD8" w:rsidRPr="00206F59" w:rsidRDefault="005E2BD8" w:rsidP="00A4570C">
            <w:pPr>
              <w:spacing w:after="0" w:line="240" w:lineRule="auto"/>
              <w:jc w:val="center"/>
              <w:rPr>
                <w:rFonts w:ascii="Times New Roman" w:hAnsi="Times New Roman"/>
                <w:b/>
                <w:sz w:val="20"/>
                <w:szCs w:val="20"/>
              </w:rPr>
            </w:pPr>
          </w:p>
          <w:p w14:paraId="047CA7A2"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37ADF2"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C18EA51" w14:textId="77777777" w:rsidR="005E2BD8" w:rsidRPr="00206F59" w:rsidRDefault="005E2BD8" w:rsidP="00A4570C">
            <w:pPr>
              <w:spacing w:after="0" w:line="240" w:lineRule="auto"/>
              <w:jc w:val="center"/>
              <w:rPr>
                <w:rFonts w:ascii="Times New Roman" w:hAnsi="Times New Roman"/>
                <w:b/>
                <w:sz w:val="20"/>
                <w:szCs w:val="20"/>
              </w:rPr>
            </w:pPr>
          </w:p>
          <w:p w14:paraId="02E1F142"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30F11D8F"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D07D3B7" w14:textId="1582248B" w:rsidR="005E2BD8" w:rsidRPr="00206F59" w:rsidRDefault="00983AA2" w:rsidP="00A4570C">
            <w:pPr>
              <w:spacing w:after="0" w:line="240" w:lineRule="auto"/>
              <w:jc w:val="center"/>
              <w:rPr>
                <w:rFonts w:ascii="Times New Roman" w:hAnsi="Times New Roman"/>
                <w:b/>
                <w:sz w:val="20"/>
                <w:szCs w:val="20"/>
              </w:rPr>
            </w:pPr>
            <w:r>
              <w:rPr>
                <w:rFonts w:ascii="Times New Roman" w:hAnsi="Times New Roman"/>
                <w:b/>
                <w:sz w:val="20"/>
                <w:szCs w:val="20"/>
              </w:rPr>
              <w:t>2</w:t>
            </w:r>
            <w:r w:rsidR="005E2BD8" w:rsidRPr="00206F59">
              <w:rPr>
                <w:rFonts w:ascii="Times New Roman" w:hAnsi="Times New Roman"/>
                <w:b/>
                <w:sz w:val="20"/>
                <w:szCs w:val="20"/>
              </w:rPr>
              <w:t> 000 000</w:t>
            </w:r>
          </w:p>
        </w:tc>
        <w:tc>
          <w:tcPr>
            <w:tcW w:w="1286" w:type="dxa"/>
            <w:tcBorders>
              <w:top w:val="single" w:sz="4" w:space="0" w:color="auto"/>
              <w:left w:val="single" w:sz="4" w:space="0" w:color="auto"/>
              <w:bottom w:val="single" w:sz="4" w:space="0" w:color="auto"/>
              <w:right w:val="single" w:sz="4" w:space="0" w:color="auto"/>
            </w:tcBorders>
            <w:vAlign w:val="center"/>
          </w:tcPr>
          <w:p w14:paraId="2051D904"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B06EBA" w:rsidRPr="00AA45E9" w14:paraId="0F950F52" w14:textId="77777777" w:rsidTr="00AB3413">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00153E4" w14:textId="77777777" w:rsidR="00B06EBA" w:rsidRPr="00AA45E9" w:rsidRDefault="00B06EBA" w:rsidP="00C02A88">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Humain / économique</w:t>
            </w:r>
          </w:p>
        </w:tc>
        <w:tc>
          <w:tcPr>
            <w:tcW w:w="2268" w:type="dxa"/>
            <w:tcBorders>
              <w:top w:val="single" w:sz="4" w:space="0" w:color="auto"/>
              <w:left w:val="single" w:sz="4" w:space="0" w:color="auto"/>
              <w:bottom w:val="single" w:sz="4" w:space="0" w:color="auto"/>
              <w:right w:val="single" w:sz="4" w:space="0" w:color="auto"/>
            </w:tcBorders>
            <w:vAlign w:val="center"/>
          </w:tcPr>
          <w:p w14:paraId="6DFC0766" w14:textId="77777777" w:rsidR="00B06EBA" w:rsidRPr="00AA45E9" w:rsidRDefault="00B06EBA" w:rsidP="00C02A88">
            <w:pPr>
              <w:spacing w:after="0" w:line="240" w:lineRule="auto"/>
              <w:jc w:val="both"/>
              <w:rPr>
                <w:rFonts w:ascii="Times New Roman" w:hAnsi="Times New Roman"/>
                <w:sz w:val="20"/>
                <w:szCs w:val="20"/>
              </w:rPr>
            </w:pPr>
            <w:r w:rsidRPr="00AA45E9">
              <w:rPr>
                <w:rFonts w:ascii="Times New Roman" w:hAnsi="Times New Roman"/>
                <w:sz w:val="20"/>
                <w:szCs w:val="20"/>
              </w:rPr>
              <w:t>Risque de perturbation/dégradation des réseaux des concessionnaires</w:t>
            </w:r>
          </w:p>
        </w:tc>
        <w:tc>
          <w:tcPr>
            <w:tcW w:w="3387" w:type="dxa"/>
            <w:tcBorders>
              <w:top w:val="single" w:sz="4" w:space="0" w:color="auto"/>
              <w:left w:val="single" w:sz="4" w:space="0" w:color="auto"/>
              <w:bottom w:val="single" w:sz="4" w:space="0" w:color="auto"/>
              <w:right w:val="single" w:sz="4" w:space="0" w:color="auto"/>
            </w:tcBorders>
            <w:vAlign w:val="center"/>
          </w:tcPr>
          <w:p w14:paraId="78B4CF62" w14:textId="77777777" w:rsidR="00B06EBA" w:rsidRPr="00AA45E9" w:rsidRDefault="00B06EBA" w:rsidP="00C02A88">
            <w:pPr>
              <w:spacing w:after="0" w:line="240" w:lineRule="auto"/>
              <w:jc w:val="both"/>
              <w:rPr>
                <w:rFonts w:ascii="Times New Roman" w:hAnsi="Times New Roman"/>
                <w:sz w:val="20"/>
                <w:szCs w:val="20"/>
              </w:rPr>
            </w:pPr>
            <w:r w:rsidRPr="00AA45E9">
              <w:rPr>
                <w:rFonts w:ascii="Times New Roman" w:hAnsi="Times New Roman"/>
                <w:sz w:val="20"/>
                <w:szCs w:val="20"/>
              </w:rPr>
              <w:t>-Impliquer tous les concessionnaires lors du déroulement des travaux,</w:t>
            </w:r>
          </w:p>
          <w:p w14:paraId="4B84E234" w14:textId="77777777" w:rsidR="00B06EBA" w:rsidRPr="00AA45E9" w:rsidRDefault="00B06EBA" w:rsidP="00C02A88">
            <w:pPr>
              <w:spacing w:after="0" w:line="240" w:lineRule="auto"/>
              <w:jc w:val="both"/>
              <w:rPr>
                <w:rFonts w:ascii="Times New Roman" w:hAnsi="Times New Roman"/>
                <w:sz w:val="20"/>
                <w:szCs w:val="20"/>
              </w:rPr>
            </w:pPr>
            <w:r w:rsidRPr="00AA45E9">
              <w:rPr>
                <w:rFonts w:ascii="Times New Roman" w:hAnsi="Times New Roman"/>
                <w:sz w:val="20"/>
                <w:szCs w:val="20"/>
              </w:rPr>
              <w:t>-Eviter autant que possible de toucher les réseaux d’eau, d’électricité, d’assainissement, etc.</w:t>
            </w:r>
          </w:p>
        </w:tc>
        <w:tc>
          <w:tcPr>
            <w:tcW w:w="2977" w:type="dxa"/>
            <w:tcBorders>
              <w:top w:val="single" w:sz="4" w:space="0" w:color="auto"/>
              <w:left w:val="single" w:sz="4" w:space="0" w:color="auto"/>
              <w:bottom w:val="single" w:sz="4" w:space="0" w:color="auto"/>
              <w:right w:val="single" w:sz="4" w:space="0" w:color="auto"/>
            </w:tcBorders>
            <w:vAlign w:val="center"/>
          </w:tcPr>
          <w:p w14:paraId="43E6CB9E" w14:textId="77777777" w:rsidR="00B06EBA" w:rsidRPr="00AA45E9" w:rsidRDefault="00B06EBA" w:rsidP="00C02A88">
            <w:pPr>
              <w:spacing w:after="0" w:line="240" w:lineRule="auto"/>
              <w:jc w:val="both"/>
              <w:rPr>
                <w:rFonts w:ascii="Times New Roman" w:hAnsi="Times New Roman"/>
                <w:sz w:val="20"/>
                <w:szCs w:val="20"/>
              </w:rPr>
            </w:pPr>
            <w:r w:rsidRPr="00AA45E9">
              <w:rPr>
                <w:rFonts w:ascii="Times New Roman" w:hAnsi="Times New Roman"/>
                <w:sz w:val="20"/>
                <w:szCs w:val="20"/>
              </w:rPr>
              <w:t>-Présence d’agent pour chaque concessionnaire</w:t>
            </w:r>
          </w:p>
          <w:p w14:paraId="081E475D" w14:textId="77777777" w:rsidR="00B06EBA" w:rsidRPr="00AA45E9" w:rsidRDefault="00B06EBA" w:rsidP="00C02A88">
            <w:pPr>
              <w:spacing w:after="0" w:line="240" w:lineRule="auto"/>
              <w:jc w:val="both"/>
              <w:rPr>
                <w:rFonts w:ascii="Times New Roman" w:hAnsi="Times New Roman"/>
                <w:sz w:val="20"/>
                <w:szCs w:val="20"/>
              </w:rPr>
            </w:pPr>
            <w:r w:rsidRPr="00AA45E9">
              <w:rPr>
                <w:rFonts w:ascii="Times New Roman" w:hAnsi="Times New Roman"/>
                <w:sz w:val="20"/>
                <w:szCs w:val="20"/>
              </w:rPr>
              <w:t xml:space="preserve">-Nombre incident de coupure ou détérioration de réseau noté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CA481E5" w14:textId="77777777" w:rsidR="00B06EBA" w:rsidRPr="00B06EBA" w:rsidRDefault="00B06EBA" w:rsidP="00B06EBA">
            <w:pPr>
              <w:spacing w:after="0" w:line="240" w:lineRule="auto"/>
              <w:jc w:val="center"/>
              <w:rPr>
                <w:rFonts w:ascii="Times New Roman" w:hAnsi="Times New Roman"/>
                <w:b/>
                <w:sz w:val="18"/>
                <w:szCs w:val="18"/>
              </w:rPr>
            </w:pPr>
            <w:r w:rsidRPr="00B06EBA">
              <w:rPr>
                <w:rFonts w:ascii="Times New Roman" w:hAnsi="Times New Roman"/>
                <w:b/>
                <w:sz w:val="18"/>
                <w:szCs w:val="18"/>
              </w:rPr>
              <w:t>Entreprise</w:t>
            </w:r>
          </w:p>
          <w:p w14:paraId="1E17F021" w14:textId="77777777" w:rsidR="00B06EBA" w:rsidRPr="00B06EBA" w:rsidRDefault="00B06EBA" w:rsidP="00B06EBA">
            <w:pPr>
              <w:spacing w:after="0" w:line="240" w:lineRule="auto"/>
              <w:jc w:val="center"/>
              <w:rPr>
                <w:rFonts w:ascii="Times New Roman" w:hAnsi="Times New Roman"/>
                <w:b/>
                <w:sz w:val="18"/>
                <w:szCs w:val="18"/>
              </w:rPr>
            </w:pPr>
          </w:p>
          <w:p w14:paraId="1763F5D6" w14:textId="77777777" w:rsidR="00B06EBA" w:rsidRPr="00AA45E9" w:rsidRDefault="00B06EBA" w:rsidP="00B06EBA">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DAD008" w14:textId="77777777" w:rsidR="00B06EBA" w:rsidRPr="00206F59" w:rsidRDefault="00B06EBA" w:rsidP="00B06EBA">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56BB314" w14:textId="77777777" w:rsidR="00B06EBA" w:rsidRPr="00206F59" w:rsidRDefault="00B06EBA" w:rsidP="00B06EBA">
            <w:pPr>
              <w:spacing w:after="0" w:line="240" w:lineRule="auto"/>
              <w:jc w:val="center"/>
              <w:rPr>
                <w:rFonts w:ascii="Times New Roman" w:hAnsi="Times New Roman"/>
                <w:b/>
                <w:sz w:val="20"/>
                <w:szCs w:val="20"/>
              </w:rPr>
            </w:pPr>
          </w:p>
          <w:p w14:paraId="5FC1B698" w14:textId="77777777" w:rsidR="00B06EBA" w:rsidRPr="00AA45E9" w:rsidRDefault="00B06EBA" w:rsidP="00B06EBA">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2586C521" w14:textId="77777777" w:rsidR="00B06EBA" w:rsidRPr="00AA45E9" w:rsidRDefault="00B06EBA" w:rsidP="00C02A88">
            <w:pPr>
              <w:spacing w:after="0" w:line="240" w:lineRule="auto"/>
              <w:jc w:val="center"/>
              <w:rPr>
                <w:rFonts w:ascii="Times New Roman" w:hAnsi="Times New Roman"/>
                <w:sz w:val="20"/>
                <w:szCs w:val="20"/>
              </w:rPr>
            </w:pPr>
            <w:r w:rsidRPr="00AA45E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E4549A5" w14:textId="026C7341" w:rsidR="00B06EBA" w:rsidRPr="00AA45E9" w:rsidRDefault="00983AA2" w:rsidP="00983AA2">
            <w:pPr>
              <w:spacing w:after="0" w:line="240" w:lineRule="auto"/>
              <w:rPr>
                <w:rFonts w:ascii="Times New Roman" w:hAnsi="Times New Roman"/>
                <w:b/>
                <w:sz w:val="20"/>
                <w:szCs w:val="20"/>
              </w:rPr>
            </w:pPr>
            <w:r>
              <w:rPr>
                <w:rFonts w:ascii="Times New Roman" w:hAnsi="Times New Roman"/>
                <w:b/>
                <w:sz w:val="20"/>
                <w:szCs w:val="20"/>
              </w:rPr>
              <w:t xml:space="preserve"> 750 </w:t>
            </w:r>
            <w:r w:rsidR="00B06EBA" w:rsidRPr="00AA45E9">
              <w:rPr>
                <w:rFonts w:ascii="Times New Roman" w:hAnsi="Times New Roman"/>
                <w:b/>
                <w:sz w:val="20"/>
                <w:szCs w:val="20"/>
              </w:rPr>
              <w:t xml:space="preserve"> 000</w:t>
            </w:r>
          </w:p>
        </w:tc>
        <w:tc>
          <w:tcPr>
            <w:tcW w:w="1286" w:type="dxa"/>
            <w:tcBorders>
              <w:top w:val="single" w:sz="4" w:space="0" w:color="auto"/>
              <w:left w:val="single" w:sz="4" w:space="0" w:color="auto"/>
              <w:bottom w:val="single" w:sz="4" w:space="0" w:color="auto"/>
              <w:right w:val="single" w:sz="4" w:space="0" w:color="auto"/>
            </w:tcBorders>
            <w:vAlign w:val="center"/>
          </w:tcPr>
          <w:p w14:paraId="032723CD" w14:textId="77777777" w:rsidR="00B06EBA" w:rsidRPr="00AA45E9" w:rsidRDefault="00B06EBA" w:rsidP="00C02A88">
            <w:pPr>
              <w:spacing w:after="0" w:line="240" w:lineRule="auto"/>
              <w:jc w:val="center"/>
              <w:rPr>
                <w:rFonts w:ascii="Times New Roman" w:hAnsi="Times New Roman"/>
                <w:sz w:val="20"/>
                <w:szCs w:val="20"/>
              </w:rPr>
            </w:pPr>
            <w:r w:rsidRPr="00AA45E9">
              <w:rPr>
                <w:rFonts w:ascii="Times New Roman" w:hAnsi="Times New Roman"/>
                <w:sz w:val="20"/>
                <w:szCs w:val="20"/>
              </w:rPr>
              <w:t>Coût inclus dans le protocole d’accord entre le promoteur et le CRS</w:t>
            </w:r>
          </w:p>
        </w:tc>
      </w:tr>
      <w:tr w:rsidR="00AC2D47" w:rsidRPr="00AA45E9" w14:paraId="0750546D" w14:textId="77777777" w:rsidTr="00AB3413">
        <w:trPr>
          <w:trHeight w:val="1438"/>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47977D5" w14:textId="77777777" w:rsidR="00AC2D47" w:rsidRPr="00AA45E9" w:rsidRDefault="00AC2D47" w:rsidP="00AC2D47">
            <w:pPr>
              <w:spacing w:after="0" w:line="240" w:lineRule="auto"/>
              <w:jc w:val="center"/>
              <w:rPr>
                <w:rFonts w:ascii="Times New Roman" w:hAnsi="Times New Roman"/>
                <w:b/>
                <w:bCs/>
                <w:sz w:val="20"/>
                <w:szCs w:val="20"/>
              </w:rPr>
            </w:pPr>
            <w:r w:rsidRPr="00AA45E9">
              <w:rPr>
                <w:rFonts w:ascii="Times New Roman" w:hAnsi="Times New Roman"/>
                <w:b/>
                <w:bCs/>
                <w:sz w:val="20"/>
                <w:szCs w:val="20"/>
              </w:rPr>
              <w:t>Humain</w:t>
            </w:r>
          </w:p>
        </w:tc>
        <w:tc>
          <w:tcPr>
            <w:tcW w:w="2268" w:type="dxa"/>
            <w:tcBorders>
              <w:top w:val="single" w:sz="4" w:space="0" w:color="auto"/>
              <w:left w:val="single" w:sz="4" w:space="0" w:color="auto"/>
              <w:bottom w:val="single" w:sz="4" w:space="0" w:color="auto"/>
              <w:right w:val="single" w:sz="4" w:space="0" w:color="auto"/>
            </w:tcBorders>
            <w:vAlign w:val="center"/>
          </w:tcPr>
          <w:p w14:paraId="22F71C51" w14:textId="77777777" w:rsidR="00AC2D47" w:rsidRPr="00AA45E9" w:rsidRDefault="00AC2D47" w:rsidP="00AC2D47">
            <w:pPr>
              <w:spacing w:after="0" w:line="240" w:lineRule="auto"/>
              <w:rPr>
                <w:rFonts w:ascii="Times New Roman" w:hAnsi="Times New Roman"/>
                <w:sz w:val="20"/>
                <w:szCs w:val="20"/>
              </w:rPr>
            </w:pPr>
            <w:r w:rsidRPr="00AA45E9">
              <w:rPr>
                <w:rFonts w:ascii="Times New Roman" w:hAnsi="Times New Roman"/>
                <w:sz w:val="20"/>
                <w:szCs w:val="20"/>
              </w:rPr>
              <w:t>Risque de vol, de pillage d’effraction et de sabotage des chantiers</w:t>
            </w:r>
          </w:p>
        </w:tc>
        <w:tc>
          <w:tcPr>
            <w:tcW w:w="3387" w:type="dxa"/>
            <w:tcBorders>
              <w:top w:val="single" w:sz="4" w:space="0" w:color="auto"/>
              <w:left w:val="single" w:sz="4" w:space="0" w:color="auto"/>
              <w:bottom w:val="single" w:sz="4" w:space="0" w:color="auto"/>
              <w:right w:val="single" w:sz="4" w:space="0" w:color="auto"/>
            </w:tcBorders>
            <w:vAlign w:val="center"/>
          </w:tcPr>
          <w:p w14:paraId="7D062584" w14:textId="77777777" w:rsidR="00AC2D47" w:rsidRPr="00AA45E9" w:rsidRDefault="00AC2D47" w:rsidP="00AC2D47">
            <w:pPr>
              <w:spacing w:after="0" w:line="240" w:lineRule="auto"/>
              <w:jc w:val="both"/>
              <w:rPr>
                <w:rFonts w:ascii="Times New Roman" w:hAnsi="Times New Roman"/>
                <w:sz w:val="20"/>
                <w:szCs w:val="20"/>
              </w:rPr>
            </w:pPr>
            <w:r w:rsidRPr="00AA45E9">
              <w:rPr>
                <w:rFonts w:ascii="Times New Roman" w:hAnsi="Times New Roman"/>
                <w:sz w:val="20"/>
                <w:szCs w:val="20"/>
              </w:rPr>
              <w:t xml:space="preserve">- Recruter un service de gardiennage expérimenté  </w:t>
            </w:r>
          </w:p>
          <w:p w14:paraId="6FDA2DD7" w14:textId="77777777" w:rsidR="00AC2D47" w:rsidRPr="00AA45E9" w:rsidRDefault="00AC2D47" w:rsidP="00AC2D47">
            <w:pPr>
              <w:spacing w:after="0" w:line="240" w:lineRule="auto"/>
              <w:jc w:val="both"/>
              <w:rPr>
                <w:rFonts w:ascii="Times New Roman" w:hAnsi="Times New Roman"/>
                <w:sz w:val="20"/>
                <w:szCs w:val="20"/>
              </w:rPr>
            </w:pPr>
            <w:r w:rsidRPr="00AA45E9">
              <w:rPr>
                <w:rFonts w:ascii="Times New Roman" w:hAnsi="Times New Roman"/>
                <w:sz w:val="20"/>
                <w:szCs w:val="20"/>
              </w:rPr>
              <w:t>-Bien sécuriser les alentours des chantiers</w:t>
            </w:r>
          </w:p>
          <w:p w14:paraId="25AD7FDE" w14:textId="266E88A3" w:rsidR="00AC2D47" w:rsidRPr="00AA45E9" w:rsidRDefault="00AB3413" w:rsidP="00AC2D47">
            <w:pPr>
              <w:spacing w:after="0" w:line="240" w:lineRule="auto"/>
              <w:jc w:val="both"/>
              <w:rPr>
                <w:rFonts w:ascii="Times New Roman" w:hAnsi="Times New Roman"/>
                <w:sz w:val="20"/>
                <w:szCs w:val="20"/>
              </w:rPr>
            </w:pPr>
            <w:r>
              <w:rPr>
                <w:rFonts w:ascii="Times New Roman" w:hAnsi="Times New Roman"/>
                <w:sz w:val="20"/>
                <w:szCs w:val="20"/>
              </w:rPr>
              <w:t>-Bien éclairer les chantiers ;</w:t>
            </w:r>
          </w:p>
        </w:tc>
        <w:tc>
          <w:tcPr>
            <w:tcW w:w="2977" w:type="dxa"/>
            <w:tcBorders>
              <w:top w:val="single" w:sz="4" w:space="0" w:color="auto"/>
              <w:left w:val="single" w:sz="4" w:space="0" w:color="auto"/>
              <w:bottom w:val="single" w:sz="4" w:space="0" w:color="auto"/>
              <w:right w:val="single" w:sz="4" w:space="0" w:color="auto"/>
            </w:tcBorders>
            <w:vAlign w:val="center"/>
          </w:tcPr>
          <w:p w14:paraId="0C0F2AA3" w14:textId="77777777" w:rsidR="00AC2D47" w:rsidRPr="00AA45E9" w:rsidRDefault="00AC2D47" w:rsidP="00AC2D47">
            <w:pPr>
              <w:spacing w:after="0" w:line="240" w:lineRule="auto"/>
              <w:jc w:val="both"/>
              <w:rPr>
                <w:rFonts w:ascii="Times New Roman" w:hAnsi="Times New Roman"/>
                <w:sz w:val="20"/>
                <w:szCs w:val="20"/>
              </w:rPr>
            </w:pPr>
            <w:r w:rsidRPr="00AA45E9">
              <w:rPr>
                <w:rFonts w:ascii="Times New Roman" w:hAnsi="Times New Roman"/>
                <w:sz w:val="20"/>
                <w:szCs w:val="20"/>
              </w:rPr>
              <w:t>-Présence de postes de gardiennage</w:t>
            </w:r>
          </w:p>
          <w:p w14:paraId="3CE37187" w14:textId="77777777" w:rsidR="00AC2D47" w:rsidRPr="00AA45E9" w:rsidRDefault="00AC2D47" w:rsidP="00AC2D47">
            <w:pPr>
              <w:spacing w:after="0" w:line="240" w:lineRule="auto"/>
              <w:rPr>
                <w:rFonts w:ascii="Times New Roman" w:hAnsi="Times New Roman"/>
                <w:sz w:val="20"/>
                <w:szCs w:val="20"/>
              </w:rPr>
            </w:pPr>
            <w:r w:rsidRPr="00AA45E9">
              <w:rPr>
                <w:rFonts w:ascii="Times New Roman" w:hAnsi="Times New Roman"/>
                <w:sz w:val="20"/>
                <w:szCs w:val="20"/>
              </w:rPr>
              <w:t>-Enceinte du chantier bien éclairé</w:t>
            </w:r>
          </w:p>
          <w:p w14:paraId="7C87185D" w14:textId="77777777" w:rsidR="00AC2D47" w:rsidRPr="00AA45E9" w:rsidRDefault="00AC2D47" w:rsidP="00AC2D47">
            <w:pPr>
              <w:spacing w:after="0" w:line="240" w:lineRule="auto"/>
              <w:jc w:val="both"/>
              <w:rPr>
                <w:rFonts w:ascii="Times New Roman" w:hAnsi="Times New Roman"/>
                <w:sz w:val="20"/>
                <w:szCs w:val="20"/>
              </w:rPr>
            </w:pP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BE9D32" w14:textId="77777777" w:rsidR="00AC2D47" w:rsidRPr="00B06EBA" w:rsidRDefault="00AC2D47" w:rsidP="00AC2D47">
            <w:pPr>
              <w:spacing w:after="0" w:line="240" w:lineRule="auto"/>
              <w:jc w:val="center"/>
              <w:rPr>
                <w:rFonts w:ascii="Times New Roman" w:hAnsi="Times New Roman"/>
                <w:b/>
                <w:sz w:val="18"/>
                <w:szCs w:val="18"/>
              </w:rPr>
            </w:pPr>
            <w:r w:rsidRPr="00B06EBA">
              <w:rPr>
                <w:rFonts w:ascii="Times New Roman" w:hAnsi="Times New Roman"/>
                <w:b/>
                <w:sz w:val="18"/>
                <w:szCs w:val="18"/>
              </w:rPr>
              <w:t>Entreprise</w:t>
            </w:r>
          </w:p>
          <w:p w14:paraId="5CA17947" w14:textId="77777777" w:rsidR="00AC2D47" w:rsidRPr="00B06EBA" w:rsidRDefault="00AC2D47" w:rsidP="00AC2D47">
            <w:pPr>
              <w:spacing w:after="0" w:line="240" w:lineRule="auto"/>
              <w:jc w:val="center"/>
              <w:rPr>
                <w:rFonts w:ascii="Times New Roman" w:hAnsi="Times New Roman"/>
                <w:b/>
                <w:sz w:val="18"/>
                <w:szCs w:val="18"/>
              </w:rPr>
            </w:pPr>
          </w:p>
          <w:p w14:paraId="39B68B22" w14:textId="77777777" w:rsidR="00AC2D47" w:rsidRPr="00AA45E9" w:rsidRDefault="00AC2D47" w:rsidP="00AC2D47">
            <w:pPr>
              <w:spacing w:after="0" w:line="240" w:lineRule="auto"/>
              <w:jc w:val="center"/>
              <w:rPr>
                <w:rFonts w:ascii="Times New Roman" w:hAnsi="Times New Roman"/>
                <w:sz w:val="20"/>
                <w:szCs w:val="20"/>
              </w:rPr>
            </w:pPr>
            <w:r w:rsidRPr="00B06EBA">
              <w:rPr>
                <w:rFonts w:ascii="Times New Roman" w:hAnsi="Times New Roman"/>
                <w:b/>
                <w:sz w:val="18"/>
                <w:szCs w:val="18"/>
              </w:rPr>
              <w:t>PUASEE-FA</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04783C" w14:textId="77777777" w:rsidR="00AC2D47" w:rsidRPr="00206F59" w:rsidRDefault="00AC2D47" w:rsidP="00AC2D47">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5856A50" w14:textId="77777777" w:rsidR="00AC2D47" w:rsidRPr="00206F59" w:rsidRDefault="00AC2D47" w:rsidP="00AC2D47">
            <w:pPr>
              <w:spacing w:after="0" w:line="240" w:lineRule="auto"/>
              <w:jc w:val="center"/>
              <w:rPr>
                <w:rFonts w:ascii="Times New Roman" w:hAnsi="Times New Roman"/>
                <w:b/>
                <w:sz w:val="20"/>
                <w:szCs w:val="20"/>
              </w:rPr>
            </w:pPr>
          </w:p>
          <w:p w14:paraId="4A4C7B12" w14:textId="77777777" w:rsidR="00AC2D47" w:rsidRPr="00AA45E9" w:rsidRDefault="00AC2D47" w:rsidP="00AC2D47">
            <w:pPr>
              <w:spacing w:after="0" w:line="240" w:lineRule="auto"/>
              <w:jc w:val="center"/>
              <w:rPr>
                <w:rFonts w:ascii="Times New Roman" w:hAnsi="Times New Roman"/>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31A2C9D" w14:textId="77777777" w:rsidR="00AC2D47" w:rsidRPr="00AA45E9" w:rsidRDefault="00AC2D47" w:rsidP="00AC2D47">
            <w:pPr>
              <w:spacing w:after="0" w:line="240" w:lineRule="auto"/>
              <w:jc w:val="center"/>
              <w:rPr>
                <w:rFonts w:ascii="Times New Roman" w:hAnsi="Times New Roman"/>
                <w:sz w:val="20"/>
                <w:szCs w:val="20"/>
              </w:rPr>
            </w:pPr>
            <w:r w:rsidRPr="00AA45E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E2E8363" w14:textId="77777777" w:rsidR="00AC2D47" w:rsidRPr="00AA45E9" w:rsidRDefault="00AC2D47" w:rsidP="00AC2D47">
            <w:pPr>
              <w:spacing w:after="0" w:line="240" w:lineRule="auto"/>
              <w:jc w:val="center"/>
              <w:rPr>
                <w:rFonts w:ascii="Times New Roman" w:hAnsi="Times New Roman"/>
                <w:b/>
                <w:sz w:val="20"/>
                <w:szCs w:val="20"/>
              </w:rPr>
            </w:pPr>
            <w:r w:rsidRPr="00AA45E9">
              <w:rPr>
                <w:rFonts w:ascii="Times New Roman" w:hAnsi="Times New Roman"/>
                <w:b/>
                <w:sz w:val="20"/>
                <w:szCs w:val="20"/>
              </w:rPr>
              <w:t>Coût associé au projet</w:t>
            </w:r>
          </w:p>
        </w:tc>
        <w:tc>
          <w:tcPr>
            <w:tcW w:w="1286" w:type="dxa"/>
            <w:tcBorders>
              <w:top w:val="single" w:sz="4" w:space="0" w:color="auto"/>
              <w:left w:val="single" w:sz="4" w:space="0" w:color="auto"/>
              <w:bottom w:val="single" w:sz="4" w:space="0" w:color="auto"/>
              <w:right w:val="single" w:sz="4" w:space="0" w:color="auto"/>
            </w:tcBorders>
            <w:vAlign w:val="center"/>
          </w:tcPr>
          <w:p w14:paraId="69734CA5" w14:textId="77777777" w:rsidR="00AC2D47" w:rsidRPr="00AA45E9" w:rsidRDefault="00AC2D47" w:rsidP="00AC2D47">
            <w:pPr>
              <w:spacing w:after="0" w:line="240" w:lineRule="auto"/>
              <w:jc w:val="center"/>
              <w:rPr>
                <w:rFonts w:ascii="Times New Roman" w:hAnsi="Times New Roman"/>
                <w:sz w:val="20"/>
                <w:szCs w:val="20"/>
              </w:rPr>
            </w:pPr>
            <w:r w:rsidRPr="00AA45E9">
              <w:rPr>
                <w:rFonts w:ascii="Times New Roman" w:hAnsi="Times New Roman"/>
                <w:sz w:val="20"/>
                <w:szCs w:val="20"/>
              </w:rPr>
              <w:t>Coût inclus dans le protocole d’accord entre le promoteur et le CRS</w:t>
            </w:r>
          </w:p>
        </w:tc>
      </w:tr>
      <w:tr w:rsidR="005E2BD8" w:rsidRPr="00206F59" w14:paraId="1B16E4AD" w14:textId="77777777" w:rsidTr="00AB3413">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FC37E17" w14:textId="77777777" w:rsidR="005E2BD8" w:rsidRPr="00206F59" w:rsidRDefault="005E2BD8" w:rsidP="00A4570C">
            <w:pPr>
              <w:spacing w:after="0" w:line="240" w:lineRule="auto"/>
              <w:jc w:val="center"/>
              <w:rPr>
                <w:rFonts w:ascii="Times New Roman" w:eastAsia="Times New Roman" w:hAnsi="Times New Roman"/>
                <w:b/>
                <w:bCs/>
                <w:sz w:val="20"/>
                <w:szCs w:val="20"/>
              </w:rPr>
            </w:pPr>
            <w:r w:rsidRPr="00206F59">
              <w:rPr>
                <w:rFonts w:ascii="Times New Roman" w:eastAsia="Times New Roman" w:hAnsi="Times New Roman"/>
                <w:b/>
                <w:sz w:val="20"/>
                <w:szCs w:val="20"/>
              </w:rPr>
              <w:t>Création d’emplois</w:t>
            </w:r>
          </w:p>
          <w:p w14:paraId="79C8FD70" w14:textId="77777777" w:rsidR="005E2BD8" w:rsidRPr="00206F59" w:rsidRDefault="005E2BD8" w:rsidP="00A4570C">
            <w:pPr>
              <w:spacing w:after="0" w:line="240" w:lineRule="auto"/>
              <w:jc w:val="center"/>
              <w:rPr>
                <w:rFonts w:ascii="Times New Roman" w:eastAsia="Times New Roman" w:hAnsi="Times New Roman"/>
                <w:b/>
                <w:bCs/>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2EAF9DA9" w14:textId="77777777" w:rsidR="005E2BD8" w:rsidRPr="00206F59" w:rsidRDefault="005E2BD8" w:rsidP="00A4570C">
            <w:pPr>
              <w:spacing w:after="200" w:line="240" w:lineRule="auto"/>
              <w:jc w:val="both"/>
              <w:rPr>
                <w:rFonts w:ascii="Times New Roman" w:hAnsi="Times New Roman"/>
                <w:sz w:val="20"/>
                <w:szCs w:val="20"/>
              </w:rPr>
            </w:pPr>
            <w:r w:rsidRPr="00206F59">
              <w:rPr>
                <w:rFonts w:ascii="Times New Roman" w:hAnsi="Times New Roman"/>
                <w:sz w:val="20"/>
                <w:szCs w:val="20"/>
              </w:rPr>
              <w:t>Recrutement des jeunes (homme/ femme)</w:t>
            </w:r>
          </w:p>
        </w:tc>
        <w:tc>
          <w:tcPr>
            <w:tcW w:w="3387" w:type="dxa"/>
            <w:tcBorders>
              <w:top w:val="single" w:sz="4" w:space="0" w:color="auto"/>
              <w:left w:val="single" w:sz="4" w:space="0" w:color="auto"/>
              <w:bottom w:val="single" w:sz="4" w:space="0" w:color="auto"/>
              <w:right w:val="single" w:sz="4" w:space="0" w:color="auto"/>
            </w:tcBorders>
            <w:vAlign w:val="center"/>
          </w:tcPr>
          <w:p w14:paraId="22402C7F" w14:textId="77777777" w:rsidR="005E2BD8" w:rsidRPr="00206F59" w:rsidRDefault="005E2BD8" w:rsidP="00A4570C">
            <w:pPr>
              <w:spacing w:after="200" w:line="240" w:lineRule="auto"/>
              <w:jc w:val="both"/>
              <w:rPr>
                <w:rFonts w:ascii="Times New Roman" w:hAnsi="Times New Roman"/>
                <w:sz w:val="20"/>
                <w:szCs w:val="20"/>
              </w:rPr>
            </w:pPr>
            <w:r w:rsidRPr="00206F59">
              <w:rPr>
                <w:rFonts w:ascii="Times New Roman" w:hAnsi="Times New Roman"/>
                <w:sz w:val="20"/>
                <w:szCs w:val="20"/>
              </w:rPr>
              <w:t>Recruter en priorité les populations riveraines pour les postes temporaires.</w:t>
            </w:r>
          </w:p>
        </w:tc>
        <w:tc>
          <w:tcPr>
            <w:tcW w:w="2977" w:type="dxa"/>
            <w:tcBorders>
              <w:top w:val="single" w:sz="4" w:space="0" w:color="auto"/>
              <w:left w:val="single" w:sz="4" w:space="0" w:color="auto"/>
              <w:bottom w:val="single" w:sz="4" w:space="0" w:color="auto"/>
              <w:right w:val="single" w:sz="4" w:space="0" w:color="auto"/>
            </w:tcBorders>
            <w:vAlign w:val="center"/>
          </w:tcPr>
          <w:p w14:paraId="12F7BE49"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au total ;</w:t>
            </w:r>
          </w:p>
          <w:p w14:paraId="454BA832" w14:textId="77777777" w:rsidR="005E2BD8" w:rsidRPr="00206F59" w:rsidRDefault="005E2BD8" w:rsidP="00A4570C">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dans chaque secteur concerné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280706B"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14655BB7" w14:textId="77777777" w:rsidR="005E2BD8" w:rsidRPr="00206F59" w:rsidRDefault="005E2BD8" w:rsidP="00A4570C">
            <w:pPr>
              <w:spacing w:after="0" w:line="240" w:lineRule="auto"/>
              <w:jc w:val="center"/>
              <w:rPr>
                <w:rFonts w:ascii="Times New Roman" w:hAnsi="Times New Roman"/>
                <w:b/>
                <w:sz w:val="20"/>
                <w:szCs w:val="20"/>
              </w:rPr>
            </w:pPr>
          </w:p>
          <w:p w14:paraId="0F7C40B8"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p w14:paraId="2CCB9708" w14:textId="77777777" w:rsidR="005E2BD8" w:rsidRPr="00206F59" w:rsidRDefault="005E2BD8" w:rsidP="00A4570C">
            <w:pPr>
              <w:spacing w:after="0" w:line="240" w:lineRule="auto"/>
              <w:jc w:val="center"/>
              <w:rPr>
                <w:rFonts w:ascii="Times New Roman" w:hAnsi="Times New Roman"/>
                <w:b/>
                <w:sz w:val="20"/>
                <w:szCs w:val="20"/>
              </w:rPr>
            </w:pPr>
          </w:p>
          <w:p w14:paraId="196DCCA0"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Mairie</w:t>
            </w: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44FCAE0"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426C86C" w14:textId="77777777" w:rsidR="005E2BD8" w:rsidRPr="00206F59" w:rsidRDefault="005E2BD8" w:rsidP="00A4570C">
            <w:pPr>
              <w:spacing w:after="0" w:line="240" w:lineRule="auto"/>
              <w:jc w:val="center"/>
              <w:rPr>
                <w:rFonts w:ascii="Times New Roman" w:hAnsi="Times New Roman"/>
                <w:b/>
                <w:sz w:val="20"/>
                <w:szCs w:val="20"/>
              </w:rPr>
            </w:pPr>
          </w:p>
          <w:p w14:paraId="7EE390ED" w14:textId="77777777" w:rsidR="005E2BD8" w:rsidRPr="00206F59" w:rsidRDefault="005E2BD8" w:rsidP="00A4570C">
            <w:pPr>
              <w:pStyle w:val="Listecouleur-Accent11"/>
              <w:ind w:left="0"/>
              <w:jc w:val="center"/>
              <w:rPr>
                <w:rFonts w:ascii="Times New Roman" w:hAnsi="Times New Roman"/>
                <w:b/>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7B3BCF0D"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08328C6"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286" w:type="dxa"/>
            <w:tcBorders>
              <w:top w:val="single" w:sz="4" w:space="0" w:color="auto"/>
              <w:left w:val="single" w:sz="4" w:space="0" w:color="auto"/>
              <w:bottom w:val="single" w:sz="4" w:space="0" w:color="auto"/>
              <w:right w:val="single" w:sz="4" w:space="0" w:color="auto"/>
            </w:tcBorders>
            <w:vAlign w:val="center"/>
          </w:tcPr>
          <w:p w14:paraId="02C001EF"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5E2BD8" w:rsidRPr="00206F59" w14:paraId="5A3C279A" w14:textId="77777777" w:rsidTr="00AB3413">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84F72D3" w14:textId="77777777" w:rsidR="005E2BD8" w:rsidRPr="00206F59" w:rsidRDefault="005E2BD8" w:rsidP="00A4570C">
            <w:pPr>
              <w:autoSpaceDE w:val="0"/>
              <w:autoSpaceDN w:val="0"/>
              <w:adjustRightInd w:val="0"/>
              <w:spacing w:after="0" w:line="240" w:lineRule="auto"/>
              <w:jc w:val="center"/>
              <w:rPr>
                <w:rFonts w:ascii="Times New Roman" w:hAnsi="Times New Roman"/>
                <w:b/>
                <w:bCs/>
                <w:sz w:val="20"/>
                <w:szCs w:val="20"/>
              </w:rPr>
            </w:pPr>
            <w:r w:rsidRPr="00206F59">
              <w:rPr>
                <w:rFonts w:ascii="Times New Roman" w:hAnsi="Times New Roman"/>
                <w:b/>
                <w:bCs/>
                <w:sz w:val="20"/>
                <w:szCs w:val="20"/>
              </w:rPr>
              <w:t>Responsabilité sociétale</w:t>
            </w:r>
          </w:p>
        </w:tc>
        <w:tc>
          <w:tcPr>
            <w:tcW w:w="2268" w:type="dxa"/>
            <w:tcBorders>
              <w:top w:val="single" w:sz="4" w:space="0" w:color="auto"/>
              <w:left w:val="single" w:sz="4" w:space="0" w:color="auto"/>
              <w:bottom w:val="single" w:sz="4" w:space="0" w:color="auto"/>
              <w:right w:val="single" w:sz="4" w:space="0" w:color="auto"/>
            </w:tcBorders>
            <w:vAlign w:val="center"/>
          </w:tcPr>
          <w:p w14:paraId="7AF4FF69" w14:textId="77777777" w:rsidR="005E2BD8" w:rsidRPr="00206F59" w:rsidRDefault="005E2BD8" w:rsidP="00A4570C">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Accompagnement</w:t>
            </w:r>
          </w:p>
        </w:tc>
        <w:tc>
          <w:tcPr>
            <w:tcW w:w="3387" w:type="dxa"/>
            <w:tcBorders>
              <w:top w:val="single" w:sz="4" w:space="0" w:color="auto"/>
              <w:left w:val="single" w:sz="4" w:space="0" w:color="auto"/>
              <w:bottom w:val="single" w:sz="4" w:space="0" w:color="auto"/>
              <w:right w:val="single" w:sz="4" w:space="0" w:color="auto"/>
            </w:tcBorders>
            <w:vAlign w:val="center"/>
          </w:tcPr>
          <w:p w14:paraId="23F75B87" w14:textId="46B3D457" w:rsidR="005E2BD8" w:rsidRPr="00206F59" w:rsidRDefault="005E2BD8" w:rsidP="00983AA2">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Participer aux activités et aux </w:t>
            </w:r>
            <w:r w:rsidR="00983AA2">
              <w:rPr>
                <w:rFonts w:ascii="Times New Roman" w:hAnsi="Times New Roman"/>
                <w:sz w:val="20"/>
                <w:szCs w:val="20"/>
              </w:rPr>
              <w:t>projets de la ville de Bissau</w:t>
            </w:r>
          </w:p>
        </w:tc>
        <w:tc>
          <w:tcPr>
            <w:tcW w:w="2977" w:type="dxa"/>
            <w:tcBorders>
              <w:top w:val="single" w:sz="4" w:space="0" w:color="auto"/>
              <w:left w:val="single" w:sz="4" w:space="0" w:color="auto"/>
              <w:bottom w:val="single" w:sz="4" w:space="0" w:color="auto"/>
              <w:right w:val="single" w:sz="4" w:space="0" w:color="auto"/>
            </w:tcBorders>
            <w:vAlign w:val="center"/>
          </w:tcPr>
          <w:p w14:paraId="637F1199" w14:textId="77777777" w:rsidR="005E2BD8" w:rsidRPr="00206F59" w:rsidRDefault="005E2BD8" w:rsidP="00A4570C">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Effectivité des mesures d’accompagnement ;</w:t>
            </w:r>
          </w:p>
          <w:p w14:paraId="1CD30655" w14:textId="77777777" w:rsidR="005E2BD8" w:rsidRPr="00206F59" w:rsidRDefault="005E2BD8" w:rsidP="00A4570C">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-Participation aux activités des communes ;</w:t>
            </w:r>
          </w:p>
          <w:p w14:paraId="66A6A5FF" w14:textId="3C5E6CA2" w:rsidR="005E2BD8" w:rsidRPr="00206F59" w:rsidRDefault="005E2BD8" w:rsidP="00A4570C">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 </w:t>
            </w:r>
            <w:r w:rsidR="00983AA2">
              <w:rPr>
                <w:rFonts w:ascii="Times New Roman" w:hAnsi="Times New Roman"/>
                <w:sz w:val="20"/>
                <w:szCs w:val="20"/>
              </w:rPr>
              <w:t xml:space="preserve">Nombre de projets accompagnés </w:t>
            </w:r>
          </w:p>
        </w:tc>
        <w:tc>
          <w:tcPr>
            <w:tcW w:w="142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23B0D8B"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4E83422C" w14:textId="77777777" w:rsidR="005E2BD8" w:rsidRPr="00206F59" w:rsidRDefault="005E2BD8" w:rsidP="00A4570C">
            <w:pPr>
              <w:autoSpaceDE w:val="0"/>
              <w:autoSpaceDN w:val="0"/>
              <w:adjustRightInd w:val="0"/>
              <w:spacing w:after="0" w:line="240" w:lineRule="auto"/>
              <w:jc w:val="center"/>
              <w:rPr>
                <w:rFonts w:ascii="Times New Roman" w:hAnsi="Times New Roman"/>
                <w:b/>
                <w:sz w:val="20"/>
                <w:szCs w:val="20"/>
              </w:rPr>
            </w:pPr>
          </w:p>
        </w:tc>
        <w:tc>
          <w:tcPr>
            <w:tcW w:w="128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8E6010" w14:textId="77777777" w:rsidR="005E2BD8" w:rsidRPr="00206F59" w:rsidRDefault="005E2BD8" w:rsidP="00A4570C">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D0803A1" w14:textId="77777777" w:rsidR="005E2BD8" w:rsidRPr="00206F59" w:rsidRDefault="005E2BD8" w:rsidP="00A4570C">
            <w:pPr>
              <w:spacing w:after="0" w:line="240" w:lineRule="auto"/>
              <w:jc w:val="center"/>
              <w:rPr>
                <w:rFonts w:ascii="Times New Roman" w:hAnsi="Times New Roman"/>
                <w:b/>
                <w:sz w:val="20"/>
                <w:szCs w:val="20"/>
              </w:rPr>
            </w:pPr>
          </w:p>
          <w:p w14:paraId="57800BB5" w14:textId="77777777" w:rsidR="005E2BD8" w:rsidRPr="00206F59" w:rsidRDefault="005E2BD8" w:rsidP="00A4570C">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139" w:type="dxa"/>
            <w:tcBorders>
              <w:top w:val="single" w:sz="4" w:space="0" w:color="auto"/>
              <w:left w:val="single" w:sz="4" w:space="0" w:color="auto"/>
              <w:bottom w:val="single" w:sz="4" w:space="0" w:color="auto"/>
              <w:right w:val="single" w:sz="4" w:space="0" w:color="auto"/>
            </w:tcBorders>
            <w:vAlign w:val="center"/>
          </w:tcPr>
          <w:p w14:paraId="664DFEE3" w14:textId="77777777" w:rsidR="005E2BD8" w:rsidRPr="00206F59" w:rsidRDefault="005E2BD8" w:rsidP="00A4570C">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12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9382607" w14:textId="1A5DA379" w:rsidR="005E2BD8" w:rsidRPr="00206F59" w:rsidRDefault="00E427B2" w:rsidP="00A4570C">
            <w:pPr>
              <w:autoSpaceDE w:val="0"/>
              <w:autoSpaceDN w:val="0"/>
              <w:adjustRightInd w:val="0"/>
              <w:spacing w:after="0" w:line="240" w:lineRule="auto"/>
              <w:jc w:val="center"/>
              <w:rPr>
                <w:rFonts w:ascii="Times New Roman" w:hAnsi="Times New Roman"/>
                <w:b/>
                <w:sz w:val="20"/>
                <w:szCs w:val="20"/>
              </w:rPr>
            </w:pPr>
            <w:r>
              <w:rPr>
                <w:rFonts w:ascii="Times New Roman" w:hAnsi="Times New Roman"/>
                <w:b/>
                <w:sz w:val="20"/>
                <w:szCs w:val="20"/>
              </w:rPr>
              <w:t>5</w:t>
            </w:r>
            <w:r w:rsidR="005E2BD8" w:rsidRPr="00206F59">
              <w:rPr>
                <w:rFonts w:ascii="Times New Roman" w:hAnsi="Times New Roman"/>
                <w:b/>
                <w:sz w:val="20"/>
                <w:szCs w:val="20"/>
              </w:rPr>
              <w:t xml:space="preserve"> 000 000</w:t>
            </w:r>
          </w:p>
        </w:tc>
        <w:tc>
          <w:tcPr>
            <w:tcW w:w="1286" w:type="dxa"/>
            <w:tcBorders>
              <w:top w:val="single" w:sz="4" w:space="0" w:color="auto"/>
              <w:left w:val="single" w:sz="4" w:space="0" w:color="auto"/>
              <w:bottom w:val="single" w:sz="4" w:space="0" w:color="auto"/>
              <w:right w:val="single" w:sz="4" w:space="0" w:color="auto"/>
            </w:tcBorders>
            <w:vAlign w:val="center"/>
          </w:tcPr>
          <w:p w14:paraId="5A17B308" w14:textId="77777777" w:rsidR="005E2BD8" w:rsidRPr="00206F59" w:rsidRDefault="005E2BD8" w:rsidP="00A4570C">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AC2D47" w:rsidRPr="00206F59" w14:paraId="2D32DC11" w14:textId="77777777" w:rsidTr="00903D53">
        <w:trPr>
          <w:trHeight w:val="596"/>
          <w:jc w:val="center"/>
        </w:trPr>
        <w:tc>
          <w:tcPr>
            <w:tcW w:w="13887" w:type="dxa"/>
            <w:gridSpan w:val="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C815C9" w14:textId="77777777" w:rsidR="00AC2D47" w:rsidRPr="00206F59" w:rsidRDefault="00AC2D47" w:rsidP="00A4570C">
            <w:pPr>
              <w:spacing w:after="0" w:line="240" w:lineRule="auto"/>
              <w:jc w:val="center"/>
              <w:rPr>
                <w:rFonts w:ascii="Times New Roman" w:hAnsi="Times New Roman"/>
                <w:b/>
                <w:bCs/>
                <w:sz w:val="28"/>
                <w:szCs w:val="28"/>
              </w:rPr>
            </w:pPr>
            <w:r w:rsidRPr="00206F59">
              <w:rPr>
                <w:rFonts w:ascii="Times New Roman" w:hAnsi="Times New Roman"/>
                <w:b/>
                <w:bCs/>
                <w:sz w:val="28"/>
                <w:szCs w:val="28"/>
              </w:rPr>
              <w:t>SOUS TOTAL 2</w:t>
            </w:r>
          </w:p>
        </w:tc>
        <w:tc>
          <w:tcPr>
            <w:tcW w:w="241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26F8ADDE" w14:textId="2BB36F04" w:rsidR="00AC2D47" w:rsidRPr="00206F59" w:rsidRDefault="00983AA2" w:rsidP="00983AA2">
            <w:pPr>
              <w:spacing w:after="0" w:line="240" w:lineRule="auto"/>
              <w:jc w:val="center"/>
              <w:rPr>
                <w:rFonts w:ascii="Times New Roman" w:hAnsi="Times New Roman"/>
                <w:sz w:val="24"/>
                <w:szCs w:val="24"/>
              </w:rPr>
            </w:pPr>
            <w:r>
              <w:rPr>
                <w:rFonts w:ascii="Times New Roman" w:hAnsi="Times New Roman"/>
                <w:b/>
                <w:sz w:val="24"/>
                <w:szCs w:val="24"/>
              </w:rPr>
              <w:t>29 75</w:t>
            </w:r>
            <w:r w:rsidR="00AC2D47" w:rsidRPr="00206F59">
              <w:rPr>
                <w:rFonts w:ascii="Times New Roman" w:hAnsi="Times New Roman"/>
                <w:b/>
                <w:sz w:val="24"/>
                <w:szCs w:val="24"/>
              </w:rPr>
              <w:t>0 000</w:t>
            </w:r>
          </w:p>
        </w:tc>
      </w:tr>
    </w:tbl>
    <w:p w14:paraId="1331376B" w14:textId="77777777" w:rsidR="00E427B2" w:rsidRDefault="00E427B2" w:rsidP="00E427B2">
      <w:pPr>
        <w:tabs>
          <w:tab w:val="left" w:pos="2756"/>
        </w:tabs>
        <w:jc w:val="center"/>
        <w:rPr>
          <w:rFonts w:ascii="Times New Roman" w:hAnsi="Times New Roman"/>
        </w:rPr>
      </w:pPr>
    </w:p>
    <w:tbl>
      <w:tblPr>
        <w:tblW w:w="16356" w:type="dxa"/>
        <w:jc w:val="center"/>
        <w:tblBorders>
          <w:top w:val="single" w:sz="4" w:space="0" w:color="7F7F7F"/>
          <w:bottom w:val="single" w:sz="4" w:space="0" w:color="7F7F7F"/>
        </w:tblBorders>
        <w:tblLayout w:type="fixed"/>
        <w:tblLook w:val="04A0" w:firstRow="1" w:lastRow="0" w:firstColumn="1" w:lastColumn="0" w:noHBand="0" w:noVBand="1"/>
      </w:tblPr>
      <w:tblGrid>
        <w:gridCol w:w="1132"/>
        <w:gridCol w:w="1848"/>
        <w:gridCol w:w="3420"/>
        <w:gridCol w:w="3273"/>
        <w:gridCol w:w="1135"/>
        <w:gridCol w:w="1138"/>
        <w:gridCol w:w="857"/>
        <w:gridCol w:w="996"/>
        <w:gridCol w:w="1419"/>
        <w:gridCol w:w="1138"/>
      </w:tblGrid>
      <w:tr w:rsidR="00E427B2" w:rsidRPr="00206F59" w14:paraId="2A720ED5" w14:textId="77777777" w:rsidTr="00903D53">
        <w:trPr>
          <w:trHeight w:val="366"/>
          <w:jc w:val="center"/>
        </w:trPr>
        <w:tc>
          <w:tcPr>
            <w:tcW w:w="16356" w:type="dxa"/>
            <w:gridSpan w:val="10"/>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27C309" w14:textId="77777777" w:rsidR="00E427B2" w:rsidRPr="00206F59" w:rsidRDefault="00E427B2" w:rsidP="00C02A88">
            <w:pPr>
              <w:spacing w:after="0" w:line="240" w:lineRule="auto"/>
              <w:jc w:val="center"/>
              <w:rPr>
                <w:rFonts w:ascii="Times New Roman" w:hAnsi="Times New Roman"/>
                <w:b/>
                <w:bCs/>
                <w:sz w:val="28"/>
                <w:szCs w:val="28"/>
              </w:rPr>
            </w:pPr>
            <w:r w:rsidRPr="00206F59">
              <w:rPr>
                <w:rFonts w:ascii="Times New Roman" w:hAnsi="Times New Roman"/>
                <w:b/>
                <w:bCs/>
                <w:sz w:val="28"/>
                <w:szCs w:val="28"/>
              </w:rPr>
              <w:t>PHASE EXPLOITATION</w:t>
            </w:r>
          </w:p>
        </w:tc>
      </w:tr>
      <w:tr w:rsidR="00E427B2" w:rsidRPr="00206F59" w14:paraId="3119364D" w14:textId="77777777" w:rsidTr="00BE51E0">
        <w:trPr>
          <w:trHeight w:val="390"/>
          <w:jc w:val="center"/>
        </w:trPr>
        <w:tc>
          <w:tcPr>
            <w:tcW w:w="1132"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4AFBDB1"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Milieu affectée</w:t>
            </w:r>
          </w:p>
        </w:tc>
        <w:tc>
          <w:tcPr>
            <w:tcW w:w="184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50D37F9"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7290AEC"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Mesure d’atténuation</w:t>
            </w:r>
          </w:p>
        </w:tc>
        <w:tc>
          <w:tcPr>
            <w:tcW w:w="327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C94D3CE"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273"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48E5809"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Responsable(s)</w:t>
            </w:r>
          </w:p>
        </w:tc>
        <w:tc>
          <w:tcPr>
            <w:tcW w:w="1853"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D40EB6"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Échéances/Période</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94533DD"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Coût (FCFA)</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EE34D4C"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du suivi</w:t>
            </w:r>
          </w:p>
        </w:tc>
      </w:tr>
      <w:tr w:rsidR="00E427B2" w:rsidRPr="00206F59" w14:paraId="710F3D6F" w14:textId="77777777" w:rsidTr="00903D53">
        <w:trPr>
          <w:trHeight w:val="389"/>
          <w:jc w:val="center"/>
        </w:trPr>
        <w:tc>
          <w:tcPr>
            <w:tcW w:w="1132" w:type="dxa"/>
            <w:vMerge/>
            <w:tcBorders>
              <w:top w:val="single" w:sz="4" w:space="0" w:color="auto"/>
              <w:left w:val="single" w:sz="4" w:space="0" w:color="auto"/>
              <w:bottom w:val="single" w:sz="4" w:space="0" w:color="auto"/>
              <w:right w:val="single" w:sz="4" w:space="0" w:color="auto"/>
            </w:tcBorders>
            <w:hideMark/>
          </w:tcPr>
          <w:p w14:paraId="2F44EBB6" w14:textId="77777777" w:rsidR="00E427B2" w:rsidRPr="00206F59" w:rsidRDefault="00E427B2" w:rsidP="00C02A88">
            <w:pPr>
              <w:autoSpaceDE w:val="0"/>
              <w:autoSpaceDN w:val="0"/>
              <w:adjustRightInd w:val="0"/>
              <w:spacing w:after="0" w:line="276" w:lineRule="auto"/>
              <w:jc w:val="both"/>
              <w:rPr>
                <w:rFonts w:ascii="Times New Roman" w:hAnsi="Times New Roman"/>
                <w:b/>
                <w:bCs/>
                <w:sz w:val="20"/>
                <w:szCs w:val="20"/>
              </w:rPr>
            </w:pPr>
          </w:p>
        </w:tc>
        <w:tc>
          <w:tcPr>
            <w:tcW w:w="1848" w:type="dxa"/>
            <w:vMerge/>
            <w:tcBorders>
              <w:top w:val="single" w:sz="4" w:space="0" w:color="auto"/>
              <w:left w:val="single" w:sz="4" w:space="0" w:color="auto"/>
              <w:bottom w:val="single" w:sz="4" w:space="0" w:color="auto"/>
              <w:right w:val="single" w:sz="4" w:space="0" w:color="auto"/>
            </w:tcBorders>
            <w:hideMark/>
          </w:tcPr>
          <w:p w14:paraId="02136064" w14:textId="77777777" w:rsidR="00E427B2" w:rsidRPr="00206F59" w:rsidRDefault="00E427B2" w:rsidP="00C02A88">
            <w:pPr>
              <w:autoSpaceDE w:val="0"/>
              <w:autoSpaceDN w:val="0"/>
              <w:adjustRightInd w:val="0"/>
              <w:spacing w:after="0" w:line="276" w:lineRule="auto"/>
              <w:jc w:val="both"/>
              <w:rPr>
                <w:rFonts w:ascii="Times New Roman" w:hAnsi="Times New Roman"/>
                <w:b/>
                <w:sz w:val="20"/>
                <w:szCs w:val="20"/>
              </w:rPr>
            </w:pPr>
          </w:p>
        </w:tc>
        <w:tc>
          <w:tcPr>
            <w:tcW w:w="3420" w:type="dxa"/>
            <w:vMerge/>
            <w:tcBorders>
              <w:top w:val="single" w:sz="4" w:space="0" w:color="auto"/>
              <w:left w:val="single" w:sz="4" w:space="0" w:color="auto"/>
              <w:bottom w:val="single" w:sz="4" w:space="0" w:color="auto"/>
              <w:right w:val="single" w:sz="4" w:space="0" w:color="auto"/>
            </w:tcBorders>
            <w:hideMark/>
          </w:tcPr>
          <w:p w14:paraId="3C658371" w14:textId="77777777" w:rsidR="00E427B2" w:rsidRPr="00206F59" w:rsidRDefault="00E427B2" w:rsidP="00C02A88">
            <w:pPr>
              <w:autoSpaceDE w:val="0"/>
              <w:autoSpaceDN w:val="0"/>
              <w:adjustRightInd w:val="0"/>
              <w:spacing w:after="0" w:line="276" w:lineRule="auto"/>
              <w:jc w:val="both"/>
              <w:rPr>
                <w:rFonts w:ascii="Times New Roman" w:hAnsi="Times New Roman"/>
                <w:b/>
                <w:sz w:val="20"/>
                <w:szCs w:val="20"/>
              </w:rPr>
            </w:pPr>
          </w:p>
        </w:tc>
        <w:tc>
          <w:tcPr>
            <w:tcW w:w="3273" w:type="dxa"/>
            <w:vMerge/>
            <w:tcBorders>
              <w:top w:val="single" w:sz="4" w:space="0" w:color="auto"/>
              <w:left w:val="single" w:sz="4" w:space="0" w:color="auto"/>
              <w:bottom w:val="single" w:sz="4" w:space="0" w:color="auto"/>
              <w:right w:val="single" w:sz="4" w:space="0" w:color="auto"/>
            </w:tcBorders>
            <w:hideMark/>
          </w:tcPr>
          <w:p w14:paraId="1D7058DA" w14:textId="77777777" w:rsidR="00E427B2" w:rsidRPr="00206F59" w:rsidRDefault="00E427B2" w:rsidP="00C02A88">
            <w:pPr>
              <w:autoSpaceDE w:val="0"/>
              <w:autoSpaceDN w:val="0"/>
              <w:adjustRightInd w:val="0"/>
              <w:spacing w:after="0" w:line="276" w:lineRule="auto"/>
              <w:jc w:val="both"/>
              <w:rPr>
                <w:rFonts w:ascii="Times New Roman" w:hAnsi="Times New Roman"/>
                <w:b/>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A0D62A8"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Mise en œuvre</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E8EC176"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Suivi / Contrôle</w:t>
            </w:r>
          </w:p>
        </w:tc>
        <w:tc>
          <w:tcPr>
            <w:tcW w:w="1853" w:type="dxa"/>
            <w:gridSpan w:val="2"/>
            <w:vMerge/>
            <w:tcBorders>
              <w:top w:val="single" w:sz="4" w:space="0" w:color="auto"/>
              <w:left w:val="single" w:sz="4" w:space="0" w:color="auto"/>
              <w:bottom w:val="single" w:sz="4" w:space="0" w:color="auto"/>
              <w:right w:val="single" w:sz="4" w:space="0" w:color="auto"/>
            </w:tcBorders>
            <w:hideMark/>
          </w:tcPr>
          <w:p w14:paraId="75A0C493" w14:textId="77777777" w:rsidR="00E427B2" w:rsidRPr="00206F59" w:rsidRDefault="00E427B2" w:rsidP="00C02A88">
            <w:pPr>
              <w:autoSpaceDE w:val="0"/>
              <w:autoSpaceDN w:val="0"/>
              <w:adjustRightInd w:val="0"/>
              <w:spacing w:after="0" w:line="276" w:lineRule="auto"/>
              <w:jc w:val="both"/>
              <w:rPr>
                <w:rFonts w:ascii="Times New Roman" w:hAnsi="Times New Roman"/>
                <w:b/>
                <w:sz w:val="20"/>
                <w:szCs w:val="20"/>
              </w:rPr>
            </w:pPr>
          </w:p>
        </w:tc>
        <w:tc>
          <w:tcPr>
            <w:tcW w:w="1419" w:type="dxa"/>
            <w:vMerge/>
            <w:tcBorders>
              <w:top w:val="single" w:sz="4" w:space="0" w:color="auto"/>
              <w:left w:val="single" w:sz="4" w:space="0" w:color="auto"/>
              <w:bottom w:val="single" w:sz="4" w:space="0" w:color="auto"/>
              <w:right w:val="single" w:sz="4" w:space="0" w:color="auto"/>
            </w:tcBorders>
            <w:hideMark/>
          </w:tcPr>
          <w:p w14:paraId="33A22D38" w14:textId="77777777" w:rsidR="00E427B2" w:rsidRPr="00206F59" w:rsidRDefault="00E427B2" w:rsidP="00C02A88">
            <w:pPr>
              <w:autoSpaceDE w:val="0"/>
              <w:autoSpaceDN w:val="0"/>
              <w:adjustRightInd w:val="0"/>
              <w:spacing w:after="0" w:line="276" w:lineRule="auto"/>
              <w:jc w:val="both"/>
              <w:rPr>
                <w:rFonts w:ascii="Times New Roman" w:hAnsi="Times New Roman"/>
                <w:b/>
                <w:sz w:val="20"/>
                <w:szCs w:val="20"/>
              </w:rPr>
            </w:pPr>
          </w:p>
        </w:tc>
        <w:tc>
          <w:tcPr>
            <w:tcW w:w="1138" w:type="dxa"/>
            <w:vMerge/>
            <w:tcBorders>
              <w:top w:val="single" w:sz="4" w:space="0" w:color="auto"/>
              <w:left w:val="single" w:sz="4" w:space="0" w:color="auto"/>
              <w:bottom w:val="single" w:sz="4" w:space="0" w:color="auto"/>
              <w:right w:val="single" w:sz="4" w:space="0" w:color="auto"/>
            </w:tcBorders>
            <w:hideMark/>
          </w:tcPr>
          <w:p w14:paraId="6FAD93E2" w14:textId="77777777" w:rsidR="00E427B2" w:rsidRPr="00206F59" w:rsidRDefault="00E427B2" w:rsidP="00C02A88">
            <w:pPr>
              <w:autoSpaceDE w:val="0"/>
              <w:autoSpaceDN w:val="0"/>
              <w:adjustRightInd w:val="0"/>
              <w:spacing w:after="0" w:line="276" w:lineRule="auto"/>
              <w:jc w:val="both"/>
              <w:rPr>
                <w:rFonts w:ascii="Times New Roman" w:hAnsi="Times New Roman"/>
                <w:b/>
                <w:bCs/>
                <w:sz w:val="20"/>
                <w:szCs w:val="20"/>
              </w:rPr>
            </w:pPr>
          </w:p>
        </w:tc>
      </w:tr>
      <w:tr w:rsidR="00E427B2" w:rsidRPr="00206F59" w14:paraId="29E396D0" w14:textId="77777777" w:rsidTr="00903D53">
        <w:trPr>
          <w:trHeight w:val="389"/>
          <w:jc w:val="center"/>
        </w:trPr>
        <w:tc>
          <w:tcPr>
            <w:tcW w:w="11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B4C0BC"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4"/>
                <w:szCs w:val="24"/>
              </w:rPr>
              <w:t>Eaux souterraine</w:t>
            </w:r>
          </w:p>
        </w:tc>
        <w:tc>
          <w:tcPr>
            <w:tcW w:w="1848" w:type="dxa"/>
            <w:tcBorders>
              <w:top w:val="single" w:sz="4" w:space="0" w:color="auto"/>
              <w:left w:val="single" w:sz="4" w:space="0" w:color="auto"/>
              <w:bottom w:val="single" w:sz="4" w:space="0" w:color="auto"/>
              <w:right w:val="single" w:sz="4" w:space="0" w:color="auto"/>
            </w:tcBorders>
            <w:vAlign w:val="center"/>
          </w:tcPr>
          <w:p w14:paraId="6152DE69" w14:textId="77777777" w:rsidR="00E427B2" w:rsidRPr="00206F59" w:rsidRDefault="00E427B2" w:rsidP="00C02A8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Risque de pollution de la nappe de façon accidentelle ou intentionnelle</w:t>
            </w:r>
          </w:p>
        </w:tc>
        <w:tc>
          <w:tcPr>
            <w:tcW w:w="3420" w:type="dxa"/>
            <w:tcBorders>
              <w:top w:val="single" w:sz="4" w:space="0" w:color="auto"/>
              <w:left w:val="single" w:sz="4" w:space="0" w:color="auto"/>
              <w:bottom w:val="single" w:sz="4" w:space="0" w:color="auto"/>
              <w:right w:val="single" w:sz="4" w:space="0" w:color="auto"/>
            </w:tcBorders>
            <w:vAlign w:val="center"/>
          </w:tcPr>
          <w:p w14:paraId="432B548F" w14:textId="77777777" w:rsidR="00E427B2" w:rsidRPr="00206F59" w:rsidRDefault="00E427B2" w:rsidP="00C02A8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-Interdit l’accès à la population ;</w:t>
            </w:r>
          </w:p>
          <w:p w14:paraId="7057D9CC" w14:textId="77777777" w:rsidR="00E427B2" w:rsidRPr="00206F59" w:rsidRDefault="00E427B2" w:rsidP="00C02A8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-Mettre en place des ouvriers ou technicien qualifié pour les opérations de maintenance</w:t>
            </w:r>
            <w:r w:rsidR="000841F6">
              <w:rPr>
                <w:rFonts w:ascii="Times New Roman" w:hAnsi="Times New Roman"/>
                <w:sz w:val="20"/>
                <w:szCs w:val="20"/>
              </w:rPr>
              <w:t xml:space="preserve"> et d’entretien des conduites</w:t>
            </w:r>
            <w:r w:rsidRPr="00206F59">
              <w:rPr>
                <w:rFonts w:ascii="Times New Roman" w:hAnsi="Times New Roman"/>
                <w:sz w:val="20"/>
                <w:szCs w:val="20"/>
              </w:rPr>
              <w:t> ;</w:t>
            </w:r>
          </w:p>
          <w:p w14:paraId="754B5DDE" w14:textId="77777777" w:rsidR="00E427B2" w:rsidRDefault="00E427B2" w:rsidP="000841F6">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w:t>
            </w:r>
            <w:r w:rsidR="000841F6">
              <w:rPr>
                <w:rFonts w:ascii="Times New Roman" w:hAnsi="Times New Roman"/>
                <w:sz w:val="20"/>
                <w:szCs w:val="20"/>
              </w:rPr>
              <w:t>Sécuriser les vannes au niveau des canaux,</w:t>
            </w:r>
          </w:p>
          <w:p w14:paraId="675D0A1A" w14:textId="77777777" w:rsidR="000841F6" w:rsidRPr="00206F59" w:rsidRDefault="000841F6" w:rsidP="000841F6">
            <w:pPr>
              <w:autoSpaceDE w:val="0"/>
              <w:autoSpaceDN w:val="0"/>
              <w:adjustRightInd w:val="0"/>
              <w:spacing w:after="0" w:line="276" w:lineRule="auto"/>
              <w:rPr>
                <w:rFonts w:ascii="Times New Roman" w:hAnsi="Times New Roman"/>
                <w:sz w:val="20"/>
                <w:szCs w:val="20"/>
              </w:rPr>
            </w:pPr>
            <w:r>
              <w:rPr>
                <w:rFonts w:ascii="Times New Roman" w:hAnsi="Times New Roman"/>
                <w:sz w:val="20"/>
                <w:szCs w:val="20"/>
              </w:rPr>
              <w:t xml:space="preserve">-Mettre des filaires indications des conduites au niveau des tranchées, </w:t>
            </w:r>
          </w:p>
        </w:tc>
        <w:tc>
          <w:tcPr>
            <w:tcW w:w="3273" w:type="dxa"/>
            <w:tcBorders>
              <w:top w:val="single" w:sz="4" w:space="0" w:color="auto"/>
              <w:left w:val="single" w:sz="4" w:space="0" w:color="auto"/>
              <w:bottom w:val="single" w:sz="4" w:space="0" w:color="auto"/>
              <w:right w:val="single" w:sz="4" w:space="0" w:color="auto"/>
            </w:tcBorders>
            <w:vAlign w:val="center"/>
          </w:tcPr>
          <w:p w14:paraId="77597C68" w14:textId="77777777" w:rsidR="00E427B2" w:rsidRPr="00206F59" w:rsidRDefault="00E427B2" w:rsidP="00C02A8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panneau d’interdiction d’accès,</w:t>
            </w:r>
          </w:p>
          <w:p w14:paraId="3F069060" w14:textId="77777777" w:rsidR="00E427B2" w:rsidRPr="00206F59" w:rsidRDefault="00E427B2" w:rsidP="00C02A88">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d’ouvrier ou technicien qualifié</w:t>
            </w:r>
            <w:r w:rsidR="000841F6">
              <w:rPr>
                <w:rFonts w:ascii="Times New Roman" w:hAnsi="Times New Roman"/>
                <w:sz w:val="20"/>
                <w:szCs w:val="20"/>
              </w:rPr>
              <w:t> ;</w:t>
            </w:r>
          </w:p>
          <w:p w14:paraId="79DD909B" w14:textId="77777777" w:rsidR="00E427B2" w:rsidRDefault="00E427B2" w:rsidP="000841F6">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w:t>
            </w:r>
            <w:r w:rsidR="000841F6">
              <w:rPr>
                <w:rFonts w:ascii="Times New Roman" w:hAnsi="Times New Roman"/>
                <w:sz w:val="20"/>
                <w:szCs w:val="20"/>
              </w:rPr>
              <w:t>Sécurisation des vannes ;</w:t>
            </w:r>
          </w:p>
          <w:p w14:paraId="4401936D" w14:textId="77777777" w:rsidR="000841F6" w:rsidRPr="00206F59" w:rsidRDefault="000841F6" w:rsidP="000841F6">
            <w:pPr>
              <w:autoSpaceDE w:val="0"/>
              <w:autoSpaceDN w:val="0"/>
              <w:adjustRightInd w:val="0"/>
              <w:spacing w:after="0" w:line="276" w:lineRule="auto"/>
              <w:rPr>
                <w:rFonts w:ascii="Times New Roman" w:hAnsi="Times New Roman"/>
                <w:sz w:val="20"/>
                <w:szCs w:val="20"/>
              </w:rPr>
            </w:pPr>
            <w:r>
              <w:rPr>
                <w:rFonts w:ascii="Times New Roman" w:hAnsi="Times New Roman"/>
                <w:sz w:val="20"/>
                <w:szCs w:val="20"/>
              </w:rPr>
              <w:t xml:space="preserve">-Présence des filaires indications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81A606"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07CAFD77"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16A6413" w14:textId="77777777" w:rsidR="00E427B2" w:rsidRPr="00206F59" w:rsidRDefault="00E427B2" w:rsidP="00C02A88">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398DD5F7"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p>
        </w:tc>
        <w:tc>
          <w:tcPr>
            <w:tcW w:w="857" w:type="dxa"/>
            <w:tcBorders>
              <w:top w:val="single" w:sz="4" w:space="0" w:color="auto"/>
              <w:left w:val="single" w:sz="4" w:space="0" w:color="auto"/>
              <w:bottom w:val="single" w:sz="4" w:space="0" w:color="auto"/>
              <w:right w:val="single" w:sz="4" w:space="0" w:color="auto"/>
            </w:tcBorders>
            <w:vAlign w:val="center"/>
          </w:tcPr>
          <w:p w14:paraId="11562CE4"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3204D73C"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2 fois  par an</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EC1D94E" w14:textId="6E48D65B" w:rsidR="00E427B2" w:rsidRPr="00206F59" w:rsidRDefault="00903D53" w:rsidP="00C02A8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1 5</w:t>
            </w:r>
            <w:r w:rsidR="00E427B2" w:rsidRPr="00206F59">
              <w:rPr>
                <w:rFonts w:ascii="Times New Roman" w:hAnsi="Times New Roman"/>
                <w:b/>
                <w:sz w:val="20"/>
                <w:szCs w:val="20"/>
              </w:rPr>
              <w:t>00 000</w:t>
            </w:r>
          </w:p>
        </w:tc>
        <w:tc>
          <w:tcPr>
            <w:tcW w:w="1138" w:type="dxa"/>
            <w:tcBorders>
              <w:top w:val="single" w:sz="4" w:space="0" w:color="auto"/>
              <w:left w:val="single" w:sz="4" w:space="0" w:color="auto"/>
              <w:bottom w:val="single" w:sz="4" w:space="0" w:color="auto"/>
              <w:right w:val="single" w:sz="4" w:space="0" w:color="auto"/>
            </w:tcBorders>
          </w:tcPr>
          <w:p w14:paraId="6DBA9499"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sz w:val="20"/>
                <w:szCs w:val="20"/>
              </w:rPr>
              <w:t>Coût inclus dans le protocole d’accord entre le promoteur et le CRS</w:t>
            </w:r>
          </w:p>
        </w:tc>
      </w:tr>
      <w:tr w:rsidR="00E427B2" w:rsidRPr="00206F59" w14:paraId="416D20D6" w14:textId="77777777" w:rsidTr="00903D53">
        <w:trPr>
          <w:trHeight w:val="553"/>
          <w:jc w:val="center"/>
        </w:trPr>
        <w:tc>
          <w:tcPr>
            <w:tcW w:w="1132" w:type="dxa"/>
            <w:vMerge w:val="restart"/>
            <w:tcBorders>
              <w:left w:val="single" w:sz="4" w:space="0" w:color="auto"/>
              <w:right w:val="single" w:sz="4" w:space="0" w:color="auto"/>
            </w:tcBorders>
            <w:shd w:val="clear" w:color="auto" w:fill="E2EFD9" w:themeFill="accent6" w:themeFillTint="33"/>
            <w:vAlign w:val="center"/>
          </w:tcPr>
          <w:p w14:paraId="1B1D6C54" w14:textId="77777777" w:rsidR="00E427B2" w:rsidRPr="00206F59" w:rsidRDefault="00BE51E0" w:rsidP="00C02A88">
            <w:pPr>
              <w:autoSpaceDE w:val="0"/>
              <w:autoSpaceDN w:val="0"/>
              <w:adjustRightInd w:val="0"/>
              <w:spacing w:after="0" w:line="276" w:lineRule="auto"/>
              <w:jc w:val="center"/>
              <w:rPr>
                <w:rFonts w:ascii="Times New Roman" w:hAnsi="Times New Roman"/>
                <w:b/>
                <w:bCs/>
                <w:sz w:val="20"/>
                <w:szCs w:val="20"/>
              </w:rPr>
            </w:pPr>
            <w:r>
              <w:rPr>
                <w:rFonts w:ascii="Times New Roman" w:hAnsi="Times New Roman"/>
                <w:b/>
                <w:bCs/>
                <w:sz w:val="20"/>
                <w:szCs w:val="20"/>
              </w:rPr>
              <w:t>Humain</w:t>
            </w:r>
          </w:p>
        </w:tc>
        <w:tc>
          <w:tcPr>
            <w:tcW w:w="1848" w:type="dxa"/>
            <w:tcBorders>
              <w:top w:val="single" w:sz="4" w:space="0" w:color="auto"/>
              <w:left w:val="single" w:sz="4" w:space="0" w:color="auto"/>
              <w:bottom w:val="single" w:sz="4" w:space="0" w:color="auto"/>
              <w:right w:val="single" w:sz="4" w:space="0" w:color="auto"/>
            </w:tcBorders>
            <w:vAlign w:val="center"/>
          </w:tcPr>
          <w:p w14:paraId="52D17FEC" w14:textId="77777777" w:rsidR="00E427B2" w:rsidRPr="00206F59" w:rsidRDefault="00E427B2" w:rsidP="00BE51E0">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d’engendrer des perturbations au niveau des réseaux de distribution d’eau.</w:t>
            </w:r>
          </w:p>
        </w:tc>
        <w:tc>
          <w:tcPr>
            <w:tcW w:w="3420" w:type="dxa"/>
            <w:tcBorders>
              <w:top w:val="single" w:sz="4" w:space="0" w:color="auto"/>
              <w:left w:val="single" w:sz="4" w:space="0" w:color="auto"/>
              <w:bottom w:val="single" w:sz="4" w:space="0" w:color="auto"/>
              <w:right w:val="single" w:sz="4" w:space="0" w:color="auto"/>
            </w:tcBorders>
            <w:vAlign w:val="center"/>
          </w:tcPr>
          <w:p w14:paraId="4A255D6C"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-Informer les utilisateurs lors des travaux d’entretien et de réparation ;</w:t>
            </w:r>
          </w:p>
          <w:p w14:paraId="167DC62A"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-Faire des spots à la télévision en indiquant les zones concernées ;</w:t>
            </w:r>
          </w:p>
          <w:p w14:paraId="7227E922"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-Elaborer un plan de communication ;</w:t>
            </w:r>
          </w:p>
          <w:p w14:paraId="0027C02E"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 Mettre en place des plannings bien adaptés par rapport au fonctionnement des activités du milieu.</w:t>
            </w:r>
          </w:p>
        </w:tc>
        <w:tc>
          <w:tcPr>
            <w:tcW w:w="3273" w:type="dxa"/>
            <w:tcBorders>
              <w:top w:val="single" w:sz="4" w:space="0" w:color="auto"/>
              <w:left w:val="single" w:sz="4" w:space="0" w:color="auto"/>
              <w:bottom w:val="single" w:sz="4" w:space="0" w:color="auto"/>
              <w:right w:val="single" w:sz="4" w:space="0" w:color="auto"/>
            </w:tcBorders>
            <w:vAlign w:val="center"/>
          </w:tcPr>
          <w:p w14:paraId="10045DE2"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personnes ou utilisateurs informés ;</w:t>
            </w:r>
          </w:p>
          <w:p w14:paraId="12927149"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planning pour les activités de contrôle des forages et des équipements ;</w:t>
            </w:r>
          </w:p>
          <w:p w14:paraId="1710B89F" w14:textId="77777777" w:rsidR="00C02A88"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-Présence d’un plan de circulation en cas de forte réparation </w:t>
            </w:r>
          </w:p>
          <w:p w14:paraId="77877326"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 de communication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2595E77"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5989C93B"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5F9B9A6"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p w14:paraId="2853C749"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p>
          <w:p w14:paraId="3110F4EA"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857" w:type="dxa"/>
            <w:tcBorders>
              <w:top w:val="single" w:sz="4" w:space="0" w:color="auto"/>
              <w:left w:val="single" w:sz="4" w:space="0" w:color="auto"/>
              <w:bottom w:val="single" w:sz="4" w:space="0" w:color="auto"/>
              <w:right w:val="single" w:sz="4" w:space="0" w:color="auto"/>
            </w:tcBorders>
            <w:vAlign w:val="center"/>
          </w:tcPr>
          <w:p w14:paraId="72909417" w14:textId="77777777" w:rsidR="00E427B2" w:rsidRPr="00206F59" w:rsidRDefault="00E427B2" w:rsidP="00C02A8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2F8E2374" w14:textId="77777777" w:rsidR="00E427B2" w:rsidRPr="00206F59" w:rsidRDefault="00E427B2" w:rsidP="00C02A8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Avant chaque réparation du réseau</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AF2DE99" w14:textId="559D1EB3" w:rsidR="00E427B2" w:rsidRPr="00206F59" w:rsidRDefault="00903D53" w:rsidP="00C02A8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 2</w:t>
            </w:r>
            <w:r w:rsidR="00E427B2" w:rsidRPr="00206F59">
              <w:rPr>
                <w:rFonts w:ascii="Times New Roman" w:hAnsi="Times New Roman"/>
                <w:b/>
                <w:sz w:val="20"/>
                <w:szCs w:val="20"/>
              </w:rPr>
              <w:t xml:space="preserve"> 000 000</w:t>
            </w:r>
          </w:p>
        </w:tc>
        <w:tc>
          <w:tcPr>
            <w:tcW w:w="1138" w:type="dxa"/>
            <w:tcBorders>
              <w:top w:val="single" w:sz="4" w:space="0" w:color="auto"/>
              <w:left w:val="single" w:sz="4" w:space="0" w:color="auto"/>
              <w:bottom w:val="single" w:sz="4" w:space="0" w:color="auto"/>
              <w:right w:val="single" w:sz="4" w:space="0" w:color="auto"/>
            </w:tcBorders>
            <w:vAlign w:val="center"/>
          </w:tcPr>
          <w:p w14:paraId="52527C08" w14:textId="77777777" w:rsidR="00E427B2" w:rsidRPr="00206F59" w:rsidRDefault="00E427B2" w:rsidP="00C02A8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E427B2" w:rsidRPr="00206F59" w14:paraId="6B4C3753" w14:textId="77777777" w:rsidTr="00903D53">
        <w:trPr>
          <w:trHeight w:val="707"/>
          <w:jc w:val="center"/>
        </w:trPr>
        <w:tc>
          <w:tcPr>
            <w:tcW w:w="1132" w:type="dxa"/>
            <w:vMerge/>
            <w:tcBorders>
              <w:left w:val="single" w:sz="4" w:space="0" w:color="auto"/>
              <w:right w:val="single" w:sz="4" w:space="0" w:color="auto"/>
            </w:tcBorders>
            <w:shd w:val="clear" w:color="auto" w:fill="E2EFD9" w:themeFill="accent6" w:themeFillTint="33"/>
            <w:vAlign w:val="center"/>
          </w:tcPr>
          <w:p w14:paraId="12919B18" w14:textId="77777777" w:rsidR="00E427B2" w:rsidRPr="00206F59" w:rsidRDefault="00E427B2" w:rsidP="00C02A88">
            <w:pPr>
              <w:autoSpaceDE w:val="0"/>
              <w:autoSpaceDN w:val="0"/>
              <w:adjustRightInd w:val="0"/>
              <w:spacing w:after="0" w:line="276" w:lineRule="auto"/>
              <w:jc w:val="center"/>
              <w:rPr>
                <w:rFonts w:ascii="Times New Roman" w:hAnsi="Times New Roman"/>
                <w:b/>
                <w:bCs/>
                <w:sz w:val="20"/>
                <w:szCs w:val="20"/>
              </w:rPr>
            </w:pPr>
          </w:p>
        </w:tc>
        <w:tc>
          <w:tcPr>
            <w:tcW w:w="1848" w:type="dxa"/>
            <w:tcBorders>
              <w:top w:val="single" w:sz="4" w:space="0" w:color="auto"/>
              <w:left w:val="single" w:sz="4" w:space="0" w:color="auto"/>
              <w:bottom w:val="single" w:sz="4" w:space="0" w:color="auto"/>
              <w:right w:val="single" w:sz="4" w:space="0" w:color="auto"/>
            </w:tcBorders>
            <w:vAlign w:val="center"/>
          </w:tcPr>
          <w:p w14:paraId="76F7AA07"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d’augmentation de l’insalubrité liée à la mauvaise gestion des eaux usées.</w:t>
            </w:r>
          </w:p>
        </w:tc>
        <w:tc>
          <w:tcPr>
            <w:tcW w:w="3420" w:type="dxa"/>
            <w:tcBorders>
              <w:top w:val="single" w:sz="4" w:space="0" w:color="auto"/>
              <w:left w:val="single" w:sz="4" w:space="0" w:color="auto"/>
              <w:bottom w:val="single" w:sz="4" w:space="0" w:color="auto"/>
              <w:right w:val="single" w:sz="4" w:space="0" w:color="auto"/>
            </w:tcBorders>
            <w:vAlign w:val="center"/>
          </w:tcPr>
          <w:p w14:paraId="1642C53B"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-Faire des campagnes de sensibilisation contre les effets négatifs des eaux usées ménagères déversées dans la rue ;</w:t>
            </w:r>
          </w:p>
          <w:p w14:paraId="1A95377C"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-Mettre en place des système d’assainissement des eaux usées dans le pays ;</w:t>
            </w:r>
          </w:p>
          <w:p w14:paraId="697E5BB9"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-Encadrer et former les services d’assainissement, d’hygiène et de santé sur les risques existants ;</w:t>
            </w:r>
          </w:p>
          <w:p w14:paraId="2F91B395" w14:textId="77777777" w:rsidR="00E427B2" w:rsidRPr="00206F59" w:rsidRDefault="00E427B2" w:rsidP="00C02A88">
            <w:pPr>
              <w:spacing w:after="0" w:line="276" w:lineRule="auto"/>
              <w:jc w:val="both"/>
              <w:rPr>
                <w:rFonts w:ascii="Times New Roman" w:hAnsi="Times New Roman"/>
                <w:bCs/>
                <w:sz w:val="20"/>
                <w:szCs w:val="20"/>
              </w:rPr>
            </w:pPr>
            <w:r w:rsidRPr="00206F59">
              <w:rPr>
                <w:rFonts w:ascii="Times New Roman" w:hAnsi="Times New Roman"/>
                <w:bCs/>
                <w:sz w:val="20"/>
                <w:szCs w:val="20"/>
              </w:rPr>
              <w:t>-Mettre en place de nouvelle loi et règlementation adaptée au niveau de l’assainissement.</w:t>
            </w:r>
          </w:p>
        </w:tc>
        <w:tc>
          <w:tcPr>
            <w:tcW w:w="3273" w:type="dxa"/>
            <w:tcBorders>
              <w:top w:val="single" w:sz="4" w:space="0" w:color="auto"/>
              <w:left w:val="single" w:sz="4" w:space="0" w:color="auto"/>
              <w:bottom w:val="single" w:sz="4" w:space="0" w:color="auto"/>
              <w:right w:val="single" w:sz="4" w:space="0" w:color="auto"/>
            </w:tcBorders>
            <w:vAlign w:val="center"/>
          </w:tcPr>
          <w:p w14:paraId="03A319C6"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campagne de sensibilisation effectué ;</w:t>
            </w:r>
          </w:p>
          <w:p w14:paraId="23206EB7"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service spécialisé ;</w:t>
            </w:r>
          </w:p>
          <w:p w14:paraId="2E441549"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 encadré et formé ;</w:t>
            </w:r>
          </w:p>
          <w:p w14:paraId="04F14AD8" w14:textId="77777777" w:rsidR="00E427B2" w:rsidRPr="00206F59" w:rsidRDefault="00E427B2" w:rsidP="00C02A8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-Existence d’une loi ou règlementation ;</w:t>
            </w:r>
          </w:p>
        </w:tc>
        <w:tc>
          <w:tcPr>
            <w:tcW w:w="11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7D0F239"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ETAT</w:t>
            </w:r>
          </w:p>
        </w:tc>
        <w:tc>
          <w:tcPr>
            <w:tcW w:w="113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E93F8F" w14:textId="77777777" w:rsidR="00E427B2" w:rsidRPr="00206F59" w:rsidRDefault="00E427B2" w:rsidP="00C02A88">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857" w:type="dxa"/>
            <w:tcBorders>
              <w:top w:val="single" w:sz="4" w:space="0" w:color="auto"/>
              <w:left w:val="single" w:sz="4" w:space="0" w:color="auto"/>
              <w:bottom w:val="single" w:sz="4" w:space="0" w:color="auto"/>
              <w:right w:val="single" w:sz="4" w:space="0" w:color="auto"/>
            </w:tcBorders>
            <w:vAlign w:val="center"/>
          </w:tcPr>
          <w:p w14:paraId="40383C66" w14:textId="77777777" w:rsidR="00E427B2" w:rsidRPr="00206F59" w:rsidRDefault="00E427B2" w:rsidP="00C02A8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6" w:type="dxa"/>
            <w:tcBorders>
              <w:top w:val="single" w:sz="4" w:space="0" w:color="auto"/>
              <w:left w:val="single" w:sz="4" w:space="0" w:color="auto"/>
              <w:bottom w:val="single" w:sz="4" w:space="0" w:color="auto"/>
              <w:right w:val="single" w:sz="4" w:space="0" w:color="auto"/>
            </w:tcBorders>
            <w:vAlign w:val="center"/>
          </w:tcPr>
          <w:p w14:paraId="4871DAAA" w14:textId="77777777" w:rsidR="00E427B2" w:rsidRPr="00206F59" w:rsidRDefault="00E427B2" w:rsidP="00C02A88">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Trois fois par an</w:t>
            </w:r>
          </w:p>
        </w:tc>
        <w:tc>
          <w:tcPr>
            <w:tcW w:w="1419"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2DE7BC8" w14:textId="17AE348D" w:rsidR="00E427B2" w:rsidRPr="00206F59" w:rsidRDefault="0015404D" w:rsidP="00C02A88">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PM</w:t>
            </w:r>
          </w:p>
        </w:tc>
        <w:tc>
          <w:tcPr>
            <w:tcW w:w="1138" w:type="dxa"/>
            <w:tcBorders>
              <w:top w:val="single" w:sz="4" w:space="0" w:color="auto"/>
              <w:left w:val="single" w:sz="4" w:space="0" w:color="auto"/>
              <w:bottom w:val="single" w:sz="4" w:space="0" w:color="auto"/>
              <w:right w:val="single" w:sz="4" w:space="0" w:color="auto"/>
            </w:tcBorders>
            <w:vAlign w:val="center"/>
          </w:tcPr>
          <w:p w14:paraId="3C3F8132" w14:textId="77777777" w:rsidR="00E427B2" w:rsidRPr="00206F59" w:rsidRDefault="00E427B2" w:rsidP="00C02A88">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E427B2" w:rsidRPr="00BD4929" w14:paraId="573F79D8" w14:textId="77777777" w:rsidTr="00903D53">
        <w:trPr>
          <w:trHeight w:val="379"/>
          <w:jc w:val="center"/>
        </w:trPr>
        <w:tc>
          <w:tcPr>
            <w:tcW w:w="13799" w:type="dxa"/>
            <w:gridSpan w:val="8"/>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5F35506" w14:textId="23879FB9" w:rsidR="00E427B2" w:rsidRPr="00903D53" w:rsidRDefault="00BD4929" w:rsidP="00BD4929">
            <w:pPr>
              <w:spacing w:after="0" w:line="240" w:lineRule="auto"/>
              <w:jc w:val="center"/>
              <w:rPr>
                <w:rFonts w:ascii="Times New Roman" w:hAnsi="Times New Roman"/>
                <w:b/>
                <w:bCs/>
                <w:sz w:val="32"/>
                <w:szCs w:val="32"/>
              </w:rPr>
            </w:pPr>
            <w:r w:rsidRPr="00903D53">
              <w:rPr>
                <w:rFonts w:ascii="Times New Roman" w:hAnsi="Times New Roman"/>
                <w:b/>
                <w:bCs/>
                <w:sz w:val="32"/>
                <w:szCs w:val="32"/>
              </w:rPr>
              <w:t>SOUS</w:t>
            </w:r>
            <w:r w:rsidR="00E427B2" w:rsidRPr="00903D53">
              <w:rPr>
                <w:rFonts w:ascii="Times New Roman" w:hAnsi="Times New Roman"/>
                <w:b/>
                <w:bCs/>
                <w:sz w:val="32"/>
                <w:szCs w:val="32"/>
              </w:rPr>
              <w:t xml:space="preserve"> TOTAL</w:t>
            </w:r>
            <w:r w:rsidRPr="00903D53">
              <w:rPr>
                <w:rFonts w:ascii="Times New Roman" w:hAnsi="Times New Roman"/>
                <w:b/>
                <w:bCs/>
                <w:sz w:val="32"/>
                <w:szCs w:val="32"/>
              </w:rPr>
              <w:t xml:space="preserve"> 3</w:t>
            </w:r>
          </w:p>
        </w:tc>
        <w:tc>
          <w:tcPr>
            <w:tcW w:w="141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11BA58" w14:textId="224E09ED" w:rsidR="00E427B2" w:rsidRPr="00BD4929" w:rsidRDefault="006B1E13" w:rsidP="00903D53">
            <w:pPr>
              <w:spacing w:after="0" w:line="240" w:lineRule="auto"/>
              <w:jc w:val="center"/>
              <w:rPr>
                <w:rFonts w:ascii="Times New Roman" w:hAnsi="Times New Roman"/>
                <w:b/>
                <w:bCs/>
                <w:sz w:val="28"/>
                <w:szCs w:val="28"/>
              </w:rPr>
            </w:pPr>
            <w:r>
              <w:rPr>
                <w:rFonts w:ascii="Times New Roman" w:hAnsi="Times New Roman"/>
                <w:b/>
                <w:bCs/>
                <w:sz w:val="28"/>
                <w:szCs w:val="28"/>
              </w:rPr>
              <w:t>3</w:t>
            </w:r>
            <w:r w:rsidR="00903D53">
              <w:rPr>
                <w:rFonts w:ascii="Times New Roman" w:hAnsi="Times New Roman"/>
                <w:b/>
                <w:bCs/>
                <w:sz w:val="28"/>
                <w:szCs w:val="28"/>
              </w:rPr>
              <w:t xml:space="preserve"> 5</w:t>
            </w:r>
            <w:r w:rsidR="00E427B2" w:rsidRPr="00BD4929">
              <w:rPr>
                <w:rFonts w:ascii="Times New Roman" w:hAnsi="Times New Roman"/>
                <w:b/>
                <w:bCs/>
                <w:sz w:val="28"/>
                <w:szCs w:val="28"/>
              </w:rPr>
              <w:t>00 00</w:t>
            </w:r>
          </w:p>
        </w:tc>
        <w:tc>
          <w:tcPr>
            <w:tcW w:w="1138" w:type="dxa"/>
            <w:tcBorders>
              <w:top w:val="single" w:sz="4" w:space="0" w:color="auto"/>
              <w:left w:val="single" w:sz="4" w:space="0" w:color="auto"/>
              <w:bottom w:val="single" w:sz="4" w:space="0" w:color="auto"/>
              <w:right w:val="single" w:sz="4" w:space="0" w:color="auto"/>
            </w:tcBorders>
            <w:shd w:val="clear" w:color="auto" w:fill="002060"/>
            <w:vAlign w:val="center"/>
          </w:tcPr>
          <w:p w14:paraId="1A26A2C7" w14:textId="77777777" w:rsidR="00E427B2" w:rsidRPr="00BD4929" w:rsidRDefault="00E427B2" w:rsidP="00BD4929">
            <w:pPr>
              <w:spacing w:after="0" w:line="240" w:lineRule="auto"/>
              <w:jc w:val="center"/>
              <w:rPr>
                <w:rFonts w:ascii="Times New Roman" w:hAnsi="Times New Roman"/>
                <w:b/>
                <w:bCs/>
                <w:sz w:val="28"/>
                <w:szCs w:val="28"/>
              </w:rPr>
            </w:pPr>
          </w:p>
        </w:tc>
      </w:tr>
    </w:tbl>
    <w:p w14:paraId="39322D3C" w14:textId="77777777" w:rsidR="00E427B2" w:rsidRPr="00206F59" w:rsidRDefault="00E427B2" w:rsidP="00E427B2">
      <w:pPr>
        <w:rPr>
          <w:rFonts w:ascii="Times New Roman" w:hAnsi="Times New Roman"/>
        </w:rPr>
      </w:pPr>
    </w:p>
    <w:p w14:paraId="54FE2180" w14:textId="67AA42DB" w:rsidR="00E427B2" w:rsidRPr="00206F59" w:rsidRDefault="00E427B2" w:rsidP="00903D53">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48"/>
          <w:szCs w:val="48"/>
        </w:rPr>
      </w:pPr>
      <w:r w:rsidRPr="00206F59">
        <w:rPr>
          <w:rFonts w:ascii="Times New Roman" w:hAnsi="Times New Roman"/>
          <w:b/>
          <w:bCs/>
          <w:color w:val="FF0000"/>
          <w:sz w:val="48"/>
          <w:szCs w:val="48"/>
        </w:rPr>
        <w:t>COUT GLOBAL DE LA MISE EN ŒUVRE DU PGES EST DE</w:t>
      </w:r>
    </w:p>
    <w:p w14:paraId="34580903" w14:textId="71FE22C0" w:rsidR="00E427B2" w:rsidRPr="00206F59" w:rsidRDefault="00874681" w:rsidP="00903D53">
      <w:pPr>
        <w:pBdr>
          <w:top w:val="single" w:sz="4" w:space="1" w:color="auto"/>
          <w:left w:val="single" w:sz="4" w:space="31" w:color="auto"/>
          <w:bottom w:val="single" w:sz="4" w:space="1" w:color="auto"/>
          <w:right w:val="single" w:sz="4" w:space="4" w:color="auto"/>
        </w:pBdr>
        <w:shd w:val="clear" w:color="auto" w:fill="E2EFD9" w:themeFill="accent6" w:themeFillTint="33"/>
        <w:autoSpaceDE w:val="0"/>
        <w:autoSpaceDN w:val="0"/>
        <w:adjustRightInd w:val="0"/>
        <w:spacing w:after="0" w:line="276" w:lineRule="auto"/>
        <w:jc w:val="center"/>
        <w:rPr>
          <w:rFonts w:ascii="Times New Roman" w:hAnsi="Times New Roman"/>
          <w:b/>
          <w:bCs/>
          <w:color w:val="FF0000"/>
          <w:sz w:val="52"/>
          <w:szCs w:val="52"/>
        </w:rPr>
      </w:pPr>
      <w:r>
        <w:rPr>
          <w:rFonts w:ascii="Times New Roman" w:hAnsi="Times New Roman"/>
          <w:b/>
          <w:bCs/>
          <w:color w:val="FF0000"/>
          <w:sz w:val="52"/>
          <w:szCs w:val="52"/>
        </w:rPr>
        <w:t>38</w:t>
      </w:r>
      <w:r w:rsidR="00903D53">
        <w:rPr>
          <w:rFonts w:ascii="Times New Roman" w:hAnsi="Times New Roman"/>
          <w:b/>
          <w:bCs/>
          <w:color w:val="FF0000"/>
          <w:sz w:val="52"/>
          <w:szCs w:val="52"/>
        </w:rPr>
        <w:t xml:space="preserve"> 5</w:t>
      </w:r>
      <w:r w:rsidR="00E427B2" w:rsidRPr="00206F59">
        <w:rPr>
          <w:rFonts w:ascii="Times New Roman" w:hAnsi="Times New Roman"/>
          <w:b/>
          <w:bCs/>
          <w:color w:val="FF0000"/>
          <w:sz w:val="52"/>
          <w:szCs w:val="52"/>
        </w:rPr>
        <w:t>00 000 FCFA</w:t>
      </w:r>
    </w:p>
    <w:p w14:paraId="305E85F1" w14:textId="77777777" w:rsidR="00E427B2" w:rsidRPr="00206F59" w:rsidRDefault="00E427B2" w:rsidP="00903D53">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b/>
          <w:sz w:val="52"/>
          <w:szCs w:val="52"/>
        </w:rPr>
      </w:pPr>
      <w:r w:rsidRPr="00206F59">
        <w:rPr>
          <w:rFonts w:ascii="Times New Roman" w:hAnsi="Times New Roman"/>
          <w:b/>
          <w:sz w:val="52"/>
          <w:szCs w:val="52"/>
          <w:u w:val="single"/>
        </w:rPr>
        <w:t>Remarques</w:t>
      </w:r>
      <w:r w:rsidRPr="00206F59">
        <w:rPr>
          <w:rFonts w:ascii="Times New Roman" w:hAnsi="Times New Roman"/>
          <w:b/>
          <w:sz w:val="52"/>
          <w:szCs w:val="52"/>
        </w:rPr>
        <w:t xml:space="preserve"> :</w:t>
      </w:r>
    </w:p>
    <w:p w14:paraId="6F024AC3" w14:textId="77777777" w:rsidR="00A5734F" w:rsidRDefault="00E427B2" w:rsidP="00903D53">
      <w:pPr>
        <w:pBdr>
          <w:top w:val="single" w:sz="4" w:space="1" w:color="auto"/>
          <w:left w:val="single" w:sz="4" w:space="31" w:color="auto"/>
          <w:bottom w:val="single" w:sz="4" w:space="1" w:color="auto"/>
          <w:right w:val="single" w:sz="4" w:space="4" w:color="auto"/>
        </w:pBdr>
        <w:shd w:val="clear" w:color="auto" w:fill="E2EFD9" w:themeFill="accent6" w:themeFillTint="33"/>
        <w:spacing w:after="0"/>
        <w:jc w:val="center"/>
        <w:rPr>
          <w:rFonts w:ascii="Times New Roman" w:hAnsi="Times New Roman"/>
          <w:sz w:val="28"/>
          <w:szCs w:val="28"/>
        </w:rPr>
      </w:pPr>
      <w:r w:rsidRPr="00206F59">
        <w:rPr>
          <w:rFonts w:ascii="Times New Roman" w:hAnsi="Times New Roman"/>
          <w:sz w:val="28"/>
          <w:szCs w:val="28"/>
        </w:rPr>
        <w:t>Les coûts proposés dans le cadre de la mise en œuvre du PGES, ont été estimés sur la base de notre propre expérience, des échanges que nous avons eus avec les services techniques lors de la consultation publique, des prix appliqués dans la zone du projet et des réalités socio-économiq</w:t>
      </w:r>
      <w:r w:rsidR="00A5734F">
        <w:rPr>
          <w:rFonts w:ascii="Times New Roman" w:hAnsi="Times New Roman"/>
          <w:sz w:val="28"/>
          <w:szCs w:val="28"/>
        </w:rPr>
        <w:t>ues rencontrées sur le terrain.</w:t>
      </w:r>
    </w:p>
    <w:p w14:paraId="73212C1B" w14:textId="6ED98807" w:rsidR="00A5734F" w:rsidRDefault="00E427B2" w:rsidP="00903D53">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sz w:val="28"/>
          <w:szCs w:val="28"/>
        </w:rPr>
      </w:pPr>
      <w:r w:rsidRPr="00206F59">
        <w:rPr>
          <w:rFonts w:ascii="Times New Roman" w:hAnsi="Times New Roman"/>
          <w:sz w:val="28"/>
          <w:szCs w:val="28"/>
        </w:rPr>
        <w:t xml:space="preserve">Ces coûts ne sont pas issus d’un calcul à partir de prix unitaires car ils y’a des mesures qui ne sont pas quantifiables, elles dépendent uniquement des paramètres socio-économiques de la zone du </w:t>
      </w:r>
      <w:r w:rsidR="002E5292">
        <w:rPr>
          <w:rFonts w:ascii="Times New Roman" w:hAnsi="Times New Roman"/>
          <w:sz w:val="28"/>
          <w:szCs w:val="28"/>
        </w:rPr>
        <w:t>sous-projet n°4</w:t>
      </w:r>
      <w:r w:rsidR="00A5734F">
        <w:rPr>
          <w:rFonts w:ascii="Times New Roman" w:hAnsi="Times New Roman"/>
          <w:sz w:val="28"/>
          <w:szCs w:val="28"/>
        </w:rPr>
        <w:t>.</w:t>
      </w:r>
    </w:p>
    <w:p w14:paraId="474E8FC6" w14:textId="4F4D355E" w:rsidR="007F3A89" w:rsidRPr="005E2BD8" w:rsidRDefault="00E427B2" w:rsidP="00903D53">
      <w:pPr>
        <w:pBdr>
          <w:top w:val="single" w:sz="4" w:space="1" w:color="auto"/>
          <w:left w:val="single" w:sz="4" w:space="31" w:color="auto"/>
          <w:bottom w:val="single" w:sz="4" w:space="1" w:color="auto"/>
          <w:right w:val="single" w:sz="4" w:space="4" w:color="auto"/>
        </w:pBdr>
        <w:shd w:val="clear" w:color="auto" w:fill="E2EFD9" w:themeFill="accent6" w:themeFillTint="33"/>
        <w:jc w:val="center"/>
        <w:rPr>
          <w:rFonts w:ascii="Times New Roman" w:hAnsi="Times New Roman"/>
        </w:rPr>
        <w:sectPr w:rsidR="007F3A89" w:rsidRPr="005E2BD8" w:rsidSect="00A12B02">
          <w:headerReference w:type="default" r:id="rId145"/>
          <w:footerReference w:type="default" r:id="rId146"/>
          <w:pgSz w:w="16840" w:h="11900" w:orient="landscape"/>
          <w:pgMar w:top="1417" w:right="1417" w:bottom="1417" w:left="1417" w:header="284" w:footer="311" w:gutter="0"/>
          <w:cols w:space="708"/>
          <w:docGrid w:linePitch="360"/>
        </w:sectPr>
      </w:pPr>
      <w:r w:rsidRPr="00206F59">
        <w:rPr>
          <w:rFonts w:ascii="Times New Roman" w:hAnsi="Times New Roman"/>
          <w:sz w:val="28"/>
          <w:szCs w:val="28"/>
        </w:rPr>
        <w:t>Il appartient au maitre d’ouvrage de faire une revue de ces coûts pour mieux les adapter au cours des travaux.</w:t>
      </w:r>
      <w:r w:rsidR="005E2BD8">
        <w:rPr>
          <w:rFonts w:ascii="Times New Roman" w:hAnsi="Times New Roman"/>
        </w:rPr>
        <w:tab/>
      </w:r>
    </w:p>
    <w:p w14:paraId="6B3660A1" w14:textId="250B92EC" w:rsidR="00C02A88" w:rsidRPr="00206F59" w:rsidRDefault="00FD6939" w:rsidP="00C059CF">
      <w:pPr>
        <w:pStyle w:val="Cabealho2"/>
        <w:jc w:val="left"/>
        <w:rPr>
          <w:sz w:val="28"/>
          <w:szCs w:val="28"/>
          <w:u w:val="single"/>
        </w:rPr>
      </w:pPr>
      <w:bookmarkStart w:id="557" w:name="_Toc535408373"/>
      <w:bookmarkStart w:id="558" w:name="_Toc11158390"/>
      <w:bookmarkStart w:id="559" w:name="_Toc34741547"/>
      <w:bookmarkStart w:id="560" w:name="_Toc54272023"/>
      <w:r>
        <w:rPr>
          <w:sz w:val="28"/>
          <w:szCs w:val="28"/>
          <w:u w:val="single"/>
        </w:rPr>
        <w:t>7</w:t>
      </w:r>
      <w:r w:rsidR="00C02A88" w:rsidRPr="00206F59">
        <w:rPr>
          <w:sz w:val="28"/>
          <w:szCs w:val="28"/>
          <w:u w:val="single"/>
        </w:rPr>
        <w:t>.4. PROGRAMME DE RENFORCEMENT DES CAPACITES</w:t>
      </w:r>
      <w:bookmarkEnd w:id="557"/>
      <w:bookmarkEnd w:id="558"/>
      <w:bookmarkEnd w:id="559"/>
      <w:bookmarkEnd w:id="560"/>
      <w:r w:rsidR="00C02A88" w:rsidRPr="00206F59">
        <w:rPr>
          <w:sz w:val="28"/>
          <w:szCs w:val="28"/>
          <w:u w:val="single"/>
        </w:rPr>
        <w:t xml:space="preserve"> </w:t>
      </w:r>
    </w:p>
    <w:p w14:paraId="2025DE00"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 xml:space="preserve">Il est ressorti des entretiens avec les différents acteurs impliqués dans la mise en œuvre du PGES, que pour leur permettre de remplir correctement leur mission, il est indispensable de mettre en place un programme de renforcement des capacités, d'information et de sensibilisation de ces différents acteurs. </w:t>
      </w:r>
    </w:p>
    <w:p w14:paraId="67C273D9"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Ces mesures visent les acteurs impliqués dans les travaux (AAAC), Entreprises de travaux et Bureaux de contrôle…).  Les sujets seront centrés autour :</w:t>
      </w:r>
    </w:p>
    <w:p w14:paraId="29E34179" w14:textId="77777777" w:rsidR="00C02A88" w:rsidRPr="00206F59" w:rsidRDefault="00C02A88" w:rsidP="00097D7A">
      <w:pPr>
        <w:pStyle w:val="Listecouleur-Accent11"/>
        <w:numPr>
          <w:ilvl w:val="0"/>
          <w:numId w:val="159"/>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Des enjeux des environnementaux et sociaux des travaux d’exécution des forages et de sécurisation ;</w:t>
      </w:r>
    </w:p>
    <w:p w14:paraId="0E53792E" w14:textId="77777777" w:rsidR="00C02A88" w:rsidRPr="00206F59" w:rsidRDefault="00C02A88" w:rsidP="00097D7A">
      <w:pPr>
        <w:pStyle w:val="Listecouleur-Accent11"/>
        <w:numPr>
          <w:ilvl w:val="0"/>
          <w:numId w:val="159"/>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 xml:space="preserve">De l’hygiène, de la santé et la sécurité ; et des réglementations environnementales appropriées ; </w:t>
      </w:r>
    </w:p>
    <w:p w14:paraId="335C925C" w14:textId="77777777" w:rsidR="00C02A88" w:rsidRPr="00206F59" w:rsidRDefault="00C02A88" w:rsidP="00097D7A">
      <w:pPr>
        <w:pStyle w:val="Listecouleur-Accent11"/>
        <w:numPr>
          <w:ilvl w:val="0"/>
          <w:numId w:val="159"/>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 xml:space="preserve">Des bonnes pratiques environnementales et sociales ; </w:t>
      </w:r>
    </w:p>
    <w:p w14:paraId="01679331" w14:textId="77777777" w:rsidR="00C02A88" w:rsidRPr="00206F59" w:rsidRDefault="00C02A88" w:rsidP="00097D7A">
      <w:pPr>
        <w:pStyle w:val="Listecouleur-Accent11"/>
        <w:numPr>
          <w:ilvl w:val="0"/>
          <w:numId w:val="159"/>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 xml:space="preserve">Du contrôle environnemental des chantiers et du suivi environnemental. </w:t>
      </w:r>
    </w:p>
    <w:p w14:paraId="7D866203"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24"/>
          <w:szCs w:val="24"/>
          <w:lang w:eastAsia="fr-FR"/>
        </w:rPr>
      </w:pPr>
    </w:p>
    <w:p w14:paraId="276B1B88"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Le tableau ci-dessous aborde les éléments qui pourraient faciliter la mise en œuvre du PGES.</w:t>
      </w:r>
    </w:p>
    <w:p w14:paraId="530BFAF6"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20"/>
          <w:szCs w:val="20"/>
          <w:lang w:eastAsia="fr-FR"/>
        </w:rPr>
      </w:pPr>
    </w:p>
    <w:p w14:paraId="0DA77EF2" w14:textId="02DC71BF" w:rsidR="00C02A88" w:rsidRPr="00206F59" w:rsidRDefault="00C02A88" w:rsidP="00C02A88">
      <w:pPr>
        <w:pStyle w:val="Legenda"/>
        <w:spacing w:before="0" w:after="0"/>
        <w:rPr>
          <w:rFonts w:ascii="Times New Roman" w:eastAsia="Times New Roman" w:hAnsi="Times New Roman"/>
          <w:bCs/>
          <w:color w:val="auto"/>
          <w:sz w:val="20"/>
          <w:szCs w:val="20"/>
          <w:lang w:val="fr-FR"/>
        </w:rPr>
      </w:pPr>
      <w:bookmarkStart w:id="561" w:name="_Toc535408496"/>
      <w:bookmarkStart w:id="562" w:name="_Toc11158778"/>
      <w:bookmarkStart w:id="563" w:name="_Toc34918946"/>
      <w:bookmarkStart w:id="564" w:name="_Toc54272489"/>
      <w:r w:rsidRPr="00206F59">
        <w:rPr>
          <w:rFonts w:ascii="Times New Roman" w:hAnsi="Times New Roman"/>
          <w:color w:val="auto"/>
          <w:sz w:val="20"/>
          <w:szCs w:val="20"/>
          <w:lang w:val="fr-FR"/>
        </w:rPr>
        <w:t xml:space="preserve">Tableau </w:t>
      </w:r>
      <w:r w:rsidRPr="00206F59">
        <w:rPr>
          <w:rFonts w:ascii="Times New Roman" w:hAnsi="Times New Roman"/>
          <w:color w:val="auto"/>
          <w:sz w:val="20"/>
          <w:szCs w:val="20"/>
          <w:lang w:val="fr-FR"/>
        </w:rPr>
        <w:fldChar w:fldCharType="begin"/>
      </w:r>
      <w:r w:rsidRPr="00206F59">
        <w:rPr>
          <w:rFonts w:ascii="Times New Roman" w:hAnsi="Times New Roman"/>
          <w:color w:val="auto"/>
          <w:sz w:val="20"/>
          <w:szCs w:val="20"/>
          <w:lang w:val="fr-FR"/>
        </w:rPr>
        <w:instrText xml:space="preserve"> </w:instrText>
      </w:r>
      <w:r w:rsidR="00D17214">
        <w:rPr>
          <w:rFonts w:ascii="Times New Roman" w:hAnsi="Times New Roman"/>
          <w:color w:val="auto"/>
          <w:sz w:val="20"/>
          <w:szCs w:val="20"/>
          <w:lang w:val="fr-FR"/>
        </w:rPr>
        <w:instrText>SEQ</w:instrText>
      </w:r>
      <w:r w:rsidRPr="00206F59">
        <w:rPr>
          <w:rFonts w:ascii="Times New Roman" w:hAnsi="Times New Roman"/>
          <w:color w:val="auto"/>
          <w:sz w:val="20"/>
          <w:szCs w:val="20"/>
          <w:lang w:val="fr-FR"/>
        </w:rPr>
        <w:instrText xml:space="preserve"> Tableau \* ARABIC </w:instrText>
      </w:r>
      <w:r w:rsidRPr="00206F59">
        <w:rPr>
          <w:rFonts w:ascii="Times New Roman" w:hAnsi="Times New Roman"/>
          <w:color w:val="auto"/>
          <w:sz w:val="20"/>
          <w:szCs w:val="20"/>
          <w:lang w:val="fr-FR"/>
        </w:rPr>
        <w:fldChar w:fldCharType="separate"/>
      </w:r>
      <w:r w:rsidR="00ED5003">
        <w:rPr>
          <w:rFonts w:ascii="Times New Roman" w:hAnsi="Times New Roman"/>
          <w:noProof/>
          <w:color w:val="auto"/>
          <w:sz w:val="20"/>
          <w:szCs w:val="20"/>
          <w:lang w:val="fr-FR"/>
        </w:rPr>
        <w:t>20</w:t>
      </w:r>
      <w:r w:rsidRPr="00206F59">
        <w:rPr>
          <w:rFonts w:ascii="Times New Roman" w:hAnsi="Times New Roman"/>
          <w:color w:val="auto"/>
          <w:sz w:val="20"/>
          <w:szCs w:val="20"/>
          <w:lang w:val="fr-FR"/>
        </w:rPr>
        <w:fldChar w:fldCharType="end"/>
      </w:r>
      <w:r w:rsidRPr="00206F59">
        <w:rPr>
          <w:rFonts w:ascii="Times New Roman" w:eastAsia="Times New Roman" w:hAnsi="Times New Roman"/>
          <w:bCs/>
          <w:color w:val="auto"/>
          <w:sz w:val="20"/>
          <w:szCs w:val="20"/>
          <w:lang w:val="fr-FR"/>
        </w:rPr>
        <w:t>: Action d’information et de sensibilisation et d’appui</w:t>
      </w:r>
      <w:bookmarkEnd w:id="561"/>
      <w:bookmarkEnd w:id="562"/>
      <w:bookmarkEnd w:id="563"/>
      <w:bookmarkEnd w:id="5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4071"/>
        <w:gridCol w:w="1827"/>
        <w:gridCol w:w="1570"/>
      </w:tblGrid>
      <w:tr w:rsidR="00C02A88" w:rsidRPr="00206F59" w14:paraId="028518E5" w14:textId="77777777" w:rsidTr="00C02A88">
        <w:tc>
          <w:tcPr>
            <w:tcW w:w="1696" w:type="dxa"/>
            <w:tcBorders>
              <w:bottom w:val="single" w:sz="4" w:space="0" w:color="auto"/>
            </w:tcBorders>
            <w:shd w:val="clear" w:color="auto" w:fill="002060"/>
            <w:vAlign w:val="center"/>
          </w:tcPr>
          <w:p w14:paraId="6DBDB9A4" w14:textId="77777777" w:rsidR="00C02A88" w:rsidRPr="00206F59" w:rsidRDefault="00C02A88" w:rsidP="00C02A88">
            <w:pPr>
              <w:spacing w:after="0" w:line="240" w:lineRule="auto"/>
              <w:jc w:val="center"/>
              <w:rPr>
                <w:rFonts w:ascii="Times New Roman" w:hAnsi="Times New Roman"/>
                <w:b/>
                <w:sz w:val="18"/>
                <w:szCs w:val="18"/>
              </w:rPr>
            </w:pPr>
            <w:r w:rsidRPr="00206F59">
              <w:rPr>
                <w:rFonts w:ascii="Times New Roman" w:hAnsi="Times New Roman"/>
                <w:b/>
                <w:sz w:val="18"/>
                <w:szCs w:val="18"/>
              </w:rPr>
              <w:t>Acteurs</w:t>
            </w:r>
          </w:p>
        </w:tc>
        <w:tc>
          <w:tcPr>
            <w:tcW w:w="4536" w:type="dxa"/>
            <w:tcBorders>
              <w:bottom w:val="single" w:sz="4" w:space="0" w:color="auto"/>
            </w:tcBorders>
            <w:shd w:val="clear" w:color="auto" w:fill="002060"/>
            <w:vAlign w:val="center"/>
          </w:tcPr>
          <w:p w14:paraId="2287BD78" w14:textId="77777777" w:rsidR="00C02A88" w:rsidRPr="00206F59" w:rsidRDefault="00C02A88" w:rsidP="00C02A88">
            <w:pPr>
              <w:spacing w:after="0" w:line="240" w:lineRule="auto"/>
              <w:jc w:val="center"/>
              <w:rPr>
                <w:rFonts w:ascii="Times New Roman" w:hAnsi="Times New Roman"/>
                <w:b/>
                <w:sz w:val="18"/>
                <w:szCs w:val="18"/>
              </w:rPr>
            </w:pPr>
            <w:r w:rsidRPr="00206F59">
              <w:rPr>
                <w:rFonts w:ascii="Times New Roman" w:hAnsi="Times New Roman"/>
                <w:b/>
                <w:sz w:val="18"/>
                <w:szCs w:val="18"/>
              </w:rPr>
              <w:t>Actions</w:t>
            </w:r>
          </w:p>
        </w:tc>
        <w:tc>
          <w:tcPr>
            <w:tcW w:w="1985" w:type="dxa"/>
            <w:tcBorders>
              <w:bottom w:val="single" w:sz="4" w:space="0" w:color="auto"/>
            </w:tcBorders>
            <w:shd w:val="clear" w:color="auto" w:fill="002060"/>
            <w:vAlign w:val="center"/>
          </w:tcPr>
          <w:p w14:paraId="4C7C65DB" w14:textId="77777777" w:rsidR="00C02A88" w:rsidRPr="00206F59" w:rsidRDefault="00C02A88" w:rsidP="00C02A88">
            <w:pPr>
              <w:spacing w:after="0" w:line="240" w:lineRule="auto"/>
              <w:jc w:val="center"/>
              <w:rPr>
                <w:rFonts w:ascii="Times New Roman" w:hAnsi="Times New Roman"/>
                <w:b/>
                <w:sz w:val="18"/>
                <w:szCs w:val="18"/>
              </w:rPr>
            </w:pPr>
            <w:r w:rsidRPr="00206F59">
              <w:rPr>
                <w:rFonts w:ascii="Times New Roman" w:hAnsi="Times New Roman"/>
                <w:b/>
                <w:sz w:val="18"/>
                <w:szCs w:val="18"/>
              </w:rPr>
              <w:t>Responsable de la mise en œuvre</w:t>
            </w:r>
          </w:p>
        </w:tc>
        <w:tc>
          <w:tcPr>
            <w:tcW w:w="1696" w:type="dxa"/>
            <w:tcBorders>
              <w:bottom w:val="single" w:sz="4" w:space="0" w:color="auto"/>
            </w:tcBorders>
            <w:shd w:val="clear" w:color="auto" w:fill="002060"/>
            <w:vAlign w:val="center"/>
          </w:tcPr>
          <w:p w14:paraId="5B5C646A" w14:textId="77777777" w:rsidR="00C02A88" w:rsidRPr="00206F59" w:rsidRDefault="00C02A88" w:rsidP="00C02A88">
            <w:pPr>
              <w:spacing w:after="0" w:line="240" w:lineRule="auto"/>
              <w:jc w:val="center"/>
              <w:rPr>
                <w:rFonts w:ascii="Times New Roman" w:hAnsi="Times New Roman"/>
                <w:b/>
                <w:sz w:val="18"/>
                <w:szCs w:val="18"/>
              </w:rPr>
            </w:pPr>
            <w:r w:rsidRPr="00206F59">
              <w:rPr>
                <w:rFonts w:ascii="Times New Roman" w:hAnsi="Times New Roman"/>
                <w:b/>
                <w:sz w:val="18"/>
                <w:szCs w:val="18"/>
              </w:rPr>
              <w:t>Coût de la mise en œuvre</w:t>
            </w:r>
          </w:p>
        </w:tc>
      </w:tr>
      <w:tr w:rsidR="00C02A88" w:rsidRPr="00206F59" w14:paraId="6C434338" w14:textId="77777777" w:rsidTr="00C02A88">
        <w:tc>
          <w:tcPr>
            <w:tcW w:w="1696" w:type="dxa"/>
            <w:tcBorders>
              <w:top w:val="single" w:sz="4" w:space="0" w:color="auto"/>
            </w:tcBorders>
            <w:vAlign w:val="center"/>
          </w:tcPr>
          <w:p w14:paraId="4718A943"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AAAC</w:t>
            </w:r>
          </w:p>
        </w:tc>
        <w:tc>
          <w:tcPr>
            <w:tcW w:w="4536" w:type="dxa"/>
            <w:tcBorders>
              <w:top w:val="single" w:sz="4" w:space="0" w:color="auto"/>
            </w:tcBorders>
            <w:vAlign w:val="center"/>
          </w:tcPr>
          <w:p w14:paraId="18223F4B"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Appui sur le suivi environnemental et social</w:t>
            </w:r>
          </w:p>
          <w:p w14:paraId="74E2E374"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Processus de suivi de la mise en œuvre du PGES</w:t>
            </w:r>
          </w:p>
          <w:p w14:paraId="3F3CD6B9"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Suivi des normes d’hygiène, santé et  sécurité</w:t>
            </w:r>
          </w:p>
        </w:tc>
        <w:tc>
          <w:tcPr>
            <w:tcW w:w="1985" w:type="dxa"/>
            <w:tcBorders>
              <w:top w:val="single" w:sz="4" w:space="0" w:color="auto"/>
            </w:tcBorders>
            <w:vAlign w:val="center"/>
          </w:tcPr>
          <w:p w14:paraId="1C063B2B"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UGP</w:t>
            </w:r>
          </w:p>
        </w:tc>
        <w:tc>
          <w:tcPr>
            <w:tcW w:w="1696" w:type="dxa"/>
            <w:tcBorders>
              <w:top w:val="single" w:sz="4" w:space="0" w:color="auto"/>
            </w:tcBorders>
            <w:vAlign w:val="center"/>
          </w:tcPr>
          <w:p w14:paraId="3618B0CC"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sz w:val="20"/>
                <w:szCs w:val="20"/>
              </w:rPr>
              <w:t>Coût inclus dans le protocole d’accord entre le promoteur et le CRS</w:t>
            </w:r>
          </w:p>
        </w:tc>
      </w:tr>
      <w:tr w:rsidR="00C02A88" w:rsidRPr="00206F59" w14:paraId="3D542240" w14:textId="77777777" w:rsidTr="00C02A88">
        <w:tc>
          <w:tcPr>
            <w:tcW w:w="1696" w:type="dxa"/>
            <w:vAlign w:val="center"/>
          </w:tcPr>
          <w:p w14:paraId="6B76B5A0" w14:textId="77777777" w:rsidR="00C02A88" w:rsidRPr="00206F59" w:rsidRDefault="00C02A88" w:rsidP="00C02A88">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Chefs de la</w:t>
            </w:r>
          </w:p>
          <w:p w14:paraId="4422A5BF" w14:textId="77777777" w:rsidR="00C02A88" w:rsidRPr="00206F59" w:rsidRDefault="00C02A88" w:rsidP="00C02A88">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Mission de</w:t>
            </w:r>
          </w:p>
          <w:p w14:paraId="003D7C83" w14:textId="77777777" w:rsidR="00C02A88" w:rsidRPr="00206F59" w:rsidRDefault="00C02A88" w:rsidP="00C02A88">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Contrôle et de l’Entreprise de</w:t>
            </w:r>
          </w:p>
          <w:p w14:paraId="51DE6530" w14:textId="77777777" w:rsidR="00C02A88" w:rsidRPr="00206F59" w:rsidRDefault="00C02A88" w:rsidP="00C02A88">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travaux</w:t>
            </w:r>
          </w:p>
        </w:tc>
        <w:tc>
          <w:tcPr>
            <w:tcW w:w="4536" w:type="dxa"/>
            <w:vAlign w:val="center"/>
          </w:tcPr>
          <w:p w14:paraId="5BDCB3BC"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l’EIES</w:t>
            </w:r>
          </w:p>
          <w:p w14:paraId="3CE81E98"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Opérationnalisation de la mise en œuvre et du suivi du PGES</w:t>
            </w:r>
          </w:p>
          <w:p w14:paraId="2FEA8B41"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PGES de chantier et Plan de surveillance</w:t>
            </w:r>
          </w:p>
        </w:tc>
        <w:tc>
          <w:tcPr>
            <w:tcW w:w="1985" w:type="dxa"/>
            <w:vAlign w:val="center"/>
          </w:tcPr>
          <w:p w14:paraId="53ED14E1"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UGP / AAAC</w:t>
            </w:r>
          </w:p>
        </w:tc>
        <w:tc>
          <w:tcPr>
            <w:tcW w:w="1696" w:type="dxa"/>
            <w:vAlign w:val="center"/>
          </w:tcPr>
          <w:p w14:paraId="4946D487"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sz w:val="20"/>
                <w:szCs w:val="20"/>
              </w:rPr>
              <w:t>Coût inclus dans le protocole d’accord entre le promoteur et le CRS</w:t>
            </w:r>
          </w:p>
        </w:tc>
      </w:tr>
      <w:tr w:rsidR="00C02A88" w:rsidRPr="00206F59" w14:paraId="6BDD1E76" w14:textId="77777777" w:rsidTr="00C02A88">
        <w:tc>
          <w:tcPr>
            <w:tcW w:w="1696" w:type="dxa"/>
            <w:vAlign w:val="center"/>
          </w:tcPr>
          <w:p w14:paraId="5FB2B79B"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Personnel de</w:t>
            </w:r>
          </w:p>
          <w:p w14:paraId="663AA4A6"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travaux</w:t>
            </w:r>
          </w:p>
        </w:tc>
        <w:tc>
          <w:tcPr>
            <w:tcW w:w="4536" w:type="dxa"/>
            <w:vAlign w:val="center"/>
          </w:tcPr>
          <w:p w14:paraId="72CB715B"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l’hygiène, la Santé et la sécurité au travail</w:t>
            </w:r>
          </w:p>
          <w:p w14:paraId="01C8B656"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Sensibilisation sur les risques en matière de l’hygiène, de la santé et de la sécurité liés à certaines tâches et les premiers soins.</w:t>
            </w:r>
          </w:p>
          <w:p w14:paraId="0C07A18A"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Procédures de lutte anti-incendie interventions d’urgence ; comportements à risque ;</w:t>
            </w:r>
          </w:p>
          <w:p w14:paraId="1BCCE9A1"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Sensibilisation au port des EPI</w:t>
            </w:r>
          </w:p>
          <w:p w14:paraId="1F2B7C54"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le PGES</w:t>
            </w:r>
          </w:p>
          <w:p w14:paraId="624D6B9B" w14:textId="77777777" w:rsidR="00C02A88" w:rsidRPr="00206F59" w:rsidRDefault="00C02A88" w:rsidP="00C02A88">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Application des  mesures  du  PGES  et  autres bonnes pratiques pendant  les  travaux  (gestion  des  déchets, limitation des nuisances, etc.) et l’entretien</w:t>
            </w:r>
          </w:p>
        </w:tc>
        <w:tc>
          <w:tcPr>
            <w:tcW w:w="1985" w:type="dxa"/>
            <w:vAlign w:val="center"/>
          </w:tcPr>
          <w:p w14:paraId="4F260DA2"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Entreprise</w:t>
            </w:r>
          </w:p>
          <w:p w14:paraId="01E5ECCD"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de travaux</w:t>
            </w:r>
          </w:p>
        </w:tc>
        <w:tc>
          <w:tcPr>
            <w:tcW w:w="1696" w:type="dxa"/>
            <w:vAlign w:val="center"/>
          </w:tcPr>
          <w:p w14:paraId="6CBA2BFE"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Inclus dans le</w:t>
            </w:r>
          </w:p>
          <w:p w14:paraId="3D369FF8"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Marché des travaux</w:t>
            </w:r>
          </w:p>
          <w:p w14:paraId="73A3BED6"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de l’entreprise</w:t>
            </w:r>
          </w:p>
        </w:tc>
      </w:tr>
    </w:tbl>
    <w:p w14:paraId="1CE6857D"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
          <w:bCs/>
          <w:sz w:val="20"/>
          <w:szCs w:val="20"/>
          <w:lang w:eastAsia="fr-FR"/>
        </w:rPr>
      </w:pPr>
    </w:p>
    <w:p w14:paraId="529BC02F" w14:textId="3CC7CE02" w:rsidR="00C02A88" w:rsidRPr="00206F59" w:rsidRDefault="00FD6939" w:rsidP="00C059CF">
      <w:pPr>
        <w:pStyle w:val="Cabealho2"/>
        <w:jc w:val="left"/>
        <w:rPr>
          <w:sz w:val="28"/>
          <w:szCs w:val="28"/>
          <w:u w:val="single"/>
        </w:rPr>
      </w:pPr>
      <w:bookmarkStart w:id="565" w:name="_Toc535408374"/>
      <w:bookmarkStart w:id="566" w:name="_Toc11158391"/>
      <w:bookmarkStart w:id="567" w:name="_Toc34741548"/>
      <w:bookmarkStart w:id="568" w:name="_Toc54272024"/>
      <w:r>
        <w:rPr>
          <w:sz w:val="28"/>
          <w:szCs w:val="28"/>
          <w:u w:val="single"/>
        </w:rPr>
        <w:t>7</w:t>
      </w:r>
      <w:r w:rsidR="00C02A88" w:rsidRPr="00206F59">
        <w:rPr>
          <w:sz w:val="28"/>
          <w:szCs w:val="28"/>
          <w:u w:val="single"/>
        </w:rPr>
        <w:t>.5. ARRANGEMENTS ET RESPONSABILITES INSTITUTIONNELS DE MISE EN ŒUVRE DU PGES</w:t>
      </w:r>
      <w:bookmarkEnd w:id="565"/>
      <w:bookmarkEnd w:id="566"/>
      <w:bookmarkEnd w:id="567"/>
      <w:bookmarkEnd w:id="568"/>
    </w:p>
    <w:p w14:paraId="3C28B89F"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24"/>
          <w:szCs w:val="24"/>
          <w:lang w:eastAsia="fr-FR"/>
        </w:rPr>
      </w:pPr>
      <w:r w:rsidRPr="00206F59">
        <w:rPr>
          <w:rFonts w:ascii="Times New Roman" w:hAnsi="Times New Roman"/>
          <w:bCs/>
          <w:sz w:val="24"/>
          <w:szCs w:val="24"/>
          <w:lang w:eastAsia="fr-FR"/>
        </w:rPr>
        <w:t>Dans le cadre de la mise en œuvre du PGES, les arrangements et responsabilités institutionnels suivant sont proposés :</w:t>
      </w:r>
    </w:p>
    <w:p w14:paraId="013F74AC" w14:textId="77777777" w:rsidR="00C02A88" w:rsidRPr="00206F59" w:rsidRDefault="00C02A88" w:rsidP="00C02A88">
      <w:pPr>
        <w:overflowPunct w:val="0"/>
        <w:autoSpaceDE w:val="0"/>
        <w:autoSpaceDN w:val="0"/>
        <w:adjustRightInd w:val="0"/>
        <w:spacing w:after="0" w:line="276" w:lineRule="auto"/>
        <w:jc w:val="center"/>
        <w:rPr>
          <w:rFonts w:ascii="Times New Roman" w:hAnsi="Times New Roman"/>
          <w:bCs/>
          <w:sz w:val="24"/>
          <w:szCs w:val="24"/>
          <w:lang w:eastAsia="fr-FR"/>
        </w:rPr>
      </w:pPr>
    </w:p>
    <w:p w14:paraId="7A6B93D7"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UIP de PUASEE-FA : va instruire les bureaux de contrôle (Mission de Contrôle) pour assurer le suivi environnemental et social de proximité et servir d’interface entre le projet et les autres acteurs concernés par le projet.  Elle va appuyer les activités de renforcement des capacités des autres structures impliquées dans la mise en œuvre du projet, et est responsable de l’application des mesures de sauvegarde du projet.</w:t>
      </w:r>
    </w:p>
    <w:p w14:paraId="0C13A981"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AAAC :  elle apportera une assistance technique à la coordination du projet et assurera le suivi externe au niveau national de la mise en œuvre des mesures environnementales du projet. La présente EIES devra être validée par l’AAAC. Dans le cadre d’un Protocole d’Assistance au Projet, AAAC va assurer le suivi externe de la mise en œuvre des mesures environnementales et sociales du PGES au niveau national.  Au niveau régional et local, AAAC va impliquer les services concernés par le projet.</w:t>
      </w:r>
    </w:p>
    <w:p w14:paraId="695A6565"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La Mission de Contrôle (Mdc), en l’occurrence PROSPECTIVA, va assurer la surveillance de proximité de la mise en œuvre des mesures environnementales et sociales du PGES en phase de travaux.  Elle assure la maitrise d’ouvrage déléguée et le contrôle de l’effectivité et de l’efficience de l’exécution des mesures environnementales et sociales, et du respect des directives et autres prescriptions environnementales contenues dans les marchés de travaux du projet. La MdC est responsable du suivi de la mise en œuvre des PGES-E, en ayant dans leur équipe un superviseur spécialisé en Hygiène Sécurité Environnement.</w:t>
      </w:r>
    </w:p>
    <w:p w14:paraId="4BF0C1FC"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 xml:space="preserve">L’Entreprise de Travaux :  Elle doit exécuter les mesures environnementales et sociales et respecter les directives et autres prescriptions environnementales contenues dans les marchés de travaux, à travers un PGES-Entreprise (PGES-E) qu’elle soumettra à l’approbation de la MdC. </w:t>
      </w:r>
    </w:p>
    <w:p w14:paraId="6E4EC8C5"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La Direction de la Construction :  veillera aux aspects relatifs aux autorisations de construction et aux respects des normes de construction.</w:t>
      </w:r>
    </w:p>
    <w:p w14:paraId="5F7920CE" w14:textId="77777777" w:rsidR="00C02A88" w:rsidRPr="00206F59" w:rsidRDefault="00C02A88" w:rsidP="00097D7A">
      <w:pPr>
        <w:pStyle w:val="Listecouleur-Accent11"/>
        <w:numPr>
          <w:ilvl w:val="0"/>
          <w:numId w:val="160"/>
        </w:numPr>
        <w:overflowPunct w:val="0"/>
        <w:autoSpaceDE w:val="0"/>
        <w:autoSpaceDN w:val="0"/>
        <w:adjustRightInd w:val="0"/>
        <w:spacing w:line="276" w:lineRule="auto"/>
        <w:rPr>
          <w:rFonts w:ascii="Times New Roman" w:hAnsi="Times New Roman"/>
          <w:bCs/>
          <w:sz w:val="24"/>
          <w:szCs w:val="24"/>
          <w:lang w:eastAsia="fr-FR"/>
        </w:rPr>
      </w:pPr>
      <w:r w:rsidRPr="00206F59">
        <w:rPr>
          <w:rFonts w:ascii="Times New Roman" w:hAnsi="Times New Roman"/>
          <w:bCs/>
          <w:sz w:val="24"/>
          <w:szCs w:val="24"/>
          <w:lang w:eastAsia="fr-FR"/>
        </w:rPr>
        <w:t>Les Associations et ONG nationales et internationales : ces organisations environnementales de la société civile pourront aussi participer au suivi de la mise en œuvre et à la surveillance des ressources marines et côtières dans la zone du projet.</w:t>
      </w:r>
    </w:p>
    <w:p w14:paraId="44EC66C3" w14:textId="77777777" w:rsidR="00C02A88" w:rsidRDefault="00C02A88" w:rsidP="00C02A88">
      <w:pPr>
        <w:jc w:val="center"/>
        <w:rPr>
          <w:rFonts w:ascii="Times New Roman" w:hAnsi="Times New Roman"/>
        </w:rPr>
      </w:pPr>
    </w:p>
    <w:p w14:paraId="3C2F1E35" w14:textId="77777777" w:rsidR="007F3A89" w:rsidRPr="00C02A88" w:rsidRDefault="00C02A88" w:rsidP="00C02A88">
      <w:pPr>
        <w:tabs>
          <w:tab w:val="center" w:pos="4533"/>
        </w:tabs>
        <w:rPr>
          <w:rFonts w:ascii="Times New Roman" w:hAnsi="Times New Roman"/>
        </w:rPr>
        <w:sectPr w:rsidR="007F3A89" w:rsidRPr="00C02A88" w:rsidSect="007F3A89">
          <w:pgSz w:w="11900" w:h="16840"/>
          <w:pgMar w:top="1417" w:right="1417" w:bottom="1417" w:left="1417" w:header="708" w:footer="708" w:gutter="0"/>
          <w:cols w:space="708"/>
          <w:docGrid w:linePitch="360"/>
        </w:sectPr>
      </w:pPr>
      <w:r>
        <w:rPr>
          <w:rFonts w:ascii="Times New Roman" w:hAnsi="Times New Roman"/>
        </w:rPr>
        <w:tab/>
      </w:r>
    </w:p>
    <w:p w14:paraId="5889257F" w14:textId="17333408" w:rsidR="00071819" w:rsidRPr="00F362CC" w:rsidRDefault="00FD6939" w:rsidP="00071819">
      <w:pPr>
        <w:keepNext/>
        <w:spacing w:before="240" w:after="240"/>
        <w:jc w:val="both"/>
        <w:outlineLvl w:val="1"/>
        <w:rPr>
          <w:rFonts w:ascii="Times New Roman" w:hAnsi="Times New Roman"/>
          <w:b/>
          <w:sz w:val="32"/>
          <w:szCs w:val="32"/>
          <w:lang w:eastAsia="fr-FR"/>
        </w:rPr>
      </w:pPr>
      <w:bookmarkStart w:id="569" w:name="_Toc11158399"/>
      <w:bookmarkStart w:id="570" w:name="_Toc32511638"/>
      <w:bookmarkStart w:id="571" w:name="_Toc54272025"/>
      <w:r>
        <w:rPr>
          <w:rFonts w:ascii="Times New Roman" w:hAnsi="Times New Roman"/>
          <w:b/>
          <w:sz w:val="32"/>
          <w:szCs w:val="32"/>
          <w:lang w:eastAsia="fr-FR"/>
        </w:rPr>
        <w:t>7</w:t>
      </w:r>
      <w:r w:rsidR="00C059CF">
        <w:rPr>
          <w:rFonts w:ascii="Times New Roman" w:hAnsi="Times New Roman"/>
          <w:b/>
          <w:sz w:val="32"/>
          <w:szCs w:val="32"/>
          <w:lang w:eastAsia="fr-FR"/>
        </w:rPr>
        <w:t>.6</w:t>
      </w:r>
      <w:r w:rsidR="00071819" w:rsidRPr="00F362CC">
        <w:rPr>
          <w:rFonts w:ascii="Times New Roman" w:hAnsi="Times New Roman"/>
          <w:b/>
          <w:sz w:val="32"/>
          <w:szCs w:val="32"/>
          <w:lang w:eastAsia="fr-FR"/>
        </w:rPr>
        <w:t>. GESTION DES VIOLENCES BASEES SUR LE GENRE (GBV)</w:t>
      </w:r>
      <w:bookmarkEnd w:id="569"/>
      <w:bookmarkEnd w:id="570"/>
      <w:bookmarkEnd w:id="571"/>
      <w:r w:rsidR="00071819" w:rsidRPr="00F362CC">
        <w:rPr>
          <w:rFonts w:ascii="Times New Roman" w:hAnsi="Times New Roman"/>
          <w:b/>
          <w:sz w:val="32"/>
          <w:szCs w:val="32"/>
          <w:lang w:eastAsia="fr-FR"/>
        </w:rPr>
        <w:t xml:space="preserve">  </w:t>
      </w:r>
    </w:p>
    <w:p w14:paraId="20704DE2"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La sacralisation de la dignité humaine requiert une grande importance. De ce fait, aucun traitement inhumain et cruel ne peut être toléré et certains actes de barbarie sont sévèrement réprimés :</w:t>
      </w:r>
    </w:p>
    <w:p w14:paraId="0F689B4A" w14:textId="6BB8CA63" w:rsidR="00071819" w:rsidRPr="00EE3027" w:rsidRDefault="00FD6939" w:rsidP="00FD6939">
      <w:pPr>
        <w:pStyle w:val="Cabealho3"/>
      </w:pPr>
      <w:bookmarkStart w:id="572" w:name="_Toc11158400"/>
      <w:bookmarkStart w:id="573" w:name="_Toc32511639"/>
      <w:bookmarkStart w:id="574" w:name="_Toc54272026"/>
      <w:r>
        <w:t>7</w:t>
      </w:r>
      <w:r w:rsidR="00650514">
        <w:t>.6</w:t>
      </w:r>
      <w:r w:rsidR="00071819" w:rsidRPr="00EE3027">
        <w:t>.1 Du Harcèlement moral</w:t>
      </w:r>
      <w:bookmarkEnd w:id="572"/>
      <w:bookmarkEnd w:id="573"/>
      <w:bookmarkEnd w:id="574"/>
    </w:p>
    <w:p w14:paraId="3B1A2499"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 xml:space="preserve">Le respect des mœurs demeure primordial. Les employés et partenaires de l’entreprise ne doivent subir ou infliger des harcèlements moraux qui ont comme conséquence une dégradation des conditions de travail, une altération de la santé physique et de l’avenir professionnel. </w:t>
      </w:r>
    </w:p>
    <w:p w14:paraId="74FADCB1"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 xml:space="preserve">Aucune sanction ne sera infligée pour avoir subi ou refus de subir ces agissements précités. Par contre, toute personne ayant commis de tels actes va être punie sévèrement. </w:t>
      </w:r>
    </w:p>
    <w:p w14:paraId="56F16DB5" w14:textId="4F1C8FBD" w:rsidR="00071819" w:rsidRPr="00F362CC" w:rsidRDefault="00FD6939" w:rsidP="00FD6939">
      <w:pPr>
        <w:pStyle w:val="Cabealho3"/>
      </w:pPr>
      <w:bookmarkStart w:id="575" w:name="_Toc11158401"/>
      <w:bookmarkStart w:id="576" w:name="_Toc32511640"/>
      <w:bookmarkStart w:id="577" w:name="_Toc54272027"/>
      <w:r>
        <w:t>7</w:t>
      </w:r>
      <w:r w:rsidR="00650514">
        <w:t>.6</w:t>
      </w:r>
      <w:r w:rsidR="00071819" w:rsidRPr="00F362CC">
        <w:t>.2 Des violences physiques</w:t>
      </w:r>
      <w:bookmarkEnd w:id="575"/>
      <w:bookmarkEnd w:id="576"/>
      <w:bookmarkEnd w:id="577"/>
    </w:p>
    <w:p w14:paraId="070A98E4"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 xml:space="preserve">La violence physique sous toutes ses formes ne doit être subi ou infligé par (à) des employés et partenaires de l’entreprise. </w:t>
      </w:r>
    </w:p>
    <w:p w14:paraId="3C981807" w14:textId="18AE4E52" w:rsidR="00071819" w:rsidRPr="00F362CC" w:rsidRDefault="00FD6939" w:rsidP="00FD6939">
      <w:pPr>
        <w:pStyle w:val="Cabealho3"/>
      </w:pPr>
      <w:bookmarkStart w:id="578" w:name="_Toc11158402"/>
      <w:bookmarkStart w:id="579" w:name="_Toc32511641"/>
      <w:bookmarkStart w:id="580" w:name="_Toc54272028"/>
      <w:r>
        <w:t>7</w:t>
      </w:r>
      <w:r w:rsidR="00650514">
        <w:t>.6</w:t>
      </w:r>
      <w:r w:rsidR="00071819" w:rsidRPr="00F362CC">
        <w:t>.3 De proxénétisme, harcèlement et violences sexuels et pédophilie</w:t>
      </w:r>
      <w:bookmarkEnd w:id="578"/>
      <w:bookmarkEnd w:id="579"/>
      <w:bookmarkEnd w:id="580"/>
    </w:p>
    <w:p w14:paraId="31DE9D09"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Dès la constatation d’une infraction, le coupable sera immédiatement sanctionné et cette sanction peut aller jusqu’au licenciement et voire une poursuite judiciaire par l’autorité publique, par application aux textes nationaux, régionaux et internationaux sur le proxénétisme, le harcèlement et les violences sexuelles contre les femmes, la pédophilie et le respect des us et coutumes des populations.</w:t>
      </w:r>
    </w:p>
    <w:p w14:paraId="443B299A" w14:textId="3B09968F" w:rsidR="00071819" w:rsidRPr="00F362CC" w:rsidRDefault="00FD6939" w:rsidP="00FD6939">
      <w:pPr>
        <w:pStyle w:val="Cabealho3"/>
      </w:pPr>
      <w:bookmarkStart w:id="581" w:name="_Toc11158403"/>
      <w:bookmarkStart w:id="582" w:name="_Toc32511642"/>
      <w:bookmarkStart w:id="583" w:name="_Toc54272029"/>
      <w:r>
        <w:t>7</w:t>
      </w:r>
      <w:r w:rsidR="00650514">
        <w:t>.6</w:t>
      </w:r>
      <w:r w:rsidR="00071819" w:rsidRPr="00F362CC">
        <w:t>.4 De l’exploitation des enfants</w:t>
      </w:r>
      <w:bookmarkEnd w:id="581"/>
      <w:bookmarkEnd w:id="582"/>
      <w:bookmarkEnd w:id="583"/>
    </w:p>
    <w:p w14:paraId="2CB7CFCA" w14:textId="7917B7EC"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L’emploi et l’exploitation des enfants sont formellement interdits dans l’entreprise conformément aux textes nationaux, régionaux et internationaux.</w:t>
      </w:r>
    </w:p>
    <w:p w14:paraId="1DF7CEE6" w14:textId="77777777" w:rsidR="00174601" w:rsidRPr="00886D17" w:rsidRDefault="00174601" w:rsidP="00071819">
      <w:pPr>
        <w:spacing w:after="0"/>
        <w:jc w:val="both"/>
        <w:rPr>
          <w:rFonts w:ascii="Times New Roman" w:hAnsi="Times New Roman"/>
          <w:sz w:val="24"/>
          <w:szCs w:val="24"/>
        </w:rPr>
      </w:pPr>
    </w:p>
    <w:p w14:paraId="1EBDE611" w14:textId="77777777" w:rsidR="00071819" w:rsidRPr="00886D17" w:rsidRDefault="00071819" w:rsidP="00071819">
      <w:pPr>
        <w:spacing w:after="0"/>
        <w:jc w:val="both"/>
        <w:rPr>
          <w:rFonts w:ascii="Times New Roman" w:hAnsi="Times New Roman"/>
          <w:sz w:val="24"/>
          <w:szCs w:val="24"/>
        </w:rPr>
      </w:pPr>
      <w:r w:rsidRPr="00886D17">
        <w:rPr>
          <w:rFonts w:ascii="Times New Roman" w:hAnsi="Times New Roman"/>
          <w:sz w:val="24"/>
          <w:szCs w:val="24"/>
        </w:rPr>
        <w:t>Dans la lutte contre la violence basée sur le genre, l’entreprise peut privilégier les actions suivantes :</w:t>
      </w:r>
    </w:p>
    <w:p w14:paraId="24B49D0A" w14:textId="77777777" w:rsidR="00071819" w:rsidRPr="00886D17"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Appuyer les programmes intégrant la mobilisation communautaire sur la VBG ;</w:t>
      </w:r>
    </w:p>
    <w:p w14:paraId="3FF940E7" w14:textId="77777777" w:rsidR="00071819" w:rsidRPr="00886D17"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Au niveau communautaire, appuyer les activités de réduction de la tolérance de la violence impliquant tout sexe masculin ;</w:t>
      </w:r>
    </w:p>
    <w:p w14:paraId="583BC791" w14:textId="77777777" w:rsidR="00071819" w:rsidRPr="00886D17"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Appuyer les activités ayant une large représentation de la communauté de base ;</w:t>
      </w:r>
    </w:p>
    <w:p w14:paraId="0863E3DD" w14:textId="77777777" w:rsidR="00071819" w:rsidRPr="00886D17"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Appuyer les élus locaux et régionaux dans la création de partenariats avec les ONG dans la lutte au niveau communautaire ;</w:t>
      </w:r>
    </w:p>
    <w:p w14:paraId="7B29551F" w14:textId="77777777" w:rsidR="00071819" w:rsidRPr="00886D17"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Appuyer la mobilisation communautaire concernant l’amélioration de l’accès aux survivantes à des services ;</w:t>
      </w:r>
    </w:p>
    <w:p w14:paraId="7BB37D2B" w14:textId="77777777" w:rsidR="00071819" w:rsidRDefault="00071819" w:rsidP="00097D7A">
      <w:pPr>
        <w:numPr>
          <w:ilvl w:val="0"/>
          <w:numId w:val="99"/>
        </w:numPr>
        <w:spacing w:after="0"/>
        <w:contextualSpacing/>
        <w:jc w:val="both"/>
        <w:rPr>
          <w:rFonts w:ascii="Times New Roman" w:hAnsi="Times New Roman"/>
          <w:sz w:val="24"/>
          <w:szCs w:val="24"/>
        </w:rPr>
      </w:pPr>
      <w:r w:rsidRPr="00886D17">
        <w:rPr>
          <w:rFonts w:ascii="Times New Roman" w:hAnsi="Times New Roman"/>
          <w:sz w:val="24"/>
          <w:szCs w:val="24"/>
        </w:rPr>
        <w:t>Soutenir financièrement et dans le long terme les activités de mobilisation communautaire pour la réalisation de résultats considérablement positifs.</w:t>
      </w:r>
    </w:p>
    <w:p w14:paraId="2FD5E504" w14:textId="77777777" w:rsidR="00071819" w:rsidRDefault="00071819" w:rsidP="00071819">
      <w:pPr>
        <w:spacing w:after="0"/>
        <w:jc w:val="both"/>
        <w:rPr>
          <w:rFonts w:ascii="Times New Roman" w:hAnsi="Times New Roman"/>
          <w:sz w:val="24"/>
          <w:szCs w:val="24"/>
        </w:rPr>
      </w:pPr>
    </w:p>
    <w:p w14:paraId="3BBF90D0" w14:textId="64CC3376" w:rsidR="00071819" w:rsidRPr="00F362CC" w:rsidRDefault="00FD6939" w:rsidP="00FD6939">
      <w:pPr>
        <w:pStyle w:val="Cabealho3"/>
      </w:pPr>
      <w:bookmarkStart w:id="584" w:name="_Toc11158404"/>
      <w:bookmarkStart w:id="585" w:name="_Toc32511643"/>
      <w:bookmarkStart w:id="586" w:name="_Toc54272030"/>
      <w:r>
        <w:t>7</w:t>
      </w:r>
      <w:r w:rsidR="00650514">
        <w:t>.6</w:t>
      </w:r>
      <w:r w:rsidR="00071819" w:rsidRPr="00F362CC">
        <w:t>.5 La violence à l'égard des femmes</w:t>
      </w:r>
      <w:bookmarkEnd w:id="584"/>
      <w:bookmarkEnd w:id="585"/>
      <w:bookmarkEnd w:id="586"/>
    </w:p>
    <w:p w14:paraId="3F23448B" w14:textId="77777777" w:rsidR="00071819" w:rsidRPr="004F77A9" w:rsidRDefault="00071819" w:rsidP="00071819">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4F77A9">
        <w:rPr>
          <w:rFonts w:ascii="Times New Roman" w:eastAsia="Times New Roman" w:hAnsi="Times New Roman"/>
          <w:color w:val="000000"/>
          <w:sz w:val="24"/>
          <w:szCs w:val="24"/>
          <w:lang w:eastAsia="fr-FR"/>
        </w:rPr>
        <w:t>La violence à l'égard des femmes revêt différentes formes, dont : la violence domestique; le viol; le trafic de femmes et de filles; la prostitution forcée; la violence dans les conflits armés, dont le viol systématique, l'esclavage sexuel et la grossesse forcée; les meurtres d'honneur; la violence liée à la dot; l'infanticide des petites filles, la sélection prénatale en fonction du sexe favorable aux garçons; les mutilations génitales féminines et autres pratiques et traditions néfastes pour les femmes.</w:t>
      </w:r>
    </w:p>
    <w:p w14:paraId="47095F30" w14:textId="77777777" w:rsidR="00071819" w:rsidRPr="004F77A9" w:rsidRDefault="00071819" w:rsidP="00071819">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4F77A9">
        <w:rPr>
          <w:rFonts w:ascii="Times New Roman" w:eastAsia="Times New Roman" w:hAnsi="Times New Roman"/>
          <w:color w:val="000000"/>
          <w:sz w:val="24"/>
          <w:szCs w:val="24"/>
          <w:lang w:eastAsia="fr-FR"/>
        </w:rPr>
        <w:t>La Déclaration sur l'élimination de la violence à l'égard des femmes, adoptée en 1993 par l'Assemblée générale des Nations Unies, atteste d'une reconnaissance internationale du fait que la violence à l'égard des femmes constitue une violation des droits de l'homme et une forme de discrimination à l'égard des femmes.</w:t>
      </w:r>
    </w:p>
    <w:p w14:paraId="4D959458" w14:textId="77777777" w:rsidR="00071819" w:rsidRDefault="00071819" w:rsidP="00071819">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4F77A9">
        <w:rPr>
          <w:rFonts w:ascii="Times New Roman" w:eastAsia="Times New Roman" w:hAnsi="Times New Roman"/>
          <w:color w:val="000000"/>
          <w:sz w:val="24"/>
          <w:szCs w:val="24"/>
          <w:lang w:eastAsia="fr-FR"/>
        </w:rPr>
        <w:t>Le Programme d'action adopté à Beijing en 1995, lors de la quatrième Conférence mondiale sur les femmes a identifié la violence à l'égard des femmes, comme un des 12 domaines critiques requérant une attention particulière de la part des gouvernements, de la communauté internationale et de la société civile.</w:t>
      </w:r>
    </w:p>
    <w:p w14:paraId="7E68E0FC" w14:textId="77777777" w:rsidR="00071819" w:rsidRPr="00FD12B8" w:rsidRDefault="00071819" w:rsidP="00071819">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D12B8">
        <w:rPr>
          <w:rFonts w:ascii="Times New Roman" w:eastAsia="Times New Roman" w:hAnsi="Times New Roman"/>
          <w:color w:val="000000"/>
          <w:sz w:val="24"/>
          <w:szCs w:val="24"/>
          <w:lang w:eastAsia="fr-FR"/>
        </w:rPr>
        <w:t>Depuis la Conférence de Beijing, qui a eu lieu il y a cinq ans, des mesures importantes ont été adoptées par la communauté internationale en vue d'éliminer la violence à l'égard des femmes :</w:t>
      </w:r>
    </w:p>
    <w:p w14:paraId="188C2EC4" w14:textId="77777777" w:rsidR="00071819" w:rsidRPr="00FD12B8" w:rsidRDefault="00071819" w:rsidP="00097D7A">
      <w:pPr>
        <w:numPr>
          <w:ilvl w:val="0"/>
          <w:numId w:val="126"/>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FD12B8">
        <w:rPr>
          <w:rFonts w:ascii="Times New Roman" w:eastAsia="Times New Roman" w:hAnsi="Times New Roman"/>
          <w:color w:val="000000"/>
          <w:sz w:val="24"/>
          <w:szCs w:val="24"/>
          <w:lang w:eastAsia="fr-FR"/>
        </w:rPr>
        <w:t>Un protocole additionnel à la Convention sur l'élimination de toutes les formes de discrimination à l'égard des femmes, adopté par l'Assemblée générale de l'ONU, confère aux femmes qui ont été victimes de violations de leurs droits fondamentaux, y compris de violence fondée sur le sexe, le droit de demander réparation.</w:t>
      </w:r>
    </w:p>
    <w:p w14:paraId="54EADB8F" w14:textId="77777777" w:rsidR="00071819" w:rsidRPr="00FD12B8" w:rsidRDefault="00071819" w:rsidP="00097D7A">
      <w:pPr>
        <w:numPr>
          <w:ilvl w:val="0"/>
          <w:numId w:val="126"/>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FD12B8">
        <w:rPr>
          <w:rFonts w:ascii="Times New Roman" w:eastAsia="Times New Roman" w:hAnsi="Times New Roman"/>
          <w:color w:val="000000"/>
          <w:sz w:val="24"/>
          <w:szCs w:val="24"/>
          <w:lang w:eastAsia="fr-FR"/>
        </w:rPr>
        <w:t>L'Assemblée générale a adopté en 1997 des Stratégies et mesures concrètes types relatives à l'élimination de la violence contre les femmes dans le domaine de la prévention du crime et de la justice pénale.</w:t>
      </w:r>
    </w:p>
    <w:p w14:paraId="50F5EC4B" w14:textId="77777777" w:rsidR="00071819" w:rsidRPr="00FD12B8" w:rsidRDefault="00071819" w:rsidP="00097D7A">
      <w:pPr>
        <w:numPr>
          <w:ilvl w:val="0"/>
          <w:numId w:val="126"/>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FD12B8">
        <w:rPr>
          <w:rFonts w:ascii="Times New Roman" w:eastAsia="Times New Roman" w:hAnsi="Times New Roman"/>
          <w:color w:val="000000"/>
          <w:sz w:val="24"/>
          <w:szCs w:val="24"/>
          <w:lang w:eastAsia="fr-FR"/>
        </w:rPr>
        <w:t>Le Statut de la Cour pénale internationale, adopté en juin 1998, comprend des dispositions qui traitent tout particulièrement des crimes fondés sur le sexe, de même que les Tribunaux pour l'ex-Yougoslavie et le Rwanda.</w:t>
      </w:r>
    </w:p>
    <w:p w14:paraId="0576CFF1" w14:textId="77777777" w:rsidR="00071819" w:rsidRDefault="00071819" w:rsidP="00097D7A">
      <w:pPr>
        <w:numPr>
          <w:ilvl w:val="0"/>
          <w:numId w:val="126"/>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FD12B8">
        <w:rPr>
          <w:rFonts w:ascii="Times New Roman" w:eastAsia="Times New Roman" w:hAnsi="Times New Roman"/>
          <w:color w:val="000000"/>
          <w:sz w:val="24"/>
          <w:szCs w:val="24"/>
          <w:lang w:eastAsia="fr-FR"/>
        </w:rPr>
        <w:t>Un projet de protocole additionnel à un nouveau traité - la future convention des Nations Unies contre la criminalité transnationale organisée - se concentre sur le trafic d'êtres humains, en particulier de femmes et d'enfants.</w:t>
      </w:r>
    </w:p>
    <w:p w14:paraId="2DD427BE" w14:textId="7897BE62" w:rsidR="00071819" w:rsidRPr="00F362CC" w:rsidRDefault="00FD6939" w:rsidP="00FD6939">
      <w:pPr>
        <w:pStyle w:val="Cabealho3"/>
      </w:pPr>
      <w:bookmarkStart w:id="587" w:name="_Toc11158405"/>
      <w:bookmarkStart w:id="588" w:name="_Toc32511644"/>
      <w:bookmarkStart w:id="589" w:name="_Toc54272031"/>
      <w:r>
        <w:t>7</w:t>
      </w:r>
      <w:r w:rsidR="00650514">
        <w:t>.6</w:t>
      </w:r>
      <w:r w:rsidR="00071819" w:rsidRPr="00F362CC">
        <w:t>.6 Normes Minimales pour la Prévention et la Réponse à la Violence basée sur le Genre dans les situations d’urgence.</w:t>
      </w:r>
      <w:bookmarkEnd w:id="587"/>
      <w:bookmarkEnd w:id="588"/>
      <w:bookmarkEnd w:id="589"/>
    </w:p>
    <w:p w14:paraId="3F056284"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PARTICIPATION</w:t>
      </w:r>
    </w:p>
    <w:p w14:paraId="4CA12829"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Les communautés, notamment les femmes et les filles, sont engagées comme partenaires actifs pour mettre fin à la VBG et promouvoir l’accès aux survivantes des services.</w:t>
      </w:r>
    </w:p>
    <w:p w14:paraId="5D8E8E4D" w14:textId="77777777" w:rsidR="00071819" w:rsidRPr="00886D17" w:rsidRDefault="00071819" w:rsidP="00071819">
      <w:pPr>
        <w:spacing w:after="0"/>
        <w:jc w:val="both"/>
        <w:rPr>
          <w:rFonts w:ascii="Times New Roman" w:hAnsi="Times New Roman"/>
          <w:sz w:val="24"/>
          <w:szCs w:val="24"/>
        </w:rPr>
      </w:pPr>
    </w:p>
    <w:p w14:paraId="40F5FEE8"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SYSTÈMES NATIONAUX</w:t>
      </w:r>
    </w:p>
    <w:p w14:paraId="3840E971"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Les actions de prévention, d’atténuation et de réponse à la VBG dans les situations d’urgence permettent de renforcer les systèmes nationaux et les capacités locales.</w:t>
      </w:r>
    </w:p>
    <w:p w14:paraId="2D4861C1" w14:textId="77777777" w:rsidR="00071819" w:rsidRPr="00886D17" w:rsidRDefault="00071819" w:rsidP="00071819">
      <w:pPr>
        <w:spacing w:after="0"/>
        <w:jc w:val="both"/>
        <w:rPr>
          <w:rFonts w:ascii="Times New Roman" w:hAnsi="Times New Roman"/>
          <w:sz w:val="24"/>
          <w:szCs w:val="24"/>
        </w:rPr>
      </w:pPr>
    </w:p>
    <w:p w14:paraId="4CDAEA73"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GENRE ET NORMES SOCIALES</w:t>
      </w:r>
    </w:p>
    <w:p w14:paraId="0561269B"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 programme de préparation en situation d’urgence, de prévention et de réponse favorise la promotion du genre et des normes sociales pour traiter la VBG.</w:t>
      </w:r>
    </w:p>
    <w:p w14:paraId="7B12C034" w14:textId="77777777" w:rsidR="00071819" w:rsidRPr="00886D17" w:rsidRDefault="00071819" w:rsidP="00071819">
      <w:pPr>
        <w:spacing w:after="0"/>
        <w:jc w:val="both"/>
        <w:rPr>
          <w:rFonts w:ascii="Times New Roman" w:hAnsi="Times New Roman"/>
          <w:sz w:val="24"/>
          <w:szCs w:val="24"/>
        </w:rPr>
      </w:pPr>
    </w:p>
    <w:p w14:paraId="19647810"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AUTONOMISATION SOCIO-ÉCONOMIQUE</w:t>
      </w:r>
    </w:p>
    <w:p w14:paraId="3E5ECA51"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Les femmes et les adolescentes ont accès à des moyens de subsistance pour atténuer le risque de VBG ainsi que l’accès à l’assistance socio-économique dans le cadre d’une réponse multisectorielle</w:t>
      </w:r>
      <w:r>
        <w:rPr>
          <w:rFonts w:ascii="Times New Roman" w:hAnsi="Times New Roman"/>
          <w:sz w:val="24"/>
          <w:szCs w:val="24"/>
        </w:rPr>
        <w:t>.</w:t>
      </w:r>
    </w:p>
    <w:p w14:paraId="55844A5C" w14:textId="77777777" w:rsidR="00071819" w:rsidRPr="00886D17" w:rsidRDefault="00071819" w:rsidP="00071819">
      <w:pPr>
        <w:spacing w:after="0"/>
        <w:jc w:val="both"/>
        <w:rPr>
          <w:rFonts w:ascii="Times New Roman" w:hAnsi="Times New Roman"/>
          <w:sz w:val="24"/>
          <w:szCs w:val="24"/>
        </w:rPr>
      </w:pPr>
    </w:p>
    <w:p w14:paraId="4F258975"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SYSTÈMES D’ORIENTATION</w:t>
      </w:r>
    </w:p>
    <w:p w14:paraId="6E1725C4"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Les systèmes d’orientation sont développés pour relier les femmes, les filles et les autres groupes à risque vers les services appropriés multisectoriels de prévention et d’intervention VBG en temps opportun et en toute sécurité.</w:t>
      </w:r>
    </w:p>
    <w:p w14:paraId="0910CF5C" w14:textId="77777777" w:rsidR="00071819" w:rsidRPr="00886D17" w:rsidRDefault="00071819" w:rsidP="00071819">
      <w:pPr>
        <w:spacing w:after="0"/>
        <w:jc w:val="both"/>
        <w:rPr>
          <w:rFonts w:ascii="Times New Roman" w:hAnsi="Times New Roman"/>
          <w:sz w:val="24"/>
          <w:szCs w:val="24"/>
        </w:rPr>
      </w:pPr>
    </w:p>
    <w:p w14:paraId="64EFB956" w14:textId="77777777" w:rsidR="00071819" w:rsidRPr="00A63F7C" w:rsidRDefault="00071819" w:rsidP="00097D7A">
      <w:pPr>
        <w:numPr>
          <w:ilvl w:val="0"/>
          <w:numId w:val="107"/>
        </w:numPr>
        <w:spacing w:after="0"/>
        <w:contextualSpacing/>
        <w:jc w:val="both"/>
        <w:rPr>
          <w:rFonts w:ascii="Times New Roman" w:hAnsi="Times New Roman"/>
          <w:b/>
          <w:sz w:val="24"/>
          <w:szCs w:val="24"/>
        </w:rPr>
      </w:pPr>
      <w:r w:rsidRPr="00A63F7C">
        <w:rPr>
          <w:rFonts w:ascii="Times New Roman" w:hAnsi="Times New Roman"/>
          <w:b/>
          <w:sz w:val="24"/>
          <w:szCs w:val="24"/>
        </w:rPr>
        <w:t>INTÉGRATION</w:t>
      </w:r>
    </w:p>
    <w:p w14:paraId="5BA60BEE" w14:textId="77777777" w:rsidR="00071819" w:rsidRDefault="00071819" w:rsidP="00071819">
      <w:pPr>
        <w:spacing w:after="0"/>
        <w:jc w:val="both"/>
        <w:rPr>
          <w:rFonts w:ascii="Times New Roman" w:hAnsi="Times New Roman"/>
          <w:sz w:val="24"/>
          <w:szCs w:val="24"/>
        </w:rPr>
      </w:pPr>
      <w:r w:rsidRPr="00886D17">
        <w:rPr>
          <w:rFonts w:ascii="Times New Roman" w:hAnsi="Times New Roman"/>
          <w:sz w:val="24"/>
          <w:szCs w:val="24"/>
        </w:rPr>
        <w:t>L’atténuation des risques VBG et le soutien apporté au survivant sont intégrés dans tous les secteurs humanitaires à toutes les étapes du cycle du programme et tout au long de l’intervention d’urgence.</w:t>
      </w:r>
    </w:p>
    <w:p w14:paraId="0C2494B0" w14:textId="77777777" w:rsidR="00071819" w:rsidRPr="00886D17" w:rsidRDefault="00071819" w:rsidP="00071819">
      <w:pPr>
        <w:spacing w:after="0"/>
        <w:jc w:val="both"/>
        <w:rPr>
          <w:rFonts w:ascii="Times New Roman" w:hAnsi="Times New Roman"/>
          <w:sz w:val="24"/>
          <w:szCs w:val="24"/>
        </w:rPr>
      </w:pPr>
    </w:p>
    <w:p w14:paraId="7268D4A3" w14:textId="77777777" w:rsidR="00071819" w:rsidRPr="00886D17" w:rsidRDefault="00071819" w:rsidP="00071819">
      <w:pPr>
        <w:spacing w:after="0"/>
        <w:jc w:val="both"/>
        <w:rPr>
          <w:rFonts w:ascii="Times New Roman" w:hAnsi="Times New Roman"/>
          <w:sz w:val="24"/>
          <w:szCs w:val="24"/>
        </w:rPr>
      </w:pPr>
      <w:r>
        <w:rPr>
          <w:rFonts w:ascii="Times New Roman" w:hAnsi="Times New Roman"/>
          <w:sz w:val="24"/>
          <w:szCs w:val="24"/>
        </w:rPr>
        <w:t xml:space="preserve">Ainsi, quelques </w:t>
      </w:r>
      <w:r w:rsidRPr="00886D17">
        <w:rPr>
          <w:rFonts w:ascii="Times New Roman" w:hAnsi="Times New Roman"/>
          <w:sz w:val="24"/>
          <w:szCs w:val="24"/>
        </w:rPr>
        <w:t>domaines d’action</w:t>
      </w:r>
      <w:r>
        <w:rPr>
          <w:rFonts w:ascii="Times New Roman" w:hAnsi="Times New Roman"/>
          <w:sz w:val="24"/>
          <w:szCs w:val="24"/>
        </w:rPr>
        <w:t xml:space="preserve"> sont s ci-dessous :</w:t>
      </w:r>
    </w:p>
    <w:p w14:paraId="3AB273F7" w14:textId="77777777" w:rsidR="00071819" w:rsidRPr="00886D17" w:rsidRDefault="00071819" w:rsidP="00097D7A">
      <w:pPr>
        <w:numPr>
          <w:ilvl w:val="0"/>
          <w:numId w:val="108"/>
        </w:numPr>
        <w:spacing w:after="0"/>
        <w:contextualSpacing/>
        <w:jc w:val="both"/>
        <w:rPr>
          <w:rFonts w:ascii="Times New Roman" w:hAnsi="Times New Roman"/>
          <w:sz w:val="24"/>
          <w:szCs w:val="24"/>
        </w:rPr>
      </w:pPr>
      <w:r w:rsidRPr="00886D17">
        <w:rPr>
          <w:rFonts w:ascii="Times New Roman" w:hAnsi="Times New Roman"/>
          <w:sz w:val="24"/>
          <w:szCs w:val="24"/>
        </w:rPr>
        <w:t>Protection des enfants contre la Violence sexuelle et sexiste</w:t>
      </w:r>
    </w:p>
    <w:p w14:paraId="6B17A338" w14:textId="77777777" w:rsidR="00071819" w:rsidRPr="00886D17" w:rsidRDefault="00071819" w:rsidP="00097D7A">
      <w:pPr>
        <w:numPr>
          <w:ilvl w:val="0"/>
          <w:numId w:val="109"/>
        </w:numPr>
        <w:spacing w:after="0"/>
        <w:contextualSpacing/>
        <w:jc w:val="both"/>
        <w:rPr>
          <w:rFonts w:ascii="Times New Roman" w:hAnsi="Times New Roman"/>
          <w:sz w:val="24"/>
          <w:szCs w:val="24"/>
        </w:rPr>
      </w:pPr>
      <w:r w:rsidRPr="00886D17">
        <w:rPr>
          <w:rFonts w:ascii="Times New Roman" w:hAnsi="Times New Roman"/>
          <w:sz w:val="24"/>
          <w:szCs w:val="24"/>
        </w:rPr>
        <w:t>Lutte contre la pratique du sexe de survie comme mécanisme d'adaptation dans les situations de déplacement</w:t>
      </w:r>
    </w:p>
    <w:p w14:paraId="04DD890B" w14:textId="77777777" w:rsidR="00071819" w:rsidRPr="00886D17" w:rsidRDefault="00071819" w:rsidP="00097D7A">
      <w:pPr>
        <w:numPr>
          <w:ilvl w:val="0"/>
          <w:numId w:val="110"/>
        </w:numPr>
        <w:spacing w:after="0"/>
        <w:contextualSpacing/>
        <w:jc w:val="both"/>
        <w:rPr>
          <w:rFonts w:ascii="Times New Roman" w:hAnsi="Times New Roman"/>
          <w:sz w:val="24"/>
          <w:szCs w:val="24"/>
        </w:rPr>
      </w:pPr>
      <w:r w:rsidRPr="00886D17">
        <w:rPr>
          <w:rFonts w:ascii="Times New Roman" w:hAnsi="Times New Roman"/>
          <w:sz w:val="24"/>
          <w:szCs w:val="24"/>
        </w:rPr>
        <w:t>Implication des hommes et des garçons</w:t>
      </w:r>
    </w:p>
    <w:p w14:paraId="41DF1B7A" w14:textId="77777777" w:rsidR="00071819" w:rsidRDefault="00071819" w:rsidP="00097D7A">
      <w:pPr>
        <w:numPr>
          <w:ilvl w:val="0"/>
          <w:numId w:val="110"/>
        </w:numPr>
        <w:spacing w:after="0"/>
        <w:contextualSpacing/>
        <w:jc w:val="both"/>
        <w:rPr>
          <w:rFonts w:ascii="Times New Roman" w:hAnsi="Times New Roman"/>
          <w:sz w:val="24"/>
          <w:szCs w:val="24"/>
        </w:rPr>
      </w:pPr>
      <w:r w:rsidRPr="00886D17">
        <w:rPr>
          <w:rFonts w:ascii="Times New Roman" w:hAnsi="Times New Roman"/>
          <w:sz w:val="24"/>
          <w:szCs w:val="24"/>
        </w:rPr>
        <w:t>Fourniture d’un environnement sécurisé et d’un accès sûr à l'énergie domestique et aux ressources naturelles</w:t>
      </w:r>
    </w:p>
    <w:p w14:paraId="272DDECE" w14:textId="77777777" w:rsidR="00071819" w:rsidRPr="00886D17" w:rsidRDefault="00071819" w:rsidP="00097D7A">
      <w:pPr>
        <w:numPr>
          <w:ilvl w:val="0"/>
          <w:numId w:val="110"/>
        </w:numPr>
        <w:spacing w:after="0"/>
        <w:contextualSpacing/>
        <w:jc w:val="both"/>
        <w:rPr>
          <w:rFonts w:ascii="Times New Roman" w:hAnsi="Times New Roman"/>
          <w:sz w:val="24"/>
          <w:szCs w:val="24"/>
        </w:rPr>
      </w:pPr>
      <w:r>
        <w:rPr>
          <w:rFonts w:ascii="Times New Roman" w:hAnsi="Times New Roman"/>
          <w:sz w:val="24"/>
          <w:szCs w:val="24"/>
        </w:rPr>
        <w:t>Etc.</w:t>
      </w:r>
    </w:p>
    <w:p w14:paraId="25C94341" w14:textId="4E8896CD" w:rsidR="00071819" w:rsidRPr="00650514" w:rsidRDefault="00FD6939" w:rsidP="00071819">
      <w:pPr>
        <w:keepNext/>
        <w:spacing w:before="240" w:after="240"/>
        <w:jc w:val="both"/>
        <w:outlineLvl w:val="1"/>
        <w:rPr>
          <w:rFonts w:ascii="Times New Roman" w:hAnsi="Times New Roman"/>
          <w:b/>
          <w:sz w:val="32"/>
          <w:szCs w:val="32"/>
          <w:lang w:eastAsia="fr-FR"/>
        </w:rPr>
      </w:pPr>
      <w:bookmarkStart w:id="590" w:name="_Toc11158406"/>
      <w:bookmarkStart w:id="591" w:name="_Toc32511645"/>
      <w:bookmarkStart w:id="592" w:name="_Toc54272032"/>
      <w:r>
        <w:rPr>
          <w:rFonts w:ascii="Times New Roman" w:hAnsi="Times New Roman"/>
          <w:b/>
          <w:sz w:val="32"/>
          <w:szCs w:val="32"/>
          <w:lang w:eastAsia="fr-FR"/>
        </w:rPr>
        <w:t>7</w:t>
      </w:r>
      <w:r w:rsidR="00DA5FED" w:rsidRPr="00650514">
        <w:rPr>
          <w:rFonts w:ascii="Times New Roman" w:hAnsi="Times New Roman"/>
          <w:b/>
          <w:sz w:val="32"/>
          <w:szCs w:val="32"/>
          <w:lang w:eastAsia="fr-FR"/>
        </w:rPr>
        <w:t>.</w:t>
      </w:r>
      <w:r w:rsidR="00650514">
        <w:rPr>
          <w:rFonts w:ascii="Times New Roman" w:hAnsi="Times New Roman"/>
          <w:b/>
          <w:sz w:val="32"/>
          <w:szCs w:val="32"/>
          <w:lang w:eastAsia="fr-FR"/>
        </w:rPr>
        <w:t>7</w:t>
      </w:r>
      <w:r w:rsidR="00071819" w:rsidRPr="00650514">
        <w:rPr>
          <w:rFonts w:ascii="Times New Roman" w:hAnsi="Times New Roman"/>
          <w:b/>
          <w:sz w:val="32"/>
          <w:szCs w:val="32"/>
          <w:lang w:eastAsia="fr-FR"/>
        </w:rPr>
        <w:t>. FLUX DES TRAVAILLEURS, TRAVAIL DES ENFANTS ET LES CONDITIONS DE TRAVAIL</w:t>
      </w:r>
      <w:bookmarkEnd w:id="590"/>
      <w:bookmarkEnd w:id="591"/>
      <w:bookmarkEnd w:id="592"/>
    </w:p>
    <w:p w14:paraId="073D37BA" w14:textId="77777777" w:rsidR="00071819" w:rsidRPr="00B856C0" w:rsidRDefault="00071819" w:rsidP="00097D7A">
      <w:pPr>
        <w:numPr>
          <w:ilvl w:val="0"/>
          <w:numId w:val="120"/>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B856C0">
        <w:rPr>
          <w:rFonts w:ascii="Times New Roman" w:eastAsia="Times New Roman" w:hAnsi="Times New Roman"/>
          <w:b/>
          <w:bCs/>
          <w:color w:val="000000"/>
          <w:sz w:val="24"/>
          <w:szCs w:val="24"/>
          <w:lang w:eastAsia="fr-FR"/>
        </w:rPr>
        <w:t>TRAVAIL DES ENFANTS</w:t>
      </w:r>
    </w:p>
    <w:p w14:paraId="528F92C4" w14:textId="77777777" w:rsidR="00071819" w:rsidRPr="00F909D5" w:rsidRDefault="00071819" w:rsidP="00071819">
      <w:pPr>
        <w:shd w:val="clear" w:color="auto" w:fill="FFFFFF"/>
        <w:spacing w:after="150"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Selon l'Article 1 de la Convention des Nations unies relative aux droits de l'enfant, celui-ci s'entend de tout être humain âgé de moins de dix-huit ans.</w:t>
      </w:r>
    </w:p>
    <w:p w14:paraId="68FE4BE2" w14:textId="77777777" w:rsidR="00071819" w:rsidRPr="00205DA8" w:rsidRDefault="00071819" w:rsidP="00097D7A">
      <w:pPr>
        <w:numPr>
          <w:ilvl w:val="0"/>
          <w:numId w:val="116"/>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Travail non conforme aux normes de l'OIT</w:t>
      </w:r>
      <w:r w:rsidRPr="00205DA8">
        <w:rPr>
          <w:rFonts w:ascii="Times New Roman" w:eastAsia="Times New Roman" w:hAnsi="Times New Roman"/>
          <w:color w:val="000000"/>
          <w:sz w:val="24"/>
          <w:szCs w:val="24"/>
          <w:lang w:eastAsia="fr-FR"/>
        </w:rPr>
        <w:t> (Organisation Internationale du Travail) : </w:t>
      </w:r>
    </w:p>
    <w:p w14:paraId="7EB1FF67" w14:textId="77777777" w:rsidR="00071819" w:rsidRPr="00F909D5" w:rsidRDefault="00071819" w:rsidP="00097D7A">
      <w:pPr>
        <w:numPr>
          <w:ilvl w:val="0"/>
          <w:numId w:val="111"/>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Tous les enfants de moins de 12 ans travaillant dans l'une des branches de l'économie,</w:t>
      </w:r>
    </w:p>
    <w:p w14:paraId="0DA01E9D" w14:textId="77777777" w:rsidR="00071819" w:rsidRPr="00F909D5" w:rsidRDefault="00071819" w:rsidP="00097D7A">
      <w:pPr>
        <w:numPr>
          <w:ilvl w:val="0"/>
          <w:numId w:val="111"/>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Des enfants âgés de 12 à 14 se livrant à des activités préjudiciables pour leur santé et de tous les enfants se livrant aux pires formes de travail des enfants.</w:t>
      </w:r>
    </w:p>
    <w:p w14:paraId="52C31AD1" w14:textId="77777777" w:rsidR="00071819" w:rsidRPr="00205DA8" w:rsidRDefault="00071819" w:rsidP="00097D7A">
      <w:pPr>
        <w:numPr>
          <w:ilvl w:val="0"/>
          <w:numId w:val="117"/>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Les pires formes de travail des enfants selon l’OIT (</w:t>
      </w:r>
      <w:r w:rsidRPr="00205DA8">
        <w:rPr>
          <w:rFonts w:ascii="Times New Roman" w:eastAsia="Times New Roman" w:hAnsi="Times New Roman"/>
          <w:color w:val="000000"/>
          <w:sz w:val="24"/>
          <w:szCs w:val="24"/>
          <w:lang w:eastAsia="fr-FR"/>
        </w:rPr>
        <w:t>Convention 182) :</w:t>
      </w:r>
    </w:p>
    <w:p w14:paraId="21E89D18" w14:textId="77777777" w:rsidR="00071819" w:rsidRPr="00F909D5" w:rsidRDefault="00071819" w:rsidP="00071819">
      <w:pPr>
        <w:shd w:val="clear" w:color="auto" w:fill="FFFFFF"/>
        <w:spacing w:after="0"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 xml:space="preserve">Les enfants réduits en esclavage, recrutés de force, assujettis à la prostitution, victimes de la traite, contraints de se livrer à des activités illicites ou devant accomplir un travail dangereux susceptible </w:t>
      </w:r>
      <w:r w:rsidRPr="00205DA8">
        <w:rPr>
          <w:rFonts w:ascii="Times New Roman" w:eastAsia="Times New Roman" w:hAnsi="Times New Roman"/>
          <w:color w:val="000000"/>
          <w:sz w:val="24"/>
          <w:szCs w:val="24"/>
          <w:lang w:eastAsia="fr-FR"/>
        </w:rPr>
        <w:t>de :</w:t>
      </w:r>
    </w:p>
    <w:p w14:paraId="73DF5B09" w14:textId="77777777" w:rsidR="00071819" w:rsidRPr="00F909D5" w:rsidRDefault="00071819" w:rsidP="00097D7A">
      <w:pPr>
        <w:numPr>
          <w:ilvl w:val="0"/>
          <w:numId w:val="112"/>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Nuire à la santé et au développement physique, mental, moral ou so</w:t>
      </w:r>
      <w:r w:rsidRPr="00205DA8">
        <w:rPr>
          <w:rFonts w:ascii="Times New Roman" w:eastAsia="Times New Roman" w:hAnsi="Times New Roman"/>
          <w:color w:val="000000"/>
          <w:sz w:val="24"/>
          <w:szCs w:val="24"/>
          <w:lang w:eastAsia="fr-FR"/>
        </w:rPr>
        <w:t xml:space="preserve">cial des enfants ; et de </w:t>
      </w:r>
      <w:r w:rsidRPr="00F909D5">
        <w:rPr>
          <w:rFonts w:ascii="Times New Roman" w:eastAsia="Times New Roman" w:hAnsi="Times New Roman"/>
          <w:color w:val="000000"/>
          <w:sz w:val="24"/>
          <w:szCs w:val="24"/>
          <w:lang w:eastAsia="fr-FR"/>
        </w:rPr>
        <w:t xml:space="preserve">compromettre leur </w:t>
      </w:r>
      <w:r w:rsidRPr="00205DA8">
        <w:rPr>
          <w:rFonts w:ascii="Times New Roman" w:eastAsia="Times New Roman" w:hAnsi="Times New Roman"/>
          <w:color w:val="000000"/>
          <w:sz w:val="24"/>
          <w:szCs w:val="24"/>
          <w:lang w:eastAsia="fr-FR"/>
        </w:rPr>
        <w:t>éducation :</w:t>
      </w:r>
    </w:p>
    <w:p w14:paraId="5AB466BF" w14:textId="77777777" w:rsidR="00071819" w:rsidRPr="00F909D5" w:rsidRDefault="00071819" w:rsidP="00097D7A">
      <w:pPr>
        <w:numPr>
          <w:ilvl w:val="0"/>
          <w:numId w:val="112"/>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 xml:space="preserve">En les privant de toute </w:t>
      </w:r>
      <w:r w:rsidRPr="00205DA8">
        <w:rPr>
          <w:rFonts w:ascii="Times New Roman" w:eastAsia="Times New Roman" w:hAnsi="Times New Roman"/>
          <w:color w:val="000000"/>
          <w:sz w:val="24"/>
          <w:szCs w:val="24"/>
          <w:lang w:eastAsia="fr-FR"/>
        </w:rPr>
        <w:t>scolarisation ;</w:t>
      </w:r>
    </w:p>
    <w:p w14:paraId="55D69E9A" w14:textId="77777777" w:rsidR="00071819" w:rsidRPr="00F909D5" w:rsidRDefault="00071819" w:rsidP="00097D7A">
      <w:pPr>
        <w:numPr>
          <w:ilvl w:val="0"/>
          <w:numId w:val="112"/>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 xml:space="preserve">En les contraignant à abandonner prématurément </w:t>
      </w:r>
      <w:r w:rsidRPr="00205DA8">
        <w:rPr>
          <w:rFonts w:ascii="Times New Roman" w:eastAsia="Times New Roman" w:hAnsi="Times New Roman"/>
          <w:color w:val="000000"/>
          <w:sz w:val="24"/>
          <w:szCs w:val="24"/>
          <w:lang w:eastAsia="fr-FR"/>
        </w:rPr>
        <w:t>l’école ;</w:t>
      </w:r>
    </w:p>
    <w:p w14:paraId="258F6565" w14:textId="77777777" w:rsidR="00071819" w:rsidRPr="00F909D5" w:rsidRDefault="00071819" w:rsidP="00097D7A">
      <w:pPr>
        <w:numPr>
          <w:ilvl w:val="0"/>
          <w:numId w:val="112"/>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F909D5">
        <w:rPr>
          <w:rFonts w:ascii="Times New Roman" w:eastAsia="Times New Roman" w:hAnsi="Times New Roman"/>
          <w:color w:val="000000"/>
          <w:sz w:val="24"/>
          <w:szCs w:val="24"/>
          <w:lang w:eastAsia="fr-FR"/>
        </w:rPr>
        <w:t>Ou en les obligeant à cumuler des activités scolaire et professionnelle, cette dernière étant trop longue et lourde pour eux.</w:t>
      </w:r>
    </w:p>
    <w:p w14:paraId="0931994E" w14:textId="77777777" w:rsidR="00071819" w:rsidRPr="00205DA8" w:rsidRDefault="00071819" w:rsidP="00097D7A">
      <w:pPr>
        <w:numPr>
          <w:ilvl w:val="0"/>
          <w:numId w:val="118"/>
        </w:numPr>
        <w:shd w:val="clear" w:color="auto" w:fill="FFFFFF"/>
        <w:spacing w:after="0" w:line="240" w:lineRule="auto"/>
        <w:contextualSpacing/>
        <w:jc w:val="both"/>
        <w:rPr>
          <w:rFonts w:ascii="Times New Roman" w:eastAsia="Times New Roman" w:hAnsi="Times New Roman"/>
          <w:b/>
          <w:bCs/>
          <w:color w:val="000000"/>
          <w:sz w:val="24"/>
          <w:szCs w:val="24"/>
          <w:lang w:eastAsia="fr-FR"/>
        </w:rPr>
      </w:pPr>
      <w:r w:rsidRPr="00205DA8">
        <w:rPr>
          <w:rFonts w:ascii="Times New Roman" w:eastAsia="Times New Roman" w:hAnsi="Times New Roman"/>
          <w:b/>
          <w:bCs/>
          <w:color w:val="000000"/>
          <w:sz w:val="24"/>
          <w:szCs w:val="24"/>
          <w:lang w:eastAsia="fr-FR"/>
        </w:rPr>
        <w:t>Travail conforme aux normes de l'OIT :</w:t>
      </w:r>
    </w:p>
    <w:p w14:paraId="4ED2EEFF" w14:textId="77777777" w:rsidR="00071819" w:rsidRPr="00205DA8" w:rsidRDefault="00071819" w:rsidP="00071819">
      <w:pPr>
        <w:shd w:val="clear" w:color="auto" w:fill="FFFFFF"/>
        <w:spacing w:after="15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 L</w:t>
      </w:r>
      <w:r w:rsidRPr="00F909D5">
        <w:rPr>
          <w:rFonts w:ascii="Times New Roman" w:eastAsia="Times New Roman" w:hAnsi="Times New Roman"/>
          <w:color w:val="000000"/>
          <w:sz w:val="24"/>
          <w:szCs w:val="24"/>
          <w:lang w:eastAsia="fr-FR"/>
        </w:rPr>
        <w:t>a participation des enfants à l'activité économique est autorisée à condition de ne pas nuire à leur santé, à leur développement ou à leurs études. Le travail qui ne nuit pas aux études (travail léger) est autorisé à partir de l'âge de 12 ans en vertu de la Convention 138 de l'Organisation internationale du Travail (OIT).</w:t>
      </w:r>
    </w:p>
    <w:p w14:paraId="0D27862E" w14:textId="2C76A44B" w:rsidR="00071819" w:rsidRPr="00F362CC" w:rsidRDefault="00FD6939" w:rsidP="00FD6939">
      <w:pPr>
        <w:pStyle w:val="Cabealho3"/>
      </w:pPr>
      <w:bookmarkStart w:id="593" w:name="_Toc11158407"/>
      <w:bookmarkStart w:id="594" w:name="_Toc32511646"/>
      <w:bookmarkStart w:id="595" w:name="_Toc54272033"/>
      <w:r>
        <w:t>7</w:t>
      </w:r>
      <w:r w:rsidR="00650514">
        <w:t>.7</w:t>
      </w:r>
      <w:r w:rsidR="00071819" w:rsidRPr="00F362CC">
        <w:t>.1 Règles internationales</w:t>
      </w:r>
      <w:bookmarkEnd w:id="593"/>
      <w:bookmarkEnd w:id="594"/>
      <w:bookmarkEnd w:id="595"/>
    </w:p>
    <w:p w14:paraId="40534882" w14:textId="77777777" w:rsidR="00071819" w:rsidRPr="00F45144" w:rsidRDefault="00071819" w:rsidP="00097D7A">
      <w:pPr>
        <w:numPr>
          <w:ilvl w:val="0"/>
          <w:numId w:val="113"/>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Convention (n° 138) sur l'âge minimum, 1973 - [ratifications]</w:t>
      </w:r>
    </w:p>
    <w:p w14:paraId="56118D19" w14:textId="77777777" w:rsidR="00071819" w:rsidRPr="00F45144" w:rsidRDefault="00071819" w:rsidP="00071819">
      <w:pPr>
        <w:shd w:val="clear" w:color="auto" w:fill="FFFFFF"/>
        <w:spacing w:after="150" w:line="240" w:lineRule="auto"/>
        <w:jc w:val="both"/>
        <w:rPr>
          <w:rFonts w:ascii="Times New Roman" w:eastAsia="Times New Roman" w:hAnsi="Times New Roman"/>
          <w:color w:val="000000"/>
          <w:sz w:val="24"/>
          <w:szCs w:val="24"/>
          <w:lang w:eastAsia="fr-FR"/>
        </w:rPr>
      </w:pPr>
      <w:r w:rsidRPr="00F45144">
        <w:rPr>
          <w:rFonts w:ascii="Times New Roman" w:eastAsia="Times New Roman" w:hAnsi="Times New Roman"/>
          <w:color w:val="000000"/>
          <w:sz w:val="24"/>
          <w:szCs w:val="24"/>
          <w:lang w:eastAsia="fr-FR"/>
        </w:rPr>
        <w:t>Cette convention fondamentale fixe à 15 ans (13 ans pour les travaux légers) l'âge minimum d'admission à l'emploi ou au travail et à 18 ans (16 ans dans certaines conditions strictement définies) l'âge minimum pour les travaux dangereux. Elle prévoit la possibilité de fixer, dans un premier temps, l'âge minimum à 14 ans (12 ans pour des travaux légers) dans les cas où l'économie et les institutions scolaires du pays ne sont pas suffisamment développées</w:t>
      </w:r>
    </w:p>
    <w:p w14:paraId="7A5EEB2B" w14:textId="77777777" w:rsidR="00071819" w:rsidRPr="00F45144" w:rsidRDefault="00071819" w:rsidP="00097D7A">
      <w:pPr>
        <w:numPr>
          <w:ilvl w:val="0"/>
          <w:numId w:val="114"/>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Convention (n° 182) sur les pires formes de travail des enfants, 1999 - [ratifications]</w:t>
      </w:r>
    </w:p>
    <w:p w14:paraId="2670D0D3" w14:textId="77777777" w:rsidR="00071819" w:rsidRPr="00F45144" w:rsidRDefault="00071819" w:rsidP="00071819">
      <w:pPr>
        <w:shd w:val="clear" w:color="auto" w:fill="FFFFFF"/>
        <w:spacing w:after="150" w:line="240" w:lineRule="auto"/>
        <w:jc w:val="both"/>
        <w:rPr>
          <w:rFonts w:ascii="Times New Roman" w:eastAsia="Times New Roman" w:hAnsi="Times New Roman"/>
          <w:color w:val="000000"/>
          <w:sz w:val="24"/>
          <w:szCs w:val="24"/>
          <w:lang w:eastAsia="fr-FR"/>
        </w:rPr>
      </w:pPr>
      <w:r w:rsidRPr="00F45144">
        <w:rPr>
          <w:rFonts w:ascii="Times New Roman" w:eastAsia="Times New Roman" w:hAnsi="Times New Roman"/>
          <w:color w:val="000000"/>
          <w:sz w:val="24"/>
          <w:szCs w:val="24"/>
          <w:lang w:eastAsia="fr-FR"/>
        </w:rPr>
        <w:t>Selon cette convention fondamentale, le terme "enfant" s'applique à l'ensemble des personnes de moins de 18 ans. Les États qui l'ont ratifiée doivent éliminer les pires formes de travail des enfants, notamment toutes les formes d'esclavage ou pratiques analogues, telles que la vente et la traite des enfants, la servitude pour dettes et le servage ainsi que le travail forcé ou obligatoire, y compris le recrutement forcé ou obligatoire des enfants en vue de leur utilisation dans des conflits armés; la prostitution et la pornographie faisant intervenir des enfants; l'utilisation d'enfants aux fins d'activités illicites, notamment pour la production et le trafic de stupéfiants; et les travaux qui sont susceptibles de nuire à la santé, à la sécurité ou à la moralité de l'enfant. La convention demande aux États qui l'ont ratifiée de prévoir l'aide directe nécessaire et appropriée pour soustraire les enfants aux pires formes de travail et garantir leur réadaptation et leur intégration sociale. Ces États doivent également assurer l'accès à l'éducation de base gratuite et, lorsque cela est possible et approprié, à la formation professionnelle pour les enfants qui auront été soustraits aux pires formes de travail.</w:t>
      </w:r>
    </w:p>
    <w:p w14:paraId="51080066" w14:textId="77777777" w:rsidR="00071819" w:rsidRPr="00F45144" w:rsidRDefault="00071819" w:rsidP="00097D7A">
      <w:pPr>
        <w:numPr>
          <w:ilvl w:val="0"/>
          <w:numId w:val="115"/>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Convention relative aux Droits de l'Enfant, 1989</w:t>
      </w:r>
    </w:p>
    <w:p w14:paraId="3B04296A" w14:textId="77777777" w:rsidR="00071819" w:rsidRPr="00F45144" w:rsidRDefault="00071819" w:rsidP="00071819">
      <w:pPr>
        <w:shd w:val="clear" w:color="auto" w:fill="FFFFFF"/>
        <w:spacing w:after="150" w:line="240" w:lineRule="auto"/>
        <w:jc w:val="both"/>
        <w:rPr>
          <w:rFonts w:ascii="Times New Roman" w:eastAsia="Times New Roman" w:hAnsi="Times New Roman"/>
          <w:color w:val="000000"/>
          <w:sz w:val="24"/>
          <w:szCs w:val="24"/>
          <w:lang w:eastAsia="fr-FR"/>
        </w:rPr>
      </w:pPr>
      <w:r w:rsidRPr="00F45144">
        <w:rPr>
          <w:rFonts w:ascii="Times New Roman" w:eastAsia="Times New Roman" w:hAnsi="Times New Roman"/>
          <w:color w:val="000000"/>
          <w:sz w:val="24"/>
          <w:szCs w:val="24"/>
          <w:lang w:eastAsia="fr-FR"/>
        </w:rPr>
        <w:t>La convention relative aux droits de l'enfant, est le traité le plus complet sur les droits civils, politiques, économiques, sociaux et culturels des enfants, oblige les états parties à "prendre toutes les mesures appropriées sur les plans national, bilatéral et multilatéral pour empêcher l'enlèvement, la vente ou la traite d'enfants à quelque fin que ce soit et sous quelque forme que ce soit ». La convention relative aux droits de l'enfant oblige encore les états à s'assurer que les enfants ne sont pas séparés de leurs parents contre leur gré ; à prendre l'enfant contre l'exploitation économique, contre un travail comportant des risques, contre l'implication dans le trafic de stupéfiants, l'exploitation sexuelle et les abus et toute autre forme d'exploitation.</w:t>
      </w:r>
    </w:p>
    <w:p w14:paraId="29B5919D" w14:textId="3BB1296D" w:rsidR="00071819" w:rsidRPr="00F362CC" w:rsidRDefault="00FD6939" w:rsidP="00FD6939">
      <w:pPr>
        <w:pStyle w:val="Cabealho3"/>
      </w:pPr>
      <w:bookmarkStart w:id="596" w:name="_Toc11158408"/>
      <w:bookmarkStart w:id="597" w:name="_Toc32511647"/>
      <w:bookmarkStart w:id="598" w:name="_Toc54272034"/>
      <w:r>
        <w:t>7</w:t>
      </w:r>
      <w:r w:rsidR="00650514">
        <w:t>.7</w:t>
      </w:r>
      <w:r w:rsidR="00071819" w:rsidRPr="00F362CC">
        <w:t>.2 Moyen de lutte et de prévention du travail des enfants</w:t>
      </w:r>
      <w:bookmarkEnd w:id="596"/>
      <w:bookmarkEnd w:id="597"/>
      <w:bookmarkEnd w:id="598"/>
    </w:p>
    <w:p w14:paraId="35A0002A" w14:textId="77777777" w:rsidR="00071819" w:rsidRPr="00205DA8" w:rsidRDefault="00071819" w:rsidP="00071819">
      <w:pPr>
        <w:shd w:val="clear" w:color="auto" w:fill="FFFFFF"/>
        <w:spacing w:after="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Cependant de façon générale pour lutter contre le travail des enfants, il sera nécessaire de scolariser</w:t>
      </w:r>
      <w:r w:rsidRPr="00AA072C">
        <w:rPr>
          <w:rFonts w:ascii="Times New Roman" w:eastAsia="Times New Roman" w:hAnsi="Times New Roman"/>
          <w:color w:val="000000"/>
          <w:sz w:val="24"/>
          <w:szCs w:val="24"/>
          <w:lang w:eastAsia="fr-FR"/>
        </w:rPr>
        <w:t xml:space="preserve"> et </w:t>
      </w:r>
      <w:r w:rsidRPr="00205DA8">
        <w:rPr>
          <w:rFonts w:ascii="Times New Roman" w:eastAsia="Times New Roman" w:hAnsi="Times New Roman"/>
          <w:color w:val="000000"/>
          <w:sz w:val="24"/>
          <w:szCs w:val="24"/>
          <w:lang w:eastAsia="fr-FR"/>
        </w:rPr>
        <w:t xml:space="preserve">de </w:t>
      </w:r>
      <w:r w:rsidRPr="00AA072C">
        <w:rPr>
          <w:rFonts w:ascii="Times New Roman" w:eastAsia="Times New Roman" w:hAnsi="Times New Roman"/>
          <w:color w:val="000000"/>
          <w:sz w:val="24"/>
          <w:szCs w:val="24"/>
          <w:lang w:eastAsia="fr-FR"/>
        </w:rPr>
        <w:t>maintenir les enfants pendant au moins quatre années pour qu’ils acquièrent les compétences de base en lecture, en calcul et en écriture</w:t>
      </w:r>
      <w:r w:rsidRPr="00205DA8">
        <w:rPr>
          <w:rFonts w:ascii="Times New Roman" w:eastAsia="Times New Roman" w:hAnsi="Times New Roman"/>
          <w:color w:val="000000"/>
          <w:sz w:val="24"/>
          <w:szCs w:val="24"/>
          <w:lang w:eastAsia="fr-FR"/>
        </w:rPr>
        <w:t>.</w:t>
      </w:r>
    </w:p>
    <w:p w14:paraId="563313B6" w14:textId="77777777" w:rsidR="00071819" w:rsidRDefault="00071819" w:rsidP="00071819">
      <w:pPr>
        <w:shd w:val="clear" w:color="auto" w:fill="FFFFFF"/>
        <w:spacing w:after="0" w:line="240" w:lineRule="auto"/>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I</w:t>
      </w:r>
      <w:r w:rsidRPr="00AA072C">
        <w:rPr>
          <w:rFonts w:ascii="Times New Roman" w:eastAsia="Times New Roman" w:hAnsi="Times New Roman"/>
          <w:color w:val="000000"/>
          <w:sz w:val="24"/>
          <w:szCs w:val="24"/>
          <w:lang w:eastAsia="fr-FR"/>
        </w:rPr>
        <w:t>l faudrait prendre un ensemble de mesures relatives aux conditions économiques, sociales et aux politiques et pratiques éducatives</w:t>
      </w:r>
      <w:r w:rsidRPr="00205DA8">
        <w:rPr>
          <w:rFonts w:ascii="Times New Roman" w:eastAsia="Times New Roman" w:hAnsi="Times New Roman"/>
          <w:color w:val="000000"/>
          <w:sz w:val="24"/>
          <w:szCs w:val="24"/>
          <w:lang w:eastAsia="fr-FR"/>
        </w:rPr>
        <w:t>.</w:t>
      </w:r>
    </w:p>
    <w:p w14:paraId="00881FC3" w14:textId="77777777" w:rsidR="00071819" w:rsidRPr="00205DA8" w:rsidRDefault="00071819" w:rsidP="00071819">
      <w:pPr>
        <w:shd w:val="clear" w:color="auto" w:fill="FFFFFF"/>
        <w:spacing w:after="0" w:line="240" w:lineRule="auto"/>
        <w:jc w:val="both"/>
        <w:rPr>
          <w:rFonts w:ascii="Times New Roman" w:eastAsia="Times New Roman" w:hAnsi="Times New Roman"/>
          <w:color w:val="000000"/>
          <w:sz w:val="24"/>
          <w:szCs w:val="24"/>
          <w:vertAlign w:val="superscript"/>
          <w:lang w:eastAsia="fr-FR"/>
        </w:rPr>
      </w:pPr>
    </w:p>
    <w:p w14:paraId="01372BDF" w14:textId="77777777" w:rsidR="00071819" w:rsidRPr="00205DA8" w:rsidRDefault="00071819" w:rsidP="00097D7A">
      <w:pPr>
        <w:numPr>
          <w:ilvl w:val="0"/>
          <w:numId w:val="118"/>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b/>
          <w:bCs/>
          <w:color w:val="000000"/>
          <w:sz w:val="24"/>
          <w:szCs w:val="24"/>
          <w:lang w:eastAsia="fr-FR"/>
        </w:rPr>
        <w:t>Politiques liées aux conditions économiques et sociales :</w:t>
      </w:r>
    </w:p>
    <w:p w14:paraId="3C9ACE0C" w14:textId="77777777" w:rsidR="00071819" w:rsidRPr="00205DA8"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Améliorer les conditions de vie car il y’a un lien entre le taux d’abandon scolaire et le pourcentage de personnes vivant en du seuil de pauvreté (1 dollar US/jour)</w:t>
      </w:r>
    </w:p>
    <w:p w14:paraId="19DF8501" w14:textId="77777777" w:rsidR="00071819" w:rsidRPr="00205DA8"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Réduire les frais de scolarité</w:t>
      </w:r>
    </w:p>
    <w:p w14:paraId="2EFE2C0A" w14:textId="77777777" w:rsidR="00071819" w:rsidRPr="00205DA8"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Améliorer l’accès à l’école, car le manque de proximité de des écoles est une cause importante de déperdition scolaire pour les jeunes enfants des zones rurales.</w:t>
      </w:r>
    </w:p>
    <w:p w14:paraId="67EC49B5" w14:textId="77777777" w:rsidR="00071819" w:rsidRPr="00AA072C" w:rsidRDefault="00071819" w:rsidP="00071819">
      <w:pPr>
        <w:shd w:val="clear" w:color="auto" w:fill="FFFFFF"/>
        <w:spacing w:after="0" w:line="240" w:lineRule="auto"/>
        <w:jc w:val="both"/>
        <w:rPr>
          <w:rFonts w:ascii="Times New Roman" w:eastAsia="Times New Roman" w:hAnsi="Times New Roman"/>
          <w:color w:val="000000"/>
          <w:sz w:val="24"/>
          <w:szCs w:val="24"/>
          <w:lang w:eastAsia="fr-FR"/>
        </w:rPr>
      </w:pPr>
    </w:p>
    <w:p w14:paraId="6ED488EE" w14:textId="77777777" w:rsidR="00071819" w:rsidRPr="00205DA8" w:rsidRDefault="00071819" w:rsidP="00097D7A">
      <w:pPr>
        <w:numPr>
          <w:ilvl w:val="0"/>
          <w:numId w:val="118"/>
        </w:numPr>
        <w:shd w:val="clear" w:color="auto" w:fill="FFFFFF"/>
        <w:spacing w:after="0" w:line="240" w:lineRule="auto"/>
        <w:contextualSpacing/>
        <w:jc w:val="both"/>
        <w:rPr>
          <w:rFonts w:ascii="Times New Roman" w:eastAsia="Times New Roman" w:hAnsi="Times New Roman"/>
          <w:b/>
          <w:bCs/>
          <w:color w:val="000000"/>
          <w:sz w:val="24"/>
          <w:szCs w:val="24"/>
          <w:lang w:eastAsia="fr-FR"/>
        </w:rPr>
      </w:pPr>
      <w:r w:rsidRPr="00AA072C">
        <w:rPr>
          <w:rFonts w:ascii="Times New Roman" w:eastAsia="Times New Roman" w:hAnsi="Times New Roman"/>
          <w:b/>
          <w:bCs/>
          <w:color w:val="000000"/>
          <w:sz w:val="24"/>
          <w:szCs w:val="24"/>
          <w:lang w:eastAsia="fr-FR"/>
        </w:rPr>
        <w:t xml:space="preserve">Mesures liées aux politiques et pratiques </w:t>
      </w:r>
      <w:r w:rsidRPr="00205DA8">
        <w:rPr>
          <w:rFonts w:ascii="Times New Roman" w:eastAsia="Times New Roman" w:hAnsi="Times New Roman"/>
          <w:b/>
          <w:bCs/>
          <w:color w:val="000000"/>
          <w:sz w:val="24"/>
          <w:szCs w:val="24"/>
          <w:lang w:eastAsia="fr-FR"/>
        </w:rPr>
        <w:t>éducatives :</w:t>
      </w:r>
    </w:p>
    <w:p w14:paraId="6A960D0B" w14:textId="77777777" w:rsidR="00071819"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Améliorer</w:t>
      </w:r>
      <w:r w:rsidRPr="00AA072C">
        <w:rPr>
          <w:rFonts w:ascii="Times New Roman" w:eastAsia="Times New Roman" w:hAnsi="Times New Roman"/>
          <w:color w:val="000000"/>
          <w:sz w:val="24"/>
          <w:szCs w:val="24"/>
          <w:lang w:eastAsia="fr-FR"/>
        </w:rPr>
        <w:t xml:space="preserve"> les méthodes d’enseignement</w:t>
      </w:r>
    </w:p>
    <w:p w14:paraId="197F3F22" w14:textId="77777777" w:rsidR="00071819" w:rsidRPr="00AA072C"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Promouvoir</w:t>
      </w:r>
      <w:r w:rsidRPr="00AA072C">
        <w:rPr>
          <w:rFonts w:ascii="Times New Roman" w:eastAsia="Times New Roman" w:hAnsi="Times New Roman"/>
          <w:color w:val="000000"/>
          <w:sz w:val="24"/>
          <w:szCs w:val="24"/>
          <w:lang w:eastAsia="fr-FR"/>
        </w:rPr>
        <w:t xml:space="preserve"> l’éducation précoce c</w:t>
      </w:r>
      <w:r w:rsidRPr="00205DA8">
        <w:rPr>
          <w:rFonts w:ascii="Times New Roman" w:eastAsia="Times New Roman" w:hAnsi="Times New Roman"/>
          <w:color w:val="000000"/>
          <w:sz w:val="24"/>
          <w:szCs w:val="24"/>
          <w:lang w:eastAsia="fr-FR"/>
        </w:rPr>
        <w:t>’est</w:t>
      </w:r>
      <w:r w:rsidRPr="00AA072C">
        <w:rPr>
          <w:rFonts w:ascii="Times New Roman" w:eastAsia="Times New Roman" w:hAnsi="Times New Roman"/>
          <w:color w:val="000000"/>
          <w:sz w:val="24"/>
          <w:szCs w:val="24"/>
          <w:lang w:eastAsia="fr-FR"/>
        </w:rPr>
        <w:t xml:space="preserve"> à dire systématiser l’éducation préscolaire pour que les élèves prennent un bon départ et poursuivent les études sur des bases solides.</w:t>
      </w:r>
    </w:p>
    <w:p w14:paraId="41A5B08D" w14:textId="77777777" w:rsidR="00071819" w:rsidRPr="00AA072C"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Accroître</w:t>
      </w:r>
      <w:r w:rsidRPr="00AA072C">
        <w:rPr>
          <w:rFonts w:ascii="Times New Roman" w:eastAsia="Times New Roman" w:hAnsi="Times New Roman"/>
          <w:color w:val="000000"/>
          <w:sz w:val="24"/>
          <w:szCs w:val="24"/>
          <w:lang w:eastAsia="fr-FR"/>
        </w:rPr>
        <w:t xml:space="preserve"> </w:t>
      </w:r>
      <w:r w:rsidRPr="00205DA8">
        <w:rPr>
          <w:rFonts w:ascii="Times New Roman" w:eastAsia="Times New Roman" w:hAnsi="Times New Roman"/>
          <w:color w:val="000000"/>
          <w:sz w:val="24"/>
          <w:szCs w:val="24"/>
          <w:lang w:eastAsia="fr-FR"/>
        </w:rPr>
        <w:t>le matériel éducatif</w:t>
      </w:r>
    </w:p>
    <w:p w14:paraId="0C72E9B7" w14:textId="77777777" w:rsidR="00071819" w:rsidRPr="00AA072C"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Supprimer</w:t>
      </w:r>
      <w:r w:rsidRPr="00AA072C">
        <w:rPr>
          <w:rFonts w:ascii="Times New Roman" w:eastAsia="Times New Roman" w:hAnsi="Times New Roman"/>
          <w:color w:val="000000"/>
          <w:sz w:val="24"/>
          <w:szCs w:val="24"/>
          <w:lang w:eastAsia="fr-FR"/>
        </w:rPr>
        <w:t xml:space="preserve"> les barrières entre </w:t>
      </w:r>
      <w:r w:rsidRPr="00205DA8">
        <w:rPr>
          <w:rFonts w:ascii="Times New Roman" w:eastAsia="Times New Roman" w:hAnsi="Times New Roman"/>
          <w:color w:val="000000"/>
          <w:sz w:val="24"/>
          <w:szCs w:val="24"/>
          <w:lang w:eastAsia="fr-FR"/>
        </w:rPr>
        <w:t xml:space="preserve">sexe </w:t>
      </w:r>
    </w:p>
    <w:p w14:paraId="2F7CD8D0" w14:textId="77777777" w:rsidR="00071819" w:rsidRPr="00AA072C"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Rendre</w:t>
      </w:r>
      <w:r w:rsidRPr="00AA072C">
        <w:rPr>
          <w:rFonts w:ascii="Times New Roman" w:eastAsia="Times New Roman" w:hAnsi="Times New Roman"/>
          <w:color w:val="000000"/>
          <w:sz w:val="24"/>
          <w:szCs w:val="24"/>
          <w:lang w:eastAsia="fr-FR"/>
        </w:rPr>
        <w:t xml:space="preserve"> l’école plus </w:t>
      </w:r>
      <w:r w:rsidRPr="00205DA8">
        <w:rPr>
          <w:rFonts w:ascii="Times New Roman" w:eastAsia="Times New Roman" w:hAnsi="Times New Roman"/>
          <w:color w:val="000000"/>
          <w:sz w:val="24"/>
          <w:szCs w:val="24"/>
          <w:lang w:eastAsia="fr-FR"/>
        </w:rPr>
        <w:t>souple (</w:t>
      </w:r>
      <w:r w:rsidRPr="00AA072C">
        <w:rPr>
          <w:rFonts w:ascii="Times New Roman" w:eastAsia="Times New Roman" w:hAnsi="Times New Roman"/>
          <w:color w:val="000000"/>
          <w:sz w:val="24"/>
          <w:szCs w:val="24"/>
          <w:lang w:eastAsia="fr-FR"/>
        </w:rPr>
        <w:t>réorganiser le calendrier scolaire, moduler les horaires)</w:t>
      </w:r>
    </w:p>
    <w:p w14:paraId="63967A67" w14:textId="77777777" w:rsidR="00071819" w:rsidRDefault="00071819" w:rsidP="00097D7A">
      <w:pPr>
        <w:numPr>
          <w:ilvl w:val="0"/>
          <w:numId w:val="119"/>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5DA8">
        <w:rPr>
          <w:rFonts w:ascii="Times New Roman" w:eastAsia="Times New Roman" w:hAnsi="Times New Roman"/>
          <w:color w:val="000000"/>
          <w:sz w:val="24"/>
          <w:szCs w:val="24"/>
          <w:lang w:eastAsia="fr-FR"/>
        </w:rPr>
        <w:t>P</w:t>
      </w:r>
      <w:r w:rsidRPr="00AA072C">
        <w:rPr>
          <w:rFonts w:ascii="Times New Roman" w:eastAsia="Times New Roman" w:hAnsi="Times New Roman"/>
          <w:color w:val="000000"/>
          <w:sz w:val="24"/>
          <w:szCs w:val="24"/>
          <w:lang w:eastAsia="fr-FR"/>
        </w:rPr>
        <w:t>romouvoir une éducation intégratrice (une seule école pour tous)</w:t>
      </w:r>
    </w:p>
    <w:p w14:paraId="1EE2AF44" w14:textId="77777777" w:rsidR="00071819" w:rsidRDefault="00071819" w:rsidP="00071819">
      <w:pPr>
        <w:shd w:val="clear" w:color="auto" w:fill="FFFFFF"/>
        <w:spacing w:after="0" w:line="240" w:lineRule="auto"/>
        <w:ind w:left="1068"/>
        <w:jc w:val="both"/>
        <w:rPr>
          <w:rFonts w:ascii="Times New Roman" w:eastAsia="Times New Roman" w:hAnsi="Times New Roman"/>
          <w:color w:val="000000"/>
          <w:sz w:val="24"/>
          <w:szCs w:val="24"/>
          <w:lang w:eastAsia="fr-FR"/>
        </w:rPr>
      </w:pPr>
    </w:p>
    <w:p w14:paraId="796A821D" w14:textId="77777777" w:rsidR="00071819" w:rsidRPr="009C6FF3" w:rsidRDefault="00071819" w:rsidP="00097D7A">
      <w:pPr>
        <w:numPr>
          <w:ilvl w:val="0"/>
          <w:numId w:val="120"/>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9C6FF3">
        <w:rPr>
          <w:rFonts w:ascii="Times New Roman" w:eastAsia="Times New Roman" w:hAnsi="Times New Roman"/>
          <w:b/>
          <w:bCs/>
          <w:color w:val="000000"/>
          <w:sz w:val="24"/>
          <w:szCs w:val="24"/>
          <w:lang w:eastAsia="fr-FR"/>
        </w:rPr>
        <w:t xml:space="preserve">CONDITIONS DE TRAVAIL </w:t>
      </w:r>
      <w:r>
        <w:rPr>
          <w:rFonts w:ascii="Times New Roman" w:eastAsia="Times New Roman" w:hAnsi="Times New Roman"/>
          <w:b/>
          <w:bCs/>
          <w:color w:val="000000"/>
          <w:sz w:val="24"/>
          <w:szCs w:val="24"/>
          <w:lang w:eastAsia="fr-FR"/>
        </w:rPr>
        <w:t xml:space="preserve">ET FLUX DES TRAVAILLEURS </w:t>
      </w:r>
      <w:r w:rsidRPr="009C6FF3">
        <w:rPr>
          <w:rFonts w:ascii="Times New Roman" w:eastAsia="Times New Roman" w:hAnsi="Times New Roman"/>
          <w:b/>
          <w:bCs/>
          <w:color w:val="000000"/>
          <w:sz w:val="24"/>
          <w:szCs w:val="24"/>
          <w:lang w:eastAsia="fr-FR"/>
        </w:rPr>
        <w:t xml:space="preserve"> </w:t>
      </w:r>
    </w:p>
    <w:p w14:paraId="060E9E81"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Pr>
          <w:rFonts w:ascii="Times New Roman" w:eastAsia="Times New Roman" w:hAnsi="Times New Roman"/>
          <w:bCs/>
          <w:color w:val="000000"/>
          <w:sz w:val="24"/>
          <w:szCs w:val="24"/>
          <w:lang w:eastAsia="fr-FR"/>
        </w:rPr>
        <w:t xml:space="preserve">La </w:t>
      </w:r>
      <w:r w:rsidRPr="0018441D">
        <w:rPr>
          <w:rFonts w:ascii="Times New Roman" w:eastAsia="Times New Roman" w:hAnsi="Times New Roman"/>
          <w:bCs/>
          <w:color w:val="000000"/>
          <w:sz w:val="24"/>
          <w:szCs w:val="24"/>
          <w:lang w:eastAsia="fr-FR"/>
        </w:rPr>
        <w:t>No</w:t>
      </w:r>
      <w:r>
        <w:rPr>
          <w:rFonts w:ascii="Times New Roman" w:eastAsia="Times New Roman" w:hAnsi="Times New Roman"/>
          <w:bCs/>
          <w:color w:val="000000"/>
          <w:sz w:val="24"/>
          <w:szCs w:val="24"/>
          <w:lang w:eastAsia="fr-FR"/>
        </w:rPr>
        <w:t xml:space="preserve">rme environnementale et sociale </w:t>
      </w:r>
      <w:r w:rsidRPr="0018441D">
        <w:rPr>
          <w:rFonts w:ascii="Times New Roman" w:eastAsia="Times New Roman" w:hAnsi="Times New Roman"/>
          <w:bCs/>
          <w:color w:val="000000"/>
          <w:sz w:val="24"/>
          <w:szCs w:val="24"/>
          <w:lang w:eastAsia="fr-FR"/>
        </w:rPr>
        <w:t>(NES)</w:t>
      </w:r>
      <w:r>
        <w:rPr>
          <w:rFonts w:ascii="Times New Roman" w:eastAsia="Times New Roman" w:hAnsi="Times New Roman"/>
          <w:bCs/>
          <w:color w:val="000000"/>
          <w:sz w:val="24"/>
          <w:szCs w:val="24"/>
          <w:lang w:eastAsia="fr-FR"/>
        </w:rPr>
        <w:t xml:space="preserve"> de la banque mondiale </w:t>
      </w:r>
      <w:r w:rsidRPr="0018441D">
        <w:rPr>
          <w:rFonts w:ascii="Times New Roman" w:eastAsia="Times New Roman" w:hAnsi="Times New Roman"/>
          <w:bCs/>
          <w:color w:val="000000"/>
          <w:sz w:val="24"/>
          <w:szCs w:val="24"/>
          <w:lang w:eastAsia="fr-FR"/>
        </w:rPr>
        <w:t>r</w:t>
      </w:r>
      <w:r>
        <w:rPr>
          <w:rFonts w:ascii="Times New Roman" w:eastAsia="Times New Roman" w:hAnsi="Times New Roman"/>
          <w:bCs/>
          <w:color w:val="000000"/>
          <w:sz w:val="24"/>
          <w:szCs w:val="24"/>
          <w:lang w:eastAsia="fr-FR"/>
        </w:rPr>
        <w:t xml:space="preserve">econnaît l’importance de la </w:t>
      </w:r>
      <w:r w:rsidRPr="0062539E">
        <w:rPr>
          <w:rFonts w:ascii="Times New Roman" w:eastAsia="Times New Roman" w:hAnsi="Times New Roman"/>
          <w:bCs/>
          <w:color w:val="000000"/>
          <w:sz w:val="24"/>
          <w:szCs w:val="24"/>
          <w:lang w:eastAsia="fr-FR"/>
        </w:rPr>
        <w:t>création d’emplo</w:t>
      </w:r>
      <w:r>
        <w:rPr>
          <w:rFonts w:ascii="Times New Roman" w:eastAsia="Times New Roman" w:hAnsi="Times New Roman"/>
          <w:bCs/>
          <w:color w:val="000000"/>
          <w:sz w:val="24"/>
          <w:szCs w:val="24"/>
          <w:lang w:eastAsia="fr-FR"/>
        </w:rPr>
        <w:t xml:space="preserve">is et d’activités génératrices </w:t>
      </w:r>
      <w:r w:rsidRPr="0062539E">
        <w:rPr>
          <w:rFonts w:ascii="Times New Roman" w:eastAsia="Times New Roman" w:hAnsi="Times New Roman"/>
          <w:bCs/>
          <w:color w:val="000000"/>
          <w:sz w:val="24"/>
          <w:szCs w:val="24"/>
          <w:lang w:eastAsia="fr-FR"/>
        </w:rPr>
        <w:t>de revenus à des fins de réduction de la pauvreté et de promotion d’une croissance économique soli</w:t>
      </w:r>
      <w:r>
        <w:rPr>
          <w:rFonts w:ascii="Times New Roman" w:eastAsia="Times New Roman" w:hAnsi="Times New Roman"/>
          <w:bCs/>
          <w:color w:val="000000"/>
          <w:sz w:val="24"/>
          <w:szCs w:val="24"/>
          <w:lang w:eastAsia="fr-FR"/>
        </w:rPr>
        <w:t xml:space="preserve">daire. Les Emprunteurs peuvent </w:t>
      </w:r>
      <w:r w:rsidRPr="0062539E">
        <w:rPr>
          <w:rFonts w:ascii="Times New Roman" w:eastAsia="Times New Roman" w:hAnsi="Times New Roman"/>
          <w:bCs/>
          <w:color w:val="000000"/>
          <w:sz w:val="24"/>
          <w:szCs w:val="24"/>
          <w:lang w:eastAsia="fr-FR"/>
        </w:rPr>
        <w:t xml:space="preserve">promouvoir de bonnes relations entre travailleurs </w:t>
      </w:r>
      <w:r>
        <w:rPr>
          <w:rFonts w:ascii="Times New Roman" w:eastAsia="Times New Roman" w:hAnsi="Times New Roman"/>
          <w:bCs/>
          <w:color w:val="000000"/>
          <w:sz w:val="24"/>
          <w:szCs w:val="24"/>
          <w:lang w:eastAsia="fr-FR"/>
        </w:rPr>
        <w:t xml:space="preserve">et employeurs et améliorer les </w:t>
      </w:r>
      <w:r w:rsidRPr="0062539E">
        <w:rPr>
          <w:rFonts w:ascii="Times New Roman" w:eastAsia="Times New Roman" w:hAnsi="Times New Roman"/>
          <w:bCs/>
          <w:color w:val="000000"/>
          <w:sz w:val="24"/>
          <w:szCs w:val="24"/>
          <w:lang w:eastAsia="fr-FR"/>
        </w:rPr>
        <w:t>retombées d’</w:t>
      </w:r>
      <w:r>
        <w:rPr>
          <w:rFonts w:ascii="Times New Roman" w:eastAsia="Times New Roman" w:hAnsi="Times New Roman"/>
          <w:bCs/>
          <w:color w:val="000000"/>
          <w:sz w:val="24"/>
          <w:szCs w:val="24"/>
          <w:lang w:eastAsia="fr-FR"/>
        </w:rPr>
        <w:t xml:space="preserve">un projet sur le développement </w:t>
      </w:r>
      <w:r w:rsidRPr="0062539E">
        <w:rPr>
          <w:rFonts w:ascii="Times New Roman" w:eastAsia="Times New Roman" w:hAnsi="Times New Roman"/>
          <w:bCs/>
          <w:color w:val="000000"/>
          <w:sz w:val="24"/>
          <w:szCs w:val="24"/>
          <w:lang w:eastAsia="fr-FR"/>
        </w:rPr>
        <w:t>en traitant les t</w:t>
      </w:r>
      <w:r>
        <w:rPr>
          <w:rFonts w:ascii="Times New Roman" w:eastAsia="Times New Roman" w:hAnsi="Times New Roman"/>
          <w:bCs/>
          <w:color w:val="000000"/>
          <w:sz w:val="24"/>
          <w:szCs w:val="24"/>
          <w:lang w:eastAsia="fr-FR"/>
        </w:rPr>
        <w:t xml:space="preserve">ravailleurs du projet de façon </w:t>
      </w:r>
      <w:r w:rsidRPr="0062539E">
        <w:rPr>
          <w:rFonts w:ascii="Times New Roman" w:eastAsia="Times New Roman" w:hAnsi="Times New Roman"/>
          <w:bCs/>
          <w:color w:val="000000"/>
          <w:sz w:val="24"/>
          <w:szCs w:val="24"/>
          <w:lang w:eastAsia="fr-FR"/>
        </w:rPr>
        <w:t xml:space="preserve">équitable et en </w:t>
      </w:r>
      <w:r>
        <w:rPr>
          <w:rFonts w:ascii="Times New Roman" w:eastAsia="Times New Roman" w:hAnsi="Times New Roman"/>
          <w:bCs/>
          <w:color w:val="000000"/>
          <w:sz w:val="24"/>
          <w:szCs w:val="24"/>
          <w:lang w:eastAsia="fr-FR"/>
        </w:rPr>
        <w:t xml:space="preserve">leur offrant des conditions de </w:t>
      </w:r>
      <w:r w:rsidRPr="0062539E">
        <w:rPr>
          <w:rFonts w:ascii="Times New Roman" w:eastAsia="Times New Roman" w:hAnsi="Times New Roman"/>
          <w:bCs/>
          <w:color w:val="000000"/>
          <w:sz w:val="24"/>
          <w:szCs w:val="24"/>
          <w:lang w:eastAsia="fr-FR"/>
        </w:rPr>
        <w:t>travail saines et sûres.</w:t>
      </w:r>
    </w:p>
    <w:p w14:paraId="79E37A06" w14:textId="77777777" w:rsidR="00071819" w:rsidRPr="009C6FF3"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Pr>
          <w:rFonts w:ascii="Times New Roman" w:eastAsia="Times New Roman" w:hAnsi="Times New Roman"/>
          <w:bCs/>
          <w:color w:val="000000"/>
          <w:sz w:val="24"/>
          <w:szCs w:val="24"/>
          <w:lang w:eastAsia="fr-FR"/>
        </w:rPr>
        <w:t>La NES N°</w:t>
      </w:r>
      <w:r w:rsidRPr="009C6FF3">
        <w:rPr>
          <w:rFonts w:ascii="Times New Roman" w:eastAsia="Times New Roman" w:hAnsi="Times New Roman"/>
          <w:bCs/>
          <w:color w:val="000000"/>
          <w:sz w:val="24"/>
          <w:szCs w:val="24"/>
          <w:lang w:eastAsia="fr-FR"/>
        </w:rPr>
        <w:t xml:space="preserve">2 s’applique </w:t>
      </w:r>
      <w:r>
        <w:rPr>
          <w:rFonts w:ascii="Times New Roman" w:eastAsia="Times New Roman" w:hAnsi="Times New Roman"/>
          <w:bCs/>
          <w:color w:val="000000"/>
          <w:sz w:val="24"/>
          <w:szCs w:val="24"/>
          <w:lang w:eastAsia="fr-FR"/>
        </w:rPr>
        <w:t xml:space="preserve">aux travailleurs du projet qui </w:t>
      </w:r>
      <w:r w:rsidRPr="009C6FF3">
        <w:rPr>
          <w:rFonts w:ascii="Times New Roman" w:eastAsia="Times New Roman" w:hAnsi="Times New Roman"/>
          <w:bCs/>
          <w:color w:val="000000"/>
          <w:sz w:val="24"/>
          <w:szCs w:val="24"/>
          <w:lang w:eastAsia="fr-FR"/>
        </w:rPr>
        <w:t>sont des travailleurs à</w:t>
      </w:r>
      <w:r>
        <w:rPr>
          <w:rFonts w:ascii="Times New Roman" w:eastAsia="Times New Roman" w:hAnsi="Times New Roman"/>
          <w:bCs/>
          <w:color w:val="000000"/>
          <w:sz w:val="24"/>
          <w:szCs w:val="24"/>
          <w:lang w:eastAsia="fr-FR"/>
        </w:rPr>
        <w:t xml:space="preserve"> temps plein, à temps partiel, </w:t>
      </w:r>
      <w:r w:rsidRPr="009C6FF3">
        <w:rPr>
          <w:rFonts w:ascii="Times New Roman" w:eastAsia="Times New Roman" w:hAnsi="Times New Roman"/>
          <w:bCs/>
          <w:color w:val="000000"/>
          <w:sz w:val="24"/>
          <w:szCs w:val="24"/>
          <w:lang w:eastAsia="fr-FR"/>
        </w:rPr>
        <w:t>temporaires, saisonniers et migrants</w:t>
      </w:r>
    </w:p>
    <w:p w14:paraId="26CD3D1B" w14:textId="77777777" w:rsidR="00071819" w:rsidRPr="00EA0E20" w:rsidRDefault="00071819" w:rsidP="00097D7A">
      <w:pPr>
        <w:numPr>
          <w:ilvl w:val="0"/>
          <w:numId w:val="121"/>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EA0E20">
        <w:rPr>
          <w:rFonts w:ascii="Times New Roman" w:eastAsia="Times New Roman" w:hAnsi="Times New Roman"/>
          <w:b/>
          <w:bCs/>
          <w:color w:val="000000"/>
          <w:sz w:val="24"/>
          <w:szCs w:val="24"/>
          <w:lang w:eastAsia="fr-FR"/>
        </w:rPr>
        <w:t xml:space="preserve">Conditions de travail et d’emploi </w:t>
      </w:r>
    </w:p>
    <w:p w14:paraId="2AADF147" w14:textId="77777777" w:rsidR="00071819" w:rsidRPr="0018441D"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18441D">
        <w:rPr>
          <w:rFonts w:ascii="Times New Roman" w:eastAsia="Times New Roman" w:hAnsi="Times New Roman"/>
          <w:bCs/>
          <w:color w:val="000000"/>
          <w:sz w:val="24"/>
          <w:szCs w:val="24"/>
          <w:lang w:eastAsia="fr-FR"/>
        </w:rPr>
        <w:t xml:space="preserve">Une documentation </w:t>
      </w:r>
      <w:r>
        <w:rPr>
          <w:rFonts w:ascii="Times New Roman" w:eastAsia="Times New Roman" w:hAnsi="Times New Roman"/>
          <w:bCs/>
          <w:color w:val="000000"/>
          <w:sz w:val="24"/>
          <w:szCs w:val="24"/>
          <w:lang w:eastAsia="fr-FR"/>
        </w:rPr>
        <w:t xml:space="preserve">et des informations claires et </w:t>
      </w:r>
      <w:r w:rsidRPr="0018441D">
        <w:rPr>
          <w:rFonts w:ascii="Times New Roman" w:eastAsia="Times New Roman" w:hAnsi="Times New Roman"/>
          <w:bCs/>
          <w:color w:val="000000"/>
          <w:sz w:val="24"/>
          <w:szCs w:val="24"/>
          <w:lang w:eastAsia="fr-FR"/>
        </w:rPr>
        <w:t xml:space="preserve">faciles à comprendre seront communiquées aux travailleurs du projet sur </w:t>
      </w:r>
      <w:r>
        <w:rPr>
          <w:rFonts w:ascii="Times New Roman" w:eastAsia="Times New Roman" w:hAnsi="Times New Roman"/>
          <w:bCs/>
          <w:color w:val="000000"/>
          <w:sz w:val="24"/>
          <w:szCs w:val="24"/>
          <w:lang w:eastAsia="fr-FR"/>
        </w:rPr>
        <w:t xml:space="preserve">leurs conditions d’emploi. Ces </w:t>
      </w:r>
      <w:r w:rsidRPr="0018441D">
        <w:rPr>
          <w:rFonts w:ascii="Times New Roman" w:eastAsia="Times New Roman" w:hAnsi="Times New Roman"/>
          <w:bCs/>
          <w:color w:val="000000"/>
          <w:sz w:val="24"/>
          <w:szCs w:val="24"/>
          <w:lang w:eastAsia="fr-FR"/>
        </w:rPr>
        <w:t xml:space="preserve">informations et documents décriront les droits des travailleurs au regard de la législation </w:t>
      </w:r>
      <w:r>
        <w:rPr>
          <w:rFonts w:ascii="Times New Roman" w:eastAsia="Times New Roman" w:hAnsi="Times New Roman"/>
          <w:bCs/>
          <w:color w:val="000000"/>
          <w:sz w:val="24"/>
          <w:szCs w:val="24"/>
          <w:lang w:eastAsia="fr-FR"/>
        </w:rPr>
        <w:t xml:space="preserve">nationale du travail </w:t>
      </w:r>
      <w:r w:rsidRPr="0018441D">
        <w:rPr>
          <w:rFonts w:ascii="Times New Roman" w:eastAsia="Times New Roman" w:hAnsi="Times New Roman"/>
          <w:bCs/>
          <w:color w:val="000000"/>
          <w:sz w:val="24"/>
          <w:szCs w:val="24"/>
          <w:lang w:eastAsia="fr-FR"/>
        </w:rPr>
        <w:t>(y compris des convent</w:t>
      </w:r>
      <w:r>
        <w:rPr>
          <w:rFonts w:ascii="Times New Roman" w:eastAsia="Times New Roman" w:hAnsi="Times New Roman"/>
          <w:bCs/>
          <w:color w:val="000000"/>
          <w:sz w:val="24"/>
          <w:szCs w:val="24"/>
          <w:lang w:eastAsia="fr-FR"/>
        </w:rPr>
        <w:t xml:space="preserve">ions collectives applicables), </w:t>
      </w:r>
      <w:r w:rsidRPr="0018441D">
        <w:rPr>
          <w:rFonts w:ascii="Times New Roman" w:eastAsia="Times New Roman" w:hAnsi="Times New Roman"/>
          <w:bCs/>
          <w:color w:val="000000"/>
          <w:sz w:val="24"/>
          <w:szCs w:val="24"/>
          <w:lang w:eastAsia="fr-FR"/>
        </w:rPr>
        <w:t>notamment leurs droits en matière de temps de travail, de salaire, d’heures supplémentaires, de rémunération et d’avantages soci</w:t>
      </w:r>
      <w:r>
        <w:rPr>
          <w:rFonts w:ascii="Times New Roman" w:eastAsia="Times New Roman" w:hAnsi="Times New Roman"/>
          <w:bCs/>
          <w:color w:val="000000"/>
          <w:sz w:val="24"/>
          <w:szCs w:val="24"/>
          <w:lang w:eastAsia="fr-FR"/>
        </w:rPr>
        <w:t xml:space="preserve">aux ainsi que tout autre droit </w:t>
      </w:r>
      <w:r w:rsidRPr="0018441D">
        <w:rPr>
          <w:rFonts w:ascii="Times New Roman" w:eastAsia="Times New Roman" w:hAnsi="Times New Roman"/>
          <w:bCs/>
          <w:color w:val="000000"/>
          <w:sz w:val="24"/>
          <w:szCs w:val="24"/>
          <w:lang w:eastAsia="fr-FR"/>
        </w:rPr>
        <w:t>mentionné dans la présente NES .Cette documentation et ces informations</w:t>
      </w:r>
      <w:r>
        <w:rPr>
          <w:rFonts w:ascii="Times New Roman" w:eastAsia="Times New Roman" w:hAnsi="Times New Roman"/>
          <w:bCs/>
          <w:color w:val="000000"/>
          <w:sz w:val="24"/>
          <w:szCs w:val="24"/>
          <w:lang w:eastAsia="fr-FR"/>
        </w:rPr>
        <w:t xml:space="preserve"> seront mises à disposition au </w:t>
      </w:r>
      <w:r w:rsidRPr="0018441D">
        <w:rPr>
          <w:rFonts w:ascii="Times New Roman" w:eastAsia="Times New Roman" w:hAnsi="Times New Roman"/>
          <w:bCs/>
          <w:color w:val="000000"/>
          <w:sz w:val="24"/>
          <w:szCs w:val="24"/>
          <w:lang w:eastAsia="fr-FR"/>
        </w:rPr>
        <w:t>début de la relation de travail et en cas de modification importante des conditions d’emploi .</w:t>
      </w:r>
    </w:p>
    <w:p w14:paraId="6E0DFAAB" w14:textId="77777777" w:rsidR="00071819" w:rsidRPr="0018441D"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18441D">
        <w:rPr>
          <w:rFonts w:ascii="Times New Roman" w:eastAsia="Times New Roman" w:hAnsi="Times New Roman"/>
          <w:bCs/>
          <w:color w:val="000000"/>
          <w:sz w:val="24"/>
          <w:szCs w:val="24"/>
          <w:lang w:eastAsia="fr-FR"/>
        </w:rPr>
        <w:t>Les travailleurs du projet seront rémunérés sur une base régulière, conformém</w:t>
      </w:r>
      <w:r>
        <w:rPr>
          <w:rFonts w:ascii="Times New Roman" w:eastAsia="Times New Roman" w:hAnsi="Times New Roman"/>
          <w:bCs/>
          <w:color w:val="000000"/>
          <w:sz w:val="24"/>
          <w:szCs w:val="24"/>
          <w:lang w:eastAsia="fr-FR"/>
        </w:rPr>
        <w:t xml:space="preserve">ent à la législation nationale </w:t>
      </w:r>
      <w:r w:rsidRPr="0018441D">
        <w:rPr>
          <w:rFonts w:ascii="Times New Roman" w:eastAsia="Times New Roman" w:hAnsi="Times New Roman"/>
          <w:bCs/>
          <w:color w:val="000000"/>
          <w:sz w:val="24"/>
          <w:szCs w:val="24"/>
          <w:lang w:eastAsia="fr-FR"/>
        </w:rPr>
        <w:t>et aux procédures de g</w:t>
      </w:r>
      <w:r>
        <w:rPr>
          <w:rFonts w:ascii="Times New Roman" w:eastAsia="Times New Roman" w:hAnsi="Times New Roman"/>
          <w:bCs/>
          <w:color w:val="000000"/>
          <w:sz w:val="24"/>
          <w:szCs w:val="24"/>
          <w:lang w:eastAsia="fr-FR"/>
        </w:rPr>
        <w:t xml:space="preserve">estion de la main-d’œuvre .Les </w:t>
      </w:r>
      <w:r w:rsidRPr="0018441D">
        <w:rPr>
          <w:rFonts w:ascii="Times New Roman" w:eastAsia="Times New Roman" w:hAnsi="Times New Roman"/>
          <w:bCs/>
          <w:color w:val="000000"/>
          <w:sz w:val="24"/>
          <w:szCs w:val="24"/>
          <w:lang w:eastAsia="fr-FR"/>
        </w:rPr>
        <w:t>retenues sur salaires s</w:t>
      </w:r>
      <w:r>
        <w:rPr>
          <w:rFonts w:ascii="Times New Roman" w:eastAsia="Times New Roman" w:hAnsi="Times New Roman"/>
          <w:bCs/>
          <w:color w:val="000000"/>
          <w:sz w:val="24"/>
          <w:szCs w:val="24"/>
          <w:lang w:eastAsia="fr-FR"/>
        </w:rPr>
        <w:t xml:space="preserve">eront effectuées uniquement en </w:t>
      </w:r>
      <w:r w:rsidRPr="0018441D">
        <w:rPr>
          <w:rFonts w:ascii="Times New Roman" w:eastAsia="Times New Roman" w:hAnsi="Times New Roman"/>
          <w:bCs/>
          <w:color w:val="000000"/>
          <w:sz w:val="24"/>
          <w:szCs w:val="24"/>
          <w:lang w:eastAsia="fr-FR"/>
        </w:rPr>
        <w:t>vertu du droit nationa</w:t>
      </w:r>
      <w:r>
        <w:rPr>
          <w:rFonts w:ascii="Times New Roman" w:eastAsia="Times New Roman" w:hAnsi="Times New Roman"/>
          <w:bCs/>
          <w:color w:val="000000"/>
          <w:sz w:val="24"/>
          <w:szCs w:val="24"/>
          <w:lang w:eastAsia="fr-FR"/>
        </w:rPr>
        <w:t xml:space="preserve">l ou des procédures de gestion </w:t>
      </w:r>
      <w:r w:rsidRPr="0018441D">
        <w:rPr>
          <w:rFonts w:ascii="Times New Roman" w:eastAsia="Times New Roman" w:hAnsi="Times New Roman"/>
          <w:bCs/>
          <w:color w:val="000000"/>
          <w:sz w:val="24"/>
          <w:szCs w:val="24"/>
          <w:lang w:eastAsia="fr-FR"/>
        </w:rPr>
        <w:t>de la main-d’œuvre, et les travaill</w:t>
      </w:r>
      <w:r>
        <w:rPr>
          <w:rFonts w:ascii="Times New Roman" w:eastAsia="Times New Roman" w:hAnsi="Times New Roman"/>
          <w:bCs/>
          <w:color w:val="000000"/>
          <w:sz w:val="24"/>
          <w:szCs w:val="24"/>
          <w:lang w:eastAsia="fr-FR"/>
        </w:rPr>
        <w:t xml:space="preserve">eurs du projet seront </w:t>
      </w:r>
      <w:r w:rsidRPr="0018441D">
        <w:rPr>
          <w:rFonts w:ascii="Times New Roman" w:eastAsia="Times New Roman" w:hAnsi="Times New Roman"/>
          <w:bCs/>
          <w:color w:val="000000"/>
          <w:sz w:val="24"/>
          <w:szCs w:val="24"/>
          <w:lang w:eastAsia="fr-FR"/>
        </w:rPr>
        <w:t>informés des condition</w:t>
      </w:r>
      <w:r>
        <w:rPr>
          <w:rFonts w:ascii="Times New Roman" w:eastAsia="Times New Roman" w:hAnsi="Times New Roman"/>
          <w:bCs/>
          <w:color w:val="000000"/>
          <w:sz w:val="24"/>
          <w:szCs w:val="24"/>
          <w:lang w:eastAsia="fr-FR"/>
        </w:rPr>
        <w:t xml:space="preserve">s dans lesquelles ces retenues </w:t>
      </w:r>
      <w:r w:rsidRPr="0018441D">
        <w:rPr>
          <w:rFonts w:ascii="Times New Roman" w:eastAsia="Times New Roman" w:hAnsi="Times New Roman"/>
          <w:bCs/>
          <w:color w:val="000000"/>
          <w:sz w:val="24"/>
          <w:szCs w:val="24"/>
          <w:lang w:eastAsia="fr-FR"/>
        </w:rPr>
        <w:t>sont faites .Les travailleur</w:t>
      </w:r>
      <w:r>
        <w:rPr>
          <w:rFonts w:ascii="Times New Roman" w:eastAsia="Times New Roman" w:hAnsi="Times New Roman"/>
          <w:bCs/>
          <w:color w:val="000000"/>
          <w:sz w:val="24"/>
          <w:szCs w:val="24"/>
          <w:lang w:eastAsia="fr-FR"/>
        </w:rPr>
        <w:t xml:space="preserve">s du projet auront droit à des </w:t>
      </w:r>
      <w:r w:rsidRPr="0018441D">
        <w:rPr>
          <w:rFonts w:ascii="Times New Roman" w:eastAsia="Times New Roman" w:hAnsi="Times New Roman"/>
          <w:bCs/>
          <w:color w:val="000000"/>
          <w:sz w:val="24"/>
          <w:szCs w:val="24"/>
          <w:lang w:eastAsia="fr-FR"/>
        </w:rPr>
        <w:t>périodes suffisantes d</w:t>
      </w:r>
      <w:r>
        <w:rPr>
          <w:rFonts w:ascii="Times New Roman" w:eastAsia="Times New Roman" w:hAnsi="Times New Roman"/>
          <w:bCs/>
          <w:color w:val="000000"/>
          <w:sz w:val="24"/>
          <w:szCs w:val="24"/>
          <w:lang w:eastAsia="fr-FR"/>
        </w:rPr>
        <w:t xml:space="preserve">e repos hebdomadaire, de congé </w:t>
      </w:r>
      <w:r w:rsidRPr="0018441D">
        <w:rPr>
          <w:rFonts w:ascii="Times New Roman" w:eastAsia="Times New Roman" w:hAnsi="Times New Roman"/>
          <w:bCs/>
          <w:color w:val="000000"/>
          <w:sz w:val="24"/>
          <w:szCs w:val="24"/>
          <w:lang w:eastAsia="fr-FR"/>
        </w:rPr>
        <w:t>annuel et de congé mal</w:t>
      </w:r>
      <w:r>
        <w:rPr>
          <w:rFonts w:ascii="Times New Roman" w:eastAsia="Times New Roman" w:hAnsi="Times New Roman"/>
          <w:bCs/>
          <w:color w:val="000000"/>
          <w:sz w:val="24"/>
          <w:szCs w:val="24"/>
          <w:lang w:eastAsia="fr-FR"/>
        </w:rPr>
        <w:t xml:space="preserve">adie, de congé maternité et de </w:t>
      </w:r>
      <w:r w:rsidRPr="0018441D">
        <w:rPr>
          <w:rFonts w:ascii="Times New Roman" w:eastAsia="Times New Roman" w:hAnsi="Times New Roman"/>
          <w:bCs/>
          <w:color w:val="000000"/>
          <w:sz w:val="24"/>
          <w:szCs w:val="24"/>
          <w:lang w:eastAsia="fr-FR"/>
        </w:rPr>
        <w:t>congé pour raison familia</w:t>
      </w:r>
      <w:r>
        <w:rPr>
          <w:rFonts w:ascii="Times New Roman" w:eastAsia="Times New Roman" w:hAnsi="Times New Roman"/>
          <w:bCs/>
          <w:color w:val="000000"/>
          <w:sz w:val="24"/>
          <w:szCs w:val="24"/>
          <w:lang w:eastAsia="fr-FR"/>
        </w:rPr>
        <w:t xml:space="preserve">le, en vertu du droit national </w:t>
      </w:r>
      <w:r w:rsidRPr="0018441D">
        <w:rPr>
          <w:rFonts w:ascii="Times New Roman" w:eastAsia="Times New Roman" w:hAnsi="Times New Roman"/>
          <w:bCs/>
          <w:color w:val="000000"/>
          <w:sz w:val="24"/>
          <w:szCs w:val="24"/>
          <w:lang w:eastAsia="fr-FR"/>
        </w:rPr>
        <w:t>et des procédures de gestion de la main-d’œuvre .</w:t>
      </w:r>
    </w:p>
    <w:p w14:paraId="29567612"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18441D">
        <w:rPr>
          <w:rFonts w:ascii="Times New Roman" w:eastAsia="Times New Roman" w:hAnsi="Times New Roman"/>
          <w:bCs/>
          <w:color w:val="000000"/>
          <w:sz w:val="24"/>
          <w:szCs w:val="24"/>
          <w:lang w:eastAsia="fr-FR"/>
        </w:rPr>
        <w:t xml:space="preserve">Lorsque le droit national ou les procédures de gestion de la main-d’œuvre </w:t>
      </w:r>
      <w:r>
        <w:rPr>
          <w:rFonts w:ascii="Times New Roman" w:eastAsia="Times New Roman" w:hAnsi="Times New Roman"/>
          <w:bCs/>
          <w:color w:val="000000"/>
          <w:sz w:val="24"/>
          <w:szCs w:val="24"/>
          <w:lang w:eastAsia="fr-FR"/>
        </w:rPr>
        <w:t xml:space="preserve">l’exigent, les travailleurs du </w:t>
      </w:r>
      <w:r w:rsidRPr="0018441D">
        <w:rPr>
          <w:rFonts w:ascii="Times New Roman" w:eastAsia="Times New Roman" w:hAnsi="Times New Roman"/>
          <w:bCs/>
          <w:color w:val="000000"/>
          <w:sz w:val="24"/>
          <w:szCs w:val="24"/>
          <w:lang w:eastAsia="fr-FR"/>
        </w:rPr>
        <w:t>projet recevront par écrit un préavis de licenci</w:t>
      </w:r>
      <w:r>
        <w:rPr>
          <w:rFonts w:ascii="Times New Roman" w:eastAsia="Times New Roman" w:hAnsi="Times New Roman"/>
          <w:bCs/>
          <w:color w:val="000000"/>
          <w:sz w:val="24"/>
          <w:szCs w:val="24"/>
          <w:lang w:eastAsia="fr-FR"/>
        </w:rPr>
        <w:t xml:space="preserve">ement </w:t>
      </w:r>
      <w:r w:rsidRPr="0018441D">
        <w:rPr>
          <w:rFonts w:ascii="Times New Roman" w:eastAsia="Times New Roman" w:hAnsi="Times New Roman"/>
          <w:bCs/>
          <w:color w:val="000000"/>
          <w:sz w:val="24"/>
          <w:szCs w:val="24"/>
          <w:lang w:eastAsia="fr-FR"/>
        </w:rPr>
        <w:t xml:space="preserve">et des informations </w:t>
      </w:r>
      <w:r>
        <w:rPr>
          <w:rFonts w:ascii="Times New Roman" w:eastAsia="Times New Roman" w:hAnsi="Times New Roman"/>
          <w:bCs/>
          <w:color w:val="000000"/>
          <w:sz w:val="24"/>
          <w:szCs w:val="24"/>
          <w:lang w:eastAsia="fr-FR"/>
        </w:rPr>
        <w:t xml:space="preserve">sur leurs indemnités de départ dans les délais prescrits. Tous les salaires gagnés, les </w:t>
      </w:r>
      <w:r w:rsidRPr="0018441D">
        <w:rPr>
          <w:rFonts w:ascii="Times New Roman" w:eastAsia="Times New Roman" w:hAnsi="Times New Roman"/>
          <w:bCs/>
          <w:color w:val="000000"/>
          <w:sz w:val="24"/>
          <w:szCs w:val="24"/>
          <w:lang w:eastAsia="fr-FR"/>
        </w:rPr>
        <w:t>prestations de sécurité so</w:t>
      </w:r>
      <w:r>
        <w:rPr>
          <w:rFonts w:ascii="Times New Roman" w:eastAsia="Times New Roman" w:hAnsi="Times New Roman"/>
          <w:bCs/>
          <w:color w:val="000000"/>
          <w:sz w:val="24"/>
          <w:szCs w:val="24"/>
          <w:lang w:eastAsia="fr-FR"/>
        </w:rPr>
        <w:t xml:space="preserve">ciale, les contributions à une </w:t>
      </w:r>
      <w:r w:rsidRPr="0018441D">
        <w:rPr>
          <w:rFonts w:ascii="Times New Roman" w:eastAsia="Times New Roman" w:hAnsi="Times New Roman"/>
          <w:bCs/>
          <w:color w:val="000000"/>
          <w:sz w:val="24"/>
          <w:szCs w:val="24"/>
          <w:lang w:eastAsia="fr-FR"/>
        </w:rPr>
        <w:t>caisse de retraite et tou</w:t>
      </w:r>
      <w:r>
        <w:rPr>
          <w:rFonts w:ascii="Times New Roman" w:eastAsia="Times New Roman" w:hAnsi="Times New Roman"/>
          <w:bCs/>
          <w:color w:val="000000"/>
          <w:sz w:val="24"/>
          <w:szCs w:val="24"/>
          <w:lang w:eastAsia="fr-FR"/>
        </w:rPr>
        <w:t xml:space="preserve">t autre avantage social seront </w:t>
      </w:r>
      <w:r w:rsidRPr="0018441D">
        <w:rPr>
          <w:rFonts w:ascii="Times New Roman" w:eastAsia="Times New Roman" w:hAnsi="Times New Roman"/>
          <w:bCs/>
          <w:color w:val="000000"/>
          <w:sz w:val="24"/>
          <w:szCs w:val="24"/>
          <w:lang w:eastAsia="fr-FR"/>
        </w:rPr>
        <w:t xml:space="preserve">versés avant ou à la date </w:t>
      </w:r>
      <w:r>
        <w:rPr>
          <w:rFonts w:ascii="Times New Roman" w:eastAsia="Times New Roman" w:hAnsi="Times New Roman"/>
          <w:bCs/>
          <w:color w:val="000000"/>
          <w:sz w:val="24"/>
          <w:szCs w:val="24"/>
          <w:lang w:eastAsia="fr-FR"/>
        </w:rPr>
        <w:t xml:space="preserve">de cessation de la relation de </w:t>
      </w:r>
      <w:r w:rsidRPr="0018441D">
        <w:rPr>
          <w:rFonts w:ascii="Times New Roman" w:eastAsia="Times New Roman" w:hAnsi="Times New Roman"/>
          <w:bCs/>
          <w:color w:val="000000"/>
          <w:sz w:val="24"/>
          <w:szCs w:val="24"/>
          <w:lang w:eastAsia="fr-FR"/>
        </w:rPr>
        <w:t>travail, soit directement aux travailleurs du projet soit,</w:t>
      </w:r>
      <w:r w:rsidRPr="00460702">
        <w:t xml:space="preserve"> </w:t>
      </w:r>
      <w:r w:rsidRPr="00460702">
        <w:rPr>
          <w:rFonts w:ascii="Times New Roman" w:eastAsia="Times New Roman" w:hAnsi="Times New Roman"/>
          <w:bCs/>
          <w:color w:val="000000"/>
          <w:sz w:val="24"/>
          <w:szCs w:val="24"/>
          <w:lang w:eastAsia="fr-FR"/>
        </w:rPr>
        <w:t xml:space="preserve">le cas échéant, pour le </w:t>
      </w:r>
      <w:r>
        <w:rPr>
          <w:rFonts w:ascii="Times New Roman" w:eastAsia="Times New Roman" w:hAnsi="Times New Roman"/>
          <w:bCs/>
          <w:color w:val="000000"/>
          <w:sz w:val="24"/>
          <w:szCs w:val="24"/>
          <w:lang w:eastAsia="fr-FR"/>
        </w:rPr>
        <w:t xml:space="preserve">compte de ceux-ci. Lorsque les </w:t>
      </w:r>
      <w:r w:rsidRPr="00460702">
        <w:rPr>
          <w:rFonts w:ascii="Times New Roman" w:eastAsia="Times New Roman" w:hAnsi="Times New Roman"/>
          <w:bCs/>
          <w:color w:val="000000"/>
          <w:sz w:val="24"/>
          <w:szCs w:val="24"/>
          <w:lang w:eastAsia="fr-FR"/>
        </w:rPr>
        <w:t>paiements sont versés p</w:t>
      </w:r>
      <w:r>
        <w:rPr>
          <w:rFonts w:ascii="Times New Roman" w:eastAsia="Times New Roman" w:hAnsi="Times New Roman"/>
          <w:bCs/>
          <w:color w:val="000000"/>
          <w:sz w:val="24"/>
          <w:szCs w:val="24"/>
          <w:lang w:eastAsia="fr-FR"/>
        </w:rPr>
        <w:t xml:space="preserve">our le compte des travailleurs </w:t>
      </w:r>
      <w:r w:rsidRPr="00460702">
        <w:rPr>
          <w:rFonts w:ascii="Times New Roman" w:eastAsia="Times New Roman" w:hAnsi="Times New Roman"/>
          <w:bCs/>
          <w:color w:val="000000"/>
          <w:sz w:val="24"/>
          <w:szCs w:val="24"/>
          <w:lang w:eastAsia="fr-FR"/>
        </w:rPr>
        <w:t>du projet, les justificatifs de ces paiements leu</w:t>
      </w:r>
      <w:r>
        <w:rPr>
          <w:rFonts w:ascii="Times New Roman" w:eastAsia="Times New Roman" w:hAnsi="Times New Roman"/>
          <w:bCs/>
          <w:color w:val="000000"/>
          <w:sz w:val="24"/>
          <w:szCs w:val="24"/>
          <w:lang w:eastAsia="fr-FR"/>
        </w:rPr>
        <w:t xml:space="preserve">r seront </w:t>
      </w:r>
      <w:r w:rsidRPr="00460702">
        <w:rPr>
          <w:rFonts w:ascii="Times New Roman" w:eastAsia="Times New Roman" w:hAnsi="Times New Roman"/>
          <w:bCs/>
          <w:color w:val="000000"/>
          <w:sz w:val="24"/>
          <w:szCs w:val="24"/>
          <w:lang w:eastAsia="fr-FR"/>
        </w:rPr>
        <w:t>fournis</w:t>
      </w:r>
      <w:r>
        <w:rPr>
          <w:rFonts w:ascii="Times New Roman" w:eastAsia="Times New Roman" w:hAnsi="Times New Roman"/>
          <w:bCs/>
          <w:color w:val="000000"/>
          <w:sz w:val="24"/>
          <w:szCs w:val="24"/>
          <w:lang w:eastAsia="fr-FR"/>
        </w:rPr>
        <w:t>.</w:t>
      </w:r>
    </w:p>
    <w:p w14:paraId="74FC656E" w14:textId="77777777" w:rsidR="00071819" w:rsidRPr="00EA0E20" w:rsidRDefault="00071819" w:rsidP="00097D7A">
      <w:pPr>
        <w:numPr>
          <w:ilvl w:val="0"/>
          <w:numId w:val="121"/>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EA0E20">
        <w:rPr>
          <w:rFonts w:ascii="Times New Roman" w:eastAsia="Times New Roman" w:hAnsi="Times New Roman"/>
          <w:b/>
          <w:bCs/>
          <w:color w:val="000000"/>
          <w:sz w:val="24"/>
          <w:szCs w:val="24"/>
          <w:lang w:eastAsia="fr-FR"/>
        </w:rPr>
        <w:t xml:space="preserve">Organisations de travailleurs </w:t>
      </w:r>
    </w:p>
    <w:p w14:paraId="11CC2573"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28235B">
        <w:rPr>
          <w:rFonts w:ascii="Times New Roman" w:eastAsia="Times New Roman" w:hAnsi="Times New Roman"/>
          <w:bCs/>
          <w:color w:val="000000"/>
          <w:sz w:val="24"/>
          <w:szCs w:val="24"/>
          <w:lang w:eastAsia="fr-FR"/>
        </w:rPr>
        <w:t xml:space="preserve">Dans les pays où </w:t>
      </w:r>
      <w:r>
        <w:rPr>
          <w:rFonts w:ascii="Times New Roman" w:eastAsia="Times New Roman" w:hAnsi="Times New Roman"/>
          <w:bCs/>
          <w:color w:val="000000"/>
          <w:sz w:val="24"/>
          <w:szCs w:val="24"/>
          <w:lang w:eastAsia="fr-FR"/>
        </w:rPr>
        <w:t xml:space="preserve">le droit national reconnaît le </w:t>
      </w:r>
      <w:r w:rsidRPr="0028235B">
        <w:rPr>
          <w:rFonts w:ascii="Times New Roman" w:eastAsia="Times New Roman" w:hAnsi="Times New Roman"/>
          <w:bCs/>
          <w:color w:val="000000"/>
          <w:sz w:val="24"/>
          <w:szCs w:val="24"/>
          <w:lang w:eastAsia="fr-FR"/>
        </w:rPr>
        <w:t>droit des travailleurs à s</w:t>
      </w:r>
      <w:r>
        <w:rPr>
          <w:rFonts w:ascii="Times New Roman" w:eastAsia="Times New Roman" w:hAnsi="Times New Roman"/>
          <w:bCs/>
          <w:color w:val="000000"/>
          <w:sz w:val="24"/>
          <w:szCs w:val="24"/>
          <w:lang w:eastAsia="fr-FR"/>
        </w:rPr>
        <w:t xml:space="preserve">e constituer en association, à </w:t>
      </w:r>
      <w:r w:rsidRPr="0028235B">
        <w:rPr>
          <w:rFonts w:ascii="Times New Roman" w:eastAsia="Times New Roman" w:hAnsi="Times New Roman"/>
          <w:bCs/>
          <w:color w:val="000000"/>
          <w:sz w:val="24"/>
          <w:szCs w:val="24"/>
          <w:lang w:eastAsia="fr-FR"/>
        </w:rPr>
        <w:t>adhérer à une organisati</w:t>
      </w:r>
      <w:r>
        <w:rPr>
          <w:rFonts w:ascii="Times New Roman" w:eastAsia="Times New Roman" w:hAnsi="Times New Roman"/>
          <w:bCs/>
          <w:color w:val="000000"/>
          <w:sz w:val="24"/>
          <w:szCs w:val="24"/>
          <w:lang w:eastAsia="fr-FR"/>
        </w:rPr>
        <w:t xml:space="preserve">on de leur choix et à négocier </w:t>
      </w:r>
      <w:r w:rsidRPr="0028235B">
        <w:rPr>
          <w:rFonts w:ascii="Times New Roman" w:eastAsia="Times New Roman" w:hAnsi="Times New Roman"/>
          <w:bCs/>
          <w:color w:val="000000"/>
          <w:sz w:val="24"/>
          <w:szCs w:val="24"/>
          <w:lang w:eastAsia="fr-FR"/>
        </w:rPr>
        <w:t>collectivement sans in</w:t>
      </w:r>
      <w:r>
        <w:rPr>
          <w:rFonts w:ascii="Times New Roman" w:eastAsia="Times New Roman" w:hAnsi="Times New Roman"/>
          <w:bCs/>
          <w:color w:val="000000"/>
          <w:sz w:val="24"/>
          <w:szCs w:val="24"/>
          <w:lang w:eastAsia="fr-FR"/>
        </w:rPr>
        <w:t xml:space="preserve">gérence aucune, le projet sera </w:t>
      </w:r>
      <w:r w:rsidRPr="0028235B">
        <w:rPr>
          <w:rFonts w:ascii="Times New Roman" w:eastAsia="Times New Roman" w:hAnsi="Times New Roman"/>
          <w:bCs/>
          <w:color w:val="000000"/>
          <w:sz w:val="24"/>
          <w:szCs w:val="24"/>
          <w:lang w:eastAsia="fr-FR"/>
        </w:rPr>
        <w:t>mis en œuvre conformément au droit national.</w:t>
      </w:r>
      <w:r>
        <w:rPr>
          <w:rFonts w:ascii="Times New Roman" w:eastAsia="Times New Roman" w:hAnsi="Times New Roman"/>
          <w:bCs/>
          <w:color w:val="000000"/>
          <w:sz w:val="24"/>
          <w:szCs w:val="24"/>
          <w:lang w:eastAsia="fr-FR"/>
        </w:rPr>
        <w:t xml:space="preserve"> </w:t>
      </w:r>
      <w:r w:rsidRPr="0028235B">
        <w:rPr>
          <w:rFonts w:ascii="Times New Roman" w:eastAsia="Times New Roman" w:hAnsi="Times New Roman"/>
          <w:bCs/>
          <w:color w:val="000000"/>
          <w:sz w:val="24"/>
          <w:szCs w:val="24"/>
          <w:lang w:eastAsia="fr-FR"/>
        </w:rPr>
        <w:t>Dans</w:t>
      </w:r>
      <w:r>
        <w:rPr>
          <w:rFonts w:ascii="Times New Roman" w:eastAsia="Times New Roman" w:hAnsi="Times New Roman"/>
          <w:bCs/>
          <w:color w:val="000000"/>
          <w:sz w:val="24"/>
          <w:szCs w:val="24"/>
          <w:lang w:eastAsia="fr-FR"/>
        </w:rPr>
        <w:t xml:space="preserve"> </w:t>
      </w:r>
      <w:r w:rsidRPr="0028235B">
        <w:rPr>
          <w:rFonts w:ascii="Times New Roman" w:eastAsia="Times New Roman" w:hAnsi="Times New Roman"/>
          <w:bCs/>
          <w:color w:val="000000"/>
          <w:sz w:val="24"/>
          <w:szCs w:val="24"/>
          <w:lang w:eastAsia="fr-FR"/>
        </w:rPr>
        <w:t>de telles circonstances</w:t>
      </w:r>
      <w:r>
        <w:rPr>
          <w:rFonts w:ascii="Times New Roman" w:eastAsia="Times New Roman" w:hAnsi="Times New Roman"/>
          <w:bCs/>
          <w:color w:val="000000"/>
          <w:sz w:val="24"/>
          <w:szCs w:val="24"/>
          <w:lang w:eastAsia="fr-FR"/>
        </w:rPr>
        <w:t xml:space="preserve">, le rôle des organisations de </w:t>
      </w:r>
      <w:r w:rsidRPr="0028235B">
        <w:rPr>
          <w:rFonts w:ascii="Times New Roman" w:eastAsia="Times New Roman" w:hAnsi="Times New Roman"/>
          <w:bCs/>
          <w:color w:val="000000"/>
          <w:sz w:val="24"/>
          <w:szCs w:val="24"/>
          <w:lang w:eastAsia="fr-FR"/>
        </w:rPr>
        <w:t>travailleurs constituées légalement et des représentants légitimes des travailleurs sera respecté, et des informations nécessaires à des négociations constructives leur seront fournies en temps opportun .Lorsque le droit national restreint le champ d’action des organisations de travailleurs, le projet n’empêchera pas les travailleurs du projet de mettre au point des mécanismes parallèles pour exprimer leurs griefs et protéger leurs droits en matiè</w:t>
      </w:r>
      <w:r>
        <w:rPr>
          <w:rFonts w:ascii="Times New Roman" w:eastAsia="Times New Roman" w:hAnsi="Times New Roman"/>
          <w:bCs/>
          <w:color w:val="000000"/>
          <w:sz w:val="24"/>
          <w:szCs w:val="24"/>
          <w:lang w:eastAsia="fr-FR"/>
        </w:rPr>
        <w:t xml:space="preserve">re de conditions de travail et </w:t>
      </w:r>
      <w:r w:rsidRPr="0028235B">
        <w:rPr>
          <w:rFonts w:ascii="Times New Roman" w:eastAsia="Times New Roman" w:hAnsi="Times New Roman"/>
          <w:bCs/>
          <w:color w:val="000000"/>
          <w:sz w:val="24"/>
          <w:szCs w:val="24"/>
          <w:lang w:eastAsia="fr-FR"/>
        </w:rPr>
        <w:t xml:space="preserve">d’emploi .L’Emprunteur ne doit pas chercher à influencer ou contrôler ces autres mécanismes .L’Emprunteur n’exercera aucune </w:t>
      </w:r>
      <w:r>
        <w:rPr>
          <w:rFonts w:ascii="Times New Roman" w:eastAsia="Times New Roman" w:hAnsi="Times New Roman"/>
          <w:bCs/>
          <w:color w:val="000000"/>
          <w:sz w:val="24"/>
          <w:szCs w:val="24"/>
          <w:lang w:eastAsia="fr-FR"/>
        </w:rPr>
        <w:t xml:space="preserve">discrimination et ne prendra </w:t>
      </w:r>
      <w:r w:rsidRPr="0028235B">
        <w:rPr>
          <w:rFonts w:ascii="Times New Roman" w:eastAsia="Times New Roman" w:hAnsi="Times New Roman"/>
          <w:bCs/>
          <w:color w:val="000000"/>
          <w:sz w:val="24"/>
          <w:szCs w:val="24"/>
          <w:lang w:eastAsia="fr-FR"/>
        </w:rPr>
        <w:t>aucune mesure en représ</w:t>
      </w:r>
      <w:r>
        <w:rPr>
          <w:rFonts w:ascii="Times New Roman" w:eastAsia="Times New Roman" w:hAnsi="Times New Roman"/>
          <w:bCs/>
          <w:color w:val="000000"/>
          <w:sz w:val="24"/>
          <w:szCs w:val="24"/>
          <w:lang w:eastAsia="fr-FR"/>
        </w:rPr>
        <w:t xml:space="preserve">ailles contre les travailleurs </w:t>
      </w:r>
      <w:r w:rsidRPr="0028235B">
        <w:rPr>
          <w:rFonts w:ascii="Times New Roman" w:eastAsia="Times New Roman" w:hAnsi="Times New Roman"/>
          <w:bCs/>
          <w:color w:val="000000"/>
          <w:sz w:val="24"/>
          <w:szCs w:val="24"/>
          <w:lang w:eastAsia="fr-FR"/>
        </w:rPr>
        <w:t>du projet qui particip</w:t>
      </w:r>
      <w:r>
        <w:rPr>
          <w:rFonts w:ascii="Times New Roman" w:eastAsia="Times New Roman" w:hAnsi="Times New Roman"/>
          <w:bCs/>
          <w:color w:val="000000"/>
          <w:sz w:val="24"/>
          <w:szCs w:val="24"/>
          <w:lang w:eastAsia="fr-FR"/>
        </w:rPr>
        <w:t xml:space="preserve">ent ou souhaitent participer à </w:t>
      </w:r>
      <w:r w:rsidRPr="0028235B">
        <w:rPr>
          <w:rFonts w:ascii="Times New Roman" w:eastAsia="Times New Roman" w:hAnsi="Times New Roman"/>
          <w:bCs/>
          <w:color w:val="000000"/>
          <w:sz w:val="24"/>
          <w:szCs w:val="24"/>
          <w:lang w:eastAsia="fr-FR"/>
        </w:rPr>
        <w:t>ces organisations et aux</w:t>
      </w:r>
      <w:r>
        <w:rPr>
          <w:rFonts w:ascii="Times New Roman" w:eastAsia="Times New Roman" w:hAnsi="Times New Roman"/>
          <w:bCs/>
          <w:color w:val="000000"/>
          <w:sz w:val="24"/>
          <w:szCs w:val="24"/>
          <w:lang w:eastAsia="fr-FR"/>
        </w:rPr>
        <w:t xml:space="preserve"> négociations collectives ou à </w:t>
      </w:r>
      <w:r w:rsidRPr="0028235B">
        <w:rPr>
          <w:rFonts w:ascii="Times New Roman" w:eastAsia="Times New Roman" w:hAnsi="Times New Roman"/>
          <w:bCs/>
          <w:color w:val="000000"/>
          <w:sz w:val="24"/>
          <w:szCs w:val="24"/>
          <w:lang w:eastAsia="fr-FR"/>
        </w:rPr>
        <w:t>d’autres mécanismes</w:t>
      </w:r>
      <w:r>
        <w:rPr>
          <w:rFonts w:ascii="Times New Roman" w:eastAsia="Times New Roman" w:hAnsi="Times New Roman"/>
          <w:bCs/>
          <w:color w:val="000000"/>
          <w:sz w:val="24"/>
          <w:szCs w:val="24"/>
          <w:lang w:eastAsia="fr-FR"/>
        </w:rPr>
        <w:t>.</w:t>
      </w:r>
    </w:p>
    <w:p w14:paraId="5FC56340" w14:textId="77777777" w:rsidR="00071819" w:rsidRPr="0024237A" w:rsidRDefault="00071819" w:rsidP="00097D7A">
      <w:pPr>
        <w:numPr>
          <w:ilvl w:val="0"/>
          <w:numId w:val="121"/>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4237A">
        <w:rPr>
          <w:rFonts w:ascii="Times New Roman" w:eastAsia="Times New Roman" w:hAnsi="Times New Roman"/>
          <w:b/>
          <w:bCs/>
          <w:color w:val="000000"/>
          <w:sz w:val="24"/>
          <w:szCs w:val="24"/>
          <w:lang w:eastAsia="fr-FR"/>
        </w:rPr>
        <w:t xml:space="preserve">Code de conduite </w:t>
      </w:r>
    </w:p>
    <w:p w14:paraId="327D6A1D" w14:textId="77777777" w:rsidR="00071819" w:rsidRPr="006E0335" w:rsidRDefault="00071819" w:rsidP="00071819">
      <w:pPr>
        <w:pStyle w:val="Alinea"/>
        <w:spacing w:before="0"/>
        <w:rPr>
          <w:rFonts w:ascii="Times New Roman" w:hAnsi="Times New Roman" w:cs="Times New Roman"/>
          <w:sz w:val="24"/>
          <w:szCs w:val="24"/>
        </w:rPr>
      </w:pPr>
      <w:r w:rsidRPr="006E0335">
        <w:rPr>
          <w:rFonts w:ascii="Times New Roman" w:hAnsi="Times New Roman" w:cs="Times New Roman"/>
          <w:sz w:val="24"/>
          <w:szCs w:val="24"/>
        </w:rPr>
        <w:t>Le code de conduite s'impose à chacun des salariés dans l'ensemble de l'entreprise, en quelque endroit qu'il se trouve (lieu de travail, cantine, cours, parking, etc.).</w:t>
      </w:r>
    </w:p>
    <w:p w14:paraId="105CA88A" w14:textId="77777777" w:rsidR="00071819" w:rsidRPr="006E0335" w:rsidRDefault="00071819" w:rsidP="00071819">
      <w:pPr>
        <w:pStyle w:val="Alinea"/>
        <w:spacing w:before="0"/>
        <w:rPr>
          <w:rFonts w:ascii="Times New Roman" w:hAnsi="Times New Roman" w:cs="Times New Roman"/>
          <w:sz w:val="24"/>
          <w:szCs w:val="24"/>
        </w:rPr>
      </w:pPr>
      <w:r w:rsidRPr="006E0335">
        <w:rPr>
          <w:rFonts w:ascii="Times New Roman" w:hAnsi="Times New Roman" w:cs="Times New Roman"/>
          <w:sz w:val="24"/>
          <w:szCs w:val="24"/>
        </w:rPr>
        <w:t>Les dispositions relatives à la discipline s'appliquent à l'ensemble des personnels présents dans l'entreprise y compris les intérimaires et stagiaires, ainsi qu'à toute personne qui exécute un travail dans l'entreprise, peu importe qu'elle soit liée ou non par un contrat de travail avec celle-ci. Il en est de même pour les règles d'hygiène et de sécurité.</w:t>
      </w:r>
    </w:p>
    <w:p w14:paraId="4DBA6CFB" w14:textId="77777777" w:rsidR="00071819" w:rsidRPr="006E0335" w:rsidRDefault="00071819" w:rsidP="00071819">
      <w:pPr>
        <w:pStyle w:val="Alinea"/>
        <w:spacing w:before="0"/>
        <w:rPr>
          <w:rFonts w:ascii="Times New Roman" w:hAnsi="Times New Roman" w:cs="Times New Roman"/>
          <w:sz w:val="24"/>
          <w:szCs w:val="24"/>
        </w:rPr>
      </w:pPr>
    </w:p>
    <w:p w14:paraId="03F3B187" w14:textId="77777777" w:rsidR="00071819" w:rsidRPr="006E0335" w:rsidRDefault="00071819" w:rsidP="00071819">
      <w:pPr>
        <w:pStyle w:val="Alinea"/>
        <w:spacing w:before="0"/>
        <w:rPr>
          <w:rFonts w:ascii="Times New Roman" w:hAnsi="Times New Roman" w:cs="Times New Roman"/>
          <w:sz w:val="24"/>
          <w:szCs w:val="24"/>
        </w:rPr>
      </w:pPr>
      <w:r w:rsidRPr="006E0335">
        <w:rPr>
          <w:rFonts w:ascii="Times New Roman" w:hAnsi="Times New Roman" w:cs="Times New Roman"/>
          <w:sz w:val="24"/>
          <w:szCs w:val="24"/>
        </w:rPr>
        <w:t>Les règles relatives à la nature et à l'échelle des sanctions ne peuvent s'appliquer qu'aux salariés de l'entreprise. Il en est de même de la procédure disciplinaire.</w:t>
      </w:r>
    </w:p>
    <w:p w14:paraId="36EE4170" w14:textId="77777777" w:rsidR="00071819" w:rsidRPr="006E0335" w:rsidRDefault="00071819" w:rsidP="00071819">
      <w:pPr>
        <w:pStyle w:val="Alinea"/>
        <w:spacing w:before="0"/>
        <w:rPr>
          <w:rFonts w:ascii="Times New Roman" w:hAnsi="Times New Roman" w:cs="Times New Roman"/>
          <w:sz w:val="24"/>
          <w:szCs w:val="24"/>
        </w:rPr>
      </w:pPr>
    </w:p>
    <w:p w14:paraId="6D5144C5" w14:textId="77777777" w:rsidR="00071819" w:rsidRPr="006E0335" w:rsidRDefault="00071819" w:rsidP="00071819">
      <w:pPr>
        <w:pStyle w:val="Alinea"/>
        <w:spacing w:before="0"/>
        <w:rPr>
          <w:rFonts w:ascii="Times New Roman" w:hAnsi="Times New Roman" w:cs="Times New Roman"/>
          <w:sz w:val="24"/>
          <w:szCs w:val="24"/>
        </w:rPr>
      </w:pPr>
      <w:r w:rsidRPr="006E0335">
        <w:rPr>
          <w:rFonts w:ascii="Times New Roman" w:hAnsi="Times New Roman" w:cs="Times New Roman"/>
          <w:sz w:val="24"/>
          <w:szCs w:val="24"/>
        </w:rPr>
        <w:t>Ainsi, ces règles suivront la liste ci-dessous :</w:t>
      </w:r>
    </w:p>
    <w:p w14:paraId="61C826A9" w14:textId="77777777" w:rsidR="00071819" w:rsidRPr="006E0335" w:rsidRDefault="00071819" w:rsidP="00071819">
      <w:pPr>
        <w:pStyle w:val="Alinea"/>
        <w:spacing w:before="0"/>
        <w:rPr>
          <w:rFonts w:ascii="Times New Roman" w:hAnsi="Times New Roman" w:cs="Times New Roman"/>
          <w:sz w:val="24"/>
          <w:szCs w:val="24"/>
        </w:rPr>
      </w:pPr>
    </w:p>
    <w:p w14:paraId="56800D37" w14:textId="77777777" w:rsidR="00071819" w:rsidRPr="006E0335" w:rsidRDefault="00071819" w:rsidP="00097D7A">
      <w:pPr>
        <w:numPr>
          <w:ilvl w:val="0"/>
          <w:numId w:val="122"/>
        </w:numPr>
        <w:spacing w:after="0" w:line="240" w:lineRule="auto"/>
        <w:contextualSpacing/>
        <w:jc w:val="both"/>
        <w:rPr>
          <w:rFonts w:ascii="Times New Roman" w:hAnsi="Times New Roman"/>
          <w:sz w:val="24"/>
          <w:szCs w:val="24"/>
        </w:rPr>
      </w:pPr>
      <w:r w:rsidRPr="006E0335">
        <w:rPr>
          <w:rFonts w:ascii="Times New Roman" w:hAnsi="Times New Roman"/>
          <w:sz w:val="24"/>
          <w:szCs w:val="24"/>
        </w:rPr>
        <w:t>DISPOSITIONS GÉNÉRALES</w:t>
      </w:r>
    </w:p>
    <w:p w14:paraId="0987DF6F" w14:textId="77777777" w:rsidR="00071819" w:rsidRPr="006E0335" w:rsidRDefault="00071819" w:rsidP="00097D7A">
      <w:pPr>
        <w:numPr>
          <w:ilvl w:val="0"/>
          <w:numId w:val="123"/>
        </w:numPr>
        <w:spacing w:after="0" w:line="240" w:lineRule="auto"/>
        <w:contextualSpacing/>
        <w:jc w:val="both"/>
        <w:rPr>
          <w:rFonts w:ascii="Times New Roman" w:hAnsi="Times New Roman"/>
          <w:sz w:val="24"/>
          <w:szCs w:val="24"/>
        </w:rPr>
      </w:pPr>
      <w:r w:rsidRPr="006E0335">
        <w:rPr>
          <w:rFonts w:ascii="Times New Roman" w:hAnsi="Times New Roman"/>
          <w:sz w:val="24"/>
          <w:szCs w:val="24"/>
        </w:rPr>
        <w:t>Objet et champ d’application</w:t>
      </w:r>
    </w:p>
    <w:p w14:paraId="3C9360BE" w14:textId="77777777" w:rsidR="00071819" w:rsidRPr="006E0335" w:rsidRDefault="00071819" w:rsidP="00071819">
      <w:pPr>
        <w:spacing w:after="0" w:line="240" w:lineRule="auto"/>
        <w:jc w:val="both"/>
        <w:rPr>
          <w:rFonts w:ascii="Times New Roman" w:hAnsi="Times New Roman"/>
          <w:sz w:val="24"/>
          <w:szCs w:val="24"/>
        </w:rPr>
      </w:pPr>
    </w:p>
    <w:p w14:paraId="7CF3346F" w14:textId="77777777" w:rsidR="00071819" w:rsidRPr="00F95B5B" w:rsidRDefault="00071819" w:rsidP="00097D7A">
      <w:pPr>
        <w:numPr>
          <w:ilvl w:val="0"/>
          <w:numId w:val="124"/>
        </w:numPr>
        <w:spacing w:after="0" w:line="240" w:lineRule="auto"/>
        <w:contextualSpacing/>
        <w:jc w:val="both"/>
        <w:rPr>
          <w:rFonts w:ascii="Times New Roman" w:hAnsi="Times New Roman"/>
        </w:rPr>
      </w:pPr>
      <w:r w:rsidRPr="00F95B5B">
        <w:rPr>
          <w:rFonts w:ascii="Times New Roman" w:hAnsi="Times New Roman"/>
        </w:rPr>
        <w:t>HYGIÈNE ET SÉCURITÉ</w:t>
      </w:r>
    </w:p>
    <w:p w14:paraId="192F773E" w14:textId="77777777" w:rsidR="00071819" w:rsidRPr="00F95B5B" w:rsidRDefault="00071819" w:rsidP="00097D7A">
      <w:pPr>
        <w:numPr>
          <w:ilvl w:val="0"/>
          <w:numId w:val="124"/>
        </w:numPr>
        <w:spacing w:after="0" w:line="240" w:lineRule="auto"/>
        <w:contextualSpacing/>
        <w:jc w:val="both"/>
        <w:rPr>
          <w:rFonts w:ascii="Times New Roman" w:hAnsi="Times New Roman"/>
        </w:rPr>
      </w:pPr>
      <w:r w:rsidRPr="00F95B5B">
        <w:rPr>
          <w:rFonts w:ascii="Times New Roman" w:hAnsi="Times New Roman"/>
        </w:rPr>
        <w:t>DISCIPLINE</w:t>
      </w:r>
    </w:p>
    <w:p w14:paraId="4CFE552C"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Respect des instructions</w:t>
      </w:r>
    </w:p>
    <w:p w14:paraId="5416560B"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Horaires de travail</w:t>
      </w:r>
    </w:p>
    <w:p w14:paraId="77EFD4C3"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Accès aux locaux de travail</w:t>
      </w:r>
    </w:p>
    <w:p w14:paraId="46C224D7"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Absences et retards</w:t>
      </w:r>
    </w:p>
    <w:p w14:paraId="210C2A71"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Représentants du personnel</w:t>
      </w:r>
    </w:p>
    <w:p w14:paraId="6AC4FED3"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Usage du matériel et du téléphone de l’entreprise</w:t>
      </w:r>
    </w:p>
    <w:p w14:paraId="2270D353"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Usage des locaux de l’entreprise</w:t>
      </w:r>
    </w:p>
    <w:p w14:paraId="5D67D591" w14:textId="77777777" w:rsidR="00071819" w:rsidRPr="00F95B5B" w:rsidRDefault="00071819" w:rsidP="00097D7A">
      <w:pPr>
        <w:numPr>
          <w:ilvl w:val="0"/>
          <w:numId w:val="125"/>
        </w:numPr>
        <w:spacing w:after="0" w:line="240" w:lineRule="auto"/>
        <w:contextualSpacing/>
        <w:jc w:val="both"/>
        <w:rPr>
          <w:rFonts w:ascii="Times New Roman" w:hAnsi="Times New Roman"/>
        </w:rPr>
      </w:pPr>
      <w:r w:rsidRPr="00F95B5B">
        <w:rPr>
          <w:rFonts w:ascii="Times New Roman" w:hAnsi="Times New Roman"/>
        </w:rPr>
        <w:t>Utilisation des véhicules d’entreprise et véhicules personnels</w:t>
      </w:r>
    </w:p>
    <w:p w14:paraId="73790147" w14:textId="77777777" w:rsidR="00071819" w:rsidRPr="00F95B5B" w:rsidRDefault="00071819" w:rsidP="00097D7A">
      <w:pPr>
        <w:numPr>
          <w:ilvl w:val="0"/>
          <w:numId w:val="124"/>
        </w:numPr>
        <w:spacing w:after="0" w:line="240" w:lineRule="auto"/>
        <w:contextualSpacing/>
        <w:jc w:val="both"/>
        <w:rPr>
          <w:rFonts w:ascii="Times New Roman" w:hAnsi="Times New Roman"/>
        </w:rPr>
      </w:pPr>
      <w:r w:rsidRPr="00F95B5B">
        <w:rPr>
          <w:rFonts w:ascii="Times New Roman" w:hAnsi="Times New Roman"/>
        </w:rPr>
        <w:t>SANCTIONS ET PROCÉDURE DISCIPLINAIRE</w:t>
      </w:r>
    </w:p>
    <w:p w14:paraId="0432E653" w14:textId="77777777" w:rsidR="00071819" w:rsidRPr="00F95B5B" w:rsidRDefault="00071819" w:rsidP="00097D7A">
      <w:pPr>
        <w:numPr>
          <w:ilvl w:val="0"/>
          <w:numId w:val="124"/>
        </w:numPr>
        <w:spacing w:after="0" w:line="240" w:lineRule="auto"/>
        <w:contextualSpacing/>
        <w:jc w:val="both"/>
        <w:rPr>
          <w:rFonts w:ascii="Times New Roman" w:hAnsi="Times New Roman"/>
        </w:rPr>
      </w:pPr>
      <w:r w:rsidRPr="00F95B5B">
        <w:rPr>
          <w:rFonts w:ascii="Times New Roman" w:hAnsi="Times New Roman"/>
        </w:rPr>
        <w:t>INTERDICTION ET SANCTIONS DU HARCÈLEMENT SEXUEL ET MORAL</w:t>
      </w:r>
    </w:p>
    <w:p w14:paraId="2FBAB66D" w14:textId="77777777" w:rsidR="00071819" w:rsidRPr="00F95B5B" w:rsidRDefault="00071819" w:rsidP="00097D7A">
      <w:pPr>
        <w:numPr>
          <w:ilvl w:val="0"/>
          <w:numId w:val="124"/>
        </w:numPr>
        <w:spacing w:after="0" w:line="240" w:lineRule="auto"/>
        <w:contextualSpacing/>
        <w:jc w:val="both"/>
        <w:rPr>
          <w:b/>
        </w:rPr>
      </w:pPr>
      <w:r w:rsidRPr="00F95B5B">
        <w:rPr>
          <w:rFonts w:ascii="Times New Roman" w:hAnsi="Times New Roman"/>
        </w:rPr>
        <w:t>ENTRÉE EN VIGUEUR</w:t>
      </w:r>
    </w:p>
    <w:p w14:paraId="28F536E3"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p>
    <w:p w14:paraId="62475A49" w14:textId="77777777" w:rsidR="00071819" w:rsidRPr="004670AE" w:rsidRDefault="00071819" w:rsidP="00097D7A">
      <w:pPr>
        <w:numPr>
          <w:ilvl w:val="0"/>
          <w:numId w:val="120"/>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Pr>
          <w:rFonts w:ascii="Times New Roman" w:eastAsia="Times New Roman" w:hAnsi="Times New Roman"/>
          <w:b/>
          <w:bCs/>
          <w:color w:val="000000"/>
          <w:sz w:val="24"/>
          <w:szCs w:val="24"/>
          <w:lang w:eastAsia="fr-FR"/>
        </w:rPr>
        <w:t xml:space="preserve">FLUX DES TRAVAILLEURS </w:t>
      </w:r>
      <w:r w:rsidRPr="009C6FF3">
        <w:rPr>
          <w:rFonts w:ascii="Times New Roman" w:eastAsia="Times New Roman" w:hAnsi="Times New Roman"/>
          <w:b/>
          <w:bCs/>
          <w:color w:val="000000"/>
          <w:sz w:val="24"/>
          <w:szCs w:val="24"/>
          <w:lang w:eastAsia="fr-FR"/>
        </w:rPr>
        <w:t xml:space="preserve"> </w:t>
      </w:r>
    </w:p>
    <w:p w14:paraId="665F88B8"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Pr>
          <w:rFonts w:ascii="Times New Roman" w:eastAsia="Times New Roman" w:hAnsi="Times New Roman"/>
          <w:bCs/>
          <w:color w:val="000000"/>
          <w:sz w:val="24"/>
          <w:szCs w:val="24"/>
          <w:lang w:eastAsia="fr-FR"/>
        </w:rPr>
        <w:t xml:space="preserve">Le rapport du Bureau International du Travail (BIT) sur la gestion des </w:t>
      </w:r>
      <w:r w:rsidRPr="00917121">
        <w:rPr>
          <w:rFonts w:ascii="Times New Roman" w:eastAsia="Times New Roman" w:hAnsi="Times New Roman"/>
          <w:bCs/>
          <w:color w:val="000000"/>
          <w:sz w:val="24"/>
          <w:szCs w:val="24"/>
          <w:lang w:eastAsia="fr-FR"/>
        </w:rPr>
        <w:t>migrations de main d’œuvre en tant qu’instrument de</w:t>
      </w:r>
      <w:r>
        <w:rPr>
          <w:rFonts w:ascii="Times New Roman" w:eastAsia="Times New Roman" w:hAnsi="Times New Roman"/>
          <w:bCs/>
          <w:color w:val="000000"/>
          <w:sz w:val="24"/>
          <w:szCs w:val="24"/>
          <w:lang w:eastAsia="fr-FR"/>
        </w:rPr>
        <w:t xml:space="preserve"> </w:t>
      </w:r>
      <w:r w:rsidRPr="00917121">
        <w:rPr>
          <w:rFonts w:ascii="Times New Roman" w:eastAsia="Times New Roman" w:hAnsi="Times New Roman"/>
          <w:bCs/>
          <w:color w:val="000000"/>
          <w:sz w:val="24"/>
          <w:szCs w:val="24"/>
          <w:lang w:eastAsia="fr-FR"/>
        </w:rPr>
        <w:t>développement</w:t>
      </w:r>
      <w:r>
        <w:rPr>
          <w:rFonts w:ascii="Times New Roman" w:eastAsia="Times New Roman" w:hAnsi="Times New Roman"/>
          <w:bCs/>
          <w:color w:val="000000"/>
          <w:sz w:val="24"/>
          <w:szCs w:val="24"/>
          <w:lang w:eastAsia="fr-FR"/>
        </w:rPr>
        <w:t xml:space="preserve"> publié en 2006, rappelle que le</w:t>
      </w:r>
      <w:r w:rsidRPr="00C06F42">
        <w:rPr>
          <w:rFonts w:ascii="Times New Roman" w:eastAsia="Times New Roman" w:hAnsi="Times New Roman"/>
          <w:bCs/>
          <w:color w:val="000000"/>
          <w:sz w:val="24"/>
          <w:szCs w:val="24"/>
          <w:lang w:eastAsia="fr-FR"/>
        </w:rPr>
        <w:t xml:space="preserve"> Sommet des chefs d’État a approuvé le passeport </w:t>
      </w:r>
      <w:r>
        <w:rPr>
          <w:rFonts w:ascii="Times New Roman" w:eastAsia="Times New Roman" w:hAnsi="Times New Roman"/>
          <w:bCs/>
          <w:color w:val="000000"/>
          <w:sz w:val="24"/>
          <w:szCs w:val="24"/>
          <w:lang w:eastAsia="fr-FR"/>
        </w:rPr>
        <w:t xml:space="preserve">de la CEDEAO en tant que </w:t>
      </w:r>
      <w:r w:rsidRPr="00C06F42">
        <w:rPr>
          <w:rFonts w:ascii="Times New Roman" w:eastAsia="Times New Roman" w:hAnsi="Times New Roman"/>
          <w:bCs/>
          <w:color w:val="000000"/>
          <w:sz w:val="24"/>
          <w:szCs w:val="24"/>
          <w:lang w:eastAsia="fr-FR"/>
        </w:rPr>
        <w:t>symbole d’unité appelé à remplacer progressivement les pas</w:t>
      </w:r>
      <w:r>
        <w:rPr>
          <w:rFonts w:ascii="Times New Roman" w:eastAsia="Times New Roman" w:hAnsi="Times New Roman"/>
          <w:bCs/>
          <w:color w:val="000000"/>
          <w:sz w:val="24"/>
          <w:szCs w:val="24"/>
          <w:lang w:eastAsia="fr-FR"/>
        </w:rPr>
        <w:t xml:space="preserve">seports nationaux sur une </w:t>
      </w:r>
      <w:r w:rsidRPr="00C06F42">
        <w:rPr>
          <w:rFonts w:ascii="Times New Roman" w:eastAsia="Times New Roman" w:hAnsi="Times New Roman"/>
          <w:bCs/>
          <w:color w:val="000000"/>
          <w:sz w:val="24"/>
          <w:szCs w:val="24"/>
          <w:lang w:eastAsia="fr-FR"/>
        </w:rPr>
        <w:t xml:space="preserve">période de transition de dix ans (CEDEAO, 2000). </w:t>
      </w:r>
    </w:p>
    <w:p w14:paraId="7A0CF1C0" w14:textId="77777777" w:rsidR="00071819" w:rsidRPr="00C06F42"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C06F42">
        <w:rPr>
          <w:rFonts w:ascii="Times New Roman" w:eastAsia="Times New Roman" w:hAnsi="Times New Roman"/>
          <w:bCs/>
          <w:color w:val="000000"/>
          <w:sz w:val="24"/>
          <w:szCs w:val="24"/>
          <w:lang w:eastAsia="fr-FR"/>
        </w:rPr>
        <w:t>L</w:t>
      </w:r>
      <w:r>
        <w:rPr>
          <w:rFonts w:ascii="Times New Roman" w:eastAsia="Times New Roman" w:hAnsi="Times New Roman"/>
          <w:bCs/>
          <w:color w:val="000000"/>
          <w:sz w:val="24"/>
          <w:szCs w:val="24"/>
          <w:lang w:eastAsia="fr-FR"/>
        </w:rPr>
        <w:t xml:space="preserve">a suppression des formalités strictes </w:t>
      </w:r>
      <w:r w:rsidRPr="00C06F42">
        <w:rPr>
          <w:rFonts w:ascii="Times New Roman" w:eastAsia="Times New Roman" w:hAnsi="Times New Roman"/>
          <w:bCs/>
          <w:color w:val="000000"/>
          <w:sz w:val="24"/>
          <w:szCs w:val="24"/>
          <w:lang w:eastAsia="fr-FR"/>
        </w:rPr>
        <w:t>aux frontières et la modernisation des procédures</w:t>
      </w:r>
      <w:r>
        <w:rPr>
          <w:rFonts w:ascii="Times New Roman" w:eastAsia="Times New Roman" w:hAnsi="Times New Roman"/>
          <w:bCs/>
          <w:color w:val="000000"/>
          <w:sz w:val="24"/>
          <w:szCs w:val="24"/>
          <w:lang w:eastAsia="fr-FR"/>
        </w:rPr>
        <w:t xml:space="preserve"> frontalières grâce à </w:t>
      </w:r>
      <w:r w:rsidRPr="00C06F42">
        <w:rPr>
          <w:rFonts w:ascii="Times New Roman" w:eastAsia="Times New Roman" w:hAnsi="Times New Roman"/>
          <w:bCs/>
          <w:color w:val="000000"/>
          <w:sz w:val="24"/>
          <w:szCs w:val="24"/>
          <w:lang w:eastAsia="fr-FR"/>
        </w:rPr>
        <w:t xml:space="preserve">l’utilisation de lecteurs optiques des passeports ont été </w:t>
      </w:r>
      <w:r>
        <w:rPr>
          <w:rFonts w:ascii="Times New Roman" w:eastAsia="Times New Roman" w:hAnsi="Times New Roman"/>
          <w:bCs/>
          <w:color w:val="000000"/>
          <w:sz w:val="24"/>
          <w:szCs w:val="24"/>
          <w:lang w:eastAsia="fr-FR"/>
        </w:rPr>
        <w:t xml:space="preserve">conçues pour faciliter une </w:t>
      </w:r>
      <w:r w:rsidRPr="00C06F42">
        <w:rPr>
          <w:rFonts w:ascii="Times New Roman" w:eastAsia="Times New Roman" w:hAnsi="Times New Roman"/>
          <w:bCs/>
          <w:color w:val="000000"/>
          <w:sz w:val="24"/>
          <w:szCs w:val="24"/>
          <w:lang w:eastAsia="fr-FR"/>
        </w:rPr>
        <w:t xml:space="preserve">circulation transfrontalière des personnes libre et plus aisée, </w:t>
      </w:r>
      <w:r>
        <w:rPr>
          <w:rFonts w:ascii="Times New Roman" w:eastAsia="Times New Roman" w:hAnsi="Times New Roman"/>
          <w:bCs/>
          <w:color w:val="000000"/>
          <w:sz w:val="24"/>
          <w:szCs w:val="24"/>
          <w:lang w:eastAsia="fr-FR"/>
        </w:rPr>
        <w:t xml:space="preserve">l’objectif ultime étant la </w:t>
      </w:r>
      <w:r w:rsidRPr="00C06F42">
        <w:rPr>
          <w:rFonts w:ascii="Times New Roman" w:eastAsia="Times New Roman" w:hAnsi="Times New Roman"/>
          <w:bCs/>
          <w:color w:val="000000"/>
          <w:sz w:val="24"/>
          <w:szCs w:val="24"/>
          <w:lang w:eastAsia="fr-FR"/>
        </w:rPr>
        <w:t xml:space="preserve">création d’une Afrique de </w:t>
      </w:r>
      <w:r>
        <w:rPr>
          <w:rFonts w:ascii="Times New Roman" w:eastAsia="Times New Roman" w:hAnsi="Times New Roman"/>
          <w:bCs/>
          <w:color w:val="000000"/>
          <w:sz w:val="24"/>
          <w:szCs w:val="24"/>
          <w:lang w:eastAsia="fr-FR"/>
        </w:rPr>
        <w:t>l’Ouest sans frontières.  En</w:t>
      </w:r>
      <w:r w:rsidRPr="00C06F42">
        <w:rPr>
          <w:rFonts w:ascii="Times New Roman" w:eastAsia="Times New Roman" w:hAnsi="Times New Roman"/>
          <w:bCs/>
          <w:color w:val="000000"/>
          <w:sz w:val="24"/>
          <w:szCs w:val="24"/>
          <w:lang w:eastAsia="fr-FR"/>
        </w:rPr>
        <w:t xml:space="preserve"> fa</w:t>
      </w:r>
      <w:r>
        <w:rPr>
          <w:rFonts w:ascii="Times New Roman" w:eastAsia="Times New Roman" w:hAnsi="Times New Roman"/>
          <w:bCs/>
          <w:color w:val="000000"/>
          <w:sz w:val="24"/>
          <w:szCs w:val="24"/>
          <w:lang w:eastAsia="fr-FR"/>
        </w:rPr>
        <w:t xml:space="preserve">it, les pays de la CEDEAO </w:t>
      </w:r>
      <w:r w:rsidRPr="00C06F42">
        <w:rPr>
          <w:rFonts w:ascii="Times New Roman" w:eastAsia="Times New Roman" w:hAnsi="Times New Roman"/>
          <w:bCs/>
          <w:color w:val="000000"/>
          <w:sz w:val="24"/>
          <w:szCs w:val="24"/>
          <w:lang w:eastAsia="fr-FR"/>
        </w:rPr>
        <w:t>n’ont qu’une frontière extérieure commune, ce qui facilit</w:t>
      </w:r>
      <w:r>
        <w:rPr>
          <w:rFonts w:ascii="Times New Roman" w:eastAsia="Times New Roman" w:hAnsi="Times New Roman"/>
          <w:bCs/>
          <w:color w:val="000000"/>
          <w:sz w:val="24"/>
          <w:szCs w:val="24"/>
          <w:lang w:eastAsia="fr-FR"/>
        </w:rPr>
        <w:t xml:space="preserve">e les mouvements intérieurs de </w:t>
      </w:r>
      <w:r w:rsidRPr="00C06F42">
        <w:rPr>
          <w:rFonts w:ascii="Times New Roman" w:eastAsia="Times New Roman" w:hAnsi="Times New Roman"/>
          <w:bCs/>
          <w:color w:val="000000"/>
          <w:sz w:val="24"/>
          <w:szCs w:val="24"/>
          <w:lang w:eastAsia="fr-FR"/>
        </w:rPr>
        <w:t xml:space="preserve">personnes, de biens et de services. </w:t>
      </w:r>
    </w:p>
    <w:p w14:paraId="5DA35D11" w14:textId="77777777" w:rsidR="00071819" w:rsidRPr="00C06F42"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C06F42">
        <w:rPr>
          <w:rFonts w:ascii="Times New Roman" w:eastAsia="Times New Roman" w:hAnsi="Times New Roman"/>
          <w:bCs/>
          <w:color w:val="000000"/>
          <w:sz w:val="24"/>
          <w:szCs w:val="24"/>
          <w:lang w:eastAsia="fr-FR"/>
        </w:rPr>
        <w:t>En dépit de cette évolution des politiques générales, la pl</w:t>
      </w:r>
      <w:r>
        <w:rPr>
          <w:rFonts w:ascii="Times New Roman" w:eastAsia="Times New Roman" w:hAnsi="Times New Roman"/>
          <w:bCs/>
          <w:color w:val="000000"/>
          <w:sz w:val="24"/>
          <w:szCs w:val="24"/>
          <w:lang w:eastAsia="fr-FR"/>
        </w:rPr>
        <w:t xml:space="preserve">eine adhésion aux dispositions </w:t>
      </w:r>
      <w:r w:rsidRPr="00C06F42">
        <w:rPr>
          <w:rFonts w:ascii="Times New Roman" w:eastAsia="Times New Roman" w:hAnsi="Times New Roman"/>
          <w:bCs/>
          <w:color w:val="000000"/>
          <w:sz w:val="24"/>
          <w:szCs w:val="24"/>
          <w:lang w:eastAsia="fr-FR"/>
        </w:rPr>
        <w:t>des deuxièmes et troisièmes phases du protocole da</w:t>
      </w:r>
      <w:r>
        <w:rPr>
          <w:rFonts w:ascii="Times New Roman" w:eastAsia="Times New Roman" w:hAnsi="Times New Roman"/>
          <w:bCs/>
          <w:color w:val="000000"/>
          <w:sz w:val="24"/>
          <w:szCs w:val="24"/>
          <w:lang w:eastAsia="fr-FR"/>
        </w:rPr>
        <w:t xml:space="preserve">ns </w:t>
      </w:r>
      <w:r w:rsidRPr="00C06F42">
        <w:rPr>
          <w:rFonts w:ascii="Times New Roman" w:eastAsia="Times New Roman" w:hAnsi="Times New Roman"/>
          <w:bCs/>
          <w:color w:val="000000"/>
          <w:sz w:val="24"/>
          <w:szCs w:val="24"/>
          <w:lang w:eastAsia="fr-FR"/>
        </w:rPr>
        <w:t>la p</w:t>
      </w:r>
      <w:r>
        <w:rPr>
          <w:rFonts w:ascii="Times New Roman" w:eastAsia="Times New Roman" w:hAnsi="Times New Roman"/>
          <w:bCs/>
          <w:color w:val="000000"/>
          <w:sz w:val="24"/>
          <w:szCs w:val="24"/>
          <w:lang w:eastAsia="fr-FR"/>
        </w:rPr>
        <w:t xml:space="preserve">ratique a été entravée par les différents niveaux </w:t>
      </w:r>
      <w:r w:rsidRPr="00C06F42">
        <w:rPr>
          <w:rFonts w:ascii="Times New Roman" w:eastAsia="Times New Roman" w:hAnsi="Times New Roman"/>
          <w:bCs/>
          <w:color w:val="000000"/>
          <w:sz w:val="24"/>
          <w:szCs w:val="24"/>
          <w:lang w:eastAsia="fr-FR"/>
        </w:rPr>
        <w:t>de mise en œuvre du projet au niveau national</w:t>
      </w:r>
      <w:r>
        <w:rPr>
          <w:rFonts w:ascii="Times New Roman" w:eastAsia="Times New Roman" w:hAnsi="Times New Roman"/>
          <w:bCs/>
          <w:color w:val="000000"/>
          <w:sz w:val="24"/>
          <w:szCs w:val="24"/>
          <w:lang w:eastAsia="fr-FR"/>
        </w:rPr>
        <w:t xml:space="preserve"> et par le caractère </w:t>
      </w:r>
      <w:r w:rsidRPr="00C06F42">
        <w:rPr>
          <w:rFonts w:ascii="Times New Roman" w:eastAsia="Times New Roman" w:hAnsi="Times New Roman"/>
          <w:bCs/>
          <w:color w:val="000000"/>
          <w:sz w:val="24"/>
          <w:szCs w:val="24"/>
          <w:lang w:eastAsia="fr-FR"/>
        </w:rPr>
        <w:t>limité des mécanismes de suivi au niveau communautair</w:t>
      </w:r>
      <w:r>
        <w:rPr>
          <w:rFonts w:ascii="Times New Roman" w:eastAsia="Times New Roman" w:hAnsi="Times New Roman"/>
          <w:bCs/>
          <w:color w:val="000000"/>
          <w:sz w:val="24"/>
          <w:szCs w:val="24"/>
          <w:lang w:eastAsia="fr-FR"/>
        </w:rPr>
        <w:t xml:space="preserve">e (Ady, 2005). En dépit de la </w:t>
      </w:r>
      <w:r w:rsidRPr="00C06F42">
        <w:rPr>
          <w:rFonts w:ascii="Times New Roman" w:eastAsia="Times New Roman" w:hAnsi="Times New Roman"/>
          <w:bCs/>
          <w:color w:val="000000"/>
          <w:sz w:val="24"/>
          <w:szCs w:val="24"/>
          <w:lang w:eastAsia="fr-FR"/>
        </w:rPr>
        <w:t>révision  du  traité  sur  la  CEDEAO  en  1993,  l’insuffisan</w:t>
      </w:r>
      <w:r>
        <w:rPr>
          <w:rFonts w:ascii="Times New Roman" w:eastAsia="Times New Roman" w:hAnsi="Times New Roman"/>
          <w:bCs/>
          <w:color w:val="000000"/>
          <w:sz w:val="24"/>
          <w:szCs w:val="24"/>
          <w:lang w:eastAsia="fr-FR"/>
        </w:rPr>
        <w:t xml:space="preserve">ce  de  la  liaison  entre  la </w:t>
      </w:r>
      <w:r w:rsidRPr="00C06F42">
        <w:rPr>
          <w:rFonts w:ascii="Times New Roman" w:eastAsia="Times New Roman" w:hAnsi="Times New Roman"/>
          <w:bCs/>
          <w:color w:val="000000"/>
          <w:sz w:val="24"/>
          <w:szCs w:val="24"/>
          <w:lang w:eastAsia="fr-FR"/>
        </w:rPr>
        <w:t>migration  et  les  processus  de  développement,  l’</w:t>
      </w:r>
      <w:r>
        <w:rPr>
          <w:rFonts w:ascii="Times New Roman" w:eastAsia="Times New Roman" w:hAnsi="Times New Roman"/>
          <w:bCs/>
          <w:color w:val="000000"/>
          <w:sz w:val="24"/>
          <w:szCs w:val="24"/>
          <w:lang w:eastAsia="fr-FR"/>
        </w:rPr>
        <w:t xml:space="preserve">inadéquation  de  la  capacité </w:t>
      </w:r>
      <w:r w:rsidRPr="00C06F42">
        <w:rPr>
          <w:rFonts w:ascii="Times New Roman" w:eastAsia="Times New Roman" w:hAnsi="Times New Roman"/>
          <w:bCs/>
          <w:color w:val="000000"/>
          <w:sz w:val="24"/>
          <w:szCs w:val="24"/>
          <w:lang w:eastAsia="fr-FR"/>
        </w:rPr>
        <w:t xml:space="preserve">administrative et institutionnelle de mener des politiques et une gestion de </w:t>
      </w:r>
      <w:r>
        <w:rPr>
          <w:rFonts w:ascii="Times New Roman" w:eastAsia="Times New Roman" w:hAnsi="Times New Roman"/>
          <w:bCs/>
          <w:color w:val="000000"/>
          <w:sz w:val="24"/>
          <w:szCs w:val="24"/>
          <w:lang w:eastAsia="fr-FR"/>
        </w:rPr>
        <w:t xml:space="preserve">la migration </w:t>
      </w:r>
      <w:r w:rsidRPr="00C06F42">
        <w:rPr>
          <w:rFonts w:ascii="Times New Roman" w:eastAsia="Times New Roman" w:hAnsi="Times New Roman"/>
          <w:bCs/>
          <w:color w:val="000000"/>
          <w:sz w:val="24"/>
          <w:szCs w:val="24"/>
          <w:lang w:eastAsia="fr-FR"/>
        </w:rPr>
        <w:t>efficaces,  le  manque  de  protection  des  travailleurs migrant</w:t>
      </w:r>
      <w:r>
        <w:rPr>
          <w:rFonts w:ascii="Times New Roman" w:eastAsia="Times New Roman" w:hAnsi="Times New Roman"/>
          <w:bCs/>
          <w:color w:val="000000"/>
          <w:sz w:val="24"/>
          <w:szCs w:val="24"/>
          <w:lang w:eastAsia="fr-FR"/>
        </w:rPr>
        <w:t xml:space="preserve">s,  la  mauvaise  qualité  des </w:t>
      </w:r>
      <w:r w:rsidRPr="00C06F42">
        <w:rPr>
          <w:rFonts w:ascii="Times New Roman" w:eastAsia="Times New Roman" w:hAnsi="Times New Roman"/>
          <w:bCs/>
          <w:color w:val="000000"/>
          <w:sz w:val="24"/>
          <w:szCs w:val="24"/>
          <w:lang w:eastAsia="fr-FR"/>
        </w:rPr>
        <w:t xml:space="preserve">statistiques sur la migration et les hésitations des soutiens </w:t>
      </w:r>
      <w:r>
        <w:rPr>
          <w:rFonts w:ascii="Times New Roman" w:eastAsia="Times New Roman" w:hAnsi="Times New Roman"/>
          <w:bCs/>
          <w:color w:val="000000"/>
          <w:sz w:val="24"/>
          <w:szCs w:val="24"/>
          <w:lang w:eastAsia="fr-FR"/>
        </w:rPr>
        <w:t xml:space="preserve">politiques ont fait obstacle à </w:t>
      </w:r>
      <w:r w:rsidRPr="00C06F42">
        <w:rPr>
          <w:rFonts w:ascii="Times New Roman" w:eastAsia="Times New Roman" w:hAnsi="Times New Roman"/>
          <w:bCs/>
          <w:color w:val="000000"/>
          <w:sz w:val="24"/>
          <w:szCs w:val="24"/>
          <w:lang w:eastAsia="fr-FR"/>
        </w:rPr>
        <w:t>une mobilité intra</w:t>
      </w:r>
      <w:r>
        <w:rPr>
          <w:rFonts w:ascii="Times New Roman" w:eastAsia="Times New Roman" w:hAnsi="Times New Roman"/>
          <w:bCs/>
          <w:color w:val="000000"/>
          <w:sz w:val="24"/>
          <w:szCs w:val="24"/>
          <w:lang w:eastAsia="fr-FR"/>
        </w:rPr>
        <w:t xml:space="preserve"> </w:t>
      </w:r>
      <w:r w:rsidRPr="00C06F42">
        <w:rPr>
          <w:rFonts w:ascii="Times New Roman" w:eastAsia="Times New Roman" w:hAnsi="Times New Roman"/>
          <w:bCs/>
          <w:color w:val="000000"/>
          <w:sz w:val="24"/>
          <w:szCs w:val="24"/>
          <w:lang w:eastAsia="fr-FR"/>
        </w:rPr>
        <w:t xml:space="preserve">régionale du travail effective (Robert, 2004). </w:t>
      </w:r>
    </w:p>
    <w:p w14:paraId="5F363B00" w14:textId="77777777" w:rsidR="00071819" w:rsidRDefault="00071819" w:rsidP="00071819">
      <w:pPr>
        <w:shd w:val="clear" w:color="auto" w:fill="FFFFFF"/>
        <w:spacing w:after="150" w:line="240" w:lineRule="auto"/>
        <w:jc w:val="both"/>
        <w:rPr>
          <w:rFonts w:ascii="Times New Roman" w:eastAsia="Times New Roman" w:hAnsi="Times New Roman"/>
          <w:bCs/>
          <w:color w:val="000000"/>
          <w:sz w:val="24"/>
          <w:szCs w:val="24"/>
          <w:lang w:eastAsia="fr-FR"/>
        </w:rPr>
      </w:pPr>
      <w:r w:rsidRPr="00C06F42">
        <w:rPr>
          <w:rFonts w:ascii="Times New Roman" w:eastAsia="Times New Roman" w:hAnsi="Times New Roman"/>
          <w:bCs/>
          <w:color w:val="000000"/>
          <w:sz w:val="24"/>
          <w:szCs w:val="24"/>
          <w:lang w:eastAsia="fr-FR"/>
        </w:rPr>
        <w:t>Dans la mesure où la sécurité sociale demeure une</w:t>
      </w:r>
      <w:r>
        <w:rPr>
          <w:rFonts w:ascii="Times New Roman" w:eastAsia="Times New Roman" w:hAnsi="Times New Roman"/>
          <w:bCs/>
          <w:color w:val="000000"/>
          <w:sz w:val="24"/>
          <w:szCs w:val="24"/>
          <w:lang w:eastAsia="fr-FR"/>
        </w:rPr>
        <w:t xml:space="preserve"> compétence nationale, les </w:t>
      </w:r>
      <w:r w:rsidRPr="00C06F42">
        <w:rPr>
          <w:rFonts w:ascii="Times New Roman" w:eastAsia="Times New Roman" w:hAnsi="Times New Roman"/>
          <w:bCs/>
          <w:color w:val="000000"/>
          <w:sz w:val="24"/>
          <w:szCs w:val="24"/>
          <w:lang w:eastAsia="fr-FR"/>
        </w:rPr>
        <w:t>travailleurs migrants risque de se trouver exclus des avantages associés au travail. C’est en partie pour y remédier que la Commission des affaires soci</w:t>
      </w:r>
      <w:r>
        <w:rPr>
          <w:rFonts w:ascii="Times New Roman" w:eastAsia="Times New Roman" w:hAnsi="Times New Roman"/>
          <w:bCs/>
          <w:color w:val="000000"/>
          <w:sz w:val="24"/>
          <w:szCs w:val="24"/>
          <w:lang w:eastAsia="fr-FR"/>
        </w:rPr>
        <w:t xml:space="preserve">ales et culturelles de la CEDEAO </w:t>
      </w:r>
      <w:r w:rsidRPr="00C06F42">
        <w:rPr>
          <w:rFonts w:ascii="Times New Roman" w:eastAsia="Times New Roman" w:hAnsi="Times New Roman"/>
          <w:bCs/>
          <w:color w:val="000000"/>
          <w:sz w:val="24"/>
          <w:szCs w:val="24"/>
          <w:lang w:eastAsia="fr-FR"/>
        </w:rPr>
        <w:t>a adopté la Convention générale sur la sécurité</w:t>
      </w:r>
      <w:r>
        <w:rPr>
          <w:rFonts w:ascii="Times New Roman" w:eastAsia="Times New Roman" w:hAnsi="Times New Roman"/>
          <w:bCs/>
          <w:color w:val="000000"/>
          <w:sz w:val="24"/>
          <w:szCs w:val="24"/>
          <w:lang w:eastAsia="fr-FR"/>
        </w:rPr>
        <w:t xml:space="preserve"> sociale en 1993 « afin </w:t>
      </w:r>
      <w:r w:rsidRPr="00C06F42">
        <w:rPr>
          <w:rFonts w:ascii="Times New Roman" w:eastAsia="Times New Roman" w:hAnsi="Times New Roman"/>
          <w:bCs/>
          <w:color w:val="000000"/>
          <w:sz w:val="24"/>
          <w:szCs w:val="24"/>
          <w:lang w:eastAsia="fr-FR"/>
        </w:rPr>
        <w:t>d’assurer l’égalité de traitement des travailleurs transfrontaliers</w:t>
      </w:r>
      <w:r>
        <w:rPr>
          <w:rFonts w:ascii="Times New Roman" w:eastAsia="Times New Roman" w:hAnsi="Times New Roman"/>
          <w:bCs/>
          <w:color w:val="000000"/>
          <w:sz w:val="24"/>
          <w:szCs w:val="24"/>
          <w:lang w:eastAsia="fr-FR"/>
        </w:rPr>
        <w:t xml:space="preserve"> et la préservation de </w:t>
      </w:r>
      <w:r w:rsidRPr="00C06F42">
        <w:rPr>
          <w:rFonts w:ascii="Times New Roman" w:eastAsia="Times New Roman" w:hAnsi="Times New Roman"/>
          <w:bCs/>
          <w:color w:val="000000"/>
          <w:sz w:val="24"/>
          <w:szCs w:val="24"/>
          <w:lang w:eastAsia="fr-FR"/>
        </w:rPr>
        <w:t xml:space="preserve">leur droit quand ils vivent à l’étranger ».  Cet accord </w:t>
      </w:r>
      <w:r>
        <w:rPr>
          <w:rFonts w:ascii="Times New Roman" w:eastAsia="Times New Roman" w:hAnsi="Times New Roman"/>
          <w:bCs/>
          <w:color w:val="000000"/>
          <w:sz w:val="24"/>
          <w:szCs w:val="24"/>
          <w:lang w:eastAsia="fr-FR"/>
        </w:rPr>
        <w:t xml:space="preserve">assure aux citoyens de la </w:t>
      </w:r>
      <w:r w:rsidRPr="00C06F42">
        <w:rPr>
          <w:rFonts w:ascii="Times New Roman" w:eastAsia="Times New Roman" w:hAnsi="Times New Roman"/>
          <w:bCs/>
          <w:color w:val="000000"/>
          <w:sz w:val="24"/>
          <w:szCs w:val="24"/>
          <w:lang w:eastAsia="fr-FR"/>
        </w:rPr>
        <w:t>Communauté résidant dans un pays quelconque de la CEDEAO</w:t>
      </w:r>
      <w:r>
        <w:rPr>
          <w:rFonts w:ascii="Times New Roman" w:eastAsia="Times New Roman" w:hAnsi="Times New Roman"/>
          <w:bCs/>
          <w:color w:val="000000"/>
          <w:sz w:val="24"/>
          <w:szCs w:val="24"/>
          <w:lang w:eastAsia="fr-FR"/>
        </w:rPr>
        <w:t xml:space="preserve"> les mêmes droits et </w:t>
      </w:r>
      <w:r w:rsidRPr="00C06F42">
        <w:rPr>
          <w:rFonts w:ascii="Times New Roman" w:eastAsia="Times New Roman" w:hAnsi="Times New Roman"/>
          <w:bCs/>
          <w:color w:val="000000"/>
          <w:sz w:val="24"/>
          <w:szCs w:val="24"/>
          <w:lang w:eastAsia="fr-FR"/>
        </w:rPr>
        <w:t>obligations au regard des lois de la sécurité sociale qu’aux</w:t>
      </w:r>
      <w:r>
        <w:rPr>
          <w:rFonts w:ascii="Times New Roman" w:eastAsia="Times New Roman" w:hAnsi="Times New Roman"/>
          <w:bCs/>
          <w:color w:val="000000"/>
          <w:sz w:val="24"/>
          <w:szCs w:val="24"/>
          <w:lang w:eastAsia="fr-FR"/>
        </w:rPr>
        <w:t xml:space="preserve"> nationaux de ce pays </w:t>
      </w:r>
      <w:r w:rsidRPr="00C06F42">
        <w:rPr>
          <w:rFonts w:ascii="Times New Roman" w:eastAsia="Times New Roman" w:hAnsi="Times New Roman"/>
          <w:bCs/>
          <w:color w:val="000000"/>
          <w:sz w:val="24"/>
          <w:szCs w:val="24"/>
          <w:lang w:eastAsia="fr-FR"/>
        </w:rPr>
        <w:t>(Robert, 2004).</w:t>
      </w:r>
    </w:p>
    <w:p w14:paraId="3E82696F" w14:textId="2E5EDF3F" w:rsidR="00071819" w:rsidRPr="00650514" w:rsidRDefault="00FD6939" w:rsidP="00071819">
      <w:pPr>
        <w:keepNext/>
        <w:spacing w:before="240" w:after="240"/>
        <w:jc w:val="both"/>
        <w:outlineLvl w:val="1"/>
        <w:rPr>
          <w:rFonts w:ascii="Times New Roman" w:hAnsi="Times New Roman"/>
          <w:b/>
          <w:sz w:val="32"/>
          <w:szCs w:val="32"/>
          <w:lang w:eastAsia="fr-FR"/>
        </w:rPr>
      </w:pPr>
      <w:bookmarkStart w:id="599" w:name="_Toc535408384"/>
      <w:bookmarkStart w:id="600" w:name="_Toc11158409"/>
      <w:bookmarkStart w:id="601" w:name="_Toc32511648"/>
      <w:bookmarkStart w:id="602" w:name="_Toc54272035"/>
      <w:r>
        <w:rPr>
          <w:rFonts w:ascii="Times New Roman" w:hAnsi="Times New Roman"/>
          <w:b/>
          <w:sz w:val="32"/>
          <w:szCs w:val="32"/>
          <w:lang w:eastAsia="fr-FR"/>
        </w:rPr>
        <w:t>7</w:t>
      </w:r>
      <w:r w:rsidR="00650514" w:rsidRPr="00650514">
        <w:rPr>
          <w:rFonts w:ascii="Times New Roman" w:hAnsi="Times New Roman"/>
          <w:b/>
          <w:sz w:val="32"/>
          <w:szCs w:val="32"/>
          <w:lang w:eastAsia="fr-FR"/>
        </w:rPr>
        <w:t>.</w:t>
      </w:r>
      <w:r w:rsidR="00650514">
        <w:rPr>
          <w:rFonts w:ascii="Times New Roman" w:hAnsi="Times New Roman"/>
          <w:b/>
          <w:sz w:val="32"/>
          <w:szCs w:val="32"/>
          <w:lang w:eastAsia="fr-FR"/>
        </w:rPr>
        <w:t>8</w:t>
      </w:r>
      <w:r w:rsidR="00650514" w:rsidRPr="00650514">
        <w:rPr>
          <w:rFonts w:ascii="Times New Roman" w:hAnsi="Times New Roman"/>
          <w:b/>
          <w:sz w:val="32"/>
          <w:szCs w:val="32"/>
          <w:lang w:eastAsia="fr-FR"/>
        </w:rPr>
        <w:t>. PLAN DE GESTION DES DECHETS</w:t>
      </w:r>
      <w:bookmarkEnd w:id="599"/>
      <w:bookmarkEnd w:id="600"/>
      <w:bookmarkEnd w:id="601"/>
      <w:bookmarkEnd w:id="602"/>
    </w:p>
    <w:p w14:paraId="5E17911A" w14:textId="77777777" w:rsidR="00B1644E" w:rsidRPr="00206F59" w:rsidRDefault="00B1644E" w:rsidP="00B1644E">
      <w:pPr>
        <w:tabs>
          <w:tab w:val="left" w:pos="4395"/>
        </w:tabs>
        <w:spacing w:after="240"/>
        <w:ind w:left="-284"/>
        <w:jc w:val="both"/>
        <w:rPr>
          <w:rFonts w:ascii="Times New Roman" w:hAnsi="Times New Roman"/>
          <w:sz w:val="24"/>
          <w:szCs w:val="24"/>
        </w:rPr>
      </w:pPr>
      <w:bookmarkStart w:id="603" w:name="_Toc535408386"/>
      <w:bookmarkStart w:id="604" w:name="_Toc11158410"/>
      <w:bookmarkStart w:id="605" w:name="_Toc32511649"/>
      <w:r w:rsidRPr="00206F59">
        <w:rPr>
          <w:rFonts w:ascii="Times New Roman" w:hAnsi="Times New Roman"/>
          <w:noProof/>
          <w:sz w:val="24"/>
          <w:szCs w:val="24"/>
          <w:lang w:val="pt-PT" w:eastAsia="pt-PT"/>
        </w:rPr>
        <w:drawing>
          <wp:anchor distT="0" distB="0" distL="114300" distR="114300" simplePos="0" relativeHeight="252041728" behindDoc="1" locked="0" layoutInCell="1" allowOverlap="1" wp14:anchorId="3CED4EDE" wp14:editId="76F76BA5">
            <wp:simplePos x="0" y="0"/>
            <wp:positionH relativeFrom="column">
              <wp:posOffset>4723765</wp:posOffset>
            </wp:positionH>
            <wp:positionV relativeFrom="paragraph">
              <wp:posOffset>208915</wp:posOffset>
            </wp:positionV>
            <wp:extent cx="1541780" cy="1581785"/>
            <wp:effectExtent l="0" t="0" r="0" b="0"/>
            <wp:wrapTight wrapText="bothSides">
              <wp:wrapPolygon edited="0">
                <wp:start x="0" y="0"/>
                <wp:lineTo x="0" y="21331"/>
                <wp:lineTo x="21351" y="21331"/>
                <wp:lineTo x="21351" y="0"/>
                <wp:lineTo x="0" y="0"/>
              </wp:wrapPolygon>
            </wp:wrapTight>
            <wp:docPr id="98"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0"/>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154178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F59">
        <w:rPr>
          <w:rFonts w:ascii="Times New Roman" w:hAnsi="Times New Roman"/>
          <w:sz w:val="24"/>
          <w:szCs w:val="24"/>
        </w:rPr>
        <w:t>Divers types de déchets sont rencontrés notamment des déchets ménagers et des déchets de chantier.</w:t>
      </w:r>
    </w:p>
    <w:p w14:paraId="49266B63" w14:textId="77777777" w:rsidR="00B1644E" w:rsidRPr="00206F59" w:rsidRDefault="00B1644E" w:rsidP="00B1644E">
      <w:pPr>
        <w:spacing w:after="0"/>
        <w:ind w:left="-284"/>
        <w:jc w:val="both"/>
        <w:rPr>
          <w:rFonts w:ascii="Times New Roman" w:hAnsi="Times New Roman"/>
          <w:sz w:val="24"/>
          <w:szCs w:val="24"/>
        </w:rPr>
      </w:pPr>
      <w:r w:rsidRPr="00206F59">
        <w:rPr>
          <w:rFonts w:ascii="Times New Roman" w:hAnsi="Times New Roman"/>
          <w:sz w:val="24"/>
          <w:szCs w:val="24"/>
        </w:rPr>
        <w:t xml:space="preserve">Les déchets ménagers proviennent souvent de restes de repas, les sachets plastiques, les emballages, les gobelets, les bouteilles, etc. </w:t>
      </w:r>
    </w:p>
    <w:p w14:paraId="61F27FBE" w14:textId="77777777" w:rsidR="00B1644E" w:rsidRPr="00206F59" w:rsidRDefault="00B1644E" w:rsidP="00B1644E">
      <w:pPr>
        <w:spacing w:after="0"/>
        <w:ind w:left="-284"/>
        <w:jc w:val="both"/>
        <w:rPr>
          <w:rFonts w:ascii="Times New Roman" w:hAnsi="Times New Roman"/>
          <w:sz w:val="24"/>
          <w:szCs w:val="24"/>
        </w:rPr>
      </w:pPr>
      <w:r w:rsidRPr="00206F59">
        <w:rPr>
          <w:rFonts w:ascii="Times New Roman" w:hAnsi="Times New Roman"/>
          <w:sz w:val="24"/>
          <w:szCs w:val="24"/>
        </w:rPr>
        <w:t xml:space="preserve">Des espaces de stockage des déchets de chantier seront aussi aménagés, à proximité des divers lieux d’activités, pour contenir les déchets selon leur type bois, fer, cartons, sachets plastiques, papiers, huiles usagées, etc. </w:t>
      </w:r>
    </w:p>
    <w:p w14:paraId="2F1B8081" w14:textId="77777777" w:rsidR="00B1644E" w:rsidRPr="00206F59" w:rsidRDefault="00B1644E" w:rsidP="00B1644E">
      <w:pPr>
        <w:spacing w:after="0"/>
        <w:ind w:left="-284"/>
        <w:jc w:val="both"/>
        <w:rPr>
          <w:rFonts w:ascii="Times New Roman" w:hAnsi="Times New Roman"/>
          <w:sz w:val="24"/>
          <w:szCs w:val="24"/>
        </w:rPr>
      </w:pPr>
    </w:p>
    <w:p w14:paraId="4D1D9E98" w14:textId="77777777" w:rsidR="00B1644E" w:rsidRPr="00206F59" w:rsidRDefault="00B1644E" w:rsidP="00B1644E">
      <w:pPr>
        <w:spacing w:after="240"/>
        <w:ind w:left="-284"/>
        <w:jc w:val="both"/>
        <w:rPr>
          <w:rFonts w:ascii="Times New Roman" w:hAnsi="Times New Roman"/>
          <w:sz w:val="24"/>
          <w:szCs w:val="24"/>
        </w:rPr>
      </w:pPr>
      <w:r w:rsidRPr="00206F59">
        <w:rPr>
          <w:rFonts w:ascii="Times New Roman" w:hAnsi="Times New Roman"/>
          <w:noProof/>
          <w:sz w:val="24"/>
          <w:szCs w:val="24"/>
          <w:lang w:val="pt-PT" w:eastAsia="pt-PT"/>
        </w:rPr>
        <mc:AlternateContent>
          <mc:Choice Requires="wps">
            <w:drawing>
              <wp:anchor distT="45720" distB="45720" distL="114300" distR="114300" simplePos="0" relativeHeight="252044800" behindDoc="0" locked="0" layoutInCell="1" allowOverlap="1" wp14:anchorId="0CE98059" wp14:editId="74ED7CEB">
                <wp:simplePos x="0" y="0"/>
                <wp:positionH relativeFrom="column">
                  <wp:posOffset>4291965</wp:posOffset>
                </wp:positionH>
                <wp:positionV relativeFrom="paragraph">
                  <wp:posOffset>362585</wp:posOffset>
                </wp:positionV>
                <wp:extent cx="2218055" cy="238125"/>
                <wp:effectExtent l="0" t="0" r="0" b="9525"/>
                <wp:wrapSquare wrapText="bothSides"/>
                <wp:docPr id="5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055" cy="238125"/>
                        </a:xfrm>
                        <a:prstGeom prst="rect">
                          <a:avLst/>
                        </a:prstGeom>
                        <a:solidFill>
                          <a:srgbClr val="FFFFFF"/>
                        </a:solidFill>
                        <a:ln w="9525">
                          <a:solidFill>
                            <a:srgbClr val="000000"/>
                          </a:solidFill>
                          <a:miter lim="800000"/>
                          <a:headEnd/>
                          <a:tailEnd/>
                        </a:ln>
                      </wps:spPr>
                      <wps:txbx>
                        <w:txbxContent>
                          <w:p w14:paraId="53127C75" w14:textId="77777777" w:rsidR="0033050D" w:rsidRDefault="0033050D" w:rsidP="00B1644E">
                            <w:bookmarkStart w:id="606" w:name="_Toc534972191"/>
                            <w:bookmarkStart w:id="607" w:name="_Toc11159007"/>
                            <w:bookmarkStart w:id="608" w:name="_Toc34921846"/>
                            <w:bookmarkStart w:id="609" w:name="_Toc51330352"/>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6</w:t>
                            </w:r>
                            <w:r w:rsidRPr="00A36F06">
                              <w:rPr>
                                <w:rFonts w:ascii="Times New Roman" w:hAnsi="Times New Roman"/>
                                <w:b/>
                                <w:sz w:val="20"/>
                              </w:rPr>
                              <w:fldChar w:fldCharType="end"/>
                            </w:r>
                            <w:r w:rsidRPr="00A36F06">
                              <w:rPr>
                                <w:rFonts w:ascii="Times New Roman" w:hAnsi="Times New Roman"/>
                                <w:b/>
                                <w:sz w:val="20"/>
                              </w:rPr>
                              <w:t>: Fut  incinérateur de déchets</w:t>
                            </w:r>
                            <w:bookmarkEnd w:id="606"/>
                            <w:bookmarkEnd w:id="607"/>
                            <w:bookmarkEnd w:id="608"/>
                            <w:bookmarkEnd w:id="60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E98059" id="_x0000_s1054" type="#_x0000_t202" style="position:absolute;left:0;text-align:left;margin-left:337.95pt;margin-top:28.55pt;width:174.65pt;height:18.75pt;z-index:25204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">
                <v:textbox>
                  <w:txbxContent>
                    <w:p w14:paraId="53127C75" w14:textId="77777777" w:rsidR="0033050D" w:rsidRDefault="0033050D" w:rsidP="00B1644E">
                      <w:bookmarkStart w:id="610" w:name="_Toc534972191"/>
                      <w:bookmarkStart w:id="611" w:name="_Toc11159007"/>
                      <w:bookmarkStart w:id="612" w:name="_Toc34921846"/>
                      <w:bookmarkStart w:id="613" w:name="_Toc51330352"/>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6</w:t>
                      </w:r>
                      <w:r w:rsidRPr="00A36F06">
                        <w:rPr>
                          <w:rFonts w:ascii="Times New Roman" w:hAnsi="Times New Roman"/>
                          <w:b/>
                          <w:sz w:val="20"/>
                        </w:rPr>
                        <w:fldChar w:fldCharType="end"/>
                      </w:r>
                      <w:r w:rsidRPr="00A36F06">
                        <w:rPr>
                          <w:rFonts w:ascii="Times New Roman" w:hAnsi="Times New Roman"/>
                          <w:b/>
                          <w:sz w:val="20"/>
                        </w:rPr>
                        <w:t>: Fut  incinérateur de déchets</w:t>
                      </w:r>
                      <w:bookmarkEnd w:id="610"/>
                      <w:bookmarkEnd w:id="611"/>
                      <w:bookmarkEnd w:id="612"/>
                      <w:bookmarkEnd w:id="613"/>
                    </w:p>
                  </w:txbxContent>
                </v:textbox>
                <w10:wrap type="square"/>
              </v:shape>
            </w:pict>
          </mc:Fallback>
        </mc:AlternateContent>
      </w:r>
      <w:r w:rsidRPr="00206F59">
        <w:rPr>
          <w:rFonts w:ascii="Times New Roman" w:hAnsi="Times New Roman"/>
          <w:sz w:val="24"/>
          <w:szCs w:val="24"/>
        </w:rPr>
        <w:t>Les papiers, les cartons, le bois seront déposés au niveau des poubelles et seront régulièrement ramassées et brulés dans un fût amélioré afin d’éviter la production de monoxyde de Carbone.</w:t>
      </w:r>
      <w:r>
        <w:rPr>
          <w:rFonts w:ascii="Times New Roman" w:hAnsi="Times New Roman"/>
          <w:sz w:val="24"/>
          <w:szCs w:val="24"/>
        </w:rPr>
        <w:t xml:space="preserve"> (Ce procède </w:t>
      </w:r>
      <w:r w:rsidRPr="00ED448B">
        <w:rPr>
          <w:rFonts w:ascii="Times New Roman" w:hAnsi="Times New Roman"/>
          <w:sz w:val="24"/>
          <w:szCs w:val="24"/>
        </w:rPr>
        <w:t>doit faire l’objet d’une autorisation délivrée par l’Autorité en charge de l’environnement. La mission de contrôle devra vérifier l’existence du permis avant le démarrage des travaux)</w:t>
      </w:r>
    </w:p>
    <w:p w14:paraId="0459FCDF" w14:textId="77777777" w:rsidR="00B1644E" w:rsidRPr="00206F59" w:rsidRDefault="00B1644E" w:rsidP="00B1644E">
      <w:pPr>
        <w:spacing w:after="240"/>
        <w:ind w:left="-284"/>
        <w:jc w:val="both"/>
        <w:rPr>
          <w:rFonts w:ascii="Times New Roman" w:hAnsi="Times New Roman"/>
          <w:sz w:val="24"/>
          <w:szCs w:val="24"/>
        </w:rPr>
      </w:pPr>
      <w:r w:rsidRPr="00206F59">
        <w:rPr>
          <w:rFonts w:ascii="Times New Roman" w:hAnsi="Times New Roman"/>
          <w:noProof/>
          <w:sz w:val="24"/>
          <w:szCs w:val="24"/>
          <w:lang w:val="pt-PT" w:eastAsia="pt-PT"/>
        </w:rPr>
        <w:drawing>
          <wp:anchor distT="0" distB="0" distL="114300" distR="114300" simplePos="0" relativeHeight="252042752" behindDoc="1" locked="0" layoutInCell="1" allowOverlap="1" wp14:anchorId="55DE321D" wp14:editId="48356E5B">
            <wp:simplePos x="0" y="0"/>
            <wp:positionH relativeFrom="column">
              <wp:posOffset>3342611</wp:posOffset>
            </wp:positionH>
            <wp:positionV relativeFrom="paragraph">
              <wp:posOffset>577215</wp:posOffset>
            </wp:positionV>
            <wp:extent cx="2703195" cy="1609725"/>
            <wp:effectExtent l="0" t="0" r="0" b="0"/>
            <wp:wrapTight wrapText="bothSides">
              <wp:wrapPolygon edited="0">
                <wp:start x="0" y="0"/>
                <wp:lineTo x="0" y="21472"/>
                <wp:lineTo x="21463" y="21472"/>
                <wp:lineTo x="21463" y="0"/>
                <wp:lineTo x="0" y="0"/>
              </wp:wrapPolygon>
            </wp:wrapTight>
            <wp:docPr id="485" name="Image 1681" descr="http://www.mt-environnement.com/sites/default/files/imagefield/produit/l09bal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1" descr="http://www.mt-environnement.com/sites/default/files/imagefield/produit/l09balcab.jp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270319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F59">
        <w:rPr>
          <w:rFonts w:ascii="Times New Roman" w:hAnsi="Times New Roman"/>
          <w:sz w:val="24"/>
          <w:szCs w:val="24"/>
        </w:rPr>
        <w:t>De faibles quantités d’huiles usées seront générées sur le site. Elles seront conditionnées dans des futs hermétiques et entreposées sur un sol protégé, à l’abri des eaux de pluie dans un lieu sécurisé en attendant leur récupération pour autres utilisations écologiquement acceptable.</w:t>
      </w:r>
    </w:p>
    <w:p w14:paraId="0B46ADB7" w14:textId="77777777" w:rsidR="00B1644E" w:rsidRPr="00206F59" w:rsidRDefault="00B1644E" w:rsidP="00B1644E">
      <w:pPr>
        <w:spacing w:after="240"/>
        <w:ind w:left="-284"/>
        <w:jc w:val="both"/>
        <w:rPr>
          <w:rFonts w:ascii="Times New Roman" w:hAnsi="Times New Roman"/>
          <w:sz w:val="24"/>
          <w:szCs w:val="24"/>
        </w:rPr>
      </w:pPr>
      <w:r w:rsidRPr="00206F59">
        <w:rPr>
          <w:rFonts w:ascii="Times New Roman" w:hAnsi="Times New Roman"/>
          <w:sz w:val="24"/>
          <w:szCs w:val="24"/>
        </w:rPr>
        <w:t>Pour les grandes quantités d’huiles (vidange de camions et engins), nous privilégierons le recours aux stations de service les plus proches pour vidanger de manière sécurisée.</w:t>
      </w:r>
    </w:p>
    <w:p w14:paraId="3182E986" w14:textId="77777777" w:rsidR="00B1644E" w:rsidRPr="00206F59" w:rsidRDefault="00B1644E" w:rsidP="00B1644E">
      <w:pPr>
        <w:spacing w:after="240"/>
        <w:jc w:val="both"/>
        <w:rPr>
          <w:rFonts w:ascii="Times New Roman" w:hAnsi="Times New Roman"/>
          <w:sz w:val="24"/>
          <w:szCs w:val="24"/>
        </w:rPr>
      </w:pPr>
    </w:p>
    <w:p w14:paraId="06457B52" w14:textId="77777777" w:rsidR="00B1644E" w:rsidRPr="00206F59" w:rsidRDefault="00B1644E" w:rsidP="00B1644E">
      <w:pPr>
        <w:spacing w:after="240"/>
        <w:jc w:val="both"/>
        <w:rPr>
          <w:rFonts w:ascii="Times New Roman" w:hAnsi="Times New Roman"/>
          <w:sz w:val="24"/>
          <w:szCs w:val="24"/>
        </w:rPr>
      </w:pPr>
      <w:r w:rsidRPr="00206F59">
        <w:rPr>
          <w:rFonts w:ascii="Times New Roman" w:hAnsi="Times New Roman"/>
          <w:noProof/>
          <w:sz w:val="24"/>
          <w:szCs w:val="24"/>
          <w:lang w:val="pt-PT" w:eastAsia="pt-PT"/>
        </w:rPr>
        <mc:AlternateContent>
          <mc:Choice Requires="wps">
            <w:drawing>
              <wp:anchor distT="45720" distB="45720" distL="114300" distR="114300" simplePos="0" relativeHeight="252045824" behindDoc="0" locked="0" layoutInCell="1" allowOverlap="1" wp14:anchorId="44D78182" wp14:editId="1A903A03">
                <wp:simplePos x="0" y="0"/>
                <wp:positionH relativeFrom="column">
                  <wp:posOffset>3287853</wp:posOffset>
                </wp:positionH>
                <wp:positionV relativeFrom="paragraph">
                  <wp:posOffset>-52558</wp:posOffset>
                </wp:positionV>
                <wp:extent cx="2679065" cy="269875"/>
                <wp:effectExtent l="0" t="0" r="6985" b="0"/>
                <wp:wrapSquare wrapText="bothSides"/>
                <wp:docPr id="5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269875"/>
                        </a:xfrm>
                        <a:prstGeom prst="rect">
                          <a:avLst/>
                        </a:prstGeom>
                        <a:solidFill>
                          <a:srgbClr val="FFFFFF"/>
                        </a:solidFill>
                        <a:ln w="9525">
                          <a:solidFill>
                            <a:srgbClr val="000000"/>
                          </a:solidFill>
                          <a:miter lim="800000"/>
                          <a:headEnd/>
                          <a:tailEnd/>
                        </a:ln>
                      </wps:spPr>
                      <wps:txbx>
                        <w:txbxContent>
                          <w:p w14:paraId="073D84AD" w14:textId="77777777" w:rsidR="0033050D" w:rsidRDefault="0033050D" w:rsidP="00B1644E">
                            <w:bookmarkStart w:id="610" w:name="_Toc534972192"/>
                            <w:bookmarkStart w:id="611" w:name="_Toc11159008"/>
                            <w:bookmarkStart w:id="612" w:name="_Toc34921847"/>
                            <w:bookmarkStart w:id="613" w:name="_Toc51330353"/>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7</w:t>
                            </w:r>
                            <w:r w:rsidRPr="00A36F06">
                              <w:rPr>
                                <w:rFonts w:ascii="Times New Roman" w:hAnsi="Times New Roman"/>
                                <w:b/>
                                <w:sz w:val="20"/>
                              </w:rPr>
                              <w:fldChar w:fldCharType="end"/>
                            </w:r>
                            <w:r w:rsidRPr="00A36F06">
                              <w:rPr>
                                <w:rFonts w:ascii="Times New Roman" w:hAnsi="Times New Roman"/>
                                <w:b/>
                                <w:sz w:val="20"/>
                              </w:rPr>
                              <w:t>: Aire de stockage des huiles usager</w:t>
                            </w:r>
                            <w:bookmarkEnd w:id="610"/>
                            <w:bookmarkEnd w:id="611"/>
                            <w:bookmarkEnd w:id="612"/>
                            <w:bookmarkEnd w:id="61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4D78182" id="_x0000_s1055" type="#_x0000_t202" style="position:absolute;left:0;text-align:left;margin-left:258.9pt;margin-top:-4.15pt;width:210.95pt;height:21.25pt;z-index:25204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">
                <v:textbox>
                  <w:txbxContent>
                    <w:p w14:paraId="073D84AD" w14:textId="77777777" w:rsidR="0033050D" w:rsidRDefault="0033050D" w:rsidP="00B1644E">
                      <w:bookmarkStart w:id="618" w:name="_Toc534972192"/>
                      <w:bookmarkStart w:id="619" w:name="_Toc11159008"/>
                      <w:bookmarkStart w:id="620" w:name="_Toc34921847"/>
                      <w:bookmarkStart w:id="621" w:name="_Toc51330353"/>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7</w:t>
                      </w:r>
                      <w:r w:rsidRPr="00A36F06">
                        <w:rPr>
                          <w:rFonts w:ascii="Times New Roman" w:hAnsi="Times New Roman"/>
                          <w:b/>
                          <w:sz w:val="20"/>
                        </w:rPr>
                        <w:fldChar w:fldCharType="end"/>
                      </w:r>
                      <w:r w:rsidRPr="00A36F06">
                        <w:rPr>
                          <w:rFonts w:ascii="Times New Roman" w:hAnsi="Times New Roman"/>
                          <w:b/>
                          <w:sz w:val="20"/>
                        </w:rPr>
                        <w:t>: Aire de stockage des huiles usager</w:t>
                      </w:r>
                      <w:bookmarkEnd w:id="618"/>
                      <w:bookmarkEnd w:id="619"/>
                      <w:bookmarkEnd w:id="620"/>
                      <w:bookmarkEnd w:id="621"/>
                    </w:p>
                  </w:txbxContent>
                </v:textbox>
                <w10:wrap type="square"/>
              </v:shape>
            </w:pict>
          </mc:Fallback>
        </mc:AlternateContent>
      </w:r>
    </w:p>
    <w:p w14:paraId="3298B0C3" w14:textId="6D1927BB" w:rsidR="00B1644E" w:rsidRPr="00206F59" w:rsidRDefault="00B1644E" w:rsidP="00B1644E">
      <w:pPr>
        <w:spacing w:after="0"/>
        <w:jc w:val="center"/>
        <w:rPr>
          <w:rFonts w:ascii="Times New Roman" w:hAnsi="Times New Roman"/>
          <w:b/>
          <w:sz w:val="24"/>
          <w:szCs w:val="24"/>
        </w:rPr>
      </w:pPr>
      <w:bookmarkStart w:id="614" w:name="_Toc535408499"/>
      <w:bookmarkStart w:id="615" w:name="_Toc11158781"/>
      <w:bookmarkStart w:id="616" w:name="_Toc51084866"/>
      <w:bookmarkStart w:id="617" w:name="_Toc54272490"/>
      <w:r w:rsidRPr="00206F59">
        <w:rPr>
          <w:rFonts w:ascii="Times New Roman" w:hAnsi="Times New Roman"/>
          <w:b/>
          <w:noProof/>
          <w:sz w:val="24"/>
          <w:szCs w:val="24"/>
          <w:lang w:val="pt-PT" w:eastAsia="pt-PT"/>
        </w:rPr>
        <w:drawing>
          <wp:anchor distT="0" distB="0" distL="114300" distR="114300" simplePos="0" relativeHeight="252040704" behindDoc="1" locked="0" layoutInCell="1" allowOverlap="1" wp14:anchorId="2A0E3A24" wp14:editId="7ED941A1">
            <wp:simplePos x="0" y="0"/>
            <wp:positionH relativeFrom="margin">
              <wp:posOffset>4210050</wp:posOffset>
            </wp:positionH>
            <wp:positionV relativeFrom="margin">
              <wp:posOffset>-76418440</wp:posOffset>
            </wp:positionV>
            <wp:extent cx="3600450" cy="2427605"/>
            <wp:effectExtent l="0" t="0" r="0" b="0"/>
            <wp:wrapTight wrapText="bothSides">
              <wp:wrapPolygon edited="0">
                <wp:start x="0" y="0"/>
                <wp:lineTo x="0" y="21357"/>
                <wp:lineTo x="21486" y="21357"/>
                <wp:lineTo x="21486" y="0"/>
                <wp:lineTo x="0" y="0"/>
              </wp:wrapPolygon>
            </wp:wrapTight>
            <wp:docPr id="9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60045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F59">
        <w:rPr>
          <w:rFonts w:ascii="Times New Roman" w:hAnsi="Times New Roman"/>
          <w:b/>
          <w:sz w:val="20"/>
          <w:szCs w:val="20"/>
        </w:rPr>
        <w:t xml:space="preserve">Tableau </w:t>
      </w:r>
      <w:r w:rsidRPr="00206F59">
        <w:rPr>
          <w:rFonts w:ascii="Times New Roman" w:hAnsi="Times New Roman"/>
          <w:b/>
          <w:sz w:val="20"/>
          <w:szCs w:val="20"/>
        </w:rPr>
        <w:fldChar w:fldCharType="begin"/>
      </w:r>
      <w:r w:rsidRPr="00206F59">
        <w:rPr>
          <w:rFonts w:ascii="Times New Roman" w:hAnsi="Times New Roman"/>
          <w:b/>
          <w:sz w:val="20"/>
          <w:szCs w:val="20"/>
        </w:rPr>
        <w:instrText xml:space="preserve"> </w:instrText>
      </w:r>
      <w:r w:rsidR="00D17214">
        <w:rPr>
          <w:rFonts w:ascii="Times New Roman" w:hAnsi="Times New Roman"/>
          <w:b/>
          <w:sz w:val="20"/>
          <w:szCs w:val="20"/>
        </w:rPr>
        <w:instrText>SEQ</w:instrText>
      </w:r>
      <w:r w:rsidRPr="00206F59">
        <w:rPr>
          <w:rFonts w:ascii="Times New Roman" w:hAnsi="Times New Roman"/>
          <w:b/>
          <w:sz w:val="20"/>
          <w:szCs w:val="20"/>
        </w:rPr>
        <w:instrText xml:space="preserve"> Tableau \* ARABIC </w:instrText>
      </w:r>
      <w:r w:rsidRPr="00206F59">
        <w:rPr>
          <w:rFonts w:ascii="Times New Roman" w:hAnsi="Times New Roman"/>
          <w:b/>
          <w:sz w:val="20"/>
          <w:szCs w:val="20"/>
        </w:rPr>
        <w:fldChar w:fldCharType="separate"/>
      </w:r>
      <w:r w:rsidR="00ED5003">
        <w:rPr>
          <w:rFonts w:ascii="Times New Roman" w:hAnsi="Times New Roman"/>
          <w:b/>
          <w:noProof/>
          <w:sz w:val="20"/>
          <w:szCs w:val="20"/>
        </w:rPr>
        <w:t>21</w:t>
      </w:r>
      <w:r w:rsidRPr="00206F59">
        <w:rPr>
          <w:rFonts w:ascii="Times New Roman" w:hAnsi="Times New Roman"/>
          <w:b/>
          <w:sz w:val="20"/>
          <w:szCs w:val="20"/>
        </w:rPr>
        <w:fldChar w:fldCharType="end"/>
      </w:r>
      <w:r w:rsidRPr="00206F59">
        <w:rPr>
          <w:rFonts w:ascii="Times New Roman" w:hAnsi="Times New Roman"/>
          <w:b/>
          <w:sz w:val="20"/>
          <w:szCs w:val="20"/>
        </w:rPr>
        <w:t xml:space="preserve"> : Plan indicatif de gestion des déchets de chantier</w:t>
      </w:r>
      <w:bookmarkEnd w:id="614"/>
      <w:bookmarkEnd w:id="615"/>
      <w:bookmarkEnd w:id="616"/>
      <w:bookmarkEnd w:id="617"/>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1598"/>
        <w:gridCol w:w="2146"/>
        <w:gridCol w:w="2486"/>
        <w:gridCol w:w="1504"/>
      </w:tblGrid>
      <w:tr w:rsidR="00B1644E" w:rsidRPr="00206F59" w14:paraId="30E4244E" w14:textId="77777777" w:rsidTr="00A60748">
        <w:tc>
          <w:tcPr>
            <w:tcW w:w="2023" w:type="dxa"/>
            <w:shd w:val="clear" w:color="auto" w:fill="1F3864"/>
            <w:vAlign w:val="center"/>
          </w:tcPr>
          <w:p w14:paraId="26C1F69E" w14:textId="77777777" w:rsidR="00B1644E" w:rsidRPr="00206F59" w:rsidRDefault="00B1644E" w:rsidP="00A60748">
            <w:pPr>
              <w:spacing w:after="0"/>
              <w:jc w:val="center"/>
              <w:rPr>
                <w:rFonts w:ascii="Times New Roman" w:hAnsi="Times New Roman"/>
                <w:b/>
              </w:rPr>
            </w:pPr>
            <w:r w:rsidRPr="00206F59">
              <w:rPr>
                <w:rFonts w:ascii="Times New Roman" w:hAnsi="Times New Roman"/>
                <w:b/>
              </w:rPr>
              <w:t>NATURE DES DECHETS</w:t>
            </w:r>
          </w:p>
        </w:tc>
        <w:tc>
          <w:tcPr>
            <w:tcW w:w="1573" w:type="dxa"/>
            <w:shd w:val="clear" w:color="auto" w:fill="1F3864"/>
            <w:vAlign w:val="center"/>
          </w:tcPr>
          <w:p w14:paraId="7A1ED3B3" w14:textId="77777777" w:rsidR="00B1644E" w:rsidRPr="00206F59" w:rsidRDefault="00B1644E" w:rsidP="00A60748">
            <w:pPr>
              <w:spacing w:after="0"/>
              <w:jc w:val="center"/>
              <w:rPr>
                <w:rFonts w:ascii="Times New Roman" w:hAnsi="Times New Roman"/>
                <w:b/>
              </w:rPr>
            </w:pPr>
            <w:r w:rsidRPr="00206F59">
              <w:rPr>
                <w:rFonts w:ascii="Times New Roman" w:hAnsi="Times New Roman"/>
                <w:b/>
              </w:rPr>
              <w:t>QUANTITE MENSUELLE</w:t>
            </w:r>
          </w:p>
        </w:tc>
        <w:tc>
          <w:tcPr>
            <w:tcW w:w="2155" w:type="dxa"/>
            <w:shd w:val="clear" w:color="auto" w:fill="1F3864"/>
            <w:vAlign w:val="center"/>
          </w:tcPr>
          <w:p w14:paraId="0BAC8519" w14:textId="77777777" w:rsidR="00B1644E" w:rsidRPr="00206F59" w:rsidRDefault="00B1644E" w:rsidP="00A60748">
            <w:pPr>
              <w:spacing w:after="0"/>
              <w:jc w:val="center"/>
              <w:rPr>
                <w:rFonts w:ascii="Times New Roman" w:hAnsi="Times New Roman"/>
                <w:b/>
              </w:rPr>
            </w:pPr>
            <w:r w:rsidRPr="00206F59">
              <w:rPr>
                <w:rFonts w:ascii="Times New Roman" w:hAnsi="Times New Roman"/>
                <w:b/>
              </w:rPr>
              <w:t>MODE ET LIEU DE STOCKAGE</w:t>
            </w:r>
          </w:p>
        </w:tc>
        <w:tc>
          <w:tcPr>
            <w:tcW w:w="2492" w:type="dxa"/>
            <w:shd w:val="clear" w:color="auto" w:fill="1F3864"/>
            <w:vAlign w:val="center"/>
          </w:tcPr>
          <w:p w14:paraId="747AC85A" w14:textId="77777777" w:rsidR="00B1644E" w:rsidRPr="00206F59" w:rsidRDefault="00B1644E" w:rsidP="00A60748">
            <w:pPr>
              <w:spacing w:after="0"/>
              <w:jc w:val="center"/>
              <w:rPr>
                <w:rFonts w:ascii="Times New Roman" w:hAnsi="Times New Roman"/>
                <w:b/>
              </w:rPr>
            </w:pPr>
            <w:r w:rsidRPr="00206F59">
              <w:rPr>
                <w:rFonts w:ascii="Times New Roman" w:hAnsi="Times New Roman"/>
                <w:b/>
              </w:rPr>
              <w:t>MODE D’ELIMINATION</w:t>
            </w:r>
          </w:p>
        </w:tc>
        <w:tc>
          <w:tcPr>
            <w:tcW w:w="1504" w:type="dxa"/>
            <w:shd w:val="clear" w:color="auto" w:fill="1F3864"/>
            <w:vAlign w:val="center"/>
          </w:tcPr>
          <w:p w14:paraId="25650E59" w14:textId="77777777" w:rsidR="00B1644E" w:rsidRPr="00206F59" w:rsidRDefault="00B1644E" w:rsidP="00A60748">
            <w:pPr>
              <w:spacing w:after="0"/>
              <w:jc w:val="center"/>
              <w:rPr>
                <w:rFonts w:ascii="Times New Roman" w:hAnsi="Times New Roman"/>
                <w:b/>
              </w:rPr>
            </w:pPr>
            <w:r w:rsidRPr="00206F59">
              <w:rPr>
                <w:rFonts w:ascii="Times New Roman" w:hAnsi="Times New Roman"/>
                <w:b/>
              </w:rPr>
              <w:t>MODE DE CONTRÔLE</w:t>
            </w:r>
          </w:p>
        </w:tc>
      </w:tr>
      <w:tr w:rsidR="00B1644E" w:rsidRPr="00206F59" w14:paraId="380DB147" w14:textId="77777777" w:rsidTr="00A60748">
        <w:trPr>
          <w:trHeight w:val="2601"/>
        </w:trPr>
        <w:tc>
          <w:tcPr>
            <w:tcW w:w="2023" w:type="dxa"/>
            <w:vAlign w:val="center"/>
          </w:tcPr>
          <w:p w14:paraId="3B51921D" w14:textId="77777777" w:rsidR="00B1644E" w:rsidRPr="00206F59" w:rsidRDefault="00B1644E" w:rsidP="00A60748">
            <w:pPr>
              <w:spacing w:after="240"/>
              <w:jc w:val="center"/>
              <w:rPr>
                <w:rFonts w:ascii="Times New Roman" w:hAnsi="Times New Roman"/>
              </w:rPr>
            </w:pPr>
            <w:r w:rsidRPr="00206F59">
              <w:rPr>
                <w:rFonts w:ascii="Times New Roman" w:hAnsi="Times New Roman"/>
              </w:rPr>
              <w:t>Huiles, lubrifiants, carburants, graisses</w:t>
            </w:r>
          </w:p>
        </w:tc>
        <w:tc>
          <w:tcPr>
            <w:tcW w:w="1573" w:type="dxa"/>
            <w:vAlign w:val="center"/>
          </w:tcPr>
          <w:p w14:paraId="435F2AD7" w14:textId="77777777" w:rsidR="00B1644E" w:rsidRPr="00206F59" w:rsidRDefault="00B1644E" w:rsidP="00A60748">
            <w:pPr>
              <w:spacing w:after="240"/>
              <w:jc w:val="center"/>
              <w:rPr>
                <w:rFonts w:ascii="Times New Roman" w:hAnsi="Times New Roman"/>
              </w:rPr>
            </w:pPr>
          </w:p>
        </w:tc>
        <w:tc>
          <w:tcPr>
            <w:tcW w:w="2155" w:type="dxa"/>
            <w:vAlign w:val="center"/>
          </w:tcPr>
          <w:p w14:paraId="34FB5ECF" w14:textId="77777777" w:rsidR="00B1644E" w:rsidRPr="00206F59" w:rsidRDefault="00B1644E" w:rsidP="00A60748">
            <w:pPr>
              <w:spacing w:after="240"/>
              <w:jc w:val="center"/>
              <w:rPr>
                <w:rFonts w:ascii="Times New Roman" w:hAnsi="Times New Roman"/>
              </w:rPr>
            </w:pPr>
            <w:r w:rsidRPr="00206F59">
              <w:rPr>
                <w:rFonts w:ascii="Times New Roman" w:hAnsi="Times New Roman"/>
              </w:rPr>
              <w:t>Récupération dans des futs étanches</w:t>
            </w:r>
          </w:p>
          <w:p w14:paraId="2A7109D6" w14:textId="77777777" w:rsidR="00B1644E" w:rsidRPr="00206F59" w:rsidRDefault="00B1644E" w:rsidP="00A60748">
            <w:pPr>
              <w:spacing w:after="240"/>
              <w:jc w:val="center"/>
              <w:rPr>
                <w:rFonts w:ascii="Times New Roman" w:hAnsi="Times New Roman"/>
              </w:rPr>
            </w:pPr>
            <w:r w:rsidRPr="00206F59">
              <w:rPr>
                <w:rFonts w:ascii="Times New Roman" w:hAnsi="Times New Roman"/>
              </w:rPr>
              <w:t>Stockage sur un sol bétonné à l’abri de l’eau et du feu</w:t>
            </w:r>
          </w:p>
          <w:p w14:paraId="4D931A07" w14:textId="77777777" w:rsidR="00B1644E" w:rsidRPr="00206F59" w:rsidRDefault="00B1644E" w:rsidP="00A60748">
            <w:pPr>
              <w:spacing w:after="0"/>
              <w:jc w:val="center"/>
              <w:rPr>
                <w:rFonts w:ascii="Times New Roman" w:hAnsi="Times New Roman"/>
              </w:rPr>
            </w:pPr>
            <w:r w:rsidRPr="00206F59">
              <w:rPr>
                <w:rFonts w:ascii="Times New Roman" w:hAnsi="Times New Roman"/>
              </w:rPr>
              <w:t>Stockage</w:t>
            </w:r>
          </w:p>
        </w:tc>
        <w:tc>
          <w:tcPr>
            <w:tcW w:w="2492" w:type="dxa"/>
            <w:vAlign w:val="center"/>
          </w:tcPr>
          <w:p w14:paraId="1F5A5CBB" w14:textId="77777777" w:rsidR="00B1644E" w:rsidRPr="00206F59" w:rsidRDefault="00B1644E" w:rsidP="00A60748">
            <w:pPr>
              <w:spacing w:after="240"/>
              <w:jc w:val="center"/>
              <w:rPr>
                <w:rFonts w:ascii="Times New Roman" w:hAnsi="Times New Roman"/>
              </w:rPr>
            </w:pPr>
            <w:r w:rsidRPr="00206F59">
              <w:rPr>
                <w:rFonts w:ascii="Times New Roman" w:hAnsi="Times New Roman"/>
              </w:rPr>
              <w:t>Recyclage par réutilisation</w:t>
            </w:r>
            <w:r>
              <w:rPr>
                <w:rFonts w:ascii="Times New Roman" w:hAnsi="Times New Roman"/>
              </w:rPr>
              <w:t xml:space="preserve"> </w:t>
            </w:r>
            <w:r w:rsidRPr="00560373">
              <w:rPr>
                <w:rFonts w:ascii="Times New Roman" w:hAnsi="Times New Roman" w:cs="Times New Roman"/>
              </w:rPr>
              <w:t>(conforme aux directives HSE de la Banque Mondiale voir point 3.5.)</w:t>
            </w:r>
          </w:p>
        </w:tc>
        <w:tc>
          <w:tcPr>
            <w:tcW w:w="1504" w:type="dxa"/>
            <w:vAlign w:val="center"/>
          </w:tcPr>
          <w:p w14:paraId="68A431C5" w14:textId="77777777" w:rsidR="00B1644E" w:rsidRPr="00206F59" w:rsidRDefault="00B1644E" w:rsidP="00A60748">
            <w:pPr>
              <w:spacing w:after="240"/>
              <w:jc w:val="center"/>
              <w:rPr>
                <w:rFonts w:ascii="Times New Roman" w:hAnsi="Times New Roman"/>
              </w:rPr>
            </w:pPr>
            <w:r w:rsidRPr="00206F59">
              <w:rPr>
                <w:rFonts w:ascii="Times New Roman" w:hAnsi="Times New Roman"/>
              </w:rPr>
              <w:t>Photos</w:t>
            </w:r>
          </w:p>
          <w:p w14:paraId="7E164979" w14:textId="77777777" w:rsidR="00B1644E" w:rsidRPr="00206F59" w:rsidRDefault="00B1644E" w:rsidP="00A60748">
            <w:pPr>
              <w:spacing w:after="240"/>
              <w:jc w:val="center"/>
              <w:rPr>
                <w:rFonts w:ascii="Times New Roman" w:hAnsi="Times New Roman"/>
              </w:rPr>
            </w:pPr>
          </w:p>
        </w:tc>
      </w:tr>
      <w:tr w:rsidR="00B1644E" w:rsidRPr="00206F59" w14:paraId="4E8CE90D" w14:textId="77777777" w:rsidTr="00A60748">
        <w:trPr>
          <w:trHeight w:val="1689"/>
        </w:trPr>
        <w:tc>
          <w:tcPr>
            <w:tcW w:w="2023" w:type="dxa"/>
            <w:vAlign w:val="center"/>
          </w:tcPr>
          <w:p w14:paraId="0056B043" w14:textId="77777777" w:rsidR="00B1644E" w:rsidRPr="00206F59" w:rsidRDefault="00B1644E" w:rsidP="00A60748">
            <w:pPr>
              <w:spacing w:after="240"/>
              <w:jc w:val="center"/>
              <w:rPr>
                <w:rFonts w:ascii="Times New Roman" w:hAnsi="Times New Roman"/>
              </w:rPr>
            </w:pPr>
            <w:r w:rsidRPr="00206F59">
              <w:rPr>
                <w:rFonts w:ascii="Times New Roman" w:hAnsi="Times New Roman"/>
              </w:rPr>
              <w:t>Papier- bois- carton</w:t>
            </w:r>
          </w:p>
        </w:tc>
        <w:tc>
          <w:tcPr>
            <w:tcW w:w="1573" w:type="dxa"/>
            <w:vAlign w:val="center"/>
          </w:tcPr>
          <w:p w14:paraId="18B4A80D" w14:textId="77777777" w:rsidR="00B1644E" w:rsidRPr="00206F59" w:rsidRDefault="00B1644E" w:rsidP="00A60748">
            <w:pPr>
              <w:spacing w:after="240"/>
              <w:jc w:val="center"/>
              <w:rPr>
                <w:rFonts w:ascii="Times New Roman" w:hAnsi="Times New Roman"/>
              </w:rPr>
            </w:pPr>
          </w:p>
        </w:tc>
        <w:tc>
          <w:tcPr>
            <w:tcW w:w="2155" w:type="dxa"/>
            <w:vAlign w:val="center"/>
          </w:tcPr>
          <w:p w14:paraId="659FA68E" w14:textId="77777777" w:rsidR="00B1644E" w:rsidRPr="00206F59" w:rsidRDefault="00B1644E" w:rsidP="00A60748">
            <w:pPr>
              <w:spacing w:after="240"/>
              <w:jc w:val="center"/>
              <w:rPr>
                <w:rFonts w:ascii="Times New Roman" w:hAnsi="Times New Roman"/>
              </w:rPr>
            </w:pPr>
            <w:r w:rsidRPr="00206F59">
              <w:rPr>
                <w:rFonts w:ascii="Times New Roman" w:hAnsi="Times New Roman"/>
              </w:rPr>
              <w:t>Stockage dans des poubelles</w:t>
            </w:r>
          </w:p>
          <w:p w14:paraId="38C587C2" w14:textId="77777777" w:rsidR="00B1644E" w:rsidRPr="00206F59" w:rsidRDefault="00B1644E" w:rsidP="00A60748">
            <w:pPr>
              <w:spacing w:after="0"/>
              <w:jc w:val="center"/>
              <w:rPr>
                <w:rFonts w:ascii="Times New Roman" w:hAnsi="Times New Roman"/>
              </w:rPr>
            </w:pPr>
            <w:r w:rsidRPr="00206F59">
              <w:rPr>
                <w:rFonts w:ascii="Times New Roman" w:hAnsi="Times New Roman"/>
              </w:rPr>
              <w:t>Brulage dans incinérateur de jardin</w:t>
            </w:r>
          </w:p>
        </w:tc>
        <w:tc>
          <w:tcPr>
            <w:tcW w:w="2492" w:type="dxa"/>
            <w:vAlign w:val="center"/>
          </w:tcPr>
          <w:p w14:paraId="0CF5F84B" w14:textId="77777777" w:rsidR="00B1644E" w:rsidRPr="00206F59" w:rsidRDefault="00B1644E" w:rsidP="00A60748">
            <w:pPr>
              <w:spacing w:after="240"/>
              <w:jc w:val="center"/>
              <w:rPr>
                <w:rFonts w:ascii="Times New Roman" w:hAnsi="Times New Roman"/>
              </w:rPr>
            </w:pPr>
            <w:r w:rsidRPr="00206F59">
              <w:rPr>
                <w:rFonts w:ascii="Times New Roman" w:hAnsi="Times New Roman"/>
              </w:rPr>
              <w:t>Brulage journalier par combustion complète</w:t>
            </w:r>
            <w:r>
              <w:rPr>
                <w:rFonts w:ascii="Times New Roman" w:hAnsi="Times New Roman"/>
              </w:rPr>
              <w:t xml:space="preserve"> (NB : </w:t>
            </w:r>
            <w:r w:rsidRPr="0075081D">
              <w:rPr>
                <w:rFonts w:ascii="Times New Roman" w:hAnsi="Times New Roman" w:cs="Times New Roman"/>
                <w:sz w:val="20"/>
                <w:szCs w:val="20"/>
              </w:rPr>
              <w:t>Ce brûlage doit faire l’objet d’une autorisation délivrée par l’Autorité en charge de l’environnement. La mission de contrôle devra vérifier l’existence du permis avant le démarrage des travaux</w:t>
            </w:r>
            <w:r>
              <w:rPr>
                <w:rFonts w:ascii="Times New Roman" w:hAnsi="Times New Roman" w:cs="Times New Roman"/>
                <w:sz w:val="20"/>
                <w:szCs w:val="20"/>
              </w:rPr>
              <w:t>)</w:t>
            </w:r>
          </w:p>
        </w:tc>
        <w:tc>
          <w:tcPr>
            <w:tcW w:w="1504" w:type="dxa"/>
            <w:vAlign w:val="center"/>
          </w:tcPr>
          <w:p w14:paraId="53430E6A" w14:textId="77777777" w:rsidR="00B1644E" w:rsidRPr="00206F59" w:rsidRDefault="00B1644E" w:rsidP="00A60748">
            <w:pPr>
              <w:spacing w:after="240"/>
              <w:jc w:val="center"/>
              <w:rPr>
                <w:rFonts w:ascii="Times New Roman" w:hAnsi="Times New Roman"/>
              </w:rPr>
            </w:pPr>
            <w:r w:rsidRPr="00206F59">
              <w:rPr>
                <w:rFonts w:ascii="Times New Roman" w:hAnsi="Times New Roman"/>
              </w:rPr>
              <w:t>Photos</w:t>
            </w:r>
          </w:p>
        </w:tc>
      </w:tr>
    </w:tbl>
    <w:p w14:paraId="0ED56AD2" w14:textId="77777777" w:rsidR="00B1644E" w:rsidRPr="00206F59" w:rsidRDefault="00B1644E" w:rsidP="00B1644E">
      <w:pPr>
        <w:overflowPunct w:val="0"/>
        <w:autoSpaceDE w:val="0"/>
        <w:autoSpaceDN w:val="0"/>
        <w:adjustRightInd w:val="0"/>
        <w:spacing w:after="0" w:line="276" w:lineRule="auto"/>
        <w:rPr>
          <w:rFonts w:ascii="Times New Roman" w:hAnsi="Times New Roman"/>
          <w:b/>
          <w:bCs/>
          <w:sz w:val="24"/>
          <w:szCs w:val="24"/>
          <w:lang w:eastAsia="fr-FR"/>
        </w:rPr>
      </w:pPr>
    </w:p>
    <w:p w14:paraId="2C6FBEA0"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Souvent, au cours des travaux, les activités des entreprises sont à l’origine de la production de grandes quantités de déchets solides et liquides (destruction de constructions, abattage d’arbres, production de déchets plastiques, de bois, de cartons, de batteries usagées, d’huile de vidange, de pièces de rechange mécaniques, déversement de bitume et de toutes sortes de déchets dangereux ou spéciaux) et qu’il faudra gérer rigoureusement. Ces déchets viennent s’ajouter aux déchets déjà produits par les populations riveraines</w:t>
      </w:r>
    </w:p>
    <w:p w14:paraId="55F0CCC7"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 xml:space="preserve">Les travaux de construction des chambres de visite et station sont en général une source de grande production de déchets solides au niveau des bases vie ou technique. </w:t>
      </w:r>
    </w:p>
    <w:p w14:paraId="11ECC12B"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Ainsi, pour une gestion écologiquement rationnelle de ces déchets, lors des travaux, plusieurs recommandations et suggestions sont formulées :</w:t>
      </w:r>
    </w:p>
    <w:p w14:paraId="42BB3E0D" w14:textId="3E757A29" w:rsidR="00B1644E" w:rsidRPr="00206F59" w:rsidRDefault="00B1644E" w:rsidP="00B1644E">
      <w:pPr>
        <w:ind w:left="-284"/>
        <w:jc w:val="both"/>
        <w:rPr>
          <w:rFonts w:ascii="Times New Roman" w:hAnsi="Times New Roman"/>
          <w:sz w:val="24"/>
          <w:szCs w:val="24"/>
        </w:rPr>
      </w:pPr>
      <w:r w:rsidRPr="00206F59">
        <w:rPr>
          <w:rFonts w:ascii="Times New Roman" w:hAnsi="Times New Roman"/>
          <w:b/>
          <w:bCs/>
          <w:sz w:val="24"/>
          <w:szCs w:val="24"/>
        </w:rPr>
        <w:t>R 1</w:t>
      </w:r>
      <w:r w:rsidRPr="00206F59">
        <w:rPr>
          <w:rFonts w:ascii="Times New Roman" w:hAnsi="Times New Roman"/>
          <w:sz w:val="24"/>
          <w:szCs w:val="24"/>
        </w:rPr>
        <w:t xml:space="preserve"> – Il est suggéré à ce que le maître d’ouvrage veille à ce que l’entreprise présente un </w:t>
      </w:r>
      <w:r w:rsidRPr="008476F3">
        <w:rPr>
          <w:rFonts w:ascii="Times New Roman" w:hAnsi="Times New Roman"/>
          <w:b/>
          <w:sz w:val="24"/>
          <w:szCs w:val="24"/>
          <w:u w:val="single"/>
        </w:rPr>
        <w:t>plan de gestion écologiquement rationnel (PGERD) des déchets</w:t>
      </w:r>
      <w:r>
        <w:rPr>
          <w:rFonts w:ascii="Times New Roman" w:hAnsi="Times New Roman"/>
          <w:b/>
          <w:sz w:val="24"/>
          <w:szCs w:val="24"/>
          <w:u w:val="single"/>
        </w:rPr>
        <w:t xml:space="preserve"> </w:t>
      </w:r>
      <w:r w:rsidRPr="00D649B6">
        <w:rPr>
          <w:rFonts w:ascii="Times New Roman" w:hAnsi="Times New Roman"/>
          <w:sz w:val="24"/>
          <w:szCs w:val="24"/>
        </w:rPr>
        <w:t>(Ce plan est un élément essentiel du PGES Chantier et il devra être validé par la mission de contrôle et la Banque Mondiale avant le démarrage des travaux.)</w:t>
      </w:r>
      <w:r w:rsidRPr="00606254">
        <w:rPr>
          <w:rFonts w:ascii="Times New Roman" w:hAnsi="Times New Roman"/>
          <w:sz w:val="24"/>
          <w:szCs w:val="24"/>
        </w:rPr>
        <w:t xml:space="preserve"> </w:t>
      </w:r>
      <w:r w:rsidR="000D2221">
        <w:rPr>
          <w:rFonts w:ascii="Times New Roman" w:hAnsi="Times New Roman"/>
          <w:sz w:val="24"/>
          <w:szCs w:val="24"/>
        </w:rPr>
        <w:t xml:space="preserve">et </w:t>
      </w:r>
      <w:r w:rsidRPr="00206F59">
        <w:rPr>
          <w:rFonts w:ascii="Times New Roman" w:hAnsi="Times New Roman"/>
          <w:sz w:val="24"/>
          <w:szCs w:val="24"/>
        </w:rPr>
        <w:t xml:space="preserve">générés par leurs activités. </w:t>
      </w:r>
    </w:p>
    <w:p w14:paraId="244851BD"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Ce plan devra comporter au moins :</w:t>
      </w:r>
    </w:p>
    <w:p w14:paraId="05749169"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mise en place d’un système collectif de ramassage et de stockage des déchets solides sur l’ensemble du chantier sur la base-vie. La mission de contrôle devra veiller à son effectivité et à son bon fonctionnement ;</w:t>
      </w:r>
    </w:p>
    <w:p w14:paraId="63FB2323" w14:textId="77777777" w:rsidR="00B1644E" w:rsidRPr="00206F59" w:rsidRDefault="00B1644E" w:rsidP="00097D7A">
      <w:pPr>
        <w:numPr>
          <w:ilvl w:val="0"/>
          <w:numId w:val="101"/>
        </w:numPr>
        <w:tabs>
          <w:tab w:val="num" w:pos="2140"/>
        </w:tabs>
        <w:spacing w:after="0" w:line="240" w:lineRule="auto"/>
        <w:jc w:val="both"/>
        <w:rPr>
          <w:rFonts w:ascii="Times New Roman" w:hAnsi="Times New Roman"/>
          <w:sz w:val="24"/>
          <w:szCs w:val="24"/>
        </w:rPr>
      </w:pPr>
      <w:r w:rsidRPr="00206F59">
        <w:rPr>
          <w:rFonts w:ascii="Times New Roman" w:hAnsi="Times New Roman"/>
          <w:sz w:val="24"/>
          <w:szCs w:val="24"/>
        </w:rPr>
        <w:t>utilisation d’une sous-soleuse afin de remuer la terre aux endroits les plus sensibles, particulièrement au niveau des zones cultivées ;</w:t>
      </w:r>
    </w:p>
    <w:p w14:paraId="347FE62F"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une liste des sites occupés par l’entreprise ;</w:t>
      </w:r>
    </w:p>
    <w:p w14:paraId="29AE6534"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nombre de conteneurs prévus pour la collecte des déchets générés ;</w:t>
      </w:r>
    </w:p>
    <w:p w14:paraId="226D4459"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nombre de bacs ou demi-fûts prévus pour recevoir la collecte intermédiaire et journalière des ordures ;</w:t>
      </w:r>
    </w:p>
    <w:p w14:paraId="54E3D69C"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nombre de seaux prévus pour les bureaux s’il en existe ;</w:t>
      </w:r>
    </w:p>
    <w:p w14:paraId="43ACF510"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système de tri</w:t>
      </w:r>
      <w:r>
        <w:rPr>
          <w:rFonts w:ascii="Times New Roman" w:hAnsi="Times New Roman"/>
          <w:sz w:val="24"/>
          <w:szCs w:val="24"/>
        </w:rPr>
        <w:t>/séparation</w:t>
      </w:r>
      <w:r w:rsidRPr="00206F59">
        <w:rPr>
          <w:rFonts w:ascii="Times New Roman" w:hAnsi="Times New Roman"/>
          <w:sz w:val="24"/>
          <w:szCs w:val="24"/>
        </w:rPr>
        <w:t xml:space="preserve"> à la source des ordures prévu avec au moins trois grandes catégories :</w:t>
      </w:r>
    </w:p>
    <w:p w14:paraId="5D425136" w14:textId="77777777" w:rsidR="00B1644E" w:rsidRPr="00206F59" w:rsidRDefault="00B1644E" w:rsidP="00097D7A">
      <w:pPr>
        <w:numPr>
          <w:ilvl w:val="1"/>
          <w:numId w:val="101"/>
        </w:numPr>
        <w:spacing w:after="0" w:line="240" w:lineRule="auto"/>
        <w:jc w:val="both"/>
        <w:rPr>
          <w:rFonts w:ascii="Times New Roman" w:hAnsi="Times New Roman"/>
          <w:sz w:val="24"/>
          <w:szCs w:val="24"/>
        </w:rPr>
      </w:pPr>
      <w:r w:rsidRPr="00206F59">
        <w:rPr>
          <w:rFonts w:ascii="Times New Roman" w:hAnsi="Times New Roman"/>
          <w:sz w:val="24"/>
          <w:szCs w:val="24"/>
        </w:rPr>
        <w:t>les déchets souillés (pièces mécaniques usagées, chiffons souillés, batterie morte, filtre à huile, la pneumatique souillée etc.</w:t>
      </w:r>
    </w:p>
    <w:p w14:paraId="54325BC2" w14:textId="77777777" w:rsidR="00B1644E" w:rsidRPr="00206F59" w:rsidRDefault="00B1644E" w:rsidP="00097D7A">
      <w:pPr>
        <w:numPr>
          <w:ilvl w:val="1"/>
          <w:numId w:val="101"/>
        </w:numPr>
        <w:spacing w:after="0" w:line="240" w:lineRule="auto"/>
        <w:jc w:val="both"/>
        <w:rPr>
          <w:rFonts w:ascii="Times New Roman" w:hAnsi="Times New Roman"/>
          <w:sz w:val="24"/>
          <w:szCs w:val="24"/>
        </w:rPr>
      </w:pPr>
      <w:r w:rsidRPr="00206F59">
        <w:rPr>
          <w:rFonts w:ascii="Times New Roman" w:hAnsi="Times New Roman"/>
          <w:sz w:val="24"/>
          <w:szCs w:val="24"/>
        </w:rPr>
        <w:t>le papier, le carton, le bois, etc.</w:t>
      </w:r>
    </w:p>
    <w:p w14:paraId="2AF704D5" w14:textId="77777777" w:rsidR="00B1644E" w:rsidRPr="00206F59" w:rsidRDefault="00B1644E" w:rsidP="00097D7A">
      <w:pPr>
        <w:numPr>
          <w:ilvl w:val="1"/>
          <w:numId w:val="101"/>
        </w:numPr>
        <w:spacing w:after="0" w:line="240" w:lineRule="auto"/>
        <w:jc w:val="both"/>
        <w:rPr>
          <w:rFonts w:ascii="Times New Roman" w:hAnsi="Times New Roman"/>
          <w:sz w:val="24"/>
          <w:szCs w:val="24"/>
        </w:rPr>
      </w:pPr>
      <w:r w:rsidRPr="00206F59">
        <w:rPr>
          <w:rFonts w:ascii="Times New Roman" w:hAnsi="Times New Roman"/>
          <w:sz w:val="24"/>
          <w:szCs w:val="24"/>
        </w:rPr>
        <w:t>le plastique, la pneumatique propre, les bouteilles en plastique, etc.</w:t>
      </w:r>
    </w:p>
    <w:p w14:paraId="618133AC"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nombre de fûts prévus pour la collecte des huiles usagées ;</w:t>
      </w:r>
    </w:p>
    <w:p w14:paraId="34A83496"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nombre de séances de nettoyage des sites occupés par mois (au moins 4 fois par mois) ;</w:t>
      </w:r>
    </w:p>
    <w:p w14:paraId="33F635EF" w14:textId="77777777" w:rsidR="00B1644E" w:rsidRPr="00206F59" w:rsidRDefault="00B1644E" w:rsidP="00097D7A">
      <w:pPr>
        <w:numPr>
          <w:ilvl w:val="0"/>
          <w:numId w:val="101"/>
        </w:numPr>
        <w:spacing w:after="0" w:line="240" w:lineRule="auto"/>
        <w:jc w:val="both"/>
        <w:rPr>
          <w:rFonts w:ascii="Times New Roman" w:hAnsi="Times New Roman"/>
          <w:sz w:val="24"/>
          <w:szCs w:val="24"/>
        </w:rPr>
      </w:pPr>
      <w:r w:rsidRPr="00206F59">
        <w:rPr>
          <w:rFonts w:ascii="Times New Roman" w:hAnsi="Times New Roman"/>
          <w:sz w:val="24"/>
          <w:szCs w:val="24"/>
        </w:rPr>
        <w:t>le système d’évacuation de ces déchets vers une décharge contrôlée ou vers un dépotoir prévu à cet effet ou par incinération dans des fûts améliorés (trous d’aération) pour une combustion complète ;</w:t>
      </w:r>
    </w:p>
    <w:p w14:paraId="077FEAB1" w14:textId="77777777" w:rsidR="00B1644E" w:rsidRPr="00206F59" w:rsidRDefault="00B1644E" w:rsidP="00B1644E">
      <w:pPr>
        <w:spacing w:after="0"/>
        <w:ind w:left="-284"/>
        <w:jc w:val="both"/>
        <w:rPr>
          <w:rFonts w:ascii="Times New Roman" w:hAnsi="Times New Roman"/>
          <w:sz w:val="24"/>
          <w:szCs w:val="24"/>
        </w:rPr>
      </w:pPr>
    </w:p>
    <w:p w14:paraId="515B4C1C"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 xml:space="preserve">La restructuration à ceci de bien que, lorsque les routes secondaires seront construites, les camions de ramassage des ordures ménagères pourront se rapprocher des populations plus fréquemment et ainsi collecter plus de déchets et plus rapidement. </w:t>
      </w:r>
    </w:p>
    <w:p w14:paraId="3683B6C6"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 xml:space="preserve">Il restera toujours quelques poches plus éloignées des routes secondaires mais dont les déchets pourront être collectés suivant un plan de ramassage bien établi. </w:t>
      </w:r>
    </w:p>
    <w:bookmarkStart w:id="618" w:name="_Toc534972193"/>
    <w:bookmarkStart w:id="619" w:name="_Toc11159009"/>
    <w:bookmarkStart w:id="620" w:name="_Toc34921848"/>
    <w:bookmarkStart w:id="621" w:name="_Toc51330354"/>
    <w:p w14:paraId="76079348" w14:textId="77777777" w:rsidR="00B1644E" w:rsidRPr="00206F59" w:rsidRDefault="00B1644E" w:rsidP="00B1644E">
      <w:pPr>
        <w:ind w:left="-284" w:right="-851"/>
        <w:jc w:val="center"/>
        <w:rPr>
          <w:rFonts w:ascii="Times New Roman" w:hAnsi="Times New Roman"/>
        </w:rPr>
      </w:pPr>
      <w:r w:rsidRPr="00206F59">
        <w:rPr>
          <w:rFonts w:ascii="Times New Roman" w:hAnsi="Times New Roman"/>
          <w:b/>
          <w:noProof/>
          <w:sz w:val="24"/>
          <w:szCs w:val="24"/>
          <w:lang w:val="pt-PT" w:eastAsia="pt-PT"/>
        </w:rPr>
        <mc:AlternateContent>
          <mc:Choice Requires="wpg">
            <w:drawing>
              <wp:anchor distT="0" distB="0" distL="114300" distR="114300" simplePos="0" relativeHeight="252043776" behindDoc="0" locked="0" layoutInCell="1" allowOverlap="1" wp14:anchorId="6FB7B36C" wp14:editId="756B32D6">
                <wp:simplePos x="0" y="0"/>
                <wp:positionH relativeFrom="column">
                  <wp:posOffset>121285</wp:posOffset>
                </wp:positionH>
                <wp:positionV relativeFrom="paragraph">
                  <wp:posOffset>78105</wp:posOffset>
                </wp:positionV>
                <wp:extent cx="6103620" cy="2119630"/>
                <wp:effectExtent l="0" t="0" r="0" b="0"/>
                <wp:wrapTight wrapText="bothSides">
                  <wp:wrapPolygon edited="0">
                    <wp:start x="0" y="0"/>
                    <wp:lineTo x="0" y="21354"/>
                    <wp:lineTo x="21506" y="21354"/>
                    <wp:lineTo x="21506" y="0"/>
                    <wp:lineTo x="0" y="0"/>
                  </wp:wrapPolygon>
                </wp:wrapTight>
                <wp:docPr id="549" name="Groupe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2119630"/>
                          <a:chOff x="0" y="0"/>
                          <a:chExt cx="5791440" cy="2119630"/>
                        </a:xfrm>
                      </wpg:grpSpPr>
                      <pic:pic xmlns:pic="http://schemas.openxmlformats.org/drawingml/2006/picture">
                        <pic:nvPicPr>
                          <pic:cNvPr id="565" name="Image 565" descr="Photos missions Bandundu sept 2008 020"/>
                          <pic:cNvPicPr>
                            <a:picLocks noChangeAspect="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810510" cy="2119630"/>
                          </a:xfrm>
                          <a:prstGeom prst="rect">
                            <a:avLst/>
                          </a:prstGeom>
                          <a:noFill/>
                          <a:ln>
                            <a:noFill/>
                          </a:ln>
                        </pic:spPr>
                      </pic:pic>
                      <pic:pic xmlns:pic="http://schemas.openxmlformats.org/drawingml/2006/picture">
                        <pic:nvPicPr>
                          <pic:cNvPr id="567" name="Image 567" descr="Photos missions Bandundu sept 2008 028"/>
                          <pic:cNvPicPr>
                            <a:picLocks noChangeAspect="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2984740" y="0"/>
                            <a:ext cx="2806700" cy="2119630"/>
                          </a:xfrm>
                          <a:prstGeom prst="rect">
                            <a:avLst/>
                          </a:prstGeom>
                          <a:noFill/>
                          <a:ln>
                            <a:noFill/>
                          </a:ln>
                        </pic:spPr>
                      </pic:pic>
                    </wpg:wg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xmlns:cx1="http://schemas.microsoft.com/office/drawing/2015/9/8/chartex">
            <w:pict>
              <v:group w14:anchorId="3964DE4B" id="Groupe 549" o:spid="_x0000_s1026" style="position:absolute;margin-left:9.55pt;margin-top:6.15pt;width:480.6pt;height:166.9pt;z-index:252043776;mso-width-relative:margin" coordsize="5791440,211963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">
                <v:shape id="Image 565" o:spid="_x0000_s1027" type="#_x0000_t75" alt="Photos missions Bandundu sept 2008 020" style="position:absolute;width:2810510;height:21196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ZV&#10;1AvFAAAA3AAAAA8AAABkcnMvZG93bnJldi54bWxEj9FqwkAURN8L/YflFnwpulGItNGNlKJg7VNt&#10;PuCavSYx2bthd43p37uFQh+HmTnDrDej6cRAzjeWFcxnCQji0uqGKwXF9276AsIHZI2dZVLwQx42&#10;+ePDGjNtb/xFwzFUIkLYZ6igDqHPpPRlTQb9zPbE0TtbZzBE6SqpHd4i3HRykSRLabDhuFBjT+81&#10;le3xahS8bk/+cLrovi2eP11a+I/hqlOlJk/j2wpEoDH8h//ae60gXabweyYeAZnf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VdQLxQAAANwAAAAPAAAAAAAAAAAAAAAAAJwC&#10;AABkcnMvZG93bnJldi54bWxQSwUGAAAAAAQABAD3AAAAjgMAAAAA&#10;">
                  <v:imagedata r:id="rId152" o:title="Photos missions Bandundu sept 2008 020"/>
                  <v:path arrowok="t"/>
                </v:shape>
                <v:shape id="Image 567" o:spid="_x0000_s1028" type="#_x0000_t75" alt="Photos missions Bandundu sept 2008 028" style="position:absolute;left:2984740;width:2806700;height:21196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r&#10;17/FAAAA3AAAAA8AAABkcnMvZG93bnJldi54bWxEj0FrwkAUhO8F/8PyhN7qRkFto6uIUAg9tDVN&#10;en5kn0kw+zZk15j8+64g9DjMzDfMdj+YRvTUudqygvksAkFcWF1zqSD7eX95BeE8ssbGMikYycF+&#10;N3naYqztjU/Up74UAcIuRgWV920spSsqMuhmtiUO3tl2Bn2QXSl1h7cAN41cRNFKGqw5LFTY0rGi&#10;4pJejYLv1F150bx9jZ/Jb1aO6/xjyblSz9PhsAHhafD/4Uc70QqWqzXcz4QjIH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EK9e/xQAAANwAAAAPAAAAAAAAAAAAAAAAAJwC&#10;AABkcnMvZG93bnJldi54bWxQSwUGAAAAAAQABAD3AAAAjgMAAAAA&#10;">
                  <v:imagedata r:id="rId153" o:title="Photos missions Bandundu sept 2008 028"/>
                  <v:path arrowok="t"/>
                </v:shape>
                <w10:wrap type="tight"/>
              </v:group>
            </w:pict>
          </mc:Fallback>
        </mc:AlternateContent>
      </w:r>
      <w:r w:rsidRPr="00206F59">
        <w:rPr>
          <w:rFonts w:ascii="Times New Roman" w:hAnsi="Times New Roman"/>
          <w:b/>
        </w:rPr>
        <w:t xml:space="preserve">Photo </w:t>
      </w:r>
      <w:r w:rsidRPr="00206F59">
        <w:rPr>
          <w:rFonts w:ascii="Times New Roman" w:hAnsi="Times New Roman"/>
          <w:b/>
        </w:rPr>
        <w:fldChar w:fldCharType="begin"/>
      </w:r>
      <w:r w:rsidRPr="00206F59">
        <w:rPr>
          <w:rFonts w:ascii="Times New Roman" w:hAnsi="Times New Roman"/>
          <w:b/>
        </w:rPr>
        <w:instrText xml:space="preserve"> </w:instrText>
      </w:r>
      <w:r w:rsidR="00D17214">
        <w:rPr>
          <w:rFonts w:ascii="Times New Roman" w:hAnsi="Times New Roman"/>
          <w:b/>
        </w:rPr>
        <w:instrText>SEQ</w:instrText>
      </w:r>
      <w:r w:rsidRPr="00206F59">
        <w:rPr>
          <w:rFonts w:ascii="Times New Roman" w:hAnsi="Times New Roman"/>
          <w:b/>
        </w:rPr>
        <w:instrText xml:space="preserve"> Photo \* ARABIC </w:instrText>
      </w:r>
      <w:r w:rsidRPr="00206F59">
        <w:rPr>
          <w:rFonts w:ascii="Times New Roman" w:hAnsi="Times New Roman"/>
          <w:b/>
        </w:rPr>
        <w:fldChar w:fldCharType="separate"/>
      </w:r>
      <w:r w:rsidR="00414747">
        <w:rPr>
          <w:rFonts w:ascii="Times New Roman" w:hAnsi="Times New Roman"/>
          <w:b/>
          <w:noProof/>
        </w:rPr>
        <w:t>8</w:t>
      </w:r>
      <w:r w:rsidRPr="00206F59">
        <w:rPr>
          <w:rFonts w:ascii="Times New Roman" w:hAnsi="Times New Roman"/>
          <w:b/>
        </w:rPr>
        <w:fldChar w:fldCharType="end"/>
      </w:r>
      <w:r w:rsidRPr="00206F59">
        <w:rPr>
          <w:rFonts w:ascii="Times New Roman" w:hAnsi="Times New Roman"/>
          <w:b/>
        </w:rPr>
        <w:t>:</w:t>
      </w:r>
      <w:r w:rsidRPr="00206F59">
        <w:rPr>
          <w:rFonts w:ascii="Times New Roman" w:hAnsi="Times New Roman"/>
        </w:rPr>
        <w:t xml:space="preserve"> Exemple conditionnement correct d’huile usagée et de filtres à huiles mortes</w:t>
      </w:r>
      <w:bookmarkEnd w:id="618"/>
      <w:bookmarkEnd w:id="619"/>
      <w:bookmarkEnd w:id="620"/>
      <w:bookmarkEnd w:id="621"/>
    </w:p>
    <w:p w14:paraId="1BAA2AB1"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b/>
          <w:bCs/>
          <w:sz w:val="24"/>
          <w:szCs w:val="24"/>
        </w:rPr>
        <w:t>R 2</w:t>
      </w:r>
      <w:r w:rsidRPr="00206F59">
        <w:rPr>
          <w:rFonts w:ascii="Times New Roman" w:hAnsi="Times New Roman"/>
          <w:sz w:val="24"/>
          <w:szCs w:val="24"/>
        </w:rPr>
        <w:t xml:space="preserve"> – Il est fortement conseillé à l’entreprise de contracter une prestation de service avec un spécialiste du nettoyage et du balayage ou avec des personnes individuelles ou ONGs pour effectuer régulièrement le nettoyage et l’entretien du sol des sites occupés par l’entreprise.</w:t>
      </w:r>
    </w:p>
    <w:p w14:paraId="6A3493C0"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b/>
          <w:sz w:val="24"/>
          <w:szCs w:val="24"/>
        </w:rPr>
        <w:t>R 3</w:t>
      </w:r>
      <w:r w:rsidRPr="00206F59">
        <w:rPr>
          <w:rFonts w:ascii="Times New Roman" w:hAnsi="Times New Roman"/>
          <w:sz w:val="24"/>
          <w:szCs w:val="24"/>
        </w:rPr>
        <w:t xml:space="preserve">– Pour la gestion des huiles usées, il est fortement recommandé à l’entreprise de construire un réceptacle en béton capable de stocker provisoirement ces huiles usées dans des fûts hermétiques </w:t>
      </w:r>
      <w:r w:rsidRPr="00206F59">
        <w:rPr>
          <w:rFonts w:ascii="Times New Roman" w:hAnsi="Times New Roman"/>
          <w:b/>
          <w:sz w:val="24"/>
          <w:szCs w:val="24"/>
        </w:rPr>
        <w:t xml:space="preserve">(Voir Photo </w:t>
      </w:r>
      <w:r>
        <w:rPr>
          <w:rFonts w:ascii="Times New Roman" w:hAnsi="Times New Roman"/>
          <w:b/>
          <w:sz w:val="24"/>
          <w:szCs w:val="24"/>
        </w:rPr>
        <w:t>11</w:t>
      </w:r>
      <w:r w:rsidRPr="00206F59">
        <w:rPr>
          <w:rFonts w:ascii="Times New Roman" w:hAnsi="Times New Roman"/>
          <w:b/>
          <w:sz w:val="24"/>
          <w:szCs w:val="24"/>
        </w:rPr>
        <w:t>).</w:t>
      </w:r>
      <w:r>
        <w:rPr>
          <w:rFonts w:ascii="Times New Roman" w:hAnsi="Times New Roman"/>
          <w:b/>
          <w:sz w:val="24"/>
          <w:szCs w:val="24"/>
        </w:rPr>
        <w:t xml:space="preserve"> </w:t>
      </w:r>
      <w:r w:rsidRPr="007B2712">
        <w:rPr>
          <w:rFonts w:ascii="Times New Roman" w:hAnsi="Times New Roman"/>
          <w:sz w:val="24"/>
          <w:szCs w:val="24"/>
        </w:rPr>
        <w:t>Mais aussi, Penser également à couvrir la zone de stockage des huiles usagées si elle ne dispose pas d’un système de drainage et de collecte des eaux pluviales</w:t>
      </w:r>
      <w:r>
        <w:rPr>
          <w:rFonts w:ascii="Times New Roman" w:hAnsi="Times New Roman"/>
          <w:sz w:val="24"/>
          <w:szCs w:val="24"/>
        </w:rPr>
        <w:t>.</w:t>
      </w:r>
    </w:p>
    <w:p w14:paraId="7E152994" w14:textId="77777777" w:rsidR="00B1644E" w:rsidRDefault="00B1644E" w:rsidP="00B1644E">
      <w:pPr>
        <w:ind w:left="-284"/>
        <w:jc w:val="both"/>
        <w:rPr>
          <w:rFonts w:ascii="Times New Roman" w:hAnsi="Times New Roman"/>
          <w:sz w:val="24"/>
          <w:szCs w:val="24"/>
        </w:rPr>
      </w:pPr>
      <w:r w:rsidRPr="00206F59">
        <w:rPr>
          <w:rFonts w:ascii="Times New Roman" w:hAnsi="Times New Roman"/>
          <w:b/>
          <w:sz w:val="24"/>
          <w:szCs w:val="24"/>
        </w:rPr>
        <w:t>R 4</w:t>
      </w:r>
      <w:r w:rsidRPr="00206F59">
        <w:rPr>
          <w:rFonts w:ascii="Times New Roman" w:hAnsi="Times New Roman"/>
          <w:sz w:val="24"/>
          <w:szCs w:val="24"/>
        </w:rPr>
        <w:t xml:space="preserve"> – Il est aussi fortement recommandé à l’entreprise de veiller à la construction d’un bassin en béton pour y collecter tous les déchets solides souillés comme les filtres à huile, les batteries mortes, etc. Si le fond du bassin est bétonné, le risque de contamination de la nappe est très réduit. Ce bassin permettra à la fin des travaux, de pouvoir verser du béton sur ces déchets afin de les stabiliser au maximum</w:t>
      </w:r>
      <w:r>
        <w:rPr>
          <w:rFonts w:ascii="Times New Roman" w:hAnsi="Times New Roman"/>
          <w:sz w:val="24"/>
          <w:szCs w:val="24"/>
        </w:rPr>
        <w:t xml:space="preserve"> (cette procédure </w:t>
      </w:r>
      <w:r w:rsidRPr="00214C27">
        <w:rPr>
          <w:rFonts w:ascii="Times New Roman" w:hAnsi="Times New Roman"/>
          <w:sz w:val="24"/>
          <w:szCs w:val="24"/>
        </w:rPr>
        <w:t>doit faire l’objet d’une concertation avec l’Autorité en charge de l’environnement et la délivrance d’une autorisation</w:t>
      </w:r>
      <w:r>
        <w:rPr>
          <w:rFonts w:ascii="Times New Roman" w:hAnsi="Times New Roman"/>
          <w:sz w:val="24"/>
          <w:szCs w:val="24"/>
        </w:rPr>
        <w:t>)</w:t>
      </w:r>
      <w:r w:rsidRPr="00206F59">
        <w:rPr>
          <w:rFonts w:ascii="Times New Roman" w:hAnsi="Times New Roman"/>
          <w:sz w:val="24"/>
          <w:szCs w:val="24"/>
        </w:rPr>
        <w:t xml:space="preserve"> </w:t>
      </w:r>
      <w:r w:rsidRPr="00206F59">
        <w:rPr>
          <w:rFonts w:ascii="Times New Roman" w:hAnsi="Times New Roman"/>
          <w:b/>
          <w:sz w:val="24"/>
          <w:szCs w:val="24"/>
        </w:rPr>
        <w:t xml:space="preserve">(voir photos </w:t>
      </w:r>
      <w:r>
        <w:rPr>
          <w:rFonts w:ascii="Times New Roman" w:hAnsi="Times New Roman"/>
          <w:b/>
          <w:sz w:val="24"/>
          <w:szCs w:val="24"/>
        </w:rPr>
        <w:t>11</w:t>
      </w:r>
      <w:r w:rsidRPr="00206F59">
        <w:rPr>
          <w:rFonts w:ascii="Times New Roman" w:hAnsi="Times New Roman"/>
          <w:b/>
          <w:sz w:val="24"/>
          <w:szCs w:val="24"/>
        </w:rPr>
        <w:t>)</w:t>
      </w:r>
      <w:r w:rsidRPr="00206F59">
        <w:rPr>
          <w:rFonts w:ascii="Times New Roman" w:hAnsi="Times New Roman"/>
          <w:sz w:val="24"/>
          <w:szCs w:val="24"/>
        </w:rPr>
        <w:t xml:space="preserve">. </w:t>
      </w:r>
    </w:p>
    <w:p w14:paraId="0CE90423" w14:textId="77777777" w:rsidR="00B1644E" w:rsidRPr="00206F59" w:rsidRDefault="00B1644E" w:rsidP="00B1644E">
      <w:pPr>
        <w:ind w:left="-284"/>
        <w:jc w:val="both"/>
        <w:rPr>
          <w:rFonts w:ascii="Times New Roman" w:hAnsi="Times New Roman"/>
          <w:sz w:val="24"/>
          <w:szCs w:val="24"/>
        </w:rPr>
      </w:pPr>
      <w:r w:rsidRPr="00206F59">
        <w:rPr>
          <w:rFonts w:ascii="Times New Roman" w:hAnsi="Times New Roman"/>
          <w:sz w:val="24"/>
          <w:szCs w:val="24"/>
        </w:rPr>
        <w:t xml:space="preserve">Il est important de penser à couvrir le bassin avec des tôles pour empêcher que l’eau de pluie ne rentre en contact avec l’huile usagée et ainsi ruisseler en dehors du réceptacle bétonné. </w:t>
      </w:r>
    </w:p>
    <w:p w14:paraId="4350A3DA" w14:textId="77777777" w:rsidR="000D2221" w:rsidRPr="000D2221" w:rsidRDefault="00B1644E" w:rsidP="000D2221">
      <w:pPr>
        <w:ind w:left="-284"/>
        <w:jc w:val="both"/>
        <w:rPr>
          <w:rFonts w:ascii="Times New Roman" w:hAnsi="Times New Roman"/>
          <w:sz w:val="24"/>
          <w:szCs w:val="24"/>
          <w:highlight w:val="yellow"/>
        </w:rPr>
      </w:pPr>
      <w:r w:rsidRPr="00206F59">
        <w:rPr>
          <w:rFonts w:ascii="Times New Roman" w:hAnsi="Times New Roman"/>
          <w:b/>
          <w:sz w:val="24"/>
          <w:szCs w:val="24"/>
        </w:rPr>
        <w:t>R 5</w:t>
      </w:r>
      <w:r w:rsidRPr="00206F59">
        <w:rPr>
          <w:rFonts w:ascii="Times New Roman" w:hAnsi="Times New Roman"/>
          <w:sz w:val="24"/>
          <w:szCs w:val="24"/>
        </w:rPr>
        <w:t xml:space="preserve"> – Par anticipation, l’entreprise pourra choisir son fournisseur en huile en fonction de sa capacité à reprendre gratuitement ou à moindre coûts les fûts d’huiles usées déjà pré-conditionnés. Elle pourra aussi dans certains cas contracter avec un repreneur qui pourra récupérer les huiles usagées suivant une fréquence </w:t>
      </w:r>
      <w:r w:rsidRPr="003231AD">
        <w:rPr>
          <w:rFonts w:ascii="Times New Roman" w:hAnsi="Times New Roman"/>
          <w:sz w:val="24"/>
          <w:szCs w:val="24"/>
        </w:rPr>
        <w:t>bien définies.</w:t>
      </w:r>
    </w:p>
    <w:p w14:paraId="7860878F" w14:textId="391F9751" w:rsidR="000D2221" w:rsidRPr="003231AD" w:rsidRDefault="003231AD" w:rsidP="000D2221">
      <w:pPr>
        <w:ind w:left="-284"/>
        <w:jc w:val="both"/>
        <w:rPr>
          <w:rFonts w:ascii="Times New Roman" w:hAnsi="Times New Roman"/>
          <w:sz w:val="24"/>
          <w:szCs w:val="24"/>
        </w:rPr>
      </w:pPr>
      <w:r w:rsidRPr="003231AD">
        <w:rPr>
          <w:rFonts w:ascii="Times New Roman" w:hAnsi="Times New Roman"/>
          <w:b/>
          <w:sz w:val="24"/>
          <w:szCs w:val="24"/>
        </w:rPr>
        <w:t>R 6</w:t>
      </w:r>
      <w:r w:rsidRPr="003231AD">
        <w:rPr>
          <w:rFonts w:ascii="Times New Roman" w:hAnsi="Times New Roman"/>
          <w:sz w:val="24"/>
          <w:szCs w:val="24"/>
        </w:rPr>
        <w:t xml:space="preserve"> – </w:t>
      </w:r>
      <w:r w:rsidRPr="00206F59">
        <w:rPr>
          <w:rFonts w:ascii="Times New Roman" w:hAnsi="Times New Roman"/>
          <w:sz w:val="24"/>
          <w:szCs w:val="24"/>
        </w:rPr>
        <w:t xml:space="preserve">Il est suggéré à ce que le maître d’ouvrage veille à </w:t>
      </w:r>
      <w:r>
        <w:rPr>
          <w:rFonts w:ascii="Times New Roman" w:hAnsi="Times New Roman"/>
          <w:sz w:val="24"/>
          <w:szCs w:val="24"/>
        </w:rPr>
        <w:t xml:space="preserve">ce que l’entreprise présente </w:t>
      </w:r>
      <w:r w:rsidR="000D2221" w:rsidRPr="003231AD">
        <w:rPr>
          <w:rFonts w:ascii="Times New Roman" w:hAnsi="Times New Roman"/>
          <w:sz w:val="24"/>
          <w:szCs w:val="24"/>
        </w:rPr>
        <w:t xml:space="preserve">un </w:t>
      </w:r>
      <w:r w:rsidR="000D2221" w:rsidRPr="003231AD">
        <w:rPr>
          <w:rFonts w:ascii="Times New Roman" w:hAnsi="Times New Roman"/>
          <w:b/>
          <w:sz w:val="24"/>
          <w:szCs w:val="24"/>
        </w:rPr>
        <w:t>plan de gestion des anciennes canalisations en amiante-ciment</w:t>
      </w:r>
      <w:r w:rsidR="000D2221" w:rsidRPr="003231AD">
        <w:rPr>
          <w:rFonts w:ascii="Times New Roman" w:hAnsi="Times New Roman"/>
          <w:sz w:val="24"/>
          <w:szCs w:val="24"/>
        </w:rPr>
        <w:t>. Ce plan devra contenir au moins les éléments suivants : identification claire des lieux où seront stockées ces canalisations, les procédures de contrôle de leur état, des procédures d’accès aux lieux où sont stockées ces canalisations, la signalisation nécessaire, la formation du personnel susceptible d’entrer en contact avec ces canalisations durant le démantèlement, le transport et le stockage, les EPI adéquats à mettre à leur disposition, les sites d'élimination finale avec l'accord des autorités gouvernementales.</w:t>
      </w:r>
    </w:p>
    <w:p w14:paraId="6DBF09C5" w14:textId="79EA5CE4" w:rsidR="00071819" w:rsidRPr="00650514" w:rsidRDefault="00FD6939" w:rsidP="00071819">
      <w:pPr>
        <w:keepNext/>
        <w:spacing w:before="240" w:after="240"/>
        <w:jc w:val="both"/>
        <w:outlineLvl w:val="1"/>
        <w:rPr>
          <w:rFonts w:ascii="Times New Roman" w:hAnsi="Times New Roman"/>
          <w:b/>
          <w:sz w:val="32"/>
          <w:szCs w:val="32"/>
          <w:lang w:eastAsia="fr-FR"/>
        </w:rPr>
      </w:pPr>
      <w:bookmarkStart w:id="622" w:name="_Toc54272036"/>
      <w:r>
        <w:rPr>
          <w:rFonts w:ascii="Times New Roman" w:hAnsi="Times New Roman"/>
          <w:b/>
          <w:sz w:val="32"/>
          <w:szCs w:val="32"/>
          <w:lang w:eastAsia="fr-FR"/>
        </w:rPr>
        <w:t>7</w:t>
      </w:r>
      <w:r w:rsidR="00650514">
        <w:rPr>
          <w:rFonts w:ascii="Times New Roman" w:hAnsi="Times New Roman"/>
          <w:b/>
          <w:sz w:val="32"/>
          <w:szCs w:val="32"/>
          <w:lang w:eastAsia="fr-FR"/>
        </w:rPr>
        <w:t>.9</w:t>
      </w:r>
      <w:r w:rsidR="00650514" w:rsidRPr="00650514">
        <w:rPr>
          <w:rFonts w:ascii="Times New Roman" w:hAnsi="Times New Roman"/>
          <w:b/>
          <w:sz w:val="32"/>
          <w:szCs w:val="32"/>
          <w:lang w:eastAsia="fr-FR"/>
        </w:rPr>
        <w:t>. MECANISME DE GESTION DES PLAINTES</w:t>
      </w:r>
      <w:bookmarkEnd w:id="603"/>
      <w:bookmarkEnd w:id="604"/>
      <w:bookmarkEnd w:id="605"/>
      <w:bookmarkEnd w:id="622"/>
    </w:p>
    <w:p w14:paraId="54E6B976"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Ce mécanisme se justifie par le fait que dans la mise en œuvre des travaux et des mesures compensatoires y relatives, plusieurs conflits peuvent surgir. Ces conflits peuvent être liés aux problèmes suivants : </w:t>
      </w:r>
    </w:p>
    <w:p w14:paraId="3265B71D" w14:textId="77777777" w:rsidR="00071819" w:rsidRPr="00D335A7" w:rsidRDefault="00071819" w:rsidP="00097D7A">
      <w:pPr>
        <w:pStyle w:val="Listecouleur-Accent12"/>
        <w:numPr>
          <w:ilvl w:val="0"/>
          <w:numId w:val="98"/>
        </w:numPr>
        <w:spacing w:after="200" w:line="276" w:lineRule="auto"/>
        <w:jc w:val="both"/>
      </w:pPr>
      <w:r w:rsidRPr="00D335A7">
        <w:t xml:space="preserve">erreur dans l’identification des PAP ; </w:t>
      </w:r>
    </w:p>
    <w:p w14:paraId="032EA5CF" w14:textId="77777777" w:rsidR="00071819" w:rsidRPr="00D335A7" w:rsidRDefault="00071819" w:rsidP="00097D7A">
      <w:pPr>
        <w:pStyle w:val="Listecouleur-Accent12"/>
        <w:numPr>
          <w:ilvl w:val="0"/>
          <w:numId w:val="98"/>
        </w:numPr>
        <w:spacing w:after="200" w:line="276" w:lineRule="auto"/>
        <w:jc w:val="both"/>
      </w:pPr>
      <w:r w:rsidRPr="00D335A7">
        <w:t xml:space="preserve">erreur dans l’évaluation des biens des PAP ; </w:t>
      </w:r>
    </w:p>
    <w:p w14:paraId="2F9BBA9C" w14:textId="77777777" w:rsidR="00071819" w:rsidRPr="00D335A7" w:rsidRDefault="00071819" w:rsidP="00097D7A">
      <w:pPr>
        <w:pStyle w:val="Listecouleur-Accent12"/>
        <w:numPr>
          <w:ilvl w:val="0"/>
          <w:numId w:val="98"/>
        </w:numPr>
        <w:spacing w:after="200" w:line="276" w:lineRule="auto"/>
        <w:jc w:val="both"/>
      </w:pPr>
      <w:r w:rsidRPr="00D335A7">
        <w:t xml:space="preserve">conflit sur la propriété d’un bien  ou sur le titre de succession, à l’issue d’un divorce, conflits entre héritiers ; </w:t>
      </w:r>
    </w:p>
    <w:p w14:paraId="0452C64C" w14:textId="77777777" w:rsidR="00071819" w:rsidRPr="00D335A7" w:rsidRDefault="00071819" w:rsidP="00097D7A">
      <w:pPr>
        <w:pStyle w:val="Listecouleur-Accent12"/>
        <w:numPr>
          <w:ilvl w:val="0"/>
          <w:numId w:val="98"/>
        </w:numPr>
        <w:spacing w:after="200" w:line="276" w:lineRule="auto"/>
        <w:jc w:val="both"/>
      </w:pPr>
      <w:r w:rsidRPr="00D335A7">
        <w:t xml:space="preserve">divergences dans l’acquisition et l’occupation des terres ; </w:t>
      </w:r>
    </w:p>
    <w:p w14:paraId="768E10FF" w14:textId="77777777" w:rsidR="00071819" w:rsidRPr="00D335A7" w:rsidRDefault="00071819" w:rsidP="00097D7A">
      <w:pPr>
        <w:pStyle w:val="Listecouleur-Accent12"/>
        <w:numPr>
          <w:ilvl w:val="0"/>
          <w:numId w:val="98"/>
        </w:numPr>
        <w:spacing w:after="200" w:line="276" w:lineRule="auto"/>
        <w:jc w:val="both"/>
      </w:pPr>
      <w:r w:rsidRPr="00D335A7">
        <w:t xml:space="preserve">atteinte à une activité commerciale d’un riverain ; </w:t>
      </w:r>
    </w:p>
    <w:p w14:paraId="432EFA1A" w14:textId="77777777" w:rsidR="00071819" w:rsidRPr="00D335A7" w:rsidRDefault="00071819" w:rsidP="00097D7A">
      <w:pPr>
        <w:pStyle w:val="Listecouleur-Accent12"/>
        <w:numPr>
          <w:ilvl w:val="0"/>
          <w:numId w:val="98"/>
        </w:numPr>
        <w:spacing w:after="200" w:line="276" w:lineRule="auto"/>
        <w:jc w:val="both"/>
      </w:pPr>
      <w:r w:rsidRPr="00D335A7">
        <w:t>dégradation des biens au de la de l’emprise du projet ;</w:t>
      </w:r>
    </w:p>
    <w:p w14:paraId="7C3D8DD6" w14:textId="77777777" w:rsidR="00071819" w:rsidRDefault="00071819" w:rsidP="00097D7A">
      <w:pPr>
        <w:pStyle w:val="Listecouleur-Accent12"/>
        <w:numPr>
          <w:ilvl w:val="0"/>
          <w:numId w:val="98"/>
        </w:numPr>
        <w:spacing w:after="200" w:line="276" w:lineRule="auto"/>
        <w:jc w:val="both"/>
      </w:pPr>
      <w:r w:rsidRPr="00D335A7">
        <w:t xml:space="preserve">nuisances et perturbations permanentes des riverains par les travaux… </w:t>
      </w:r>
    </w:p>
    <w:p w14:paraId="60773524" w14:textId="77777777" w:rsidR="00071819" w:rsidRDefault="00071819" w:rsidP="00097D7A">
      <w:pPr>
        <w:pStyle w:val="Listecouleur-Accent12"/>
        <w:numPr>
          <w:ilvl w:val="0"/>
          <w:numId w:val="98"/>
        </w:numPr>
        <w:spacing w:after="200" w:line="276" w:lineRule="auto"/>
        <w:jc w:val="both"/>
      </w:pPr>
      <w:r>
        <w:t>harcèlement sexuel, pédophilie, etc. ;</w:t>
      </w:r>
    </w:p>
    <w:p w14:paraId="583E7D38" w14:textId="77777777" w:rsidR="00071819" w:rsidRPr="00D335A7" w:rsidRDefault="00071819" w:rsidP="00097D7A">
      <w:pPr>
        <w:pStyle w:val="Listecouleur-Accent12"/>
        <w:numPr>
          <w:ilvl w:val="0"/>
          <w:numId w:val="98"/>
        </w:numPr>
        <w:spacing w:after="200" w:line="276" w:lineRule="auto"/>
        <w:jc w:val="both"/>
      </w:pPr>
      <w:r>
        <w:t>discrimination basée sur le genre ou la vulnérabilité ;</w:t>
      </w:r>
    </w:p>
    <w:p w14:paraId="7056B0B2"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Ces conflits qui peuvent largement compromettre la réussite des travaux, doivent être gérés et maitrisés dans la plus grande transparence de sorte que personne ne puisse se sentir lésés surtout au niveau des PAP. Ainsi un mécanisme doit être mis en place pour résoudre tous les conflits qui peuvent naitre </w:t>
      </w:r>
      <w:r>
        <w:rPr>
          <w:rFonts w:ascii="Times New Roman" w:hAnsi="Times New Roman"/>
          <w:sz w:val="24"/>
          <w:szCs w:val="24"/>
        </w:rPr>
        <w:t xml:space="preserve">avant, pendant et après </w:t>
      </w:r>
      <w:r w:rsidRPr="00D335A7">
        <w:rPr>
          <w:rFonts w:ascii="Times New Roman" w:hAnsi="Times New Roman"/>
          <w:sz w:val="24"/>
          <w:szCs w:val="24"/>
        </w:rPr>
        <w:t>la réalisation des travaux.</w:t>
      </w:r>
    </w:p>
    <w:p w14:paraId="48C59752"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La mise en place de ce mécanisme vise donc à doter le projet d’un système souple, afin de faciliter la prise de décision dans la résolution des conflits, en vue de répondre aux urgences des plaintes qui</w:t>
      </w:r>
      <w:r>
        <w:rPr>
          <w:rFonts w:ascii="Times New Roman" w:hAnsi="Times New Roman"/>
          <w:sz w:val="24"/>
          <w:szCs w:val="24"/>
        </w:rPr>
        <w:t xml:space="preserve"> sont liés </w:t>
      </w:r>
      <w:r w:rsidRPr="00D335A7">
        <w:rPr>
          <w:rFonts w:ascii="Times New Roman" w:hAnsi="Times New Roman"/>
          <w:sz w:val="24"/>
          <w:szCs w:val="24"/>
        </w:rPr>
        <w:t>à la réalisation des travaux.</w:t>
      </w:r>
    </w:p>
    <w:p w14:paraId="5F4B0BF7"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En tout état de cause, les conflits et/ou les plaintes doivent être analysés en tenant compte :</w:t>
      </w:r>
    </w:p>
    <w:p w14:paraId="5D16E123" w14:textId="77777777" w:rsidR="00071819" w:rsidRPr="00D335A7" w:rsidRDefault="00071819" w:rsidP="00097D7A">
      <w:pPr>
        <w:pStyle w:val="Listecouleur-Accent12"/>
        <w:numPr>
          <w:ilvl w:val="0"/>
          <w:numId w:val="102"/>
        </w:numPr>
        <w:spacing w:after="200" w:line="276" w:lineRule="auto"/>
        <w:jc w:val="both"/>
      </w:pPr>
      <w:r w:rsidRPr="00D335A7">
        <w:t xml:space="preserve">de leurs natures ; </w:t>
      </w:r>
    </w:p>
    <w:p w14:paraId="51C7F6D2" w14:textId="77777777" w:rsidR="00071819" w:rsidRPr="00D335A7" w:rsidRDefault="00071819" w:rsidP="00097D7A">
      <w:pPr>
        <w:pStyle w:val="Listecouleur-Accent12"/>
        <w:numPr>
          <w:ilvl w:val="0"/>
          <w:numId w:val="102"/>
        </w:numPr>
        <w:spacing w:after="200" w:line="276" w:lineRule="auto"/>
        <w:jc w:val="both"/>
      </w:pPr>
      <w:r w:rsidRPr="00D335A7">
        <w:t xml:space="preserve">de leurs causes ; </w:t>
      </w:r>
    </w:p>
    <w:p w14:paraId="7F54C0D5" w14:textId="77777777" w:rsidR="00071819" w:rsidRPr="00D335A7" w:rsidRDefault="00071819" w:rsidP="00097D7A">
      <w:pPr>
        <w:pStyle w:val="Listecouleur-Accent12"/>
        <w:numPr>
          <w:ilvl w:val="0"/>
          <w:numId w:val="102"/>
        </w:numPr>
        <w:spacing w:after="200" w:line="276" w:lineRule="auto"/>
        <w:jc w:val="both"/>
      </w:pPr>
      <w:r w:rsidRPr="00D335A7">
        <w:t xml:space="preserve">des personnes affectées qui vivent la situation ; </w:t>
      </w:r>
    </w:p>
    <w:p w14:paraId="7176B6D1" w14:textId="77777777" w:rsidR="00071819" w:rsidRPr="00D335A7" w:rsidRDefault="00071819" w:rsidP="00097D7A">
      <w:pPr>
        <w:pStyle w:val="Listecouleur-Accent12"/>
        <w:numPr>
          <w:ilvl w:val="0"/>
          <w:numId w:val="102"/>
        </w:numPr>
        <w:spacing w:after="200" w:line="276" w:lineRule="auto"/>
        <w:jc w:val="both"/>
      </w:pPr>
      <w:r w:rsidRPr="00D335A7">
        <w:t>du contexte dans lequel le conflit est né.</w:t>
      </w:r>
    </w:p>
    <w:p w14:paraId="72507179"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Ainsi, toute forme de résolution qui ne prend pas en compte ces spécificités peut être vouée à l’é</w:t>
      </w:r>
      <w:r>
        <w:rPr>
          <w:rFonts w:ascii="Times New Roman" w:hAnsi="Times New Roman"/>
          <w:sz w:val="24"/>
          <w:szCs w:val="24"/>
        </w:rPr>
        <w:t>chec. C’est dans ce sens que l’UGP de PUASEE-FA</w:t>
      </w:r>
      <w:r w:rsidRPr="00D335A7">
        <w:rPr>
          <w:rFonts w:ascii="Times New Roman" w:hAnsi="Times New Roman"/>
          <w:sz w:val="24"/>
          <w:szCs w:val="24"/>
        </w:rPr>
        <w:t xml:space="preserve"> mettra en place un mécanisme largement participatif pour mettre en confiance toutes les parties prenantes dans la résolution des conflits.</w:t>
      </w:r>
    </w:p>
    <w:p w14:paraId="131E3169" w14:textId="7630224D" w:rsidR="00071819" w:rsidRPr="00F362CC" w:rsidRDefault="00FD6939" w:rsidP="00FD6939">
      <w:pPr>
        <w:pStyle w:val="Cabealho3"/>
      </w:pPr>
      <w:bookmarkStart w:id="623" w:name="_Toc375311835"/>
      <w:bookmarkStart w:id="624" w:name="_Toc529964826"/>
      <w:bookmarkStart w:id="625" w:name="_Toc535408387"/>
      <w:bookmarkStart w:id="626" w:name="_Toc11158411"/>
      <w:bookmarkStart w:id="627" w:name="_Toc32511650"/>
      <w:bookmarkStart w:id="628" w:name="_Toc54272037"/>
      <w:r>
        <w:t>7</w:t>
      </w:r>
      <w:r w:rsidR="00650514">
        <w:t>.9</w:t>
      </w:r>
      <w:r w:rsidR="00DA5FED">
        <w:t>.</w:t>
      </w:r>
      <w:r w:rsidR="00071819" w:rsidRPr="00F362CC">
        <w:t>1 Organisation du Mécanisme de Gestion des Plaintes</w:t>
      </w:r>
      <w:bookmarkEnd w:id="623"/>
      <w:bookmarkEnd w:id="624"/>
      <w:bookmarkEnd w:id="625"/>
      <w:bookmarkEnd w:id="626"/>
      <w:bookmarkEnd w:id="627"/>
      <w:bookmarkEnd w:id="628"/>
    </w:p>
    <w:p w14:paraId="085A45C4" w14:textId="77777777" w:rsidR="00071819" w:rsidRDefault="00071819" w:rsidP="00071819">
      <w:pPr>
        <w:ind w:left="-284"/>
        <w:rPr>
          <w:rFonts w:ascii="Times New Roman" w:hAnsi="Times New Roman"/>
          <w:sz w:val="24"/>
          <w:szCs w:val="24"/>
        </w:rPr>
      </w:pPr>
      <w:bookmarkStart w:id="629" w:name="_Toc110792322"/>
      <w:r w:rsidRPr="00D335A7">
        <w:rPr>
          <w:rFonts w:ascii="Times New Roman" w:hAnsi="Times New Roman"/>
          <w:sz w:val="24"/>
          <w:szCs w:val="24"/>
        </w:rPr>
        <w:t xml:space="preserve">Le Mécanisme de Gestion des Plaintes du </w:t>
      </w:r>
      <w:r>
        <w:rPr>
          <w:rFonts w:ascii="Times New Roman" w:hAnsi="Times New Roman"/>
          <w:sz w:val="24"/>
          <w:szCs w:val="24"/>
        </w:rPr>
        <w:t>PUASEE-FA</w:t>
      </w:r>
      <w:r w:rsidRPr="00D335A7">
        <w:rPr>
          <w:rFonts w:ascii="Times New Roman" w:hAnsi="Times New Roman"/>
          <w:sz w:val="24"/>
          <w:szCs w:val="24"/>
        </w:rPr>
        <w:t xml:space="preserve"> s’organise en deux niveaux, ce qui permet aussi de définir les organes de gestion à chaque niveau.</w:t>
      </w:r>
    </w:p>
    <w:p w14:paraId="0A3321A9" w14:textId="77777777" w:rsidR="00071819" w:rsidRPr="00D335A7" w:rsidRDefault="00071819" w:rsidP="00097D7A">
      <w:pPr>
        <w:pStyle w:val="Listecouleur-Accent12"/>
        <w:numPr>
          <w:ilvl w:val="0"/>
          <w:numId w:val="103"/>
        </w:numPr>
        <w:spacing w:after="200" w:line="276" w:lineRule="auto"/>
        <w:rPr>
          <w:b/>
        </w:rPr>
      </w:pPr>
      <w:r w:rsidRPr="00D335A7">
        <w:rPr>
          <w:b/>
        </w:rPr>
        <w:t xml:space="preserve">Niveau </w:t>
      </w:r>
      <w:r>
        <w:rPr>
          <w:b/>
        </w:rPr>
        <w:t xml:space="preserve">du </w:t>
      </w:r>
      <w:r w:rsidRPr="00D335A7">
        <w:rPr>
          <w:b/>
        </w:rPr>
        <w:t>projet</w:t>
      </w:r>
      <w:r>
        <w:rPr>
          <w:b/>
        </w:rPr>
        <w:t xml:space="preserve"> (PUASEE-FA)</w:t>
      </w:r>
    </w:p>
    <w:p w14:paraId="669EFF5F"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Le </w:t>
      </w:r>
      <w:r>
        <w:rPr>
          <w:rFonts w:ascii="Times New Roman" w:hAnsi="Times New Roman"/>
          <w:sz w:val="24"/>
          <w:szCs w:val="24"/>
        </w:rPr>
        <w:t>PUASEE-FA</w:t>
      </w:r>
      <w:r w:rsidRPr="00D335A7">
        <w:rPr>
          <w:rFonts w:ascii="Times New Roman" w:hAnsi="Times New Roman"/>
          <w:sz w:val="24"/>
          <w:szCs w:val="24"/>
        </w:rPr>
        <w:t xml:space="preserve"> assure la supervision de la mise en œuvre du MGP</w:t>
      </w:r>
      <w:r>
        <w:rPr>
          <w:rFonts w:ascii="Times New Roman" w:hAnsi="Times New Roman"/>
          <w:sz w:val="24"/>
          <w:szCs w:val="24"/>
        </w:rPr>
        <w:t xml:space="preserve"> (Voir PAR plus détaillé)</w:t>
      </w:r>
      <w:r w:rsidRPr="00D335A7">
        <w:rPr>
          <w:rFonts w:ascii="Times New Roman" w:hAnsi="Times New Roman"/>
          <w:sz w:val="24"/>
          <w:szCs w:val="24"/>
        </w:rPr>
        <w:t>. Il travaille en étroite collaboration avec les autorités locales et communales, y compris le</w:t>
      </w:r>
      <w:r>
        <w:rPr>
          <w:rFonts w:ascii="Times New Roman" w:hAnsi="Times New Roman"/>
          <w:sz w:val="24"/>
          <w:szCs w:val="24"/>
        </w:rPr>
        <w:t>s acteurs institutionnels, l’ONG</w:t>
      </w:r>
      <w:r w:rsidRPr="00D335A7">
        <w:rPr>
          <w:rFonts w:ascii="Times New Roman" w:hAnsi="Times New Roman"/>
          <w:sz w:val="24"/>
          <w:szCs w:val="24"/>
        </w:rPr>
        <w:t xml:space="preserve"> et les PAP pour le suivi, le traitement et le reporting de l’ensemble des plaintes liées directement ou indirectement aux activités du projet.</w:t>
      </w:r>
    </w:p>
    <w:p w14:paraId="7CB7DB71" w14:textId="77777777" w:rsidR="00071819" w:rsidRPr="00D335A7" w:rsidRDefault="00071819" w:rsidP="00097D7A">
      <w:pPr>
        <w:pStyle w:val="Listecouleur-Accent12"/>
        <w:numPr>
          <w:ilvl w:val="0"/>
          <w:numId w:val="103"/>
        </w:numPr>
        <w:spacing w:after="200" w:line="276" w:lineRule="auto"/>
      </w:pPr>
      <w:r w:rsidRPr="00D335A7">
        <w:rPr>
          <w:b/>
        </w:rPr>
        <w:t>Niveau local</w:t>
      </w:r>
      <w:r w:rsidRPr="00D335A7">
        <w:t> :</w:t>
      </w:r>
    </w:p>
    <w:p w14:paraId="346A6886" w14:textId="77777777" w:rsidR="00071819" w:rsidRPr="00D335A7" w:rsidRDefault="00071819" w:rsidP="00097D7A">
      <w:pPr>
        <w:pStyle w:val="Listecouleur-Accent12"/>
        <w:numPr>
          <w:ilvl w:val="0"/>
          <w:numId w:val="104"/>
        </w:numPr>
        <w:spacing w:after="200" w:line="276" w:lineRule="auto"/>
      </w:pPr>
      <w:r w:rsidRPr="00D335A7">
        <w:t xml:space="preserve">les responsables des quartiers (communautés locales, notabilités); </w:t>
      </w:r>
    </w:p>
    <w:p w14:paraId="7138BADD" w14:textId="431DE545" w:rsidR="00071819" w:rsidRPr="00D335A7" w:rsidRDefault="00071819" w:rsidP="00097D7A">
      <w:pPr>
        <w:pStyle w:val="Listecouleur-Accent12"/>
        <w:numPr>
          <w:ilvl w:val="0"/>
          <w:numId w:val="104"/>
        </w:numPr>
        <w:spacing w:after="200" w:line="276" w:lineRule="auto"/>
      </w:pPr>
      <w:r w:rsidRPr="00D335A7">
        <w:t>les autorité</w:t>
      </w:r>
      <w:r>
        <w:t xml:space="preserve">s municipales </w:t>
      </w:r>
      <w:r w:rsidR="00282B9C">
        <w:t>(mairie Bissau</w:t>
      </w:r>
      <w:r w:rsidRPr="00D335A7">
        <w:t>) ;</w:t>
      </w:r>
    </w:p>
    <w:p w14:paraId="2865967D" w14:textId="77777777" w:rsidR="00071819" w:rsidRPr="00D335A7" w:rsidRDefault="00071819" w:rsidP="00097D7A">
      <w:pPr>
        <w:pStyle w:val="Listecouleur-Accent12"/>
        <w:numPr>
          <w:ilvl w:val="0"/>
          <w:numId w:val="104"/>
        </w:numPr>
        <w:spacing w:after="200" w:line="276" w:lineRule="auto"/>
      </w:pPr>
      <w:r w:rsidRPr="00D335A7">
        <w:t>les acteurs institutionnels (services techniques</w:t>
      </w:r>
      <w:r>
        <w:t>)</w:t>
      </w:r>
      <w:r w:rsidRPr="00D335A7">
        <w:t> ;</w:t>
      </w:r>
    </w:p>
    <w:p w14:paraId="5C4B09F5" w14:textId="77777777" w:rsidR="00071819" w:rsidRPr="00D335A7" w:rsidRDefault="00071819" w:rsidP="00097D7A">
      <w:pPr>
        <w:pStyle w:val="Listecouleur-Accent12"/>
        <w:numPr>
          <w:ilvl w:val="0"/>
          <w:numId w:val="104"/>
        </w:numPr>
        <w:spacing w:after="200" w:line="276" w:lineRule="auto"/>
      </w:pPr>
      <w:r w:rsidRPr="00D335A7">
        <w:t>une ONG locale comme tierce partie</w:t>
      </w:r>
    </w:p>
    <w:p w14:paraId="45C9DFF5" w14:textId="77777777" w:rsidR="00071819" w:rsidRPr="00D335A7" w:rsidRDefault="00071819" w:rsidP="00097D7A">
      <w:pPr>
        <w:pStyle w:val="Listecouleur-Accent12"/>
        <w:numPr>
          <w:ilvl w:val="0"/>
          <w:numId w:val="104"/>
        </w:numPr>
        <w:spacing w:after="200" w:line="276" w:lineRule="auto"/>
      </w:pPr>
      <w:r w:rsidRPr="00D335A7">
        <w:t xml:space="preserve">les Personnes Affectées par Projet (PAP). </w:t>
      </w:r>
    </w:p>
    <w:p w14:paraId="6CA19FAE" w14:textId="77777777" w:rsidR="00071819" w:rsidRDefault="00071819" w:rsidP="00071819">
      <w:pPr>
        <w:pStyle w:val="Listecouleur-Accent12"/>
        <w:ind w:left="-284"/>
      </w:pPr>
    </w:p>
    <w:p w14:paraId="0F77C2B6" w14:textId="317B77FD" w:rsidR="00071819" w:rsidRPr="00F362CC" w:rsidRDefault="00FD6939" w:rsidP="00FD6939">
      <w:pPr>
        <w:pStyle w:val="Cabealho3"/>
      </w:pPr>
      <w:bookmarkStart w:id="630" w:name="_Toc529964827"/>
      <w:bookmarkStart w:id="631" w:name="_Toc535408388"/>
      <w:bookmarkStart w:id="632" w:name="_Toc11158412"/>
      <w:bookmarkStart w:id="633" w:name="_Toc32511651"/>
      <w:bookmarkStart w:id="634" w:name="_Toc54272038"/>
      <w:r>
        <w:t>7</w:t>
      </w:r>
      <w:r w:rsidR="00650514">
        <w:t>.9</w:t>
      </w:r>
      <w:r w:rsidR="00071819" w:rsidRPr="00F362CC">
        <w:t>.2 Fonctionnement du mécanisme de gestion des plaintes</w:t>
      </w:r>
      <w:bookmarkEnd w:id="630"/>
      <w:bookmarkEnd w:id="631"/>
      <w:bookmarkEnd w:id="632"/>
      <w:bookmarkEnd w:id="633"/>
      <w:bookmarkEnd w:id="634"/>
    </w:p>
    <w:p w14:paraId="00757432"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Le mécanisme de gestion des plaintes se structure en trois niveaux, à savoir :</w:t>
      </w:r>
    </w:p>
    <w:p w14:paraId="34F75EDB" w14:textId="77777777" w:rsidR="00071819" w:rsidRPr="00D335A7" w:rsidRDefault="00071819" w:rsidP="00097D7A">
      <w:pPr>
        <w:pStyle w:val="Listecouleur-Accent12"/>
        <w:numPr>
          <w:ilvl w:val="1"/>
          <w:numId w:val="105"/>
        </w:numPr>
        <w:tabs>
          <w:tab w:val="clear" w:pos="1440"/>
          <w:tab w:val="num" w:pos="1134"/>
          <w:tab w:val="left" w:pos="1560"/>
        </w:tabs>
        <w:spacing w:after="200" w:line="276" w:lineRule="auto"/>
        <w:ind w:left="1560" w:hanging="873"/>
        <w:jc w:val="both"/>
      </w:pPr>
      <w:r w:rsidRPr="00D335A7">
        <w:t xml:space="preserve">Niveau I : Le chef de village ou les responsables de quartiers et les notables ; </w:t>
      </w:r>
    </w:p>
    <w:p w14:paraId="10FED659" w14:textId="77777777" w:rsidR="00071819" w:rsidRPr="00D335A7" w:rsidRDefault="00071819" w:rsidP="00097D7A">
      <w:pPr>
        <w:pStyle w:val="Listecouleur-Accent12"/>
        <w:numPr>
          <w:ilvl w:val="1"/>
          <w:numId w:val="105"/>
        </w:numPr>
        <w:tabs>
          <w:tab w:val="clear" w:pos="1440"/>
          <w:tab w:val="num" w:pos="1134"/>
          <w:tab w:val="left" w:pos="1560"/>
        </w:tabs>
        <w:spacing w:after="200" w:line="276" w:lineRule="auto"/>
        <w:ind w:left="1560" w:hanging="873"/>
        <w:jc w:val="both"/>
      </w:pPr>
      <w:r w:rsidRPr="00D335A7">
        <w:t>Niveau II : Le comi</w:t>
      </w:r>
      <w:r>
        <w:t>té local de gestion de plaintes ;</w:t>
      </w:r>
    </w:p>
    <w:p w14:paraId="1B71CAB2" w14:textId="6E227C8A" w:rsidR="00071819" w:rsidRPr="00D335A7" w:rsidRDefault="00071819" w:rsidP="00097D7A">
      <w:pPr>
        <w:pStyle w:val="Listecouleur-Accent12"/>
        <w:numPr>
          <w:ilvl w:val="1"/>
          <w:numId w:val="105"/>
        </w:numPr>
        <w:tabs>
          <w:tab w:val="clear" w:pos="1440"/>
          <w:tab w:val="num" w:pos="1134"/>
          <w:tab w:val="left" w:pos="1560"/>
        </w:tabs>
        <w:spacing w:after="200" w:line="276" w:lineRule="auto"/>
        <w:ind w:left="1560" w:hanging="873"/>
        <w:jc w:val="both"/>
      </w:pPr>
      <w:r w:rsidRPr="00D335A7">
        <w:t>Niveau III : Le</w:t>
      </w:r>
      <w:r>
        <w:t xml:space="preserve"> PUASEE-FA.</w:t>
      </w:r>
    </w:p>
    <w:p w14:paraId="7779CCE4" w14:textId="77777777" w:rsidR="00071819" w:rsidRPr="00F148E1" w:rsidRDefault="00071819" w:rsidP="00097D7A">
      <w:pPr>
        <w:pStyle w:val="Listecouleur-Accent11"/>
        <w:numPr>
          <w:ilvl w:val="0"/>
          <w:numId w:val="106"/>
        </w:numPr>
        <w:spacing w:after="200" w:line="276" w:lineRule="auto"/>
        <w:rPr>
          <w:rFonts w:ascii="Times New Roman" w:hAnsi="Times New Roman"/>
          <w:b/>
          <w:sz w:val="24"/>
          <w:szCs w:val="24"/>
        </w:rPr>
      </w:pPr>
      <w:r w:rsidRPr="00F148E1">
        <w:rPr>
          <w:rFonts w:ascii="Times New Roman" w:hAnsi="Times New Roman"/>
          <w:b/>
          <w:sz w:val="24"/>
          <w:szCs w:val="24"/>
        </w:rPr>
        <w:t>Niveau I</w:t>
      </w:r>
      <w:r>
        <w:rPr>
          <w:rFonts w:ascii="Times New Roman" w:hAnsi="Times New Roman"/>
          <w:b/>
          <w:sz w:val="24"/>
          <w:szCs w:val="24"/>
        </w:rPr>
        <w:t xml:space="preserve"> </w:t>
      </w:r>
      <w:r w:rsidRPr="00F148E1">
        <w:rPr>
          <w:rFonts w:ascii="Times New Roman" w:hAnsi="Times New Roman"/>
          <w:b/>
          <w:sz w:val="24"/>
          <w:szCs w:val="24"/>
        </w:rPr>
        <w:t>:</w:t>
      </w:r>
    </w:p>
    <w:p w14:paraId="16B62E32"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Toute personne affectée par le projet et qui s’estime être lésée, est invitée à saisir par écrit ou oralement et à rencontrer les autorités de son quartier ou de son village chez qui </w:t>
      </w:r>
      <w:r>
        <w:rPr>
          <w:rFonts w:ascii="Times New Roman" w:hAnsi="Times New Roman"/>
          <w:sz w:val="24"/>
          <w:szCs w:val="24"/>
        </w:rPr>
        <w:t xml:space="preserve">le </w:t>
      </w:r>
      <w:r w:rsidRPr="00D335A7">
        <w:rPr>
          <w:rFonts w:ascii="Times New Roman" w:hAnsi="Times New Roman"/>
          <w:sz w:val="24"/>
          <w:szCs w:val="24"/>
        </w:rPr>
        <w:t xml:space="preserve">registre de plainte sera déposé. Les autorités du quartier ou de la ville seront chargées d’édifier le plaignant sur le bienfondé ou non de sa requête et d’apporter dans la mesure du possible, la réponse adéquate dans un délai ne dépassant </w:t>
      </w:r>
      <w:r>
        <w:rPr>
          <w:rFonts w:ascii="Times New Roman" w:hAnsi="Times New Roman"/>
          <w:sz w:val="24"/>
          <w:szCs w:val="24"/>
        </w:rPr>
        <w:t xml:space="preserve">pas </w:t>
      </w:r>
      <w:r w:rsidRPr="00D335A7">
        <w:rPr>
          <w:rFonts w:ascii="Times New Roman" w:hAnsi="Times New Roman"/>
          <w:sz w:val="24"/>
          <w:szCs w:val="24"/>
        </w:rPr>
        <w:t>2 jours. Un registre de plainte sera déposé au niveau de chaque chef de village ou quartier et des explications seront fournies aux PAP</w:t>
      </w:r>
      <w:r>
        <w:rPr>
          <w:rFonts w:ascii="Times New Roman" w:hAnsi="Times New Roman"/>
          <w:sz w:val="24"/>
          <w:szCs w:val="24"/>
        </w:rPr>
        <w:t xml:space="preserve"> et plaignants</w:t>
      </w:r>
      <w:r w:rsidRPr="00D335A7">
        <w:rPr>
          <w:rFonts w:ascii="Times New Roman" w:hAnsi="Times New Roman"/>
          <w:sz w:val="24"/>
          <w:szCs w:val="24"/>
        </w:rPr>
        <w:t xml:space="preserve"> sur l’ouverture et la tenue du registre lors des activités de consultation et de sensibilisation menées </w:t>
      </w:r>
      <w:r>
        <w:rPr>
          <w:rFonts w:ascii="Times New Roman" w:hAnsi="Times New Roman"/>
          <w:sz w:val="24"/>
          <w:szCs w:val="24"/>
        </w:rPr>
        <w:t>au cours du déroulement du projet (lors de l’audience publique, de la mise en œuvre du PAR et pendant la mise en œuvre des différents programmes de sensibilisation prévus dans le PGES.</w:t>
      </w:r>
    </w:p>
    <w:p w14:paraId="6616EA7C" w14:textId="77777777" w:rsidR="00071819" w:rsidRPr="00F148E1" w:rsidRDefault="00071819" w:rsidP="00097D7A">
      <w:pPr>
        <w:pStyle w:val="Listecouleur-Accent11"/>
        <w:numPr>
          <w:ilvl w:val="0"/>
          <w:numId w:val="106"/>
        </w:numPr>
        <w:spacing w:after="200" w:line="276" w:lineRule="auto"/>
        <w:rPr>
          <w:rFonts w:ascii="Times New Roman" w:hAnsi="Times New Roman"/>
          <w:b/>
          <w:sz w:val="24"/>
          <w:szCs w:val="24"/>
        </w:rPr>
      </w:pPr>
      <w:r w:rsidRPr="00F148E1">
        <w:rPr>
          <w:rFonts w:ascii="Times New Roman" w:hAnsi="Times New Roman"/>
          <w:b/>
          <w:sz w:val="24"/>
          <w:szCs w:val="24"/>
        </w:rPr>
        <w:t>Niveau II :</w:t>
      </w:r>
    </w:p>
    <w:p w14:paraId="182E8B57"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Dans l’hypothèse où la PAP </w:t>
      </w:r>
      <w:r>
        <w:rPr>
          <w:rFonts w:ascii="Times New Roman" w:hAnsi="Times New Roman"/>
          <w:sz w:val="24"/>
          <w:szCs w:val="24"/>
        </w:rPr>
        <w:t xml:space="preserve">ou le plaignant </w:t>
      </w:r>
      <w:r w:rsidRPr="00D335A7">
        <w:rPr>
          <w:rFonts w:ascii="Times New Roman" w:hAnsi="Times New Roman"/>
          <w:sz w:val="24"/>
          <w:szCs w:val="24"/>
        </w:rPr>
        <w:t>ne trouve</w:t>
      </w:r>
      <w:r>
        <w:rPr>
          <w:rFonts w:ascii="Times New Roman" w:hAnsi="Times New Roman"/>
          <w:sz w:val="24"/>
          <w:szCs w:val="24"/>
        </w:rPr>
        <w:t>nt</w:t>
      </w:r>
      <w:r w:rsidRPr="00D335A7">
        <w:rPr>
          <w:rFonts w:ascii="Times New Roman" w:hAnsi="Times New Roman"/>
          <w:sz w:val="24"/>
          <w:szCs w:val="24"/>
        </w:rPr>
        <w:t xml:space="preserve"> pas satisfaction, il est en droit de porter sa plainte au niveau du </w:t>
      </w:r>
      <w:r w:rsidRPr="00D335A7">
        <w:rPr>
          <w:rFonts w:ascii="Times New Roman" w:hAnsi="Times New Roman"/>
          <w:b/>
          <w:sz w:val="24"/>
          <w:szCs w:val="24"/>
        </w:rPr>
        <w:t>Comité Local de Gestion des Plaintes (CLGP).</w:t>
      </w:r>
      <w:r w:rsidRPr="00D335A7">
        <w:rPr>
          <w:rFonts w:ascii="Times New Roman" w:hAnsi="Times New Roman"/>
          <w:sz w:val="24"/>
          <w:szCs w:val="24"/>
        </w:rPr>
        <w:t xml:space="preserve"> Ce comité sera mis en place par le </w:t>
      </w:r>
      <w:r>
        <w:rPr>
          <w:rFonts w:ascii="Times New Roman" w:hAnsi="Times New Roman"/>
          <w:sz w:val="24"/>
          <w:szCs w:val="24"/>
        </w:rPr>
        <w:t>PUASEE-FA</w:t>
      </w:r>
      <w:r w:rsidRPr="00D335A7">
        <w:rPr>
          <w:rFonts w:ascii="Times New Roman" w:hAnsi="Times New Roman"/>
          <w:sz w:val="24"/>
          <w:szCs w:val="24"/>
        </w:rPr>
        <w:t xml:space="preserve"> avec le concours des mairies, des services techniques, une ONG locale et les représentants des PAP</w:t>
      </w:r>
      <w:r>
        <w:rPr>
          <w:rFonts w:ascii="Times New Roman" w:hAnsi="Times New Roman"/>
          <w:sz w:val="24"/>
          <w:szCs w:val="24"/>
        </w:rPr>
        <w:t xml:space="preserve"> ou plaignants</w:t>
      </w:r>
      <w:r w:rsidRPr="00D335A7">
        <w:rPr>
          <w:rFonts w:ascii="Times New Roman" w:hAnsi="Times New Roman"/>
          <w:sz w:val="24"/>
          <w:szCs w:val="24"/>
        </w:rPr>
        <w:t xml:space="preserve">. Le </w:t>
      </w:r>
      <w:r>
        <w:rPr>
          <w:rFonts w:ascii="Times New Roman" w:hAnsi="Times New Roman"/>
          <w:sz w:val="24"/>
          <w:szCs w:val="24"/>
        </w:rPr>
        <w:t>PUASEE-FA</w:t>
      </w:r>
      <w:r w:rsidRPr="00D335A7">
        <w:rPr>
          <w:rFonts w:ascii="Times New Roman" w:hAnsi="Times New Roman"/>
          <w:sz w:val="24"/>
          <w:szCs w:val="24"/>
        </w:rPr>
        <w:t xml:space="preserve"> aura un représentant au sein de ce comité. Ce comité est présidé par le maire. A ce deuxième niveau, si une solution satisfaisante n’est pas trouvée, le dossier de la plainte est transmis au </w:t>
      </w:r>
      <w:r>
        <w:rPr>
          <w:rFonts w:ascii="Times New Roman" w:hAnsi="Times New Roman"/>
          <w:sz w:val="24"/>
          <w:szCs w:val="24"/>
        </w:rPr>
        <w:t>PUASEE-FA</w:t>
      </w:r>
      <w:r w:rsidRPr="00D335A7">
        <w:rPr>
          <w:rFonts w:ascii="Times New Roman" w:hAnsi="Times New Roman"/>
          <w:sz w:val="24"/>
          <w:szCs w:val="24"/>
        </w:rPr>
        <w:t>, par le Comité Local de Gestion des Plaintes avec la signature du plaignant.</w:t>
      </w:r>
    </w:p>
    <w:p w14:paraId="4CA4387C"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Le Comité Local de Gestion des Plaintes devra accorder aux requêtes qui leur sont soumises un caractère de traitement prioritaire et diligent. Toutes les plaintes e</w:t>
      </w:r>
      <w:r>
        <w:rPr>
          <w:rFonts w:ascii="Times New Roman" w:hAnsi="Times New Roman"/>
          <w:sz w:val="24"/>
          <w:szCs w:val="24"/>
        </w:rPr>
        <w:t>t réponses seront copiées à l’UI</w:t>
      </w:r>
      <w:r w:rsidRPr="00D335A7">
        <w:rPr>
          <w:rFonts w:ascii="Times New Roman" w:hAnsi="Times New Roman"/>
          <w:sz w:val="24"/>
          <w:szCs w:val="24"/>
        </w:rPr>
        <w:t xml:space="preserve">P du </w:t>
      </w:r>
      <w:r>
        <w:rPr>
          <w:rFonts w:ascii="Times New Roman" w:hAnsi="Times New Roman"/>
          <w:sz w:val="24"/>
          <w:szCs w:val="24"/>
        </w:rPr>
        <w:t>PUASEE-FA</w:t>
      </w:r>
      <w:r w:rsidRPr="00D335A7">
        <w:rPr>
          <w:rFonts w:ascii="Times New Roman" w:hAnsi="Times New Roman"/>
          <w:sz w:val="24"/>
          <w:szCs w:val="24"/>
        </w:rPr>
        <w:t xml:space="preserve"> et archivées. Au regard de la nature des travaux à réaliser et des différentes plaintes susceptibles d’être reçues, un délai </w:t>
      </w:r>
      <w:r w:rsidRPr="00D335A7">
        <w:rPr>
          <w:rFonts w:ascii="Times New Roman" w:hAnsi="Times New Roman"/>
          <w:b/>
          <w:sz w:val="24"/>
          <w:szCs w:val="24"/>
        </w:rPr>
        <w:t>maximum de trois (03) jours</w:t>
      </w:r>
      <w:r w:rsidRPr="00D335A7">
        <w:rPr>
          <w:rFonts w:ascii="Times New Roman" w:hAnsi="Times New Roman"/>
          <w:sz w:val="24"/>
          <w:szCs w:val="24"/>
        </w:rPr>
        <w:t xml:space="preserve"> est acceptable pour le traitement d’une plainte au niveau local.</w:t>
      </w:r>
    </w:p>
    <w:p w14:paraId="5317C982" w14:textId="77777777" w:rsidR="00071819" w:rsidRPr="00F148E1" w:rsidRDefault="00071819" w:rsidP="00097D7A">
      <w:pPr>
        <w:pStyle w:val="Listecouleur-Accent11"/>
        <w:numPr>
          <w:ilvl w:val="0"/>
          <w:numId w:val="106"/>
        </w:numPr>
        <w:spacing w:after="200" w:line="276" w:lineRule="auto"/>
        <w:rPr>
          <w:rFonts w:ascii="Times New Roman" w:hAnsi="Times New Roman"/>
          <w:b/>
          <w:sz w:val="24"/>
          <w:szCs w:val="24"/>
        </w:rPr>
      </w:pPr>
      <w:r w:rsidRPr="00F148E1">
        <w:rPr>
          <w:rFonts w:ascii="Times New Roman" w:hAnsi="Times New Roman"/>
          <w:b/>
          <w:sz w:val="24"/>
          <w:szCs w:val="24"/>
        </w:rPr>
        <w:t>Niveau III :</w:t>
      </w:r>
    </w:p>
    <w:p w14:paraId="529A5F9C" w14:textId="3D044963"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Toutes les plaintes non résolues transmises à </w:t>
      </w:r>
      <w:r>
        <w:rPr>
          <w:rFonts w:ascii="Times New Roman" w:hAnsi="Times New Roman"/>
          <w:sz w:val="24"/>
          <w:szCs w:val="24"/>
        </w:rPr>
        <w:t>l’UI</w:t>
      </w:r>
      <w:r w:rsidRPr="00D335A7">
        <w:rPr>
          <w:rFonts w:ascii="Times New Roman" w:hAnsi="Times New Roman"/>
          <w:sz w:val="24"/>
          <w:szCs w:val="24"/>
        </w:rPr>
        <w:t xml:space="preserve">P du </w:t>
      </w:r>
      <w:r>
        <w:rPr>
          <w:rFonts w:ascii="Times New Roman" w:hAnsi="Times New Roman"/>
          <w:sz w:val="24"/>
          <w:szCs w:val="24"/>
        </w:rPr>
        <w:t>PUASEE-FA</w:t>
      </w:r>
      <w:r w:rsidRPr="00D335A7">
        <w:rPr>
          <w:rFonts w:ascii="Times New Roman" w:hAnsi="Times New Roman"/>
          <w:sz w:val="24"/>
          <w:szCs w:val="24"/>
        </w:rPr>
        <w:t xml:space="preserve"> seront traitées par une commission dont la composition des membres est présentée au tab</w:t>
      </w:r>
      <w:r w:rsidR="00282B9C">
        <w:rPr>
          <w:rFonts w:ascii="Times New Roman" w:hAnsi="Times New Roman"/>
          <w:sz w:val="24"/>
          <w:szCs w:val="24"/>
        </w:rPr>
        <w:t>leau 23</w:t>
      </w:r>
      <w:r w:rsidRPr="00D335A7">
        <w:rPr>
          <w:rFonts w:ascii="Times New Roman" w:hAnsi="Times New Roman"/>
          <w:sz w:val="24"/>
          <w:szCs w:val="24"/>
        </w:rPr>
        <w:t xml:space="preserve"> ci-dessous. La commi</w:t>
      </w:r>
      <w:r>
        <w:rPr>
          <w:rFonts w:ascii="Times New Roman" w:hAnsi="Times New Roman"/>
          <w:sz w:val="24"/>
          <w:szCs w:val="24"/>
        </w:rPr>
        <w:t>ssion de l’UI</w:t>
      </w:r>
      <w:r w:rsidRPr="00D335A7">
        <w:rPr>
          <w:rFonts w:ascii="Times New Roman" w:hAnsi="Times New Roman"/>
          <w:sz w:val="24"/>
          <w:szCs w:val="24"/>
        </w:rPr>
        <w:t xml:space="preserve">P a le mandat d’organiser des rencontres avec le </w:t>
      </w:r>
      <w:r>
        <w:rPr>
          <w:rFonts w:ascii="Times New Roman" w:hAnsi="Times New Roman"/>
          <w:sz w:val="24"/>
          <w:szCs w:val="24"/>
        </w:rPr>
        <w:t>plaignant</w:t>
      </w:r>
      <w:r w:rsidRPr="00D335A7">
        <w:rPr>
          <w:rFonts w:ascii="Times New Roman" w:hAnsi="Times New Roman"/>
          <w:sz w:val="24"/>
          <w:szCs w:val="24"/>
        </w:rPr>
        <w:t xml:space="preserve"> concerné, les autorités locales et la commission local</w:t>
      </w:r>
      <w:r>
        <w:rPr>
          <w:rFonts w:ascii="Times New Roman" w:hAnsi="Times New Roman"/>
          <w:sz w:val="24"/>
          <w:szCs w:val="24"/>
        </w:rPr>
        <w:t>e</w:t>
      </w:r>
      <w:r w:rsidRPr="00D335A7">
        <w:rPr>
          <w:rFonts w:ascii="Times New Roman" w:hAnsi="Times New Roman"/>
          <w:sz w:val="24"/>
          <w:szCs w:val="24"/>
        </w:rPr>
        <w:t xml:space="preserve"> de traitement de plaintes. Au niveau du </w:t>
      </w:r>
      <w:r>
        <w:rPr>
          <w:rFonts w:ascii="Times New Roman" w:hAnsi="Times New Roman"/>
          <w:sz w:val="24"/>
          <w:szCs w:val="24"/>
        </w:rPr>
        <w:t>PUASEE-FA</w:t>
      </w:r>
      <w:r w:rsidRPr="00D335A7">
        <w:rPr>
          <w:rFonts w:ascii="Times New Roman" w:hAnsi="Times New Roman"/>
          <w:sz w:val="24"/>
          <w:szCs w:val="24"/>
        </w:rPr>
        <w:t xml:space="preserve">, la plainte qui arrive est enregistrée et un accusé de réception doit être fourni au mandataire qui l’a déposé. Le </w:t>
      </w:r>
      <w:r>
        <w:rPr>
          <w:rFonts w:ascii="Times New Roman" w:hAnsi="Times New Roman"/>
          <w:sz w:val="24"/>
          <w:szCs w:val="24"/>
        </w:rPr>
        <w:t>PUASEE-FA</w:t>
      </w:r>
      <w:r w:rsidRPr="00D335A7">
        <w:rPr>
          <w:rFonts w:ascii="Times New Roman" w:hAnsi="Times New Roman"/>
          <w:sz w:val="24"/>
          <w:szCs w:val="24"/>
        </w:rPr>
        <w:t xml:space="preserve"> après traitement du dossier va descendre sur le terrain en compagnie des membres de la commission pour une vérification des faits. Une réunion de concertation est organisée entre le </w:t>
      </w:r>
      <w:r>
        <w:rPr>
          <w:rFonts w:ascii="Times New Roman" w:hAnsi="Times New Roman"/>
          <w:sz w:val="24"/>
          <w:szCs w:val="24"/>
        </w:rPr>
        <w:t>PUASEE-FA</w:t>
      </w:r>
      <w:r w:rsidRPr="00D335A7">
        <w:rPr>
          <w:rFonts w:ascii="Times New Roman" w:hAnsi="Times New Roman"/>
          <w:sz w:val="24"/>
          <w:szCs w:val="24"/>
        </w:rPr>
        <w:t xml:space="preserve">, la commission et les responsables de quartiers concernés. Ensuite, après avoir adopté la stratégie de règlement du conflit, une réunion de conciliation sera organisée entre le </w:t>
      </w:r>
      <w:r>
        <w:rPr>
          <w:rFonts w:ascii="Times New Roman" w:hAnsi="Times New Roman"/>
          <w:sz w:val="24"/>
          <w:szCs w:val="24"/>
        </w:rPr>
        <w:t>PUASEE-FA</w:t>
      </w:r>
      <w:r w:rsidRPr="00D335A7">
        <w:rPr>
          <w:rFonts w:ascii="Times New Roman" w:hAnsi="Times New Roman"/>
          <w:sz w:val="24"/>
          <w:szCs w:val="24"/>
        </w:rPr>
        <w:t>, la commission et l</w:t>
      </w:r>
      <w:r>
        <w:rPr>
          <w:rFonts w:ascii="Times New Roman" w:hAnsi="Times New Roman"/>
          <w:sz w:val="24"/>
          <w:szCs w:val="24"/>
        </w:rPr>
        <w:t>e plaignant</w:t>
      </w:r>
      <w:r w:rsidRPr="00D335A7">
        <w:rPr>
          <w:rFonts w:ascii="Times New Roman" w:hAnsi="Times New Roman"/>
          <w:sz w:val="24"/>
          <w:szCs w:val="24"/>
        </w:rPr>
        <w:t>.  Si des solutions à l’amiable ne sont pas trouvées au niveau de la</w:t>
      </w:r>
      <w:r>
        <w:rPr>
          <w:rFonts w:ascii="Times New Roman" w:hAnsi="Times New Roman"/>
          <w:sz w:val="24"/>
          <w:szCs w:val="24"/>
        </w:rPr>
        <w:t xml:space="preserve"> commission de l’UI</w:t>
      </w:r>
      <w:r w:rsidRPr="00D335A7">
        <w:rPr>
          <w:rFonts w:ascii="Times New Roman" w:hAnsi="Times New Roman"/>
          <w:sz w:val="24"/>
          <w:szCs w:val="24"/>
        </w:rPr>
        <w:t>P, la PAP affecté</w:t>
      </w:r>
      <w:r>
        <w:rPr>
          <w:rFonts w:ascii="Times New Roman" w:hAnsi="Times New Roman"/>
          <w:sz w:val="24"/>
          <w:szCs w:val="24"/>
        </w:rPr>
        <w:t>e</w:t>
      </w:r>
      <w:r w:rsidRPr="00D335A7">
        <w:rPr>
          <w:rFonts w:ascii="Times New Roman" w:hAnsi="Times New Roman"/>
          <w:sz w:val="24"/>
          <w:szCs w:val="24"/>
        </w:rPr>
        <w:t xml:space="preserve"> et lésée est en droit de saisir une instance juridique compétente pour la suite de la procédure. </w:t>
      </w:r>
    </w:p>
    <w:p w14:paraId="0752C648" w14:textId="7CD5BCBC"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Pendant la descente sur le terrain pour vérification, le </w:t>
      </w:r>
      <w:r>
        <w:rPr>
          <w:rFonts w:ascii="Times New Roman" w:hAnsi="Times New Roman"/>
          <w:sz w:val="24"/>
          <w:szCs w:val="24"/>
        </w:rPr>
        <w:t>PUASEE-FA</w:t>
      </w:r>
      <w:r w:rsidRPr="00D335A7">
        <w:rPr>
          <w:rFonts w:ascii="Times New Roman" w:hAnsi="Times New Roman"/>
          <w:sz w:val="24"/>
          <w:szCs w:val="24"/>
        </w:rPr>
        <w:t xml:space="preserve"> peut de commun accord avec les comités de quartiers, mettre des enquêteurs pour mieux cerner les différents contours du problème. Ces enquêteurs sont des personnes qui doivent avoir les aptitudes suivantes : la compétence, la transparence, la confidentialité, l’impartialité.</w:t>
      </w:r>
    </w:p>
    <w:p w14:paraId="0D8D6D22" w14:textId="77777777" w:rsidR="00071819" w:rsidRPr="00D335A7" w:rsidRDefault="00071819" w:rsidP="00071819">
      <w:pPr>
        <w:ind w:left="-284"/>
        <w:jc w:val="both"/>
        <w:rPr>
          <w:rFonts w:ascii="Times New Roman" w:hAnsi="Times New Roman"/>
          <w:sz w:val="24"/>
          <w:szCs w:val="24"/>
        </w:rPr>
      </w:pPr>
      <w:r w:rsidRPr="00D335A7">
        <w:rPr>
          <w:rFonts w:ascii="Times New Roman" w:hAnsi="Times New Roman"/>
          <w:sz w:val="24"/>
          <w:szCs w:val="24"/>
        </w:rPr>
        <w:t>Pour toute cette procédure et pour des questions de transparence</w:t>
      </w:r>
      <w:r>
        <w:rPr>
          <w:rFonts w:ascii="Times New Roman" w:hAnsi="Times New Roman"/>
          <w:sz w:val="24"/>
          <w:szCs w:val="24"/>
        </w:rPr>
        <w:t xml:space="preserve"> et de discrétion </w:t>
      </w:r>
      <w:r w:rsidRPr="00D335A7">
        <w:rPr>
          <w:rFonts w:ascii="Times New Roman" w:hAnsi="Times New Roman"/>
          <w:sz w:val="24"/>
          <w:szCs w:val="24"/>
        </w:rPr>
        <w:t>les</w:t>
      </w:r>
      <w:r>
        <w:rPr>
          <w:rFonts w:ascii="Times New Roman" w:hAnsi="Times New Roman"/>
          <w:sz w:val="24"/>
          <w:szCs w:val="24"/>
        </w:rPr>
        <w:t xml:space="preserve"> plaignants</w:t>
      </w:r>
      <w:r w:rsidRPr="00D335A7">
        <w:rPr>
          <w:rFonts w:ascii="Times New Roman" w:hAnsi="Times New Roman"/>
          <w:sz w:val="24"/>
          <w:szCs w:val="24"/>
        </w:rPr>
        <w:t xml:space="preserve"> peuvent utiliser la communication téléphonique pour joindre le </w:t>
      </w:r>
      <w:r>
        <w:rPr>
          <w:rFonts w:ascii="Times New Roman" w:hAnsi="Times New Roman"/>
          <w:sz w:val="24"/>
          <w:szCs w:val="24"/>
        </w:rPr>
        <w:t>PUASEE-FA</w:t>
      </w:r>
      <w:r w:rsidRPr="00D335A7">
        <w:rPr>
          <w:rFonts w:ascii="Times New Roman" w:hAnsi="Times New Roman"/>
          <w:sz w:val="24"/>
          <w:szCs w:val="24"/>
        </w:rPr>
        <w:t xml:space="preserve"> et se rassurer si la plainte est bien transmise.</w:t>
      </w:r>
    </w:p>
    <w:p w14:paraId="05A074F1" w14:textId="77777777" w:rsidR="00071819" w:rsidRDefault="00071819" w:rsidP="00071819">
      <w:pPr>
        <w:ind w:left="-284"/>
        <w:jc w:val="both"/>
        <w:rPr>
          <w:rFonts w:ascii="Times New Roman" w:hAnsi="Times New Roman"/>
          <w:sz w:val="24"/>
          <w:szCs w:val="24"/>
        </w:rPr>
      </w:pPr>
      <w:r w:rsidRPr="00D335A7">
        <w:rPr>
          <w:rFonts w:ascii="Times New Roman" w:hAnsi="Times New Roman"/>
          <w:sz w:val="24"/>
          <w:szCs w:val="24"/>
        </w:rPr>
        <w:t xml:space="preserve">Le mécanisme de gestion des plaintes du </w:t>
      </w:r>
      <w:r>
        <w:rPr>
          <w:rFonts w:ascii="Times New Roman" w:hAnsi="Times New Roman"/>
          <w:sz w:val="24"/>
          <w:szCs w:val="24"/>
        </w:rPr>
        <w:t>PUASEE-FA</w:t>
      </w:r>
      <w:r w:rsidRPr="00D335A7">
        <w:rPr>
          <w:rFonts w:ascii="Times New Roman" w:hAnsi="Times New Roman"/>
          <w:sz w:val="24"/>
          <w:szCs w:val="24"/>
        </w:rPr>
        <w:t xml:space="preserve">, dans sa démarche fonctionnelle, se conduit selon six étapes qui permettent de répondre avec cohérence aux questions. Il s’agit de : (i) l’accès, (ii) l’accusé de réception, (iii) le tri et traitement, (iv) la descente sur le terrain pour vérification, (v) le suivi et l’évaluation, (iv) le retour de l’information. </w:t>
      </w:r>
    </w:p>
    <w:p w14:paraId="77B2EEE1" w14:textId="1313566A" w:rsidR="00071819" w:rsidRPr="00F148E1" w:rsidRDefault="00071819" w:rsidP="00071819">
      <w:pPr>
        <w:pStyle w:val="Legenda"/>
        <w:spacing w:after="0"/>
        <w:rPr>
          <w:rFonts w:ascii="Times New Roman" w:hAnsi="Times New Roman"/>
          <w:color w:val="auto"/>
          <w:sz w:val="20"/>
          <w:szCs w:val="20"/>
          <w:lang w:val="fr-FR"/>
        </w:rPr>
      </w:pPr>
      <w:bookmarkStart w:id="635" w:name="_Toc32511941"/>
      <w:bookmarkStart w:id="636" w:name="_Toc54272491"/>
      <w:bookmarkStart w:id="637" w:name="_Toc529727621"/>
      <w:bookmarkStart w:id="638" w:name="_Toc535408500"/>
      <w:bookmarkStart w:id="639" w:name="_Toc11158782"/>
      <w:r w:rsidRPr="00F148E1">
        <w:rPr>
          <w:rFonts w:ascii="Times New Roman" w:hAnsi="Times New Roman"/>
          <w:color w:val="auto"/>
          <w:sz w:val="20"/>
          <w:szCs w:val="20"/>
          <w:lang w:val="fr-FR"/>
        </w:rPr>
        <w:t xml:space="preserve">Tableau </w:t>
      </w:r>
      <w:r w:rsidRPr="00F148E1">
        <w:rPr>
          <w:rFonts w:ascii="Times New Roman" w:hAnsi="Times New Roman"/>
          <w:color w:val="auto"/>
          <w:sz w:val="20"/>
          <w:szCs w:val="20"/>
          <w:lang w:val="fr-FR"/>
        </w:rPr>
        <w:fldChar w:fldCharType="begin"/>
      </w:r>
      <w:r w:rsidRPr="00F148E1">
        <w:rPr>
          <w:rFonts w:ascii="Times New Roman" w:hAnsi="Times New Roman"/>
          <w:color w:val="auto"/>
          <w:sz w:val="20"/>
          <w:szCs w:val="20"/>
          <w:lang w:val="fr-FR"/>
        </w:rPr>
        <w:instrText xml:space="preserve"> </w:instrText>
      </w:r>
      <w:r w:rsidR="00D17214">
        <w:rPr>
          <w:rFonts w:ascii="Times New Roman" w:hAnsi="Times New Roman"/>
          <w:color w:val="auto"/>
          <w:sz w:val="20"/>
          <w:szCs w:val="20"/>
          <w:lang w:val="fr-FR"/>
        </w:rPr>
        <w:instrText>SEQ</w:instrText>
      </w:r>
      <w:r w:rsidRPr="00F148E1">
        <w:rPr>
          <w:rFonts w:ascii="Times New Roman" w:hAnsi="Times New Roman"/>
          <w:color w:val="auto"/>
          <w:sz w:val="20"/>
          <w:szCs w:val="20"/>
          <w:lang w:val="fr-FR"/>
        </w:rPr>
        <w:instrText xml:space="preserve"> Tableau \* ARABIC </w:instrText>
      </w:r>
      <w:r w:rsidRPr="00F148E1">
        <w:rPr>
          <w:rFonts w:ascii="Times New Roman" w:hAnsi="Times New Roman"/>
          <w:color w:val="auto"/>
          <w:sz w:val="20"/>
          <w:szCs w:val="20"/>
          <w:lang w:val="fr-FR"/>
        </w:rPr>
        <w:fldChar w:fldCharType="separate"/>
      </w:r>
      <w:r w:rsidR="00ED5003">
        <w:rPr>
          <w:rFonts w:ascii="Times New Roman" w:hAnsi="Times New Roman"/>
          <w:noProof/>
          <w:color w:val="auto"/>
          <w:sz w:val="20"/>
          <w:szCs w:val="20"/>
          <w:lang w:val="fr-FR"/>
        </w:rPr>
        <w:t>22</w:t>
      </w:r>
      <w:r w:rsidRPr="00F148E1">
        <w:rPr>
          <w:rFonts w:ascii="Times New Roman" w:hAnsi="Times New Roman"/>
          <w:color w:val="auto"/>
          <w:sz w:val="20"/>
          <w:szCs w:val="20"/>
          <w:lang w:val="fr-FR"/>
        </w:rPr>
        <w:fldChar w:fldCharType="end"/>
      </w:r>
      <w:r w:rsidRPr="00F148E1">
        <w:rPr>
          <w:rFonts w:ascii="Times New Roman" w:hAnsi="Times New Roman"/>
          <w:color w:val="auto"/>
          <w:sz w:val="20"/>
          <w:szCs w:val="20"/>
          <w:lang w:val="fr-FR"/>
        </w:rPr>
        <w:t> : Composition du MGP</w:t>
      </w:r>
      <w:bookmarkEnd w:id="635"/>
      <w:bookmarkEnd w:id="636"/>
      <w:r w:rsidRPr="00F148E1">
        <w:rPr>
          <w:rFonts w:ascii="Times New Roman" w:hAnsi="Times New Roman"/>
          <w:color w:val="auto"/>
          <w:sz w:val="20"/>
          <w:szCs w:val="20"/>
          <w:lang w:val="fr-FR"/>
        </w:rPr>
        <w:t xml:space="preserve"> </w:t>
      </w:r>
      <w:bookmarkEnd w:id="637"/>
      <w:bookmarkEnd w:id="638"/>
      <w:bookmarkEnd w:id="639"/>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127"/>
        <w:gridCol w:w="1701"/>
        <w:gridCol w:w="2693"/>
        <w:gridCol w:w="1417"/>
        <w:gridCol w:w="1418"/>
      </w:tblGrid>
      <w:tr w:rsidR="00071819" w:rsidRPr="00AA45E9" w14:paraId="366CCC1C" w14:textId="77777777" w:rsidTr="00AE2B35">
        <w:trPr>
          <w:trHeight w:val="372"/>
        </w:trPr>
        <w:tc>
          <w:tcPr>
            <w:tcW w:w="851" w:type="dxa"/>
            <w:shd w:val="clear" w:color="auto" w:fill="002060"/>
            <w:vAlign w:val="center"/>
          </w:tcPr>
          <w:p w14:paraId="268329D2" w14:textId="77777777" w:rsidR="00071819" w:rsidRPr="00AA45E9" w:rsidRDefault="00071819" w:rsidP="00AE2B35">
            <w:pPr>
              <w:spacing w:after="0"/>
              <w:jc w:val="center"/>
              <w:rPr>
                <w:rFonts w:ascii="Times New Roman" w:hAnsi="Times New Roman"/>
                <w:b/>
              </w:rPr>
            </w:pPr>
            <w:r w:rsidRPr="00AA45E9">
              <w:rPr>
                <w:rFonts w:ascii="Times New Roman" w:hAnsi="Times New Roman"/>
                <w:b/>
              </w:rPr>
              <w:t>Ordre</w:t>
            </w:r>
          </w:p>
        </w:tc>
        <w:tc>
          <w:tcPr>
            <w:tcW w:w="9356" w:type="dxa"/>
            <w:gridSpan w:val="5"/>
            <w:shd w:val="clear" w:color="auto" w:fill="002060"/>
            <w:vAlign w:val="center"/>
          </w:tcPr>
          <w:p w14:paraId="10E82F57" w14:textId="77777777" w:rsidR="00071819" w:rsidRPr="00AA45E9" w:rsidRDefault="00071819" w:rsidP="00AE2B35">
            <w:pPr>
              <w:spacing w:after="0"/>
              <w:jc w:val="center"/>
              <w:rPr>
                <w:rFonts w:ascii="Times New Roman" w:hAnsi="Times New Roman"/>
                <w:b/>
              </w:rPr>
            </w:pPr>
            <w:r w:rsidRPr="00AA45E9">
              <w:rPr>
                <w:rFonts w:ascii="Times New Roman" w:hAnsi="Times New Roman"/>
                <w:b/>
              </w:rPr>
              <w:t xml:space="preserve">Membres du MGP du </w:t>
            </w:r>
            <w:r>
              <w:rPr>
                <w:rFonts w:ascii="Times New Roman" w:hAnsi="Times New Roman"/>
                <w:b/>
              </w:rPr>
              <w:t>PUASEE-FA</w:t>
            </w:r>
          </w:p>
        </w:tc>
      </w:tr>
      <w:tr w:rsidR="00071819" w:rsidRPr="00AA45E9" w14:paraId="4257CD26" w14:textId="77777777" w:rsidTr="00AE2B35">
        <w:tc>
          <w:tcPr>
            <w:tcW w:w="851" w:type="dxa"/>
            <w:shd w:val="clear" w:color="auto" w:fill="C5E0B3"/>
            <w:vAlign w:val="center"/>
          </w:tcPr>
          <w:p w14:paraId="06DF2E29" w14:textId="77777777" w:rsidR="00071819" w:rsidRPr="00AA45E9" w:rsidRDefault="00071819" w:rsidP="00AE2B35">
            <w:pPr>
              <w:spacing w:after="0"/>
              <w:jc w:val="center"/>
              <w:rPr>
                <w:rFonts w:ascii="Times New Roman" w:hAnsi="Times New Roman"/>
              </w:rPr>
            </w:pPr>
            <w:r w:rsidRPr="00AA45E9">
              <w:rPr>
                <w:rFonts w:ascii="Times New Roman" w:hAnsi="Times New Roman"/>
              </w:rPr>
              <w:t>N°</w:t>
            </w:r>
          </w:p>
        </w:tc>
        <w:tc>
          <w:tcPr>
            <w:tcW w:w="2127" w:type="dxa"/>
            <w:shd w:val="clear" w:color="auto" w:fill="C5E0B3"/>
            <w:vAlign w:val="center"/>
          </w:tcPr>
          <w:p w14:paraId="3AFA8228" w14:textId="77777777" w:rsidR="00071819" w:rsidRPr="00AA45E9" w:rsidRDefault="00071819" w:rsidP="00AE2B35">
            <w:pPr>
              <w:spacing w:after="0"/>
              <w:jc w:val="center"/>
              <w:rPr>
                <w:rFonts w:ascii="Times New Roman" w:hAnsi="Times New Roman"/>
              </w:rPr>
            </w:pPr>
            <w:r w:rsidRPr="00AA45E9">
              <w:rPr>
                <w:rFonts w:ascii="Times New Roman" w:hAnsi="Times New Roman"/>
              </w:rPr>
              <w:t>Noms et Prénoms</w:t>
            </w:r>
          </w:p>
        </w:tc>
        <w:tc>
          <w:tcPr>
            <w:tcW w:w="1701" w:type="dxa"/>
            <w:shd w:val="clear" w:color="auto" w:fill="C5E0B3"/>
            <w:vAlign w:val="center"/>
          </w:tcPr>
          <w:p w14:paraId="37601944" w14:textId="77777777" w:rsidR="00071819" w:rsidRPr="00AA45E9" w:rsidRDefault="00071819" w:rsidP="00AE2B35">
            <w:pPr>
              <w:spacing w:after="0"/>
              <w:jc w:val="center"/>
              <w:rPr>
                <w:rFonts w:ascii="Times New Roman" w:hAnsi="Times New Roman"/>
              </w:rPr>
            </w:pPr>
            <w:r w:rsidRPr="00AA45E9">
              <w:rPr>
                <w:rFonts w:ascii="Times New Roman" w:hAnsi="Times New Roman"/>
              </w:rPr>
              <w:t>Structures</w:t>
            </w:r>
          </w:p>
        </w:tc>
        <w:tc>
          <w:tcPr>
            <w:tcW w:w="2693" w:type="dxa"/>
            <w:shd w:val="clear" w:color="auto" w:fill="C5E0B3"/>
            <w:vAlign w:val="center"/>
          </w:tcPr>
          <w:p w14:paraId="7CB60C48" w14:textId="77777777" w:rsidR="00071819" w:rsidRPr="00AA45E9" w:rsidRDefault="00071819" w:rsidP="00AE2B35">
            <w:pPr>
              <w:spacing w:after="0"/>
              <w:jc w:val="center"/>
              <w:rPr>
                <w:rFonts w:ascii="Times New Roman" w:hAnsi="Times New Roman"/>
              </w:rPr>
            </w:pPr>
            <w:r w:rsidRPr="00AA45E9">
              <w:rPr>
                <w:rFonts w:ascii="Times New Roman" w:hAnsi="Times New Roman"/>
              </w:rPr>
              <w:t>Fonction</w:t>
            </w:r>
          </w:p>
        </w:tc>
        <w:tc>
          <w:tcPr>
            <w:tcW w:w="1417" w:type="dxa"/>
            <w:shd w:val="clear" w:color="auto" w:fill="C5E0B3"/>
            <w:vAlign w:val="center"/>
          </w:tcPr>
          <w:p w14:paraId="6F022A67" w14:textId="77777777" w:rsidR="00071819" w:rsidRPr="00AA45E9" w:rsidRDefault="00071819" w:rsidP="00AE2B35">
            <w:pPr>
              <w:spacing w:after="0"/>
              <w:jc w:val="center"/>
              <w:rPr>
                <w:rFonts w:ascii="Times New Roman" w:hAnsi="Times New Roman"/>
              </w:rPr>
            </w:pPr>
            <w:r w:rsidRPr="00AA45E9">
              <w:rPr>
                <w:rFonts w:ascii="Times New Roman" w:hAnsi="Times New Roman"/>
              </w:rPr>
              <w:t>Téléphone</w:t>
            </w:r>
          </w:p>
        </w:tc>
        <w:tc>
          <w:tcPr>
            <w:tcW w:w="1418" w:type="dxa"/>
            <w:shd w:val="clear" w:color="auto" w:fill="C5E0B3"/>
            <w:vAlign w:val="center"/>
          </w:tcPr>
          <w:p w14:paraId="4121A22F" w14:textId="10236F9E" w:rsidR="00071819" w:rsidRPr="00AA45E9" w:rsidRDefault="00282B9C" w:rsidP="00AE2B35">
            <w:pPr>
              <w:spacing w:after="0"/>
              <w:jc w:val="center"/>
              <w:rPr>
                <w:rFonts w:ascii="Times New Roman" w:hAnsi="Times New Roman"/>
              </w:rPr>
            </w:pPr>
            <w:r w:rsidRPr="00AA45E9">
              <w:rPr>
                <w:rFonts w:ascii="Times New Roman" w:hAnsi="Times New Roman"/>
              </w:rPr>
              <w:t>Email</w:t>
            </w:r>
          </w:p>
        </w:tc>
      </w:tr>
      <w:tr w:rsidR="00071819" w:rsidRPr="00AA45E9" w14:paraId="71F5CDE1" w14:textId="77777777" w:rsidTr="00AE2B35">
        <w:tc>
          <w:tcPr>
            <w:tcW w:w="851" w:type="dxa"/>
            <w:shd w:val="clear" w:color="auto" w:fill="auto"/>
            <w:vAlign w:val="center"/>
          </w:tcPr>
          <w:p w14:paraId="3D66101C" w14:textId="77777777" w:rsidR="00071819" w:rsidRPr="00AA45E9" w:rsidRDefault="00071819" w:rsidP="00AE2B35">
            <w:pPr>
              <w:spacing w:after="0"/>
              <w:jc w:val="center"/>
              <w:rPr>
                <w:rFonts w:ascii="Times New Roman" w:hAnsi="Times New Roman"/>
              </w:rPr>
            </w:pPr>
            <w:r w:rsidRPr="00AA45E9">
              <w:rPr>
                <w:rFonts w:ascii="Times New Roman" w:hAnsi="Times New Roman"/>
              </w:rPr>
              <w:t>1</w:t>
            </w:r>
          </w:p>
        </w:tc>
        <w:tc>
          <w:tcPr>
            <w:tcW w:w="2127" w:type="dxa"/>
            <w:shd w:val="clear" w:color="auto" w:fill="auto"/>
            <w:vAlign w:val="center"/>
          </w:tcPr>
          <w:p w14:paraId="0F84CBD4" w14:textId="77777777" w:rsidR="00071819" w:rsidRPr="00AA45E9" w:rsidRDefault="00071819" w:rsidP="00AE2B35">
            <w:pPr>
              <w:spacing w:after="0"/>
              <w:jc w:val="center"/>
              <w:rPr>
                <w:rFonts w:ascii="Times New Roman" w:hAnsi="Times New Roman"/>
              </w:rPr>
            </w:pPr>
          </w:p>
        </w:tc>
        <w:tc>
          <w:tcPr>
            <w:tcW w:w="1701" w:type="dxa"/>
            <w:shd w:val="clear" w:color="auto" w:fill="auto"/>
            <w:vAlign w:val="center"/>
          </w:tcPr>
          <w:p w14:paraId="748C4CB1" w14:textId="77777777" w:rsidR="00071819" w:rsidRPr="00AA45E9" w:rsidRDefault="00071819" w:rsidP="00AE2B35">
            <w:pPr>
              <w:spacing w:after="0"/>
              <w:jc w:val="center"/>
              <w:rPr>
                <w:rFonts w:ascii="Times New Roman" w:hAnsi="Times New Roman"/>
              </w:rPr>
            </w:pPr>
            <w:r>
              <w:rPr>
                <w:rFonts w:ascii="Times New Roman" w:hAnsi="Times New Roman"/>
              </w:rPr>
              <w:t>UIP PUASEE-FA</w:t>
            </w:r>
          </w:p>
        </w:tc>
        <w:tc>
          <w:tcPr>
            <w:tcW w:w="2693" w:type="dxa"/>
            <w:shd w:val="clear" w:color="auto" w:fill="auto"/>
            <w:vAlign w:val="center"/>
          </w:tcPr>
          <w:p w14:paraId="456729D9" w14:textId="77777777" w:rsidR="00071819" w:rsidRPr="00AA45E9" w:rsidRDefault="00071819" w:rsidP="00AE2B35">
            <w:pPr>
              <w:spacing w:after="0"/>
              <w:jc w:val="center"/>
              <w:rPr>
                <w:rFonts w:ascii="Times New Roman" w:hAnsi="Times New Roman"/>
              </w:rPr>
            </w:pPr>
            <w:r w:rsidRPr="00AA45E9">
              <w:rPr>
                <w:rFonts w:ascii="Times New Roman" w:hAnsi="Times New Roman"/>
              </w:rPr>
              <w:t>Responsable sauvegarde environnemental et social</w:t>
            </w:r>
          </w:p>
        </w:tc>
        <w:tc>
          <w:tcPr>
            <w:tcW w:w="1417" w:type="dxa"/>
            <w:shd w:val="clear" w:color="auto" w:fill="auto"/>
            <w:vAlign w:val="center"/>
          </w:tcPr>
          <w:p w14:paraId="21BD33F0" w14:textId="77777777" w:rsidR="00071819" w:rsidRPr="00AA45E9" w:rsidRDefault="00071819" w:rsidP="00AE2B35">
            <w:pPr>
              <w:spacing w:after="0"/>
              <w:jc w:val="center"/>
              <w:rPr>
                <w:rFonts w:ascii="Times New Roman" w:hAnsi="Times New Roman"/>
              </w:rPr>
            </w:pPr>
          </w:p>
        </w:tc>
        <w:tc>
          <w:tcPr>
            <w:tcW w:w="1418" w:type="dxa"/>
            <w:shd w:val="clear" w:color="auto" w:fill="auto"/>
            <w:vAlign w:val="center"/>
          </w:tcPr>
          <w:p w14:paraId="727E4A50" w14:textId="77777777" w:rsidR="00071819" w:rsidRPr="00AA45E9" w:rsidRDefault="00071819" w:rsidP="00AE2B35">
            <w:pPr>
              <w:spacing w:after="0"/>
              <w:jc w:val="center"/>
              <w:rPr>
                <w:rFonts w:ascii="Times New Roman" w:hAnsi="Times New Roman"/>
              </w:rPr>
            </w:pPr>
          </w:p>
        </w:tc>
      </w:tr>
      <w:tr w:rsidR="00071819" w:rsidRPr="00AA45E9" w14:paraId="64262DBF" w14:textId="77777777" w:rsidTr="00AE2B35">
        <w:tc>
          <w:tcPr>
            <w:tcW w:w="851" w:type="dxa"/>
            <w:shd w:val="clear" w:color="auto" w:fill="auto"/>
            <w:vAlign w:val="center"/>
          </w:tcPr>
          <w:p w14:paraId="515266F8" w14:textId="1CB74515" w:rsidR="00071819" w:rsidRPr="00AA45E9" w:rsidRDefault="00282B9C" w:rsidP="00AE2B35">
            <w:pPr>
              <w:spacing w:after="0"/>
              <w:jc w:val="center"/>
              <w:rPr>
                <w:rFonts w:ascii="Times New Roman" w:hAnsi="Times New Roman"/>
              </w:rPr>
            </w:pPr>
            <w:r>
              <w:rPr>
                <w:rFonts w:ascii="Times New Roman" w:hAnsi="Times New Roman"/>
              </w:rPr>
              <w:t>2</w:t>
            </w:r>
          </w:p>
        </w:tc>
        <w:tc>
          <w:tcPr>
            <w:tcW w:w="2127" w:type="dxa"/>
            <w:shd w:val="clear" w:color="auto" w:fill="auto"/>
            <w:vAlign w:val="center"/>
          </w:tcPr>
          <w:p w14:paraId="61450DA9" w14:textId="77777777" w:rsidR="00071819" w:rsidRPr="00AA45E9" w:rsidRDefault="00071819" w:rsidP="00AE2B35">
            <w:pPr>
              <w:spacing w:after="0"/>
              <w:jc w:val="center"/>
              <w:rPr>
                <w:rFonts w:ascii="Times New Roman" w:hAnsi="Times New Roman"/>
              </w:rPr>
            </w:pPr>
          </w:p>
        </w:tc>
        <w:tc>
          <w:tcPr>
            <w:tcW w:w="1701" w:type="dxa"/>
            <w:shd w:val="clear" w:color="auto" w:fill="auto"/>
            <w:vAlign w:val="center"/>
          </w:tcPr>
          <w:p w14:paraId="3129F6DE" w14:textId="77777777" w:rsidR="00071819" w:rsidRPr="00AA45E9" w:rsidRDefault="00071819" w:rsidP="00AE2B35">
            <w:pPr>
              <w:spacing w:after="0"/>
              <w:jc w:val="center"/>
              <w:rPr>
                <w:rFonts w:ascii="Times New Roman" w:hAnsi="Times New Roman"/>
              </w:rPr>
            </w:pPr>
            <w:r w:rsidRPr="00AA45E9">
              <w:rPr>
                <w:rFonts w:ascii="Times New Roman" w:hAnsi="Times New Roman"/>
              </w:rPr>
              <w:t>Mairie Bissau</w:t>
            </w:r>
          </w:p>
        </w:tc>
        <w:tc>
          <w:tcPr>
            <w:tcW w:w="2693" w:type="dxa"/>
            <w:shd w:val="clear" w:color="auto" w:fill="auto"/>
            <w:vAlign w:val="center"/>
          </w:tcPr>
          <w:p w14:paraId="31F080C2" w14:textId="77777777" w:rsidR="00071819" w:rsidRPr="00AA45E9" w:rsidRDefault="00071819" w:rsidP="00AE2B35">
            <w:pPr>
              <w:spacing w:after="0"/>
              <w:jc w:val="center"/>
              <w:rPr>
                <w:rFonts w:ascii="Times New Roman" w:hAnsi="Times New Roman"/>
              </w:rPr>
            </w:pPr>
            <w:r w:rsidRPr="00AA45E9">
              <w:rPr>
                <w:rFonts w:ascii="Times New Roman" w:hAnsi="Times New Roman"/>
              </w:rPr>
              <w:t>Président CLGP Bissau</w:t>
            </w:r>
          </w:p>
        </w:tc>
        <w:tc>
          <w:tcPr>
            <w:tcW w:w="1417" w:type="dxa"/>
            <w:shd w:val="clear" w:color="auto" w:fill="auto"/>
            <w:vAlign w:val="center"/>
          </w:tcPr>
          <w:p w14:paraId="728871B5" w14:textId="77777777" w:rsidR="00071819" w:rsidRPr="00AA45E9" w:rsidRDefault="00071819" w:rsidP="00AE2B35">
            <w:pPr>
              <w:spacing w:after="0"/>
              <w:jc w:val="center"/>
              <w:rPr>
                <w:rFonts w:ascii="Times New Roman" w:hAnsi="Times New Roman"/>
              </w:rPr>
            </w:pPr>
          </w:p>
        </w:tc>
        <w:tc>
          <w:tcPr>
            <w:tcW w:w="1418" w:type="dxa"/>
            <w:shd w:val="clear" w:color="auto" w:fill="auto"/>
            <w:vAlign w:val="center"/>
          </w:tcPr>
          <w:p w14:paraId="777F27C8" w14:textId="77777777" w:rsidR="00071819" w:rsidRPr="00AA45E9" w:rsidRDefault="00071819" w:rsidP="00AE2B35">
            <w:pPr>
              <w:spacing w:after="0"/>
              <w:jc w:val="center"/>
              <w:rPr>
                <w:rFonts w:ascii="Times New Roman" w:hAnsi="Times New Roman"/>
              </w:rPr>
            </w:pPr>
          </w:p>
        </w:tc>
      </w:tr>
      <w:tr w:rsidR="00071819" w:rsidRPr="00AA45E9" w14:paraId="20F53A0E" w14:textId="77777777" w:rsidTr="00AE2B35">
        <w:tc>
          <w:tcPr>
            <w:tcW w:w="851" w:type="dxa"/>
            <w:shd w:val="clear" w:color="auto" w:fill="auto"/>
            <w:vAlign w:val="center"/>
          </w:tcPr>
          <w:p w14:paraId="0EBB1C06" w14:textId="57194684" w:rsidR="00071819" w:rsidRPr="00AA45E9" w:rsidRDefault="00282B9C" w:rsidP="00AE2B35">
            <w:pPr>
              <w:spacing w:after="0"/>
              <w:jc w:val="center"/>
              <w:rPr>
                <w:rFonts w:ascii="Times New Roman" w:hAnsi="Times New Roman"/>
              </w:rPr>
            </w:pPr>
            <w:r>
              <w:rPr>
                <w:rFonts w:ascii="Times New Roman" w:hAnsi="Times New Roman"/>
              </w:rPr>
              <w:t>3</w:t>
            </w:r>
          </w:p>
        </w:tc>
        <w:tc>
          <w:tcPr>
            <w:tcW w:w="2127" w:type="dxa"/>
            <w:shd w:val="clear" w:color="auto" w:fill="auto"/>
            <w:vAlign w:val="center"/>
          </w:tcPr>
          <w:p w14:paraId="3B2ECBA6" w14:textId="77777777" w:rsidR="00071819" w:rsidRPr="00AA45E9" w:rsidRDefault="00071819" w:rsidP="00AE2B35">
            <w:pPr>
              <w:spacing w:after="0"/>
              <w:jc w:val="center"/>
              <w:rPr>
                <w:rFonts w:ascii="Times New Roman" w:hAnsi="Times New Roman"/>
              </w:rPr>
            </w:pPr>
          </w:p>
        </w:tc>
        <w:tc>
          <w:tcPr>
            <w:tcW w:w="1701" w:type="dxa"/>
            <w:shd w:val="clear" w:color="auto" w:fill="auto"/>
            <w:vAlign w:val="center"/>
          </w:tcPr>
          <w:p w14:paraId="0D47855C" w14:textId="77777777" w:rsidR="00071819" w:rsidRPr="00AA45E9" w:rsidRDefault="00071819" w:rsidP="00AE2B35">
            <w:pPr>
              <w:spacing w:after="0"/>
              <w:jc w:val="center"/>
              <w:rPr>
                <w:rFonts w:ascii="Times New Roman" w:hAnsi="Times New Roman"/>
              </w:rPr>
            </w:pPr>
            <w:r w:rsidRPr="00AA45E9">
              <w:rPr>
                <w:rFonts w:ascii="Times New Roman" w:hAnsi="Times New Roman"/>
              </w:rPr>
              <w:t>Services techniques</w:t>
            </w:r>
          </w:p>
        </w:tc>
        <w:tc>
          <w:tcPr>
            <w:tcW w:w="2693" w:type="dxa"/>
            <w:shd w:val="clear" w:color="auto" w:fill="auto"/>
            <w:vAlign w:val="center"/>
          </w:tcPr>
          <w:p w14:paraId="0BD3DD09" w14:textId="77777777" w:rsidR="00071819" w:rsidRPr="00AA45E9" w:rsidRDefault="00071819" w:rsidP="00AE2B35">
            <w:pPr>
              <w:spacing w:after="0"/>
              <w:jc w:val="center"/>
              <w:rPr>
                <w:rFonts w:ascii="Times New Roman" w:hAnsi="Times New Roman"/>
              </w:rPr>
            </w:pPr>
            <w:r w:rsidRPr="00AA45E9">
              <w:rPr>
                <w:rFonts w:ascii="Times New Roman" w:hAnsi="Times New Roman"/>
              </w:rPr>
              <w:t>Comité Ad hoc</w:t>
            </w:r>
          </w:p>
        </w:tc>
        <w:tc>
          <w:tcPr>
            <w:tcW w:w="1417" w:type="dxa"/>
            <w:shd w:val="clear" w:color="auto" w:fill="auto"/>
            <w:vAlign w:val="center"/>
          </w:tcPr>
          <w:p w14:paraId="59D3681A" w14:textId="77777777" w:rsidR="00071819" w:rsidRPr="00AA45E9" w:rsidRDefault="00071819" w:rsidP="00AE2B35">
            <w:pPr>
              <w:spacing w:after="0"/>
              <w:jc w:val="center"/>
              <w:rPr>
                <w:rFonts w:ascii="Times New Roman" w:hAnsi="Times New Roman"/>
              </w:rPr>
            </w:pPr>
          </w:p>
        </w:tc>
        <w:tc>
          <w:tcPr>
            <w:tcW w:w="1418" w:type="dxa"/>
            <w:shd w:val="clear" w:color="auto" w:fill="auto"/>
            <w:vAlign w:val="center"/>
          </w:tcPr>
          <w:p w14:paraId="1E4D9260" w14:textId="77777777" w:rsidR="00071819" w:rsidRPr="00AA45E9" w:rsidRDefault="00071819" w:rsidP="00AE2B35">
            <w:pPr>
              <w:spacing w:after="0"/>
              <w:jc w:val="center"/>
              <w:rPr>
                <w:rFonts w:ascii="Times New Roman" w:hAnsi="Times New Roman"/>
              </w:rPr>
            </w:pPr>
          </w:p>
        </w:tc>
      </w:tr>
      <w:tr w:rsidR="00071819" w:rsidRPr="00AA45E9" w14:paraId="4541F1C2" w14:textId="77777777" w:rsidTr="00AE2B35">
        <w:tc>
          <w:tcPr>
            <w:tcW w:w="851" w:type="dxa"/>
            <w:shd w:val="clear" w:color="auto" w:fill="auto"/>
            <w:vAlign w:val="center"/>
          </w:tcPr>
          <w:p w14:paraId="7AC0E201" w14:textId="77777777" w:rsidR="00071819" w:rsidRPr="00AA45E9" w:rsidRDefault="00071819" w:rsidP="00AE2B35">
            <w:pPr>
              <w:spacing w:after="0"/>
              <w:jc w:val="center"/>
              <w:rPr>
                <w:rFonts w:ascii="Times New Roman" w:hAnsi="Times New Roman"/>
              </w:rPr>
            </w:pPr>
          </w:p>
          <w:p w14:paraId="54AB4609" w14:textId="3D2AFA2A" w:rsidR="00071819" w:rsidRPr="00AA45E9" w:rsidRDefault="00282B9C" w:rsidP="00AE2B35">
            <w:pPr>
              <w:spacing w:after="0"/>
              <w:jc w:val="center"/>
              <w:rPr>
                <w:rFonts w:ascii="Times New Roman" w:hAnsi="Times New Roman"/>
              </w:rPr>
            </w:pPr>
            <w:r>
              <w:rPr>
                <w:rFonts w:ascii="Times New Roman" w:hAnsi="Times New Roman"/>
              </w:rPr>
              <w:t>4</w:t>
            </w:r>
          </w:p>
        </w:tc>
        <w:tc>
          <w:tcPr>
            <w:tcW w:w="2127" w:type="dxa"/>
            <w:shd w:val="clear" w:color="auto" w:fill="auto"/>
            <w:vAlign w:val="center"/>
          </w:tcPr>
          <w:p w14:paraId="49AAA2E8" w14:textId="77777777" w:rsidR="00071819" w:rsidRPr="00AA45E9" w:rsidRDefault="00071819" w:rsidP="00AE2B35">
            <w:pPr>
              <w:spacing w:after="0"/>
              <w:jc w:val="center"/>
              <w:rPr>
                <w:rFonts w:ascii="Times New Roman" w:hAnsi="Times New Roman"/>
              </w:rPr>
            </w:pPr>
          </w:p>
        </w:tc>
        <w:tc>
          <w:tcPr>
            <w:tcW w:w="1701" w:type="dxa"/>
            <w:shd w:val="clear" w:color="auto" w:fill="auto"/>
            <w:vAlign w:val="center"/>
          </w:tcPr>
          <w:p w14:paraId="32387DBE" w14:textId="77777777" w:rsidR="00071819" w:rsidRPr="00AA45E9" w:rsidRDefault="00071819" w:rsidP="00AE2B35">
            <w:pPr>
              <w:spacing w:after="0"/>
              <w:jc w:val="center"/>
              <w:rPr>
                <w:rFonts w:ascii="Times New Roman" w:hAnsi="Times New Roman"/>
              </w:rPr>
            </w:pPr>
            <w:r w:rsidRPr="00AA45E9">
              <w:rPr>
                <w:rFonts w:ascii="Times New Roman" w:hAnsi="Times New Roman"/>
              </w:rPr>
              <w:t>ONG</w:t>
            </w:r>
          </w:p>
        </w:tc>
        <w:tc>
          <w:tcPr>
            <w:tcW w:w="2693" w:type="dxa"/>
            <w:shd w:val="clear" w:color="auto" w:fill="auto"/>
            <w:vAlign w:val="center"/>
          </w:tcPr>
          <w:p w14:paraId="3C3CA53C" w14:textId="77777777" w:rsidR="00071819" w:rsidRPr="00AA45E9" w:rsidRDefault="00071819" w:rsidP="00AE2B35">
            <w:pPr>
              <w:spacing w:after="0"/>
              <w:jc w:val="center"/>
              <w:rPr>
                <w:rFonts w:ascii="Times New Roman" w:hAnsi="Times New Roman"/>
              </w:rPr>
            </w:pPr>
            <w:r w:rsidRPr="00AA45E9">
              <w:rPr>
                <w:rFonts w:ascii="Times New Roman" w:hAnsi="Times New Roman"/>
              </w:rPr>
              <w:t>Tierce partie</w:t>
            </w:r>
          </w:p>
        </w:tc>
        <w:tc>
          <w:tcPr>
            <w:tcW w:w="1417" w:type="dxa"/>
            <w:shd w:val="clear" w:color="auto" w:fill="auto"/>
            <w:vAlign w:val="center"/>
          </w:tcPr>
          <w:p w14:paraId="7D9BC603" w14:textId="77777777" w:rsidR="00071819" w:rsidRPr="00AA45E9" w:rsidRDefault="00071819" w:rsidP="00AE2B35">
            <w:pPr>
              <w:spacing w:after="0"/>
              <w:jc w:val="center"/>
              <w:rPr>
                <w:rFonts w:ascii="Times New Roman" w:hAnsi="Times New Roman"/>
              </w:rPr>
            </w:pPr>
          </w:p>
        </w:tc>
        <w:tc>
          <w:tcPr>
            <w:tcW w:w="1418" w:type="dxa"/>
            <w:shd w:val="clear" w:color="auto" w:fill="auto"/>
            <w:vAlign w:val="center"/>
          </w:tcPr>
          <w:p w14:paraId="5C084B69" w14:textId="77777777" w:rsidR="00071819" w:rsidRPr="00AA45E9" w:rsidRDefault="00071819" w:rsidP="00AE2B35">
            <w:pPr>
              <w:spacing w:after="0"/>
              <w:jc w:val="center"/>
              <w:rPr>
                <w:rFonts w:ascii="Times New Roman" w:hAnsi="Times New Roman"/>
              </w:rPr>
            </w:pPr>
          </w:p>
        </w:tc>
      </w:tr>
      <w:tr w:rsidR="00071819" w:rsidRPr="00AA45E9" w14:paraId="38DA3671" w14:textId="77777777" w:rsidTr="00AE2B35">
        <w:tc>
          <w:tcPr>
            <w:tcW w:w="851" w:type="dxa"/>
            <w:shd w:val="clear" w:color="auto" w:fill="auto"/>
            <w:vAlign w:val="center"/>
          </w:tcPr>
          <w:p w14:paraId="0DE46790" w14:textId="07803525" w:rsidR="00071819" w:rsidRPr="00AA45E9" w:rsidRDefault="00282B9C" w:rsidP="00AE2B35">
            <w:pPr>
              <w:spacing w:after="0"/>
              <w:jc w:val="center"/>
              <w:rPr>
                <w:rFonts w:ascii="Times New Roman" w:hAnsi="Times New Roman"/>
              </w:rPr>
            </w:pPr>
            <w:r>
              <w:rPr>
                <w:rFonts w:ascii="Times New Roman" w:hAnsi="Times New Roman"/>
              </w:rPr>
              <w:t>5</w:t>
            </w:r>
          </w:p>
        </w:tc>
        <w:tc>
          <w:tcPr>
            <w:tcW w:w="2127" w:type="dxa"/>
            <w:shd w:val="clear" w:color="auto" w:fill="auto"/>
            <w:vAlign w:val="center"/>
          </w:tcPr>
          <w:p w14:paraId="0E65A8C0" w14:textId="77777777" w:rsidR="00071819" w:rsidRPr="00AA45E9" w:rsidRDefault="00071819" w:rsidP="00AE2B35">
            <w:pPr>
              <w:spacing w:after="0"/>
              <w:jc w:val="center"/>
              <w:rPr>
                <w:rFonts w:ascii="Times New Roman" w:hAnsi="Times New Roman"/>
              </w:rPr>
            </w:pPr>
          </w:p>
        </w:tc>
        <w:tc>
          <w:tcPr>
            <w:tcW w:w="1701" w:type="dxa"/>
            <w:shd w:val="clear" w:color="auto" w:fill="auto"/>
            <w:vAlign w:val="center"/>
          </w:tcPr>
          <w:p w14:paraId="6D079262" w14:textId="77777777" w:rsidR="00071819" w:rsidRPr="00AA45E9" w:rsidRDefault="00071819" w:rsidP="00AE2B35">
            <w:pPr>
              <w:spacing w:after="0"/>
              <w:jc w:val="center"/>
              <w:rPr>
                <w:rFonts w:ascii="Times New Roman" w:hAnsi="Times New Roman"/>
              </w:rPr>
            </w:pPr>
            <w:r w:rsidRPr="00AA45E9">
              <w:rPr>
                <w:rFonts w:ascii="Times New Roman" w:hAnsi="Times New Roman"/>
              </w:rPr>
              <w:t>PLAIGNANT</w:t>
            </w:r>
          </w:p>
        </w:tc>
        <w:tc>
          <w:tcPr>
            <w:tcW w:w="2693" w:type="dxa"/>
            <w:shd w:val="clear" w:color="auto" w:fill="auto"/>
            <w:vAlign w:val="center"/>
          </w:tcPr>
          <w:p w14:paraId="5687A220" w14:textId="77777777" w:rsidR="00071819" w:rsidRPr="00AA45E9" w:rsidRDefault="00071819" w:rsidP="00AE2B35">
            <w:pPr>
              <w:spacing w:after="0"/>
              <w:jc w:val="center"/>
              <w:rPr>
                <w:rFonts w:ascii="Times New Roman" w:hAnsi="Times New Roman"/>
              </w:rPr>
            </w:pPr>
            <w:r w:rsidRPr="00AA45E9">
              <w:rPr>
                <w:rFonts w:ascii="Times New Roman" w:hAnsi="Times New Roman"/>
              </w:rPr>
              <w:t>Représentant PLAIGNANT</w:t>
            </w:r>
          </w:p>
        </w:tc>
        <w:tc>
          <w:tcPr>
            <w:tcW w:w="1417" w:type="dxa"/>
            <w:shd w:val="clear" w:color="auto" w:fill="auto"/>
            <w:vAlign w:val="center"/>
          </w:tcPr>
          <w:p w14:paraId="2C638E74" w14:textId="77777777" w:rsidR="00071819" w:rsidRPr="00AA45E9" w:rsidRDefault="00071819" w:rsidP="00AE2B35">
            <w:pPr>
              <w:spacing w:after="0"/>
              <w:jc w:val="center"/>
              <w:rPr>
                <w:rFonts w:ascii="Times New Roman" w:hAnsi="Times New Roman"/>
              </w:rPr>
            </w:pPr>
          </w:p>
        </w:tc>
        <w:tc>
          <w:tcPr>
            <w:tcW w:w="1418" w:type="dxa"/>
            <w:shd w:val="clear" w:color="auto" w:fill="auto"/>
            <w:vAlign w:val="center"/>
          </w:tcPr>
          <w:p w14:paraId="025CB00B" w14:textId="77777777" w:rsidR="00071819" w:rsidRPr="00AA45E9" w:rsidRDefault="00071819" w:rsidP="00AE2B35">
            <w:pPr>
              <w:spacing w:after="0"/>
              <w:jc w:val="center"/>
              <w:rPr>
                <w:rFonts w:ascii="Times New Roman" w:hAnsi="Times New Roman"/>
              </w:rPr>
            </w:pPr>
          </w:p>
        </w:tc>
      </w:tr>
    </w:tbl>
    <w:p w14:paraId="2667597B" w14:textId="7EF10A52" w:rsidR="00071819" w:rsidRPr="00F362CC" w:rsidRDefault="00FD6939" w:rsidP="00FD6939">
      <w:pPr>
        <w:pStyle w:val="Cabealho3"/>
      </w:pPr>
      <w:bookmarkStart w:id="640" w:name="_Toc529964828"/>
      <w:bookmarkStart w:id="641" w:name="_Toc535408389"/>
      <w:bookmarkStart w:id="642" w:name="_Toc11158413"/>
      <w:bookmarkStart w:id="643" w:name="_Toc32511652"/>
      <w:bookmarkStart w:id="644" w:name="_Toc54272039"/>
      <w:r>
        <w:t>7</w:t>
      </w:r>
      <w:r w:rsidR="00650514">
        <w:t>.9</w:t>
      </w:r>
      <w:r w:rsidR="00071819" w:rsidRPr="00F362CC">
        <w:t>.3 Enregistrement des plaintes</w:t>
      </w:r>
      <w:bookmarkEnd w:id="640"/>
      <w:bookmarkEnd w:id="641"/>
      <w:bookmarkEnd w:id="642"/>
      <w:bookmarkEnd w:id="643"/>
      <w:bookmarkEnd w:id="644"/>
    </w:p>
    <w:p w14:paraId="65E098A6" w14:textId="77777777" w:rsidR="00071819" w:rsidRPr="00D335A7" w:rsidRDefault="00071819" w:rsidP="00071819">
      <w:pPr>
        <w:pStyle w:val="Default"/>
        <w:jc w:val="both"/>
        <w:rPr>
          <w:rFonts w:ascii="Times New Roman" w:hAnsi="Times New Roman"/>
        </w:rPr>
      </w:pPr>
      <w:r w:rsidRPr="00433D35">
        <w:rPr>
          <w:rFonts w:ascii="Times New Roman" w:hAnsi="Times New Roman"/>
        </w:rPr>
        <w:t>Les plaignants seront informés pa</w:t>
      </w:r>
      <w:r>
        <w:rPr>
          <w:rFonts w:ascii="Times New Roman" w:hAnsi="Times New Roman"/>
        </w:rPr>
        <w:t>r le l’UI</w:t>
      </w:r>
      <w:r w:rsidRPr="00433D35">
        <w:rPr>
          <w:rFonts w:ascii="Times New Roman" w:hAnsi="Times New Roman"/>
        </w:rPr>
        <w:t xml:space="preserve">P du </w:t>
      </w:r>
      <w:r>
        <w:rPr>
          <w:rFonts w:ascii="Times New Roman" w:hAnsi="Times New Roman"/>
        </w:rPr>
        <w:t>PUASEE-FA</w:t>
      </w:r>
      <w:r w:rsidRPr="00433D35">
        <w:rPr>
          <w:rFonts w:ascii="Times New Roman" w:hAnsi="Times New Roman"/>
        </w:rPr>
        <w:t xml:space="preserve">, sur le mécanisme de gestion de plaintes se fera à travers la mise en place d’un registre de doléances auprès du chef de quartier et d’un numéro de téléphone. Ensuite, le responsable des sauvegardes sociales du </w:t>
      </w:r>
      <w:r>
        <w:rPr>
          <w:rFonts w:ascii="Times New Roman" w:hAnsi="Times New Roman"/>
        </w:rPr>
        <w:t>PUASEE-FA</w:t>
      </w:r>
      <w:r w:rsidRPr="00433D35">
        <w:rPr>
          <w:rFonts w:ascii="Times New Roman" w:hAnsi="Times New Roman"/>
        </w:rPr>
        <w:t xml:space="preserve"> à travers des séances de consultation du public informera les plaignants sur la procédure à suivre pour pouvoir se plaindre. </w:t>
      </w:r>
      <w:r>
        <w:rPr>
          <w:rFonts w:ascii="Times New Roman" w:hAnsi="Times New Roman"/>
        </w:rPr>
        <w:t xml:space="preserve">La procédure est </w:t>
      </w:r>
      <w:r w:rsidRPr="00D335A7">
        <w:rPr>
          <w:rFonts w:ascii="Times New Roman" w:hAnsi="Times New Roman"/>
        </w:rPr>
        <w:t xml:space="preserve">la suivante : </w:t>
      </w:r>
    </w:p>
    <w:p w14:paraId="744D17C1" w14:textId="77777777" w:rsidR="00071819" w:rsidRPr="00D335A7" w:rsidRDefault="00071819" w:rsidP="00071819">
      <w:pPr>
        <w:pStyle w:val="Default"/>
        <w:jc w:val="both"/>
        <w:rPr>
          <w:rFonts w:ascii="Times New Roman" w:hAnsi="Times New Roman"/>
        </w:rPr>
      </w:pPr>
    </w:p>
    <w:p w14:paraId="4C954631" w14:textId="77777777" w:rsidR="00071819" w:rsidRDefault="00071819" w:rsidP="00097D7A">
      <w:pPr>
        <w:pStyle w:val="Grillemoyenne1-Accent21"/>
        <w:numPr>
          <w:ilvl w:val="0"/>
          <w:numId w:val="100"/>
        </w:numPr>
        <w:contextualSpacing w:val="0"/>
        <w:rPr>
          <w:rFonts w:ascii="Times New Roman" w:hAnsi="Times New Roman"/>
          <w:sz w:val="24"/>
          <w:szCs w:val="24"/>
        </w:rPr>
      </w:pPr>
      <w:r w:rsidRPr="00D335A7">
        <w:rPr>
          <w:rFonts w:ascii="Times New Roman" w:hAnsi="Times New Roman"/>
          <w:sz w:val="24"/>
          <w:szCs w:val="24"/>
        </w:rPr>
        <w:t xml:space="preserve">Le chef de quartier assurera la tenue du registre et va aider les </w:t>
      </w:r>
      <w:r>
        <w:rPr>
          <w:rFonts w:ascii="Times New Roman" w:hAnsi="Times New Roman"/>
          <w:sz w:val="24"/>
          <w:szCs w:val="24"/>
        </w:rPr>
        <w:t>plaignants</w:t>
      </w:r>
      <w:r w:rsidRPr="00D335A7">
        <w:rPr>
          <w:rFonts w:ascii="Times New Roman" w:hAnsi="Times New Roman"/>
          <w:sz w:val="24"/>
          <w:szCs w:val="24"/>
        </w:rPr>
        <w:t xml:space="preserve"> à remplir et déposer leur plainte ; l</w:t>
      </w:r>
      <w:r>
        <w:rPr>
          <w:rFonts w:ascii="Times New Roman" w:hAnsi="Times New Roman"/>
          <w:sz w:val="24"/>
          <w:szCs w:val="24"/>
        </w:rPr>
        <w:t>e plaignant</w:t>
      </w:r>
      <w:r w:rsidRPr="00D335A7">
        <w:rPr>
          <w:rFonts w:ascii="Times New Roman" w:hAnsi="Times New Roman"/>
          <w:sz w:val="24"/>
          <w:szCs w:val="24"/>
        </w:rPr>
        <w:t xml:space="preserve"> peut aussi rédiger sa propre plainte, ou s’appuyer sur des personnes ressources ou une ONG ; un modèle d’enregistrement des plaintes est joint en </w:t>
      </w:r>
      <w:r w:rsidRPr="00D71754">
        <w:rPr>
          <w:rFonts w:ascii="Times New Roman" w:hAnsi="Times New Roman"/>
          <w:sz w:val="24"/>
          <w:szCs w:val="24"/>
        </w:rPr>
        <w:t xml:space="preserve">Annexe </w:t>
      </w:r>
      <w:r>
        <w:rPr>
          <w:rFonts w:ascii="Times New Roman" w:hAnsi="Times New Roman"/>
          <w:sz w:val="24"/>
          <w:szCs w:val="24"/>
        </w:rPr>
        <w:t>9. Par souci de discrétion le plaignant peut aussi appeler au téléphone pour déposer sa plainte.</w:t>
      </w:r>
    </w:p>
    <w:p w14:paraId="15B2A20A" w14:textId="22170ABA" w:rsidR="00071819" w:rsidRPr="00F362CC" w:rsidRDefault="00FD6939" w:rsidP="00FD6939">
      <w:pPr>
        <w:pStyle w:val="Cabealho3"/>
      </w:pPr>
      <w:bookmarkStart w:id="645" w:name="_Toc153567905"/>
      <w:bookmarkStart w:id="646" w:name="_Toc375311836"/>
      <w:bookmarkStart w:id="647" w:name="_Toc529964829"/>
      <w:bookmarkStart w:id="648" w:name="_Toc535408390"/>
      <w:bookmarkStart w:id="649" w:name="_Toc11158414"/>
      <w:bookmarkStart w:id="650" w:name="_Toc32511653"/>
      <w:bookmarkStart w:id="651" w:name="_Toc54272040"/>
      <w:bookmarkEnd w:id="629"/>
      <w:r>
        <w:t>7</w:t>
      </w:r>
      <w:r w:rsidR="00650514">
        <w:t>.9</w:t>
      </w:r>
      <w:r w:rsidR="00071819" w:rsidRPr="00F362CC">
        <w:t>.4 Dispositions administratives et recours à la justice</w:t>
      </w:r>
      <w:bookmarkEnd w:id="645"/>
      <w:bookmarkEnd w:id="646"/>
      <w:bookmarkEnd w:id="647"/>
      <w:bookmarkEnd w:id="648"/>
      <w:bookmarkEnd w:id="649"/>
      <w:bookmarkEnd w:id="650"/>
      <w:bookmarkEnd w:id="651"/>
    </w:p>
    <w:p w14:paraId="00FF241E" w14:textId="77777777" w:rsidR="00071819" w:rsidRDefault="00071819" w:rsidP="00071819">
      <w:pPr>
        <w:jc w:val="both"/>
        <w:rPr>
          <w:rFonts w:ascii="Times New Roman" w:hAnsi="Times New Roman"/>
          <w:sz w:val="24"/>
          <w:szCs w:val="24"/>
        </w:rPr>
      </w:pPr>
      <w:r w:rsidRPr="00D335A7">
        <w:rPr>
          <w:rFonts w:ascii="Times New Roman" w:hAnsi="Times New Roman"/>
          <w:sz w:val="24"/>
          <w:szCs w:val="24"/>
        </w:rPr>
        <w:t xml:space="preserve">Le recours à la justice est aussi possible indépendamment de la voie amiable. Le </w:t>
      </w:r>
      <w:r>
        <w:rPr>
          <w:rFonts w:ascii="Times New Roman" w:hAnsi="Times New Roman"/>
          <w:sz w:val="24"/>
          <w:szCs w:val="24"/>
        </w:rPr>
        <w:t>plaignant</w:t>
      </w:r>
      <w:r w:rsidRPr="00D335A7">
        <w:rPr>
          <w:rFonts w:ascii="Times New Roman" w:hAnsi="Times New Roman"/>
          <w:sz w:val="24"/>
          <w:szCs w:val="24"/>
        </w:rPr>
        <w:t xml:space="preserve"> peut à</w:t>
      </w:r>
      <w:r>
        <w:rPr>
          <w:rFonts w:ascii="Times New Roman" w:hAnsi="Times New Roman"/>
          <w:sz w:val="24"/>
          <w:szCs w:val="24"/>
        </w:rPr>
        <w:t xml:space="preserve"> tout moment </w:t>
      </w:r>
      <w:r w:rsidRPr="00D335A7">
        <w:rPr>
          <w:rFonts w:ascii="Times New Roman" w:hAnsi="Times New Roman"/>
          <w:sz w:val="24"/>
          <w:szCs w:val="24"/>
        </w:rPr>
        <w:t>saisir la justice à travers le tribunal Départemental. Pour cela, la démarche à suivre est la suivante : (i) l</w:t>
      </w:r>
      <w:r>
        <w:rPr>
          <w:rFonts w:ascii="Times New Roman" w:hAnsi="Times New Roman"/>
          <w:sz w:val="24"/>
          <w:szCs w:val="24"/>
        </w:rPr>
        <w:t>e plaignant</w:t>
      </w:r>
      <w:r w:rsidRPr="00D335A7">
        <w:rPr>
          <w:rFonts w:ascii="Times New Roman" w:hAnsi="Times New Roman"/>
          <w:sz w:val="24"/>
          <w:szCs w:val="24"/>
        </w:rPr>
        <w:t xml:space="preserve"> rédige une plainte adressée au Juge du Tribunal départemental concernée ; (ii) l</w:t>
      </w:r>
      <w:r>
        <w:rPr>
          <w:rFonts w:ascii="Times New Roman" w:hAnsi="Times New Roman"/>
          <w:sz w:val="24"/>
          <w:szCs w:val="24"/>
        </w:rPr>
        <w:t>e plaignant</w:t>
      </w:r>
      <w:r w:rsidRPr="00D335A7">
        <w:rPr>
          <w:rFonts w:ascii="Times New Roman" w:hAnsi="Times New Roman"/>
          <w:sz w:val="24"/>
          <w:szCs w:val="24"/>
        </w:rPr>
        <w:t xml:space="preserve"> dépose la plainte au Tribunal départemental ; (iii) le Juge convoque l</w:t>
      </w:r>
      <w:r>
        <w:rPr>
          <w:rFonts w:ascii="Times New Roman" w:hAnsi="Times New Roman"/>
          <w:sz w:val="24"/>
          <w:szCs w:val="24"/>
        </w:rPr>
        <w:t>e plaignant</w:t>
      </w:r>
      <w:r w:rsidRPr="00D335A7">
        <w:rPr>
          <w:rFonts w:ascii="Times New Roman" w:hAnsi="Times New Roman"/>
          <w:sz w:val="24"/>
          <w:szCs w:val="24"/>
        </w:rPr>
        <w:t xml:space="preserve"> et le représentant du projet </w:t>
      </w:r>
      <w:r>
        <w:rPr>
          <w:rFonts w:ascii="Times New Roman" w:hAnsi="Times New Roman"/>
          <w:sz w:val="24"/>
          <w:szCs w:val="24"/>
        </w:rPr>
        <w:t xml:space="preserve">PUASEE-FA </w:t>
      </w:r>
      <w:r w:rsidRPr="00D335A7">
        <w:rPr>
          <w:rFonts w:ascii="Times New Roman" w:hAnsi="Times New Roman"/>
          <w:sz w:val="24"/>
          <w:szCs w:val="24"/>
        </w:rPr>
        <w:t>pour les entendre ; (iv) le Juge commet au besoin une commission d’évaluation</w:t>
      </w:r>
      <w:r>
        <w:rPr>
          <w:rFonts w:ascii="Times New Roman" w:hAnsi="Times New Roman"/>
          <w:sz w:val="24"/>
          <w:szCs w:val="24"/>
        </w:rPr>
        <w:t xml:space="preserve"> de la plainte</w:t>
      </w:r>
      <w:r w:rsidRPr="00D335A7">
        <w:rPr>
          <w:rFonts w:ascii="Times New Roman" w:hAnsi="Times New Roman"/>
          <w:sz w:val="24"/>
          <w:szCs w:val="24"/>
        </w:rPr>
        <w:t xml:space="preserve"> ; (iv) le Juge rend son verdict. </w:t>
      </w:r>
    </w:p>
    <w:p w14:paraId="57193524" w14:textId="77777777" w:rsidR="00071819" w:rsidRPr="00F10552" w:rsidRDefault="00071819" w:rsidP="00097D7A">
      <w:pPr>
        <w:pStyle w:val="PargrafodaLista"/>
        <w:numPr>
          <w:ilvl w:val="0"/>
          <w:numId w:val="128"/>
        </w:numPr>
        <w:autoSpaceDE w:val="0"/>
        <w:autoSpaceDN w:val="0"/>
        <w:adjustRightInd w:val="0"/>
        <w:spacing w:after="0" w:line="240" w:lineRule="auto"/>
        <w:jc w:val="both"/>
        <w:rPr>
          <w:rFonts w:ascii="Times New Roman" w:hAnsi="Times New Roman"/>
          <w:b/>
          <w:bCs/>
          <w:sz w:val="24"/>
          <w:szCs w:val="28"/>
        </w:rPr>
      </w:pPr>
      <w:bookmarkStart w:id="652" w:name="_Toc501105932"/>
      <w:bookmarkStart w:id="653" w:name="_Toc511207474"/>
      <w:r w:rsidRPr="00F10552">
        <w:rPr>
          <w:rFonts w:ascii="Times New Roman" w:hAnsi="Times New Roman"/>
          <w:b/>
          <w:bCs/>
          <w:sz w:val="24"/>
          <w:szCs w:val="28"/>
        </w:rPr>
        <w:t>Procédure de la Gestion des Plaintes du P</w:t>
      </w:r>
      <w:bookmarkEnd w:id="652"/>
      <w:r w:rsidRPr="00F10552">
        <w:rPr>
          <w:rFonts w:ascii="Times New Roman" w:hAnsi="Times New Roman"/>
          <w:b/>
          <w:bCs/>
          <w:sz w:val="24"/>
          <w:szCs w:val="28"/>
        </w:rPr>
        <w:t>UASEE</w:t>
      </w:r>
      <w:bookmarkEnd w:id="653"/>
      <w:r w:rsidRPr="00F10552">
        <w:rPr>
          <w:rFonts w:ascii="Times New Roman" w:hAnsi="Times New Roman"/>
          <w:b/>
          <w:bCs/>
          <w:sz w:val="24"/>
          <w:szCs w:val="28"/>
        </w:rPr>
        <w:t>-FA</w:t>
      </w:r>
    </w:p>
    <w:p w14:paraId="7D18804A" w14:textId="77777777" w:rsidR="00071819" w:rsidRPr="0016542D" w:rsidRDefault="00071819" w:rsidP="00071819">
      <w:pPr>
        <w:autoSpaceDE w:val="0"/>
        <w:autoSpaceDN w:val="0"/>
        <w:adjustRightInd w:val="0"/>
        <w:spacing w:after="0" w:line="276" w:lineRule="auto"/>
        <w:jc w:val="both"/>
        <w:rPr>
          <w:rFonts w:ascii="Times New Roman" w:hAnsi="Times New Roman"/>
          <w:sz w:val="24"/>
          <w:szCs w:val="24"/>
        </w:rPr>
      </w:pPr>
    </w:p>
    <w:p w14:paraId="2FFE96DD"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 xml:space="preserve">Enregistrement des Plaintes </w:t>
      </w:r>
      <w:r w:rsidRPr="0016542D">
        <w:rPr>
          <w:rFonts w:ascii="Times New Roman" w:hAnsi="Times New Roman"/>
          <w:sz w:val="24"/>
          <w:szCs w:val="24"/>
        </w:rPr>
        <w:t>(l’accès à l’information concernant le fonctionnement du système de dépôt et de gestion des plaintes)</w:t>
      </w:r>
      <w:r>
        <w:rPr>
          <w:rFonts w:ascii="Times New Roman" w:hAnsi="Times New Roman"/>
          <w:sz w:val="24"/>
          <w:szCs w:val="24"/>
        </w:rPr>
        <w:t xml:space="preserve"> </w:t>
      </w:r>
      <w:r w:rsidRPr="0016542D">
        <w:rPr>
          <w:rFonts w:ascii="Times New Roman" w:hAnsi="Times New Roman"/>
          <w:sz w:val="24"/>
          <w:szCs w:val="24"/>
        </w:rPr>
        <w:t>;</w:t>
      </w:r>
    </w:p>
    <w:p w14:paraId="54EE590D"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Pr>
          <w:rFonts w:ascii="Times New Roman" w:hAnsi="Times New Roman"/>
          <w:b/>
          <w:sz w:val="24"/>
          <w:szCs w:val="24"/>
        </w:rPr>
        <w:t>T</w:t>
      </w:r>
      <w:r w:rsidRPr="0016542D">
        <w:rPr>
          <w:rFonts w:ascii="Times New Roman" w:hAnsi="Times New Roman"/>
          <w:b/>
          <w:sz w:val="24"/>
          <w:szCs w:val="24"/>
        </w:rPr>
        <w:t>ri et le traitement</w:t>
      </w:r>
      <w:r w:rsidRPr="0016542D">
        <w:rPr>
          <w:rFonts w:ascii="Times New Roman" w:hAnsi="Times New Roman"/>
          <w:sz w:val="24"/>
          <w:szCs w:val="24"/>
        </w:rPr>
        <w:t xml:space="preserve"> </w:t>
      </w:r>
      <w:r w:rsidRPr="00071819">
        <w:rPr>
          <w:rFonts w:ascii="Times New Roman" w:hAnsi="Times New Roman"/>
          <w:b/>
          <w:sz w:val="24"/>
          <w:szCs w:val="24"/>
        </w:rPr>
        <w:t>des plaintes</w:t>
      </w:r>
      <w:r w:rsidRPr="0016542D">
        <w:rPr>
          <w:rFonts w:ascii="Times New Roman" w:hAnsi="Times New Roman"/>
          <w:sz w:val="24"/>
          <w:szCs w:val="24"/>
        </w:rPr>
        <w:t xml:space="preserve"> ;</w:t>
      </w:r>
    </w:p>
    <w:p w14:paraId="56DB2D79"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Examen et enquête</w:t>
      </w:r>
    </w:p>
    <w:p w14:paraId="316C6E6C"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Réponse et prise de mesures</w:t>
      </w:r>
    </w:p>
    <w:p w14:paraId="27D4FB8E"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Procédure d’appel</w:t>
      </w:r>
    </w:p>
    <w:p w14:paraId="30C333A7"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Résolution</w:t>
      </w:r>
    </w:p>
    <w:p w14:paraId="4BA168EE"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Recours au Tribunal</w:t>
      </w:r>
    </w:p>
    <w:p w14:paraId="0A435572" w14:textId="77777777" w:rsidR="00071819" w:rsidRPr="0016542D" w:rsidRDefault="00071819" w:rsidP="00097D7A">
      <w:pPr>
        <w:pStyle w:val="PargrafodaLista"/>
        <w:numPr>
          <w:ilvl w:val="0"/>
          <w:numId w:val="127"/>
        </w:numPr>
        <w:autoSpaceDE w:val="0"/>
        <w:autoSpaceDN w:val="0"/>
        <w:adjustRightInd w:val="0"/>
        <w:spacing w:after="0"/>
        <w:ind w:left="1134" w:hanging="425"/>
        <w:jc w:val="both"/>
        <w:rPr>
          <w:rFonts w:ascii="Times New Roman" w:hAnsi="Times New Roman"/>
          <w:b/>
          <w:sz w:val="24"/>
          <w:szCs w:val="24"/>
        </w:rPr>
      </w:pPr>
      <w:r w:rsidRPr="0016542D">
        <w:rPr>
          <w:rFonts w:ascii="Times New Roman" w:hAnsi="Times New Roman"/>
          <w:b/>
          <w:sz w:val="24"/>
          <w:szCs w:val="24"/>
        </w:rPr>
        <w:t>Suivi et enregistrement des plaintes</w:t>
      </w:r>
    </w:p>
    <w:p w14:paraId="5431A7DE" w14:textId="576EB493" w:rsidR="00071819" w:rsidRDefault="00071819" w:rsidP="00071819">
      <w:pPr>
        <w:autoSpaceDE w:val="0"/>
        <w:autoSpaceDN w:val="0"/>
        <w:adjustRightInd w:val="0"/>
        <w:spacing w:after="0" w:line="276" w:lineRule="auto"/>
        <w:jc w:val="both"/>
        <w:rPr>
          <w:rFonts w:ascii="Times New Roman" w:hAnsi="Times New Roman"/>
          <w:b/>
          <w:bCs/>
          <w:sz w:val="24"/>
          <w:szCs w:val="24"/>
        </w:rPr>
      </w:pPr>
    </w:p>
    <w:p w14:paraId="1001C4FF" w14:textId="62683108" w:rsidR="00071819" w:rsidRDefault="00071819" w:rsidP="00071819">
      <w:pPr>
        <w:rPr>
          <w:rFonts w:ascii="Times New Roman" w:hAnsi="Times New Roman"/>
          <w:sz w:val="24"/>
          <w:szCs w:val="24"/>
        </w:rPr>
      </w:pPr>
      <w:r>
        <w:rPr>
          <w:rFonts w:ascii="Times New Roman" w:hAnsi="Times New Roman"/>
          <w:sz w:val="24"/>
          <w:szCs w:val="24"/>
        </w:rPr>
        <w:t>La figu</w:t>
      </w:r>
      <w:r w:rsidR="00D01180">
        <w:rPr>
          <w:rFonts w:ascii="Times New Roman" w:hAnsi="Times New Roman"/>
          <w:sz w:val="24"/>
          <w:szCs w:val="24"/>
        </w:rPr>
        <w:t>re 3</w:t>
      </w:r>
      <w:r>
        <w:rPr>
          <w:rFonts w:ascii="Times New Roman" w:hAnsi="Times New Roman"/>
          <w:sz w:val="24"/>
          <w:szCs w:val="24"/>
        </w:rPr>
        <w:t xml:space="preserve"> suivante</w:t>
      </w:r>
      <w:r w:rsidRPr="00D335A7">
        <w:rPr>
          <w:rFonts w:ascii="Times New Roman" w:hAnsi="Times New Roman"/>
          <w:sz w:val="24"/>
          <w:szCs w:val="24"/>
        </w:rPr>
        <w:t xml:space="preserve"> résume le circuit du MGP du </w:t>
      </w:r>
      <w:r>
        <w:rPr>
          <w:rFonts w:ascii="Times New Roman" w:hAnsi="Times New Roman"/>
          <w:sz w:val="24"/>
          <w:szCs w:val="24"/>
        </w:rPr>
        <w:t>PUASEE-FA</w:t>
      </w:r>
      <w:r w:rsidRPr="00D335A7">
        <w:rPr>
          <w:rFonts w:ascii="Times New Roman" w:hAnsi="Times New Roman"/>
          <w:sz w:val="24"/>
          <w:szCs w:val="24"/>
        </w:rPr>
        <w:t xml:space="preserve"> :</w:t>
      </w:r>
      <w:r>
        <w:rPr>
          <w:rFonts w:ascii="Times New Roman" w:hAnsi="Times New Roman"/>
          <w:sz w:val="24"/>
          <w:szCs w:val="24"/>
        </w:rPr>
        <w:t xml:space="preserve"> </w:t>
      </w:r>
    </w:p>
    <w:p w14:paraId="2EEF19D8" w14:textId="6BEFE7E6" w:rsidR="00071819" w:rsidRDefault="00A23551" w:rsidP="00071819">
      <w:pPr>
        <w:autoSpaceDE w:val="0"/>
        <w:autoSpaceDN w:val="0"/>
        <w:adjustRightInd w:val="0"/>
        <w:spacing w:after="0" w:line="276" w:lineRule="auto"/>
        <w:jc w:val="both"/>
        <w:rPr>
          <w:rFonts w:ascii="Times New Roman" w:hAnsi="Times New Roman"/>
          <w:b/>
          <w:bCs/>
          <w:sz w:val="24"/>
          <w:szCs w:val="24"/>
        </w:rPr>
      </w:pPr>
      <w:r>
        <w:rPr>
          <w:rFonts w:ascii="Times New Roman" w:hAnsi="Times New Roman"/>
          <w:b/>
          <w:bCs/>
          <w:noProof/>
          <w:sz w:val="24"/>
          <w:szCs w:val="24"/>
          <w:lang w:val="pt-PT" w:eastAsia="pt-PT"/>
        </w:rPr>
        <w:drawing>
          <wp:anchor distT="0" distB="0" distL="114300" distR="114300" simplePos="0" relativeHeight="251999744" behindDoc="1" locked="0" layoutInCell="1" allowOverlap="1" wp14:anchorId="2A042832" wp14:editId="0765A779">
            <wp:simplePos x="0" y="0"/>
            <wp:positionH relativeFrom="margin">
              <wp:posOffset>265611</wp:posOffset>
            </wp:positionH>
            <wp:positionV relativeFrom="margin">
              <wp:posOffset>12065</wp:posOffset>
            </wp:positionV>
            <wp:extent cx="5337175" cy="3402965"/>
            <wp:effectExtent l="0" t="0" r="0" b="6985"/>
            <wp:wrapTight wrapText="bothSides">
              <wp:wrapPolygon edited="0">
                <wp:start x="0" y="0"/>
                <wp:lineTo x="0" y="21523"/>
                <wp:lineTo x="21510" y="21523"/>
                <wp:lineTo x="21510" y="0"/>
                <wp:lineTo x="0"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337175" cy="3402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BF3795" w14:textId="77777777" w:rsidR="00071819" w:rsidRDefault="00071819" w:rsidP="00071819">
      <w:pPr>
        <w:autoSpaceDE w:val="0"/>
        <w:autoSpaceDN w:val="0"/>
        <w:adjustRightInd w:val="0"/>
        <w:spacing w:after="0" w:line="276" w:lineRule="auto"/>
        <w:jc w:val="both"/>
        <w:rPr>
          <w:rFonts w:ascii="Times New Roman" w:hAnsi="Times New Roman"/>
          <w:b/>
          <w:bCs/>
          <w:sz w:val="24"/>
          <w:szCs w:val="24"/>
        </w:rPr>
      </w:pPr>
    </w:p>
    <w:p w14:paraId="33C406E0" w14:textId="2461DABA" w:rsidR="00071819" w:rsidRDefault="00071819" w:rsidP="00071819">
      <w:pPr>
        <w:autoSpaceDE w:val="0"/>
        <w:autoSpaceDN w:val="0"/>
        <w:adjustRightInd w:val="0"/>
        <w:spacing w:after="0" w:line="276" w:lineRule="auto"/>
        <w:jc w:val="both"/>
        <w:rPr>
          <w:rFonts w:ascii="Times New Roman" w:hAnsi="Times New Roman"/>
          <w:b/>
          <w:bCs/>
          <w:sz w:val="24"/>
          <w:szCs w:val="24"/>
        </w:rPr>
      </w:pPr>
    </w:p>
    <w:p w14:paraId="02489E9D" w14:textId="52CF0B43" w:rsidR="00071819" w:rsidRDefault="00071819" w:rsidP="00071819">
      <w:pPr>
        <w:rPr>
          <w:rFonts w:ascii="Times New Roman" w:hAnsi="Times New Roman"/>
          <w:sz w:val="24"/>
          <w:szCs w:val="24"/>
        </w:rPr>
      </w:pPr>
    </w:p>
    <w:p w14:paraId="36F99B57" w14:textId="1A141AF4" w:rsidR="00071819" w:rsidRDefault="00071819" w:rsidP="00071819">
      <w:pPr>
        <w:rPr>
          <w:rFonts w:ascii="Times New Roman" w:hAnsi="Times New Roman"/>
          <w:sz w:val="24"/>
          <w:szCs w:val="24"/>
        </w:rPr>
      </w:pPr>
    </w:p>
    <w:p w14:paraId="20C93C31" w14:textId="15D64306" w:rsidR="00071819" w:rsidRDefault="00071819" w:rsidP="00071819">
      <w:pPr>
        <w:rPr>
          <w:rFonts w:ascii="Times New Roman" w:hAnsi="Times New Roman"/>
          <w:sz w:val="24"/>
          <w:szCs w:val="24"/>
        </w:rPr>
      </w:pPr>
    </w:p>
    <w:p w14:paraId="6316D746" w14:textId="77777777" w:rsidR="00071819" w:rsidRDefault="00071819" w:rsidP="00071819">
      <w:pPr>
        <w:rPr>
          <w:rFonts w:ascii="Times New Roman" w:hAnsi="Times New Roman"/>
          <w:sz w:val="24"/>
          <w:szCs w:val="24"/>
        </w:rPr>
      </w:pPr>
    </w:p>
    <w:p w14:paraId="7E4D9076" w14:textId="0EF3D563" w:rsidR="00071819" w:rsidRDefault="00071819" w:rsidP="00071819">
      <w:pPr>
        <w:rPr>
          <w:rFonts w:ascii="Times New Roman" w:hAnsi="Times New Roman"/>
          <w:sz w:val="24"/>
          <w:szCs w:val="24"/>
        </w:rPr>
      </w:pPr>
    </w:p>
    <w:p w14:paraId="00ABFEA0" w14:textId="77777777" w:rsidR="00071819" w:rsidRDefault="00071819" w:rsidP="00071819">
      <w:pPr>
        <w:rPr>
          <w:rFonts w:ascii="Times New Roman" w:hAnsi="Times New Roman"/>
          <w:sz w:val="24"/>
          <w:szCs w:val="24"/>
        </w:rPr>
      </w:pPr>
    </w:p>
    <w:p w14:paraId="2721DB17" w14:textId="009DA16B" w:rsidR="00071819" w:rsidRPr="00B1644E" w:rsidRDefault="00071819" w:rsidP="00B1644E">
      <w:pPr>
        <w:rPr>
          <w:rFonts w:ascii="Times New Roman" w:hAnsi="Times New Roman"/>
          <w:sz w:val="24"/>
          <w:szCs w:val="24"/>
        </w:rPr>
      </w:pPr>
      <w:r w:rsidRPr="00D335A7">
        <w:rPr>
          <w:rFonts w:ascii="Times New Roman" w:hAnsi="Times New Roman"/>
          <w:sz w:val="24"/>
          <w:szCs w:val="24"/>
          <w:highlight w:val="yellow"/>
        </w:rPr>
        <w:t xml:space="preserve"> </w:t>
      </w:r>
      <w:bookmarkStart w:id="654" w:name="_Toc534971791"/>
      <w:bookmarkStart w:id="655" w:name="_Toc11158998"/>
    </w:p>
    <w:p w14:paraId="58DEDA98" w14:textId="030D4417" w:rsidR="00071819" w:rsidRDefault="00071819" w:rsidP="00071819">
      <w:pPr>
        <w:pStyle w:val="Legenda"/>
        <w:rPr>
          <w:rFonts w:ascii="Times New Roman" w:hAnsi="Times New Roman"/>
          <w:color w:val="auto"/>
          <w:sz w:val="20"/>
          <w:szCs w:val="20"/>
          <w:lang w:val="fr-FR"/>
        </w:rPr>
      </w:pPr>
    </w:p>
    <w:p w14:paraId="2EF9D663" w14:textId="398D096F" w:rsidR="00A23551" w:rsidRDefault="00A23551" w:rsidP="00A23551">
      <w:pPr>
        <w:rPr>
          <w:lang w:eastAsia="fr-FR"/>
        </w:rPr>
      </w:pPr>
    </w:p>
    <w:p w14:paraId="72AFC163" w14:textId="77777777" w:rsidR="00A23551" w:rsidRPr="00A23551" w:rsidRDefault="00A23551" w:rsidP="00A23551">
      <w:pPr>
        <w:rPr>
          <w:lang w:eastAsia="fr-FR"/>
        </w:rPr>
      </w:pPr>
    </w:p>
    <w:p w14:paraId="339BADE2" w14:textId="285F4E18" w:rsidR="00650514" w:rsidRPr="00B1644E" w:rsidRDefault="00071819" w:rsidP="00B1644E">
      <w:pPr>
        <w:pStyle w:val="Legenda"/>
        <w:rPr>
          <w:rFonts w:ascii="Times New Roman" w:hAnsi="Times New Roman"/>
          <w:color w:val="auto"/>
          <w:sz w:val="20"/>
          <w:szCs w:val="20"/>
          <w:lang w:val="fr-FR"/>
        </w:rPr>
      </w:pPr>
      <w:bookmarkStart w:id="656" w:name="_Toc37958866"/>
      <w:bookmarkStart w:id="657" w:name="_Toc32512031"/>
      <w:r w:rsidRPr="00972170">
        <w:rPr>
          <w:rFonts w:ascii="Times New Roman" w:hAnsi="Times New Roman"/>
          <w:color w:val="auto"/>
          <w:sz w:val="20"/>
          <w:szCs w:val="20"/>
          <w:lang w:val="fr-FR"/>
        </w:rPr>
        <w:t xml:space="preserve">Figure </w:t>
      </w:r>
      <w:r w:rsidRPr="00972170">
        <w:rPr>
          <w:rFonts w:ascii="Times New Roman" w:hAnsi="Times New Roman"/>
          <w:color w:val="auto"/>
          <w:sz w:val="20"/>
          <w:szCs w:val="20"/>
          <w:lang w:val="fr-FR"/>
        </w:rPr>
        <w:fldChar w:fldCharType="begin"/>
      </w:r>
      <w:r w:rsidRPr="00972170">
        <w:rPr>
          <w:rFonts w:ascii="Times New Roman" w:hAnsi="Times New Roman"/>
          <w:color w:val="auto"/>
          <w:sz w:val="20"/>
          <w:szCs w:val="20"/>
          <w:lang w:val="fr-FR"/>
        </w:rPr>
        <w:instrText xml:space="preserve"> </w:instrText>
      </w:r>
      <w:r w:rsidR="00D17214">
        <w:rPr>
          <w:rFonts w:ascii="Times New Roman" w:hAnsi="Times New Roman"/>
          <w:color w:val="auto"/>
          <w:sz w:val="20"/>
          <w:szCs w:val="20"/>
          <w:lang w:val="fr-FR"/>
        </w:rPr>
        <w:instrText>SEQ</w:instrText>
      </w:r>
      <w:r w:rsidRPr="00972170">
        <w:rPr>
          <w:rFonts w:ascii="Times New Roman" w:hAnsi="Times New Roman"/>
          <w:color w:val="auto"/>
          <w:sz w:val="20"/>
          <w:szCs w:val="20"/>
          <w:lang w:val="fr-FR"/>
        </w:rPr>
        <w:instrText xml:space="preserve"> Figure \* ARABIC </w:instrText>
      </w:r>
      <w:r w:rsidRPr="00972170">
        <w:rPr>
          <w:rFonts w:ascii="Times New Roman" w:hAnsi="Times New Roman"/>
          <w:color w:val="auto"/>
          <w:sz w:val="20"/>
          <w:szCs w:val="20"/>
          <w:lang w:val="fr-FR"/>
        </w:rPr>
        <w:fldChar w:fldCharType="separate"/>
      </w:r>
      <w:r w:rsidR="000119CC">
        <w:rPr>
          <w:rFonts w:ascii="Times New Roman" w:hAnsi="Times New Roman"/>
          <w:noProof/>
          <w:color w:val="auto"/>
          <w:sz w:val="20"/>
          <w:szCs w:val="20"/>
          <w:lang w:val="fr-FR"/>
        </w:rPr>
        <w:t>11</w:t>
      </w:r>
      <w:r w:rsidRPr="00972170">
        <w:rPr>
          <w:rFonts w:ascii="Times New Roman" w:hAnsi="Times New Roman"/>
          <w:color w:val="auto"/>
          <w:sz w:val="20"/>
          <w:szCs w:val="20"/>
          <w:lang w:val="fr-FR"/>
        </w:rPr>
        <w:fldChar w:fldCharType="end"/>
      </w:r>
      <w:r w:rsidRPr="00972170">
        <w:rPr>
          <w:rFonts w:ascii="Times New Roman" w:hAnsi="Times New Roman"/>
          <w:color w:val="auto"/>
          <w:sz w:val="20"/>
          <w:szCs w:val="20"/>
          <w:lang w:val="fr-FR"/>
        </w:rPr>
        <w:t> : Diagramme de fonctionnement du MGP</w:t>
      </w:r>
      <w:bookmarkEnd w:id="656"/>
      <w:r w:rsidRPr="00972170">
        <w:rPr>
          <w:rFonts w:ascii="Times New Roman" w:hAnsi="Times New Roman"/>
          <w:color w:val="auto"/>
          <w:sz w:val="20"/>
          <w:szCs w:val="20"/>
          <w:lang w:val="fr-FR"/>
        </w:rPr>
        <w:t xml:space="preserve"> </w:t>
      </w:r>
      <w:bookmarkEnd w:id="654"/>
      <w:bookmarkEnd w:id="655"/>
      <w:bookmarkEnd w:id="657"/>
    </w:p>
    <w:p w14:paraId="52B28570" w14:textId="261AEACA" w:rsidR="00E050CC" w:rsidRPr="00A41F43" w:rsidRDefault="00FD6939" w:rsidP="00A41F43">
      <w:pPr>
        <w:keepNext/>
        <w:keepLines/>
        <w:pBdr>
          <w:top w:val="thickThinLargeGap" w:sz="24" w:space="1" w:color="auto"/>
          <w:left w:val="thickThinLargeGap" w:sz="24" w:space="4" w:color="auto"/>
          <w:bottom w:val="thickThinLargeGap" w:sz="24" w:space="1" w:color="auto"/>
          <w:right w:val="thickThinLargeGap" w:sz="24" w:space="20" w:color="auto"/>
          <w:between w:val="thickThinLargeGap" w:sz="24" w:space="1" w:color="auto"/>
          <w:bar w:val="thickThinLargeGap" w:sz="24" w:color="auto"/>
        </w:pBdr>
        <w:shd w:val="clear" w:color="auto" w:fill="00B0F0"/>
        <w:spacing w:after="0" w:line="240" w:lineRule="auto"/>
        <w:ind w:left="-1276" w:right="284" w:firstLine="142"/>
        <w:jc w:val="center"/>
        <w:outlineLvl w:val="0"/>
        <w:rPr>
          <w:rFonts w:ascii="Times New Roman" w:eastAsia="Calibri" w:hAnsi="Times New Roman" w:cs="Times New Roman"/>
          <w:b/>
          <w:color w:val="FFFFFF" w:themeColor="background1"/>
          <w:sz w:val="32"/>
          <w:szCs w:val="32"/>
        </w:rPr>
      </w:pPr>
      <w:bookmarkStart w:id="658" w:name="_Toc54272041"/>
      <w:bookmarkStart w:id="659" w:name="_Hlk3361735"/>
      <w:r>
        <w:rPr>
          <w:rFonts w:ascii="Times New Roman" w:eastAsia="Calibri" w:hAnsi="Times New Roman" w:cs="Times New Roman"/>
          <w:b/>
          <w:color w:val="FFFFFF" w:themeColor="background1"/>
          <w:sz w:val="32"/>
          <w:szCs w:val="32"/>
        </w:rPr>
        <w:t xml:space="preserve">8* </w:t>
      </w:r>
      <w:r w:rsidR="00E050CC" w:rsidRPr="00A41F43">
        <w:rPr>
          <w:rFonts w:ascii="Times New Roman" w:eastAsia="Calibri" w:hAnsi="Times New Roman" w:cs="Times New Roman"/>
          <w:b/>
          <w:color w:val="FFFFFF" w:themeColor="background1"/>
          <w:sz w:val="32"/>
          <w:szCs w:val="32"/>
        </w:rPr>
        <w:t>DIFFUSION DE L’INFORMATION</w:t>
      </w:r>
      <w:bookmarkEnd w:id="658"/>
    </w:p>
    <w:p w14:paraId="25B5ECEF" w14:textId="59929C2D" w:rsidR="00E050CC" w:rsidRPr="00206F59" w:rsidRDefault="00E050CC" w:rsidP="00E050CC">
      <w:pPr>
        <w:overflowPunct w:val="0"/>
        <w:autoSpaceDE w:val="0"/>
        <w:autoSpaceDN w:val="0"/>
        <w:adjustRightInd w:val="0"/>
        <w:spacing w:after="0" w:line="276" w:lineRule="auto"/>
        <w:rPr>
          <w:rFonts w:ascii="Times New Roman" w:hAnsi="Times New Roman"/>
          <w:bCs/>
          <w:sz w:val="24"/>
          <w:szCs w:val="24"/>
          <w:lang w:eastAsia="fr-FR"/>
        </w:rPr>
      </w:pPr>
    </w:p>
    <w:p w14:paraId="4F4F5F18" w14:textId="01653E9F" w:rsidR="00E050CC" w:rsidRPr="00206F59" w:rsidRDefault="00E050CC" w:rsidP="00E050CC">
      <w:pPr>
        <w:autoSpaceDE w:val="0"/>
        <w:autoSpaceDN w:val="0"/>
        <w:adjustRightInd w:val="0"/>
        <w:jc w:val="both"/>
        <w:rPr>
          <w:rFonts w:ascii="Times New Roman" w:hAnsi="Times New Roman"/>
          <w:sz w:val="24"/>
          <w:szCs w:val="24"/>
        </w:rPr>
      </w:pPr>
      <w:r w:rsidRPr="00206F59">
        <w:rPr>
          <w:rFonts w:ascii="Times New Roman" w:hAnsi="Times New Roman"/>
          <w:sz w:val="24"/>
          <w:szCs w:val="24"/>
        </w:rPr>
        <w:t xml:space="preserve">Après approbation par le Gouvernement de la République de Guinée Bissau et par la Banque mondiale, la présente EIES concernant le </w:t>
      </w:r>
      <w:r w:rsidR="002E5292">
        <w:rPr>
          <w:rFonts w:ascii="Times New Roman" w:hAnsi="Times New Roman"/>
          <w:sz w:val="24"/>
          <w:szCs w:val="24"/>
        </w:rPr>
        <w:t>sous-projet n°4</w:t>
      </w:r>
      <w:r w:rsidRPr="00206F59">
        <w:rPr>
          <w:rFonts w:ascii="Times New Roman" w:hAnsi="Times New Roman" w:cs="Times New Roman"/>
          <w:sz w:val="24"/>
          <w:szCs w:val="24"/>
        </w:rPr>
        <w:t xml:space="preserve"> </w:t>
      </w:r>
      <w:r w:rsidRPr="00206F59">
        <w:rPr>
          <w:rFonts w:ascii="Times New Roman" w:hAnsi="Times New Roman"/>
          <w:sz w:val="24"/>
          <w:szCs w:val="24"/>
        </w:rPr>
        <w:t xml:space="preserve">sera publiée sur le site internet du PUASEE, sur le site internet de la Banque Mondiale, au ministère des finances et dans les secteurs de Bissau.  </w:t>
      </w:r>
    </w:p>
    <w:p w14:paraId="3300067E" w14:textId="0472D703" w:rsidR="00E050CC" w:rsidRPr="00206F59" w:rsidRDefault="00E050CC" w:rsidP="00E050CC">
      <w:pPr>
        <w:autoSpaceDE w:val="0"/>
        <w:autoSpaceDN w:val="0"/>
        <w:adjustRightInd w:val="0"/>
        <w:jc w:val="both"/>
        <w:rPr>
          <w:rFonts w:ascii="Times New Roman" w:hAnsi="Times New Roman"/>
          <w:sz w:val="24"/>
          <w:szCs w:val="24"/>
        </w:rPr>
      </w:pPr>
      <w:r w:rsidRPr="00206F59">
        <w:rPr>
          <w:rFonts w:ascii="Times New Roman" w:hAnsi="Times New Roman"/>
          <w:sz w:val="24"/>
          <w:szCs w:val="24"/>
        </w:rPr>
        <w:t>Le résumé exécutif sera publié dans un journal à couverture Communale et sera diffusé au niveau national dans un journal officiel. Cette publication sera effectuée par l’UIP du PUASEE.</w:t>
      </w:r>
    </w:p>
    <w:p w14:paraId="2305E365" w14:textId="77777777" w:rsidR="00E050CC" w:rsidRPr="00206F59" w:rsidRDefault="00E050CC" w:rsidP="00E050CC">
      <w:pPr>
        <w:autoSpaceDE w:val="0"/>
        <w:autoSpaceDN w:val="0"/>
        <w:adjustRightInd w:val="0"/>
        <w:jc w:val="both"/>
        <w:rPr>
          <w:rFonts w:ascii="Times New Roman" w:hAnsi="Times New Roman"/>
          <w:sz w:val="24"/>
          <w:szCs w:val="24"/>
        </w:rPr>
      </w:pPr>
      <w:r w:rsidRPr="00206F59">
        <w:rPr>
          <w:rFonts w:ascii="Times New Roman" w:hAnsi="Times New Roman"/>
          <w:sz w:val="24"/>
          <w:szCs w:val="24"/>
        </w:rPr>
        <w:t xml:space="preserve">Les dispositions en matière de diffusion/publication visent à rendre disponible aux autorités, aux services, aux populations affectées et aux tiers une information pertinente et dans des délais appropriés. Elles relèvent des mécanismes suivants : </w:t>
      </w:r>
    </w:p>
    <w:p w14:paraId="33F16871" w14:textId="7EFF33A1" w:rsidR="00E050CC" w:rsidRPr="00206F59" w:rsidRDefault="001E5483" w:rsidP="00097D7A">
      <w:pPr>
        <w:pStyle w:val="Listecouleur-Accent11"/>
        <w:numPr>
          <w:ilvl w:val="0"/>
          <w:numId w:val="165"/>
        </w:numPr>
        <w:autoSpaceDE w:val="0"/>
        <w:autoSpaceDN w:val="0"/>
        <w:adjustRightInd w:val="0"/>
        <w:spacing w:after="200" w:line="276" w:lineRule="auto"/>
        <w:rPr>
          <w:rFonts w:ascii="Times New Roman" w:hAnsi="Times New Roman"/>
          <w:sz w:val="24"/>
          <w:szCs w:val="24"/>
        </w:rPr>
      </w:pPr>
      <w:r w:rsidRPr="00206F59">
        <w:rPr>
          <w:rFonts w:ascii="Times New Roman" w:hAnsi="Times New Roman"/>
          <w:sz w:val="24"/>
          <w:szCs w:val="24"/>
        </w:rPr>
        <w:t>L’information</w:t>
      </w:r>
      <w:r w:rsidR="00E050CC" w:rsidRPr="00206F59">
        <w:rPr>
          <w:rFonts w:ascii="Times New Roman" w:hAnsi="Times New Roman"/>
          <w:sz w:val="24"/>
          <w:szCs w:val="24"/>
        </w:rPr>
        <w:t xml:space="preserve"> provenant du PUASEE en direction des acteurs </w:t>
      </w:r>
      <w:r>
        <w:rPr>
          <w:rFonts w:ascii="Times New Roman" w:hAnsi="Times New Roman"/>
          <w:sz w:val="24"/>
          <w:szCs w:val="24"/>
        </w:rPr>
        <w:t>concernés par le sous-projet n°4</w:t>
      </w:r>
      <w:r w:rsidR="00E050CC" w:rsidRPr="00206F59">
        <w:rPr>
          <w:rFonts w:ascii="Times New Roman" w:hAnsi="Times New Roman"/>
          <w:sz w:val="24"/>
          <w:szCs w:val="24"/>
        </w:rPr>
        <w:t>, sa procédure d’élaboration, son contenu, l’état de sa mise en œuvre et en contrepartie, la remontée vers le Projet de toute information utile ;</w:t>
      </w:r>
    </w:p>
    <w:p w14:paraId="4F408D38" w14:textId="5BFDAF98" w:rsidR="00E050CC" w:rsidRPr="00206F59" w:rsidRDefault="001E5483" w:rsidP="00097D7A">
      <w:pPr>
        <w:pStyle w:val="Listecouleur-Accent11"/>
        <w:numPr>
          <w:ilvl w:val="0"/>
          <w:numId w:val="165"/>
        </w:numPr>
        <w:autoSpaceDE w:val="0"/>
        <w:autoSpaceDN w:val="0"/>
        <w:adjustRightInd w:val="0"/>
        <w:spacing w:after="200" w:line="276" w:lineRule="auto"/>
        <w:rPr>
          <w:rFonts w:ascii="Times New Roman" w:hAnsi="Times New Roman"/>
          <w:sz w:val="24"/>
          <w:szCs w:val="24"/>
        </w:rPr>
      </w:pPr>
      <w:r w:rsidRPr="00206F59">
        <w:rPr>
          <w:rFonts w:ascii="Times New Roman" w:hAnsi="Times New Roman"/>
          <w:sz w:val="24"/>
          <w:szCs w:val="24"/>
        </w:rPr>
        <w:t>La</w:t>
      </w:r>
      <w:r w:rsidR="00E050CC" w:rsidRPr="00206F59">
        <w:rPr>
          <w:rFonts w:ascii="Times New Roman" w:hAnsi="Times New Roman"/>
          <w:sz w:val="24"/>
          <w:szCs w:val="24"/>
        </w:rPr>
        <w:t xml:space="preserve"> publication de la présente EIES, et de toute nouvelle disposition s’y rattachant, dans des conditions garantissant que les tous les acteurs concernés y auront accès ;</w:t>
      </w:r>
    </w:p>
    <w:p w14:paraId="7A7672D5" w14:textId="237EBD3D" w:rsidR="00E050CC" w:rsidRDefault="00E050CC" w:rsidP="00E050CC">
      <w:pPr>
        <w:autoSpaceDE w:val="0"/>
        <w:autoSpaceDN w:val="0"/>
        <w:adjustRightInd w:val="0"/>
        <w:jc w:val="both"/>
        <w:rPr>
          <w:rFonts w:ascii="Times New Roman" w:hAnsi="Times New Roman"/>
          <w:sz w:val="24"/>
          <w:szCs w:val="24"/>
        </w:rPr>
      </w:pPr>
      <w:r w:rsidRPr="00206F59">
        <w:rPr>
          <w:rFonts w:ascii="Times New Roman" w:hAnsi="Times New Roman"/>
          <w:sz w:val="24"/>
          <w:szCs w:val="24"/>
        </w:rPr>
        <w:t xml:space="preserve">Le rapport EIES provisoire concernant le </w:t>
      </w:r>
      <w:r w:rsidR="002E5292">
        <w:rPr>
          <w:rFonts w:ascii="Times New Roman" w:hAnsi="Times New Roman"/>
          <w:sz w:val="24"/>
          <w:szCs w:val="24"/>
        </w:rPr>
        <w:t>sous-projet n°4</w:t>
      </w:r>
      <w:r w:rsidRPr="00206F59">
        <w:rPr>
          <w:rFonts w:ascii="Times New Roman" w:hAnsi="Times New Roman"/>
          <w:sz w:val="24"/>
          <w:szCs w:val="24"/>
        </w:rPr>
        <w:t xml:space="preserve"> (</w:t>
      </w:r>
      <w:r w:rsidRPr="006C0C34">
        <w:rPr>
          <w:rFonts w:ascii="Times New Roman" w:hAnsi="Times New Roman" w:cs="Times New Roman"/>
          <w:sz w:val="24"/>
          <w:szCs w:val="24"/>
        </w:rPr>
        <w:t>les travaux</w:t>
      </w:r>
      <w:r w:rsidR="001E5483">
        <w:rPr>
          <w:rFonts w:ascii="Times New Roman" w:eastAsia="Times New Roman" w:hAnsi="Times New Roman"/>
          <w:color w:val="000000"/>
          <w:sz w:val="24"/>
          <w:szCs w:val="24"/>
        </w:rPr>
        <w:t xml:space="preserve"> de remplacement des conduites en amiante ciment</w:t>
      </w:r>
      <w:r w:rsidRPr="00206F59">
        <w:rPr>
          <w:rFonts w:ascii="Times New Roman" w:hAnsi="Times New Roman" w:cs="Times New Roman"/>
          <w:sz w:val="24"/>
          <w:szCs w:val="24"/>
        </w:rPr>
        <w:t>)</w:t>
      </w:r>
      <w:r w:rsidRPr="00206F59">
        <w:rPr>
          <w:rFonts w:ascii="Times New Roman" w:hAnsi="Times New Roman"/>
          <w:sz w:val="24"/>
          <w:szCs w:val="24"/>
        </w:rPr>
        <w:t xml:space="preserve"> fera l’objet d’un atelier de restitution et de validation qui impliquera toutes parties prenantes.  </w:t>
      </w:r>
    </w:p>
    <w:p w14:paraId="502E8B0D" w14:textId="7B727F2A" w:rsidR="00A23551" w:rsidRDefault="00A23551" w:rsidP="00E050CC">
      <w:pPr>
        <w:autoSpaceDE w:val="0"/>
        <w:autoSpaceDN w:val="0"/>
        <w:adjustRightInd w:val="0"/>
        <w:jc w:val="both"/>
        <w:rPr>
          <w:rFonts w:ascii="Times New Roman" w:hAnsi="Times New Roman"/>
          <w:sz w:val="24"/>
          <w:szCs w:val="24"/>
        </w:rPr>
      </w:pPr>
    </w:p>
    <w:p w14:paraId="72856E9B" w14:textId="1F9E6412" w:rsidR="00A23551" w:rsidRDefault="00A23551" w:rsidP="00E050CC">
      <w:pPr>
        <w:autoSpaceDE w:val="0"/>
        <w:autoSpaceDN w:val="0"/>
        <w:adjustRightInd w:val="0"/>
        <w:jc w:val="both"/>
        <w:rPr>
          <w:rFonts w:ascii="Times New Roman" w:hAnsi="Times New Roman"/>
          <w:sz w:val="24"/>
          <w:szCs w:val="24"/>
        </w:rPr>
      </w:pPr>
    </w:p>
    <w:p w14:paraId="1A71BB4B" w14:textId="77777777" w:rsidR="00A23551" w:rsidRPr="00206F59" w:rsidRDefault="00A23551" w:rsidP="00E050CC">
      <w:pPr>
        <w:autoSpaceDE w:val="0"/>
        <w:autoSpaceDN w:val="0"/>
        <w:adjustRightInd w:val="0"/>
        <w:jc w:val="both"/>
        <w:rPr>
          <w:rFonts w:ascii="Times New Roman" w:hAnsi="Times New Roman"/>
          <w:sz w:val="24"/>
          <w:szCs w:val="24"/>
        </w:rPr>
      </w:pPr>
    </w:p>
    <w:p w14:paraId="4DF2D61E" w14:textId="77777777" w:rsidR="00E050CC" w:rsidRPr="00A41F43" w:rsidRDefault="00E050CC" w:rsidP="00A41F43">
      <w:pPr>
        <w:keepNext/>
        <w:keepLines/>
        <w:pBdr>
          <w:top w:val="thickThinLargeGap" w:sz="24" w:space="1" w:color="auto"/>
          <w:left w:val="thickThinLargeGap" w:sz="24" w:space="4" w:color="auto"/>
          <w:bottom w:val="thickThinLargeGap" w:sz="24" w:space="1" w:color="auto"/>
          <w:right w:val="thickThinLargeGap" w:sz="24" w:space="20" w:color="auto"/>
          <w:between w:val="thickThinLargeGap" w:sz="24" w:space="1" w:color="auto"/>
          <w:bar w:val="thickThinLargeGap" w:sz="24" w:color="auto"/>
        </w:pBdr>
        <w:shd w:val="clear" w:color="auto" w:fill="00B0F0"/>
        <w:spacing w:after="0" w:line="240" w:lineRule="auto"/>
        <w:ind w:left="-1276" w:right="284" w:firstLine="142"/>
        <w:jc w:val="center"/>
        <w:outlineLvl w:val="0"/>
        <w:rPr>
          <w:rFonts w:ascii="Times New Roman" w:eastAsia="Calibri" w:hAnsi="Times New Roman" w:cs="Times New Roman"/>
          <w:b/>
          <w:color w:val="FFFFFF" w:themeColor="background1"/>
          <w:sz w:val="32"/>
          <w:szCs w:val="32"/>
        </w:rPr>
      </w:pPr>
      <w:bookmarkStart w:id="660" w:name="_Toc515981164"/>
      <w:bookmarkStart w:id="661" w:name="_Toc535396973"/>
      <w:bookmarkEnd w:id="659"/>
      <w:r w:rsidRPr="00A41F43">
        <w:rPr>
          <w:rFonts w:ascii="Times New Roman" w:eastAsia="Calibri" w:hAnsi="Times New Roman" w:cs="Times New Roman"/>
          <w:b/>
          <w:color w:val="FFFFFF" w:themeColor="background1"/>
          <w:sz w:val="32"/>
          <w:szCs w:val="32"/>
        </w:rPr>
        <w:t xml:space="preserve"> </w:t>
      </w:r>
      <w:bookmarkStart w:id="662" w:name="_Toc477774533"/>
      <w:bookmarkStart w:id="663" w:name="_Toc468116770"/>
      <w:bookmarkStart w:id="664" w:name="_Toc491267616"/>
      <w:bookmarkStart w:id="665" w:name="_Toc493752720"/>
      <w:bookmarkStart w:id="666" w:name="_Toc505616572"/>
      <w:bookmarkStart w:id="667" w:name="_Toc11158416"/>
      <w:bookmarkStart w:id="668" w:name="_Toc34741575"/>
      <w:bookmarkStart w:id="669" w:name="_Toc54272042"/>
      <w:r w:rsidRPr="00A41F43">
        <w:rPr>
          <w:rFonts w:ascii="Times New Roman" w:eastAsia="Calibri" w:hAnsi="Times New Roman" w:cs="Times New Roman"/>
          <w:b/>
          <w:color w:val="FFFFFF" w:themeColor="background1"/>
          <w:sz w:val="32"/>
          <w:szCs w:val="32"/>
        </w:rPr>
        <w:t>* CONCLUSION</w:t>
      </w:r>
      <w:bookmarkEnd w:id="662"/>
      <w:bookmarkEnd w:id="663"/>
      <w:bookmarkEnd w:id="664"/>
      <w:bookmarkEnd w:id="665"/>
      <w:bookmarkEnd w:id="666"/>
      <w:r w:rsidRPr="00A41F43">
        <w:rPr>
          <w:rFonts w:ascii="Times New Roman" w:eastAsia="Calibri" w:hAnsi="Times New Roman" w:cs="Times New Roman"/>
          <w:b/>
          <w:color w:val="FFFFFF" w:themeColor="background1"/>
          <w:sz w:val="32"/>
          <w:szCs w:val="32"/>
        </w:rPr>
        <w:t> *</w:t>
      </w:r>
      <w:bookmarkEnd w:id="660"/>
      <w:bookmarkEnd w:id="661"/>
      <w:bookmarkEnd w:id="667"/>
      <w:bookmarkEnd w:id="668"/>
      <w:bookmarkEnd w:id="669"/>
    </w:p>
    <w:p w14:paraId="780D1BC1" w14:textId="77777777" w:rsidR="00E050CC" w:rsidRPr="00206F59" w:rsidRDefault="00E050CC" w:rsidP="00E050CC">
      <w:pPr>
        <w:autoSpaceDE w:val="0"/>
        <w:autoSpaceDN w:val="0"/>
        <w:adjustRightInd w:val="0"/>
        <w:spacing w:after="0" w:line="276" w:lineRule="auto"/>
        <w:jc w:val="both"/>
        <w:rPr>
          <w:rFonts w:ascii="Times New Roman" w:hAnsi="Times New Roman"/>
          <w:sz w:val="24"/>
          <w:szCs w:val="24"/>
        </w:rPr>
      </w:pPr>
    </w:p>
    <w:p w14:paraId="29EEB9AB" w14:textId="77777777" w:rsidR="00E050CC" w:rsidRPr="00206F59" w:rsidRDefault="00E050CC" w:rsidP="00E050CC">
      <w:pPr>
        <w:autoSpaceDE w:val="0"/>
        <w:autoSpaceDN w:val="0"/>
        <w:adjustRightInd w:val="0"/>
        <w:spacing w:after="0" w:line="276" w:lineRule="auto"/>
        <w:jc w:val="both"/>
        <w:rPr>
          <w:rFonts w:ascii="Times New Roman" w:hAnsi="Times New Roman"/>
          <w:sz w:val="24"/>
          <w:szCs w:val="24"/>
        </w:rPr>
      </w:pPr>
      <w:r w:rsidRPr="00206F59">
        <w:rPr>
          <w:rFonts w:ascii="Times New Roman" w:hAnsi="Times New Roman"/>
          <w:sz w:val="24"/>
          <w:szCs w:val="24"/>
        </w:rPr>
        <w:t xml:space="preserve">Le </w:t>
      </w:r>
      <w:r w:rsidRPr="00206F59">
        <w:rPr>
          <w:rFonts w:ascii="Times New Roman" w:hAnsi="Times New Roman"/>
          <w:i/>
          <w:sz w:val="24"/>
          <w:szCs w:val="24"/>
        </w:rPr>
        <w:t>Projet d’Urgence d’Amélioration des Services d’Eau et d’Électricité</w:t>
      </w:r>
      <w:r w:rsidRPr="00206F59">
        <w:rPr>
          <w:rFonts w:ascii="Times New Roman" w:hAnsi="Times New Roman"/>
          <w:sz w:val="24"/>
          <w:szCs w:val="24"/>
        </w:rPr>
        <w:t xml:space="preserve"> « PUASEE-FA », a été mis en place par la République de la Guinée-Bissau dans le cadre de son vaste programme pluriannuel de reconstruction des infrastructures et vise à augmenter substantiellement la production, stockage et distribution d’eau potable ainsi que l’électricité, qui sont largement inférieures à la demande potentielle et à réduire les pertes dans les réseaux de distribution.</w:t>
      </w:r>
    </w:p>
    <w:p w14:paraId="4655A705" w14:textId="77777777" w:rsidR="00E050CC" w:rsidRPr="00206F59" w:rsidRDefault="00E050CC" w:rsidP="00E050CC">
      <w:pPr>
        <w:tabs>
          <w:tab w:val="left" w:pos="9639"/>
        </w:tabs>
        <w:autoSpaceDE w:val="0"/>
        <w:autoSpaceDN w:val="0"/>
        <w:adjustRightInd w:val="0"/>
        <w:spacing w:after="0" w:line="240" w:lineRule="auto"/>
        <w:ind w:right="284"/>
        <w:jc w:val="both"/>
        <w:rPr>
          <w:rFonts w:ascii="Times New Roman" w:hAnsi="Times New Roman"/>
          <w:sz w:val="24"/>
          <w:szCs w:val="24"/>
        </w:rPr>
      </w:pPr>
    </w:p>
    <w:p w14:paraId="35D4F75B" w14:textId="29D25A94" w:rsidR="001E5483" w:rsidRPr="00206F59" w:rsidRDefault="00E050CC" w:rsidP="00E050CC">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Sur la base des résultats de l’Étude d’Impact Environnemental et Social (EIES) du </w:t>
      </w:r>
      <w:r w:rsidR="002E5292">
        <w:rPr>
          <w:rFonts w:ascii="Times New Roman" w:hAnsi="Times New Roman"/>
          <w:sz w:val="24"/>
          <w:szCs w:val="24"/>
        </w:rPr>
        <w:t>sous-projet n°4</w:t>
      </w:r>
      <w:r w:rsidR="001E5483">
        <w:rPr>
          <w:rFonts w:ascii="Times New Roman" w:hAnsi="Times New Roman"/>
          <w:sz w:val="24"/>
          <w:szCs w:val="24"/>
        </w:rPr>
        <w:t xml:space="preserve"> </w:t>
      </w:r>
      <w:r w:rsidR="001E5483" w:rsidRPr="00206F59">
        <w:rPr>
          <w:rFonts w:ascii="Times New Roman" w:hAnsi="Times New Roman"/>
          <w:sz w:val="24"/>
          <w:szCs w:val="24"/>
        </w:rPr>
        <w:t>(</w:t>
      </w:r>
      <w:r w:rsidR="001E5483" w:rsidRPr="006C0C34">
        <w:rPr>
          <w:rFonts w:ascii="Times New Roman" w:hAnsi="Times New Roman" w:cs="Times New Roman"/>
          <w:sz w:val="24"/>
          <w:szCs w:val="24"/>
        </w:rPr>
        <w:t>les travaux</w:t>
      </w:r>
      <w:r w:rsidR="001E5483">
        <w:rPr>
          <w:rFonts w:ascii="Times New Roman" w:eastAsia="Times New Roman" w:hAnsi="Times New Roman"/>
          <w:color w:val="000000"/>
          <w:sz w:val="24"/>
          <w:szCs w:val="24"/>
        </w:rPr>
        <w:t xml:space="preserve"> de remplacement des conduites en amiante ciment</w:t>
      </w:r>
      <w:r w:rsidR="001E5483" w:rsidRPr="00206F59">
        <w:rPr>
          <w:rFonts w:ascii="Times New Roman" w:hAnsi="Times New Roman" w:cs="Times New Roman"/>
          <w:sz w:val="24"/>
          <w:szCs w:val="24"/>
        </w:rPr>
        <w:t>)</w:t>
      </w:r>
      <w:r w:rsidRPr="00206F59">
        <w:rPr>
          <w:rFonts w:ascii="Times New Roman" w:hAnsi="Times New Roman" w:cs="Times New Roman"/>
          <w:sz w:val="24"/>
          <w:szCs w:val="24"/>
        </w:rPr>
        <w:t>,</w:t>
      </w:r>
      <w:r w:rsidRPr="00206F59">
        <w:rPr>
          <w:rFonts w:ascii="Times New Roman" w:hAnsi="Times New Roman"/>
          <w:sz w:val="24"/>
          <w:szCs w:val="24"/>
        </w:rPr>
        <w:t xml:space="preserve"> ce </w:t>
      </w:r>
      <w:r w:rsidR="002E5292">
        <w:rPr>
          <w:rFonts w:ascii="Times New Roman" w:hAnsi="Times New Roman"/>
          <w:sz w:val="24"/>
          <w:szCs w:val="24"/>
        </w:rPr>
        <w:t>sous-projet n°4</w:t>
      </w:r>
      <w:r w:rsidRPr="00206F59">
        <w:rPr>
          <w:rFonts w:ascii="Times New Roman" w:hAnsi="Times New Roman"/>
          <w:sz w:val="24"/>
          <w:szCs w:val="24"/>
        </w:rPr>
        <w:t xml:space="preserve"> aura des impacts positifs potentiels sur le plan social, économique et environnemental dans </w:t>
      </w:r>
      <w:r w:rsidR="001E5483">
        <w:rPr>
          <w:rFonts w:ascii="Times New Roman" w:hAnsi="Times New Roman"/>
          <w:sz w:val="24"/>
          <w:szCs w:val="24"/>
        </w:rPr>
        <w:t>la ville de Bissau.</w:t>
      </w:r>
    </w:p>
    <w:p w14:paraId="7FA8B19C" w14:textId="556D092B" w:rsidR="00E050CC" w:rsidRPr="00206F59" w:rsidRDefault="00E050CC" w:rsidP="00E050CC">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Car l’accès à l’eau potable est l’une des difficultés majeures de la population d</w:t>
      </w:r>
      <w:r w:rsidR="007E18CE">
        <w:rPr>
          <w:rFonts w:ascii="Times New Roman" w:hAnsi="Times New Roman"/>
          <w:sz w:val="24"/>
          <w:szCs w:val="24"/>
        </w:rPr>
        <w:t>ans ces localités. De plus, l</w:t>
      </w:r>
      <w:r w:rsidRPr="00DD4400">
        <w:rPr>
          <w:rFonts w:ascii="Times New Roman" w:eastAsia="Times New Roman" w:hAnsi="Times New Roman"/>
          <w:color w:val="000000"/>
          <w:sz w:val="24"/>
          <w:szCs w:val="24"/>
        </w:rPr>
        <w:t>e</w:t>
      </w:r>
      <w:r w:rsidR="007E18CE">
        <w:rPr>
          <w:rFonts w:ascii="Times New Roman" w:eastAsia="Times New Roman" w:hAnsi="Times New Roman"/>
          <w:color w:val="000000"/>
          <w:sz w:val="24"/>
          <w:szCs w:val="24"/>
        </w:rPr>
        <w:t xml:space="preserve">s réseaux de distribution d’eau </w:t>
      </w:r>
      <w:r w:rsidRPr="00DD4400">
        <w:rPr>
          <w:rFonts w:ascii="Times New Roman" w:eastAsia="Times New Roman" w:hAnsi="Times New Roman"/>
          <w:color w:val="000000"/>
          <w:sz w:val="24"/>
          <w:szCs w:val="24"/>
        </w:rPr>
        <w:t xml:space="preserve">en PVC et PEHD, </w:t>
      </w:r>
      <w:r w:rsidRPr="00206F59">
        <w:rPr>
          <w:rFonts w:ascii="Times New Roman" w:hAnsi="Times New Roman"/>
          <w:sz w:val="24"/>
          <w:szCs w:val="24"/>
        </w:rPr>
        <w:t>contribueront à l’amélioration des conditions sanitaires.</w:t>
      </w:r>
    </w:p>
    <w:p w14:paraId="05B2A0EA" w14:textId="77777777" w:rsidR="00E050CC" w:rsidRPr="00206F59" w:rsidRDefault="00E050CC" w:rsidP="00E050CC">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Le processus d’information et de consultation du public a permis d’informer et de recueillir les préoccupations des différents acteurs (les élus locaux, les jeunes, les femmes, etc.) des différentes localités de la zone d’influence du projet. </w:t>
      </w:r>
    </w:p>
    <w:p w14:paraId="30D3F292" w14:textId="77777777" w:rsidR="00E050CC" w:rsidRPr="00206F59" w:rsidRDefault="00E050CC" w:rsidP="00E050CC">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L’étude d’impact sur l’environnement a permis de mettre en relief les préoccupations ainsi que les aspects environnementaux, sociaux et techniques lors des travaux. Les impacts environnementaux négatifs potentiels ont été identifiés et des mesures de suppression ou d’atténuation ont été à chaque fois proposées ; ces mesures sont confinées dans le plan de gestion environnemental et social (PGES).</w:t>
      </w:r>
    </w:p>
    <w:p w14:paraId="4E0DA268" w14:textId="6EED75ED" w:rsidR="00E050CC" w:rsidRDefault="00E050CC" w:rsidP="00E050CC">
      <w:pPr>
        <w:tabs>
          <w:tab w:val="left" w:pos="9639"/>
        </w:tabs>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Sur la base des appréciations ci-dessus, on peut conclure que le </w:t>
      </w:r>
      <w:r w:rsidR="002E5292">
        <w:rPr>
          <w:rFonts w:ascii="Times New Roman" w:hAnsi="Times New Roman"/>
          <w:sz w:val="24"/>
          <w:szCs w:val="24"/>
        </w:rPr>
        <w:t>sous-projet n°4</w:t>
      </w:r>
      <w:r w:rsidRPr="00206F59">
        <w:rPr>
          <w:rFonts w:ascii="Times New Roman" w:hAnsi="Times New Roman"/>
          <w:sz w:val="24"/>
          <w:szCs w:val="24"/>
        </w:rPr>
        <w:t xml:space="preserve"> du projet PUASEE-FA, tel que proposé, constitue un compromis viable aux plan environnemental et social, à condition que l’ensemble des mesures définies dans le Plan de gestion environnementale et sociale soient totalement et rigoureusement mises en œuvre.</w:t>
      </w:r>
    </w:p>
    <w:p w14:paraId="26D1EA2E" w14:textId="773BC7B1" w:rsidR="00A23551" w:rsidRDefault="00A23551" w:rsidP="00E050CC">
      <w:pPr>
        <w:tabs>
          <w:tab w:val="left" w:pos="9639"/>
        </w:tabs>
        <w:spacing w:before="120" w:after="0" w:line="276" w:lineRule="auto"/>
        <w:jc w:val="both"/>
        <w:rPr>
          <w:rFonts w:ascii="Times New Roman" w:hAnsi="Times New Roman"/>
          <w:sz w:val="24"/>
          <w:szCs w:val="24"/>
        </w:rPr>
      </w:pPr>
    </w:p>
    <w:p w14:paraId="4B68C07E" w14:textId="6EC22795" w:rsidR="00A23551" w:rsidRDefault="00A23551" w:rsidP="00E050CC">
      <w:pPr>
        <w:tabs>
          <w:tab w:val="left" w:pos="9639"/>
        </w:tabs>
        <w:spacing w:before="120" w:after="0" w:line="276" w:lineRule="auto"/>
        <w:jc w:val="both"/>
        <w:rPr>
          <w:rFonts w:ascii="Times New Roman" w:hAnsi="Times New Roman"/>
          <w:sz w:val="24"/>
          <w:szCs w:val="24"/>
        </w:rPr>
      </w:pPr>
    </w:p>
    <w:p w14:paraId="29757CC9" w14:textId="3C2CFD6C" w:rsidR="00A23551" w:rsidRDefault="00A23551" w:rsidP="00E050CC">
      <w:pPr>
        <w:tabs>
          <w:tab w:val="left" w:pos="9639"/>
        </w:tabs>
        <w:spacing w:before="120" w:after="0" w:line="276" w:lineRule="auto"/>
        <w:jc w:val="both"/>
        <w:rPr>
          <w:rFonts w:ascii="Times New Roman" w:hAnsi="Times New Roman"/>
          <w:sz w:val="24"/>
          <w:szCs w:val="24"/>
        </w:rPr>
      </w:pPr>
    </w:p>
    <w:p w14:paraId="2502DC32" w14:textId="027102C2" w:rsidR="00A23551" w:rsidRDefault="00A23551" w:rsidP="00E050CC">
      <w:pPr>
        <w:tabs>
          <w:tab w:val="left" w:pos="9639"/>
        </w:tabs>
        <w:spacing w:before="120" w:after="0" w:line="276" w:lineRule="auto"/>
        <w:jc w:val="both"/>
        <w:rPr>
          <w:rFonts w:ascii="Times New Roman" w:hAnsi="Times New Roman"/>
          <w:sz w:val="24"/>
          <w:szCs w:val="24"/>
        </w:rPr>
      </w:pPr>
    </w:p>
    <w:p w14:paraId="448377C9" w14:textId="03FE2710" w:rsidR="00A23551" w:rsidRDefault="00A23551" w:rsidP="00E050CC">
      <w:pPr>
        <w:tabs>
          <w:tab w:val="left" w:pos="9639"/>
        </w:tabs>
        <w:spacing w:before="120" w:after="0" w:line="276" w:lineRule="auto"/>
        <w:jc w:val="both"/>
        <w:rPr>
          <w:rFonts w:ascii="Times New Roman" w:hAnsi="Times New Roman"/>
          <w:sz w:val="24"/>
          <w:szCs w:val="24"/>
        </w:rPr>
      </w:pPr>
    </w:p>
    <w:p w14:paraId="482D4A48" w14:textId="78057FD0" w:rsidR="00A23551" w:rsidRDefault="00A23551" w:rsidP="00E050CC">
      <w:pPr>
        <w:tabs>
          <w:tab w:val="left" w:pos="9639"/>
        </w:tabs>
        <w:spacing w:before="120" w:after="0" w:line="276" w:lineRule="auto"/>
        <w:jc w:val="both"/>
        <w:rPr>
          <w:rFonts w:ascii="Times New Roman" w:hAnsi="Times New Roman"/>
          <w:sz w:val="24"/>
          <w:szCs w:val="24"/>
        </w:rPr>
      </w:pPr>
    </w:p>
    <w:p w14:paraId="060537B1" w14:textId="2B23321F" w:rsidR="00A23551" w:rsidRDefault="00A23551" w:rsidP="00E050CC">
      <w:pPr>
        <w:tabs>
          <w:tab w:val="left" w:pos="9639"/>
        </w:tabs>
        <w:spacing w:before="120" w:after="0" w:line="276" w:lineRule="auto"/>
        <w:jc w:val="both"/>
        <w:rPr>
          <w:rFonts w:ascii="Times New Roman" w:hAnsi="Times New Roman"/>
          <w:sz w:val="24"/>
          <w:szCs w:val="24"/>
        </w:rPr>
      </w:pPr>
    </w:p>
    <w:p w14:paraId="0046A968" w14:textId="220590A1" w:rsidR="00A23551" w:rsidRDefault="00A23551" w:rsidP="00E050CC">
      <w:pPr>
        <w:tabs>
          <w:tab w:val="left" w:pos="9639"/>
        </w:tabs>
        <w:spacing w:before="120" w:after="0" w:line="276" w:lineRule="auto"/>
        <w:jc w:val="both"/>
        <w:rPr>
          <w:rFonts w:ascii="Times New Roman" w:hAnsi="Times New Roman"/>
          <w:sz w:val="24"/>
          <w:szCs w:val="24"/>
        </w:rPr>
      </w:pPr>
    </w:p>
    <w:p w14:paraId="4A8A2CA8" w14:textId="3E7EC8CD" w:rsidR="00A23551" w:rsidRDefault="00A23551" w:rsidP="00E050CC">
      <w:pPr>
        <w:tabs>
          <w:tab w:val="left" w:pos="9639"/>
        </w:tabs>
        <w:spacing w:before="120" w:after="0" w:line="276" w:lineRule="auto"/>
        <w:jc w:val="both"/>
        <w:rPr>
          <w:rFonts w:ascii="Times New Roman" w:hAnsi="Times New Roman"/>
          <w:sz w:val="24"/>
          <w:szCs w:val="24"/>
        </w:rPr>
      </w:pPr>
    </w:p>
    <w:p w14:paraId="20EA38F7" w14:textId="1E335F4A" w:rsidR="00A23551" w:rsidRDefault="00A23551" w:rsidP="00E050CC">
      <w:pPr>
        <w:tabs>
          <w:tab w:val="left" w:pos="9639"/>
        </w:tabs>
        <w:spacing w:before="120" w:after="0" w:line="276" w:lineRule="auto"/>
        <w:jc w:val="both"/>
        <w:rPr>
          <w:rFonts w:ascii="Times New Roman" w:hAnsi="Times New Roman"/>
          <w:sz w:val="24"/>
          <w:szCs w:val="24"/>
        </w:rPr>
      </w:pPr>
    </w:p>
    <w:p w14:paraId="33DB4EEF" w14:textId="77777777" w:rsidR="00A23551" w:rsidRPr="00206F59" w:rsidRDefault="00A23551" w:rsidP="00E050CC">
      <w:pPr>
        <w:tabs>
          <w:tab w:val="left" w:pos="9639"/>
        </w:tabs>
        <w:spacing w:before="120" w:after="0" w:line="276" w:lineRule="auto"/>
        <w:jc w:val="both"/>
        <w:rPr>
          <w:rFonts w:ascii="Times New Roman" w:hAnsi="Times New Roman"/>
          <w:sz w:val="24"/>
          <w:szCs w:val="24"/>
        </w:rPr>
      </w:pPr>
    </w:p>
    <w:p w14:paraId="4128015A" w14:textId="77777777" w:rsidR="00E050CC" w:rsidRPr="00206F59" w:rsidRDefault="00E050CC" w:rsidP="00E050CC">
      <w:pPr>
        <w:pStyle w:val="Cabealho2"/>
        <w:shd w:val="clear" w:color="auto" w:fill="5B9BD5" w:themeFill="accent1"/>
        <w:jc w:val="center"/>
        <w:rPr>
          <w:color w:val="000000"/>
          <w:sz w:val="28"/>
          <w:szCs w:val="28"/>
        </w:rPr>
      </w:pPr>
      <w:bookmarkStart w:id="670" w:name="_Toc535396975"/>
      <w:bookmarkStart w:id="671" w:name="_Toc2761905"/>
      <w:bookmarkStart w:id="672" w:name="_Toc2772161"/>
      <w:bookmarkStart w:id="673" w:name="_Toc2772610"/>
      <w:bookmarkStart w:id="674" w:name="_Toc2772797"/>
      <w:bookmarkStart w:id="675" w:name="_Toc11158417"/>
      <w:bookmarkStart w:id="676" w:name="_Toc34741576"/>
      <w:bookmarkStart w:id="677" w:name="_Toc54272043"/>
      <w:r w:rsidRPr="00206F59">
        <w:rPr>
          <w:color w:val="000000"/>
          <w:sz w:val="28"/>
          <w:szCs w:val="28"/>
        </w:rPr>
        <w:t>REFERENCES BIBLIOGRAPHIQUES</w:t>
      </w:r>
      <w:bookmarkEnd w:id="670"/>
      <w:bookmarkEnd w:id="671"/>
      <w:bookmarkEnd w:id="672"/>
      <w:bookmarkEnd w:id="673"/>
      <w:bookmarkEnd w:id="674"/>
      <w:bookmarkEnd w:id="675"/>
      <w:bookmarkEnd w:id="676"/>
      <w:bookmarkEnd w:id="677"/>
    </w:p>
    <w:p w14:paraId="36C8BDA7" w14:textId="77777777" w:rsidR="00E050CC" w:rsidRPr="00206F59" w:rsidRDefault="00E050CC" w:rsidP="00097D7A">
      <w:pPr>
        <w:pStyle w:val="PargrafodaLista"/>
        <w:numPr>
          <w:ilvl w:val="0"/>
          <w:numId w:val="162"/>
        </w:numPr>
        <w:spacing w:after="0" w:line="240" w:lineRule="auto"/>
        <w:jc w:val="both"/>
        <w:rPr>
          <w:rFonts w:ascii="Times New Roman" w:hAnsi="Times New Roman"/>
          <w:i/>
          <w:sz w:val="24"/>
          <w:szCs w:val="24"/>
        </w:rPr>
      </w:pPr>
      <w:r w:rsidRPr="00206F59">
        <w:rPr>
          <w:rFonts w:ascii="Times New Roman" w:hAnsi="Times New Roman"/>
          <w:i/>
          <w:sz w:val="24"/>
          <w:szCs w:val="24"/>
        </w:rPr>
        <w:t>RAPPORT D’AVANT PROJET SOMMAIRE DU PUASEE-FA ,2019</w:t>
      </w:r>
    </w:p>
    <w:p w14:paraId="4E206EFB" w14:textId="77777777" w:rsidR="00E050CC" w:rsidRPr="00206F59" w:rsidRDefault="00E050CC" w:rsidP="00097D7A">
      <w:pPr>
        <w:pStyle w:val="PargrafodaLista"/>
        <w:numPr>
          <w:ilvl w:val="0"/>
          <w:numId w:val="162"/>
        </w:numPr>
        <w:spacing w:after="0" w:line="240" w:lineRule="auto"/>
        <w:jc w:val="both"/>
        <w:rPr>
          <w:rFonts w:ascii="Times New Roman" w:hAnsi="Times New Roman"/>
          <w:i/>
          <w:sz w:val="24"/>
          <w:szCs w:val="24"/>
        </w:rPr>
      </w:pPr>
      <w:r w:rsidRPr="00206F59">
        <w:rPr>
          <w:rFonts w:ascii="Times New Roman" w:hAnsi="Times New Roman"/>
          <w:i/>
          <w:sz w:val="24"/>
          <w:szCs w:val="24"/>
        </w:rPr>
        <w:t>ACTUALISATION DU CADRE DE GESTION ENVIRONNEMENTALE ET SOCIALE DU PROJET D’URGENCE D’AMELIORATION DES SERVICES DE L’EAU ET DE L’ELECTRICITE.2016</w:t>
      </w:r>
    </w:p>
    <w:p w14:paraId="4D4E7FAE" w14:textId="77777777" w:rsidR="00E050CC" w:rsidRPr="00206F59" w:rsidRDefault="00E050CC" w:rsidP="00097D7A">
      <w:pPr>
        <w:pStyle w:val="PargrafodaLista"/>
        <w:numPr>
          <w:ilvl w:val="0"/>
          <w:numId w:val="162"/>
        </w:numPr>
        <w:spacing w:after="0" w:line="240" w:lineRule="auto"/>
        <w:jc w:val="both"/>
        <w:rPr>
          <w:rFonts w:ascii="Times New Roman" w:hAnsi="Times New Roman"/>
          <w:i/>
          <w:sz w:val="24"/>
          <w:szCs w:val="24"/>
        </w:rPr>
      </w:pPr>
      <w:r w:rsidRPr="00206F59">
        <w:rPr>
          <w:rFonts w:ascii="Times New Roman" w:hAnsi="Times New Roman"/>
          <w:i/>
          <w:color w:val="000000"/>
          <w:sz w:val="24"/>
          <w:szCs w:val="24"/>
        </w:rPr>
        <w:t>Loi de base n°1/2011</w:t>
      </w:r>
      <w:r w:rsidRPr="00206F59">
        <w:rPr>
          <w:rFonts w:ascii="Times New Roman" w:hAnsi="Times New Roman"/>
          <w:i/>
          <w:sz w:val="24"/>
          <w:szCs w:val="24"/>
        </w:rPr>
        <w:t xml:space="preserve"> en Guinée Bissau</w:t>
      </w:r>
      <w:r w:rsidRPr="00206F59">
        <w:rPr>
          <w:rFonts w:ascii="Times New Roman" w:hAnsi="Times New Roman"/>
          <w:bCs/>
          <w:i/>
          <w:color w:val="000000"/>
          <w:sz w:val="24"/>
          <w:szCs w:val="24"/>
        </w:rPr>
        <w:t xml:space="preserve"> </w:t>
      </w:r>
    </w:p>
    <w:p w14:paraId="578510A6" w14:textId="77777777" w:rsidR="00E050CC" w:rsidRPr="00206F59" w:rsidRDefault="00E050CC" w:rsidP="00097D7A">
      <w:pPr>
        <w:pStyle w:val="PargrafodaLista"/>
        <w:numPr>
          <w:ilvl w:val="0"/>
          <w:numId w:val="162"/>
        </w:numPr>
        <w:spacing w:after="0" w:line="240" w:lineRule="auto"/>
        <w:jc w:val="both"/>
        <w:rPr>
          <w:rFonts w:ascii="Times New Roman" w:hAnsi="Times New Roman"/>
          <w:i/>
          <w:sz w:val="24"/>
          <w:szCs w:val="24"/>
        </w:rPr>
      </w:pPr>
      <w:r w:rsidRPr="00206F59">
        <w:rPr>
          <w:rFonts w:ascii="Times New Roman" w:hAnsi="Times New Roman"/>
          <w:bCs/>
          <w:i/>
          <w:color w:val="000000"/>
          <w:sz w:val="24"/>
          <w:szCs w:val="24"/>
        </w:rPr>
        <w:t xml:space="preserve">Le Décret 14/2011 du 22 février sur les forêts </w:t>
      </w:r>
      <w:r w:rsidRPr="00206F59">
        <w:rPr>
          <w:rFonts w:ascii="Times New Roman" w:hAnsi="Times New Roman"/>
          <w:i/>
          <w:sz w:val="24"/>
          <w:szCs w:val="24"/>
        </w:rPr>
        <w:t>en Guinée Bissau</w:t>
      </w:r>
    </w:p>
    <w:p w14:paraId="26DC935D" w14:textId="77777777" w:rsidR="00E050CC" w:rsidRPr="00206F59" w:rsidRDefault="00E050CC" w:rsidP="00097D7A">
      <w:pPr>
        <w:pStyle w:val="PargrafodaLista"/>
        <w:numPr>
          <w:ilvl w:val="0"/>
          <w:numId w:val="162"/>
        </w:numPr>
        <w:spacing w:after="0" w:line="240" w:lineRule="auto"/>
        <w:jc w:val="both"/>
        <w:rPr>
          <w:rFonts w:ascii="Times New Roman" w:hAnsi="Times New Roman"/>
          <w:i/>
          <w:color w:val="000000"/>
          <w:sz w:val="24"/>
          <w:szCs w:val="24"/>
        </w:rPr>
      </w:pPr>
      <w:r w:rsidRPr="00206F59">
        <w:rPr>
          <w:rFonts w:ascii="Times New Roman" w:hAnsi="Times New Roman"/>
          <w:bCs/>
          <w:i/>
          <w:color w:val="000000"/>
          <w:sz w:val="24"/>
          <w:szCs w:val="24"/>
        </w:rPr>
        <w:t>Loi n° 2/98 portant sur le foncier</w:t>
      </w:r>
      <w:r w:rsidRPr="00206F59">
        <w:rPr>
          <w:rFonts w:ascii="Times New Roman" w:hAnsi="Times New Roman"/>
          <w:i/>
          <w:sz w:val="24"/>
          <w:szCs w:val="24"/>
        </w:rPr>
        <w:t xml:space="preserve"> en Guinée Bissau</w:t>
      </w:r>
    </w:p>
    <w:p w14:paraId="770E0F34" w14:textId="77777777" w:rsidR="00E050CC" w:rsidRPr="00206F59" w:rsidRDefault="00E050CC" w:rsidP="00097D7A">
      <w:pPr>
        <w:pStyle w:val="PargrafodaLista"/>
        <w:numPr>
          <w:ilvl w:val="0"/>
          <w:numId w:val="162"/>
        </w:numPr>
        <w:spacing w:after="0" w:line="240" w:lineRule="auto"/>
        <w:jc w:val="both"/>
        <w:rPr>
          <w:rFonts w:ascii="Times New Roman" w:hAnsi="Times New Roman"/>
          <w:i/>
          <w:color w:val="000000"/>
          <w:sz w:val="24"/>
          <w:szCs w:val="24"/>
        </w:rPr>
      </w:pPr>
      <w:r w:rsidRPr="00206F59">
        <w:rPr>
          <w:rFonts w:ascii="Times New Roman" w:hAnsi="Times New Roman"/>
          <w:bCs/>
          <w:i/>
          <w:color w:val="000000"/>
          <w:sz w:val="24"/>
          <w:szCs w:val="24"/>
        </w:rPr>
        <w:t>La Loi n°10/2010 du 24 septembre 2010 sur l’évaluation environnementale</w:t>
      </w:r>
    </w:p>
    <w:p w14:paraId="716A3579" w14:textId="77777777" w:rsidR="00E050CC" w:rsidRPr="00206F59" w:rsidRDefault="00E050CC" w:rsidP="00097D7A">
      <w:pPr>
        <w:pStyle w:val="PargrafodaLista"/>
        <w:numPr>
          <w:ilvl w:val="0"/>
          <w:numId w:val="162"/>
        </w:numPr>
        <w:spacing w:after="0" w:line="240" w:lineRule="auto"/>
        <w:jc w:val="both"/>
        <w:rPr>
          <w:rFonts w:ascii="Times New Roman" w:hAnsi="Times New Roman"/>
          <w:i/>
          <w:sz w:val="24"/>
          <w:szCs w:val="24"/>
        </w:rPr>
      </w:pPr>
      <w:r w:rsidRPr="00206F59">
        <w:rPr>
          <w:rFonts w:ascii="Times New Roman" w:hAnsi="Times New Roman"/>
          <w:i/>
          <w:color w:val="000000"/>
          <w:sz w:val="24"/>
          <w:szCs w:val="24"/>
        </w:rPr>
        <w:t xml:space="preserve"> </w:t>
      </w:r>
      <w:r w:rsidRPr="00206F59">
        <w:rPr>
          <w:rFonts w:ascii="Times New Roman" w:hAnsi="Times New Roman"/>
          <w:i/>
          <w:sz w:val="24"/>
          <w:szCs w:val="24"/>
        </w:rPr>
        <w:t>Loi de base sur l’environnement en Guinée Bissau</w:t>
      </w:r>
    </w:p>
    <w:p w14:paraId="12925F44" w14:textId="77777777" w:rsidR="00E050CC" w:rsidRPr="00206F59" w:rsidRDefault="00E050CC" w:rsidP="00E050CC">
      <w:pPr>
        <w:spacing w:after="0" w:line="240" w:lineRule="auto"/>
        <w:ind w:left="360"/>
        <w:jc w:val="both"/>
        <w:rPr>
          <w:rFonts w:ascii="Times New Roman" w:hAnsi="Times New Roman"/>
          <w:bCs/>
          <w:i/>
          <w:color w:val="000000"/>
        </w:rPr>
      </w:pPr>
      <w:r w:rsidRPr="00206F59">
        <w:rPr>
          <w:rFonts w:ascii="Times New Roman" w:hAnsi="Times New Roman"/>
          <w:bCs/>
          <w:i/>
          <w:color w:val="000000"/>
        </w:rPr>
        <w:t xml:space="preserve">       Politique de sauvegarde de la banque mondiale  </w:t>
      </w:r>
    </w:p>
    <w:p w14:paraId="145D745F" w14:textId="77777777" w:rsidR="00E050CC" w:rsidRPr="00206F59" w:rsidRDefault="00E050CC" w:rsidP="00E050CC">
      <w:pPr>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4.01 : Évaluation environnementale</w:t>
      </w:r>
    </w:p>
    <w:p w14:paraId="60460A9F" w14:textId="77777777" w:rsidR="00E050CC" w:rsidRPr="00206F59" w:rsidRDefault="00E050CC" w:rsidP="00E050CC">
      <w:pPr>
        <w:autoSpaceDE w:val="0"/>
        <w:autoSpaceDN w:val="0"/>
        <w:adjustRightInd w:val="0"/>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4.04 : Habitats Naturels</w:t>
      </w:r>
    </w:p>
    <w:p w14:paraId="7A1252BF" w14:textId="77777777" w:rsidR="00E050CC" w:rsidRPr="00206F59" w:rsidRDefault="00E050CC" w:rsidP="00E050CC">
      <w:pPr>
        <w:autoSpaceDE w:val="0"/>
        <w:autoSpaceDN w:val="0"/>
        <w:adjustRightInd w:val="0"/>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4.11 : Ressources culturelles physiques</w:t>
      </w:r>
    </w:p>
    <w:p w14:paraId="2BFD5330" w14:textId="77777777" w:rsidR="00E050CC" w:rsidRPr="00206F59" w:rsidRDefault="00E050CC" w:rsidP="00E050CC">
      <w:pPr>
        <w:autoSpaceDE w:val="0"/>
        <w:autoSpaceDN w:val="0"/>
        <w:adjustRightInd w:val="0"/>
        <w:spacing w:after="0" w:line="240" w:lineRule="auto"/>
        <w:jc w:val="both"/>
        <w:rPr>
          <w:rFonts w:ascii="Times New Roman" w:hAnsi="Times New Roman"/>
          <w:bCs/>
          <w:i/>
          <w:color w:val="000000"/>
        </w:rPr>
      </w:pPr>
      <w:r w:rsidRPr="00206F59">
        <w:rPr>
          <w:rFonts w:ascii="Times New Roman" w:hAnsi="Times New Roman"/>
          <w:bCs/>
          <w:i/>
          <w:color w:val="000000"/>
        </w:rPr>
        <w:t xml:space="preserve">             Politique de Sauvegarde 4.12 : Déplacement et réinstallation de populations </w:t>
      </w:r>
    </w:p>
    <w:p w14:paraId="306D1E32" w14:textId="77777777" w:rsidR="00E050CC" w:rsidRPr="00206F59" w:rsidRDefault="00E050CC" w:rsidP="00097D7A">
      <w:pPr>
        <w:pStyle w:val="PargrafodaLista"/>
        <w:numPr>
          <w:ilvl w:val="0"/>
          <w:numId w:val="164"/>
        </w:numPr>
        <w:spacing w:line="240" w:lineRule="auto"/>
        <w:jc w:val="both"/>
        <w:rPr>
          <w:rFonts w:ascii="Times New Roman" w:hAnsi="Times New Roman"/>
          <w:i/>
          <w:sz w:val="24"/>
          <w:szCs w:val="24"/>
        </w:rPr>
      </w:pPr>
      <w:r w:rsidRPr="00206F59">
        <w:rPr>
          <w:rFonts w:ascii="Times New Roman" w:hAnsi="Times New Roman"/>
          <w:i/>
          <w:color w:val="000000"/>
          <w:sz w:val="24"/>
          <w:szCs w:val="24"/>
        </w:rPr>
        <w:t>Le décret n°15/2010 en</w:t>
      </w:r>
      <w:r w:rsidRPr="00206F59">
        <w:rPr>
          <w:rFonts w:ascii="Times New Roman" w:hAnsi="Times New Roman"/>
          <w:i/>
          <w:sz w:val="24"/>
          <w:szCs w:val="24"/>
        </w:rPr>
        <w:t xml:space="preserve"> Guinée Bissau</w:t>
      </w:r>
    </w:p>
    <w:p w14:paraId="652C421F" w14:textId="77777777" w:rsidR="00E050CC" w:rsidRPr="00206F59" w:rsidRDefault="00E050CC" w:rsidP="00097D7A">
      <w:pPr>
        <w:pStyle w:val="PargrafodaLista"/>
        <w:numPr>
          <w:ilvl w:val="0"/>
          <w:numId w:val="163"/>
        </w:numPr>
        <w:spacing w:line="240" w:lineRule="auto"/>
        <w:jc w:val="both"/>
        <w:rPr>
          <w:rFonts w:ascii="Times New Roman" w:hAnsi="Times New Roman"/>
          <w:i/>
          <w:sz w:val="24"/>
          <w:szCs w:val="24"/>
        </w:rPr>
      </w:pPr>
      <w:r w:rsidRPr="00206F59">
        <w:rPr>
          <w:rFonts w:ascii="Times New Roman" w:hAnsi="Times New Roman"/>
          <w:i/>
          <w:color w:val="000000"/>
          <w:sz w:val="24"/>
          <w:szCs w:val="24"/>
        </w:rPr>
        <w:t>Le décret d’application n° 7/2012 en</w:t>
      </w:r>
      <w:r w:rsidRPr="00206F59">
        <w:rPr>
          <w:rFonts w:ascii="Times New Roman" w:hAnsi="Times New Roman"/>
          <w:i/>
          <w:sz w:val="24"/>
          <w:szCs w:val="24"/>
        </w:rPr>
        <w:t xml:space="preserve"> Guinée Bissau</w:t>
      </w:r>
    </w:p>
    <w:p w14:paraId="6DF196EB" w14:textId="77777777" w:rsidR="00E050CC" w:rsidRPr="00206F59" w:rsidRDefault="00E050CC" w:rsidP="00097D7A">
      <w:pPr>
        <w:pStyle w:val="PargrafodaLista"/>
        <w:numPr>
          <w:ilvl w:val="0"/>
          <w:numId w:val="163"/>
        </w:numPr>
        <w:spacing w:after="0" w:line="240" w:lineRule="auto"/>
        <w:jc w:val="both"/>
        <w:rPr>
          <w:rFonts w:ascii="Times New Roman" w:hAnsi="Times New Roman"/>
          <w:i/>
          <w:sz w:val="24"/>
          <w:szCs w:val="24"/>
        </w:rPr>
      </w:pPr>
      <w:r w:rsidRPr="00206F59">
        <w:rPr>
          <w:rFonts w:ascii="Times New Roman" w:hAnsi="Times New Roman"/>
          <w:i/>
          <w:color w:val="000000"/>
          <w:sz w:val="24"/>
          <w:szCs w:val="24"/>
        </w:rPr>
        <w:t>Le décret n°13/2010 en</w:t>
      </w:r>
      <w:r w:rsidRPr="00206F59">
        <w:rPr>
          <w:rFonts w:ascii="Times New Roman" w:hAnsi="Times New Roman"/>
          <w:i/>
          <w:sz w:val="24"/>
          <w:szCs w:val="24"/>
        </w:rPr>
        <w:t xml:space="preserve"> Guinée Bissau</w:t>
      </w:r>
    </w:p>
    <w:p w14:paraId="6837B8A5" w14:textId="77777777" w:rsidR="00E050CC" w:rsidRPr="00206F59" w:rsidRDefault="00E050CC" w:rsidP="00097D7A">
      <w:pPr>
        <w:pStyle w:val="PargrafodaLista"/>
        <w:numPr>
          <w:ilvl w:val="0"/>
          <w:numId w:val="163"/>
        </w:numPr>
        <w:spacing w:after="0" w:line="240" w:lineRule="auto"/>
        <w:jc w:val="both"/>
        <w:rPr>
          <w:rFonts w:ascii="Times New Roman" w:hAnsi="Times New Roman"/>
          <w:i/>
          <w:sz w:val="24"/>
          <w:szCs w:val="24"/>
        </w:rPr>
      </w:pPr>
      <w:r w:rsidRPr="00206F59">
        <w:rPr>
          <w:rFonts w:ascii="Times New Roman" w:hAnsi="Times New Roman"/>
          <w:i/>
          <w:color w:val="000000"/>
          <w:sz w:val="24"/>
          <w:szCs w:val="24"/>
        </w:rPr>
        <w:t>Le décret n°14/2010 en</w:t>
      </w:r>
      <w:r w:rsidRPr="00206F59">
        <w:rPr>
          <w:rFonts w:ascii="Times New Roman" w:hAnsi="Times New Roman"/>
          <w:i/>
          <w:sz w:val="24"/>
          <w:szCs w:val="24"/>
        </w:rPr>
        <w:t xml:space="preserve"> Guinée Bissau</w:t>
      </w:r>
    </w:p>
    <w:p w14:paraId="3CB374C6" w14:textId="77777777" w:rsidR="00E050CC" w:rsidRPr="00206F59" w:rsidRDefault="00E050CC" w:rsidP="00097D7A">
      <w:pPr>
        <w:pStyle w:val="PargrafodaLista"/>
        <w:numPr>
          <w:ilvl w:val="0"/>
          <w:numId w:val="163"/>
        </w:numPr>
        <w:spacing w:after="0"/>
        <w:jc w:val="both"/>
        <w:rPr>
          <w:rFonts w:ascii="Times New Roman" w:hAnsi="Times New Roman"/>
          <w:i/>
          <w:sz w:val="24"/>
          <w:szCs w:val="24"/>
        </w:rPr>
      </w:pPr>
      <w:r w:rsidRPr="00206F59">
        <w:rPr>
          <w:rFonts w:ascii="Times New Roman" w:hAnsi="Times New Roman"/>
          <w:i/>
          <w:sz w:val="24"/>
          <w:szCs w:val="24"/>
        </w:rPr>
        <w:t>Rapport sur la mise en œuvre de la stratégie nationale et le plan d’action sur la diversité biologique en guinée Bissau, 2016</w:t>
      </w:r>
    </w:p>
    <w:p w14:paraId="4B9399CF" w14:textId="77777777" w:rsidR="00E050CC" w:rsidRPr="00206F59" w:rsidRDefault="00E050CC" w:rsidP="00097D7A">
      <w:pPr>
        <w:pStyle w:val="PargrafodaLista"/>
        <w:numPr>
          <w:ilvl w:val="0"/>
          <w:numId w:val="163"/>
        </w:numPr>
        <w:jc w:val="both"/>
        <w:rPr>
          <w:rFonts w:ascii="Times New Roman" w:hAnsi="Times New Roman"/>
          <w:i/>
          <w:sz w:val="24"/>
          <w:szCs w:val="24"/>
        </w:rPr>
      </w:pPr>
      <w:r w:rsidRPr="00206F59">
        <w:rPr>
          <w:rFonts w:ascii="Times New Roman" w:hAnsi="Times New Roman"/>
          <w:i/>
          <w:sz w:val="24"/>
          <w:szCs w:val="24"/>
        </w:rPr>
        <w:t xml:space="preserve">Programme d’action nationale d’adaptation aux changements climatiques en Guinée Bissau, 2010, </w:t>
      </w:r>
      <w:r w:rsidRPr="00206F59">
        <w:rPr>
          <w:rFonts w:ascii="Times New Roman" w:hAnsi="Times New Roman"/>
          <w:b/>
          <w:i/>
          <w:sz w:val="16"/>
          <w:szCs w:val="16"/>
        </w:rPr>
        <w:t>MINISTERE DES RESSOURCES NATURELLES ET DE L</w:t>
      </w:r>
      <w:r w:rsidRPr="00206F59">
        <w:rPr>
          <w:rFonts w:ascii="Times New Roman" w:eastAsia="SimHei" w:hAnsi="Times New Roman"/>
          <w:b/>
          <w:i/>
          <w:sz w:val="16"/>
          <w:szCs w:val="16"/>
        </w:rPr>
        <w:t>'</w:t>
      </w:r>
      <w:r w:rsidRPr="00206F59">
        <w:rPr>
          <w:rFonts w:ascii="Times New Roman" w:hAnsi="Times New Roman"/>
          <w:b/>
          <w:i/>
          <w:sz w:val="16"/>
          <w:szCs w:val="16"/>
        </w:rPr>
        <w:t>ENVIRONNEMENTGOUVERNEMENT DE LA GUINEE-BISSAU</w:t>
      </w:r>
    </w:p>
    <w:p w14:paraId="788077C8" w14:textId="77777777" w:rsidR="00E050CC" w:rsidRPr="00206F59" w:rsidRDefault="00E050CC" w:rsidP="00097D7A">
      <w:pPr>
        <w:pStyle w:val="PargrafodaLista"/>
        <w:numPr>
          <w:ilvl w:val="0"/>
          <w:numId w:val="163"/>
        </w:numPr>
        <w:jc w:val="both"/>
        <w:rPr>
          <w:rFonts w:ascii="Times New Roman" w:hAnsi="Times New Roman"/>
          <w:i/>
          <w:sz w:val="24"/>
          <w:szCs w:val="24"/>
        </w:rPr>
      </w:pPr>
      <w:r w:rsidRPr="00206F59">
        <w:rPr>
          <w:rFonts w:ascii="Times New Roman" w:hAnsi="Times New Roman"/>
          <w:i/>
          <w:sz w:val="24"/>
          <w:szCs w:val="24"/>
        </w:rPr>
        <w:t xml:space="preserve">Cadre de gestion environnementale et sociale de la Guinée Bissau </w:t>
      </w:r>
      <w:r w:rsidRPr="00206F59">
        <w:rPr>
          <w:rFonts w:ascii="Times New Roman" w:hAnsi="Times New Roman"/>
          <w:i/>
          <w:color w:val="000000"/>
          <w:sz w:val="24"/>
          <w:szCs w:val="24"/>
        </w:rPr>
        <w:t>2016 - 2017</w:t>
      </w:r>
    </w:p>
    <w:p w14:paraId="73802ED6" w14:textId="77777777" w:rsidR="00E050CC" w:rsidRPr="00206F59" w:rsidRDefault="00E050CC" w:rsidP="00097D7A">
      <w:pPr>
        <w:pStyle w:val="PargrafodaLista"/>
        <w:numPr>
          <w:ilvl w:val="0"/>
          <w:numId w:val="163"/>
        </w:numPr>
        <w:spacing w:after="0" w:line="240" w:lineRule="auto"/>
        <w:jc w:val="both"/>
        <w:rPr>
          <w:rFonts w:ascii="Times New Roman" w:hAnsi="Times New Roman"/>
          <w:i/>
          <w:color w:val="000000"/>
          <w:sz w:val="24"/>
          <w:szCs w:val="24"/>
        </w:rPr>
      </w:pPr>
      <w:r w:rsidRPr="00206F59">
        <w:rPr>
          <w:rFonts w:ascii="Times New Roman" w:hAnsi="Times New Roman"/>
          <w:i/>
          <w:sz w:val="24"/>
          <w:szCs w:val="24"/>
        </w:rPr>
        <w:t xml:space="preserve">Procédure de gestion administrative des évaluations environnementales en Guinée </w:t>
      </w:r>
      <w:r w:rsidRPr="00206F59">
        <w:rPr>
          <w:rFonts w:ascii="Times New Roman" w:hAnsi="Times New Roman"/>
          <w:i/>
          <w:color w:val="000000"/>
          <w:sz w:val="24"/>
          <w:szCs w:val="24"/>
        </w:rPr>
        <w:t>Bissau 06 Aout 2009</w:t>
      </w:r>
    </w:p>
    <w:p w14:paraId="1791B943" w14:textId="77777777" w:rsidR="00E050CC" w:rsidRPr="00206F59" w:rsidRDefault="00E050CC" w:rsidP="00097D7A">
      <w:pPr>
        <w:pStyle w:val="PargrafodaLista"/>
        <w:numPr>
          <w:ilvl w:val="0"/>
          <w:numId w:val="163"/>
        </w:numPr>
        <w:spacing w:after="0" w:line="240" w:lineRule="auto"/>
        <w:jc w:val="both"/>
        <w:rPr>
          <w:rFonts w:ascii="Times New Roman" w:hAnsi="Times New Roman"/>
          <w:i/>
          <w:sz w:val="24"/>
          <w:szCs w:val="24"/>
        </w:rPr>
      </w:pPr>
      <w:r w:rsidRPr="00206F59">
        <w:rPr>
          <w:rFonts w:ascii="Times New Roman" w:hAnsi="Times New Roman"/>
          <w:i/>
          <w:sz w:val="24"/>
          <w:szCs w:val="24"/>
        </w:rPr>
        <w:t xml:space="preserve">Document de politique de développement forestière </w:t>
      </w:r>
      <w:r w:rsidRPr="00206F59">
        <w:rPr>
          <w:rFonts w:ascii="Times New Roman" w:hAnsi="Times New Roman"/>
          <w:i/>
          <w:color w:val="000000"/>
          <w:sz w:val="24"/>
          <w:szCs w:val="24"/>
        </w:rPr>
        <w:t>Aout 2012</w:t>
      </w:r>
    </w:p>
    <w:p w14:paraId="4C7CFA02" w14:textId="77777777" w:rsidR="00E050CC" w:rsidRPr="00206F59" w:rsidRDefault="00E050CC" w:rsidP="00097D7A">
      <w:pPr>
        <w:pStyle w:val="PargrafodaLista"/>
        <w:numPr>
          <w:ilvl w:val="0"/>
          <w:numId w:val="163"/>
        </w:numPr>
        <w:spacing w:after="0"/>
        <w:jc w:val="both"/>
        <w:rPr>
          <w:rFonts w:ascii="Times New Roman" w:hAnsi="Times New Roman"/>
          <w:color w:val="000000"/>
          <w:sz w:val="24"/>
          <w:szCs w:val="24"/>
        </w:rPr>
      </w:pPr>
      <w:r w:rsidRPr="00206F59">
        <w:rPr>
          <w:rFonts w:ascii="Times New Roman" w:hAnsi="Times New Roman"/>
          <w:i/>
          <w:color w:val="000000"/>
          <w:sz w:val="24"/>
          <w:szCs w:val="24"/>
        </w:rPr>
        <w:t>Elaboration du profil environnemental de pays – Guinée Bissau</w:t>
      </w:r>
      <w:r w:rsidRPr="00206F59">
        <w:rPr>
          <w:rFonts w:ascii="Times New Roman" w:hAnsi="Times New Roman"/>
          <w:color w:val="000000"/>
          <w:sz w:val="24"/>
          <w:szCs w:val="24"/>
        </w:rPr>
        <w:t xml:space="preserve"> </w:t>
      </w:r>
      <w:r w:rsidRPr="00206F59">
        <w:rPr>
          <w:rFonts w:ascii="Times New Roman" w:hAnsi="Times New Roman"/>
          <w:i/>
          <w:color w:val="000000"/>
          <w:sz w:val="24"/>
          <w:szCs w:val="24"/>
        </w:rPr>
        <w:t>Rapport final 2007</w:t>
      </w:r>
    </w:p>
    <w:p w14:paraId="7190012E" w14:textId="1E6FE042" w:rsidR="00E050CC" w:rsidRPr="00206F59" w:rsidRDefault="00E050CC" w:rsidP="00097D7A">
      <w:pPr>
        <w:pStyle w:val="PargrafodaLista"/>
        <w:numPr>
          <w:ilvl w:val="0"/>
          <w:numId w:val="163"/>
        </w:numPr>
        <w:spacing w:after="0"/>
        <w:jc w:val="both"/>
        <w:rPr>
          <w:rFonts w:ascii="Times New Roman" w:hAnsi="Times New Roman"/>
          <w:i/>
          <w:color w:val="000000"/>
          <w:sz w:val="24"/>
          <w:szCs w:val="24"/>
        </w:rPr>
      </w:pPr>
      <w:r w:rsidRPr="00206F59">
        <w:rPr>
          <w:rFonts w:ascii="Times New Roman" w:hAnsi="Times New Roman"/>
          <w:i/>
          <w:color w:val="000000"/>
          <w:sz w:val="24"/>
          <w:szCs w:val="24"/>
        </w:rPr>
        <w:t xml:space="preserve">Rapport sur </w:t>
      </w:r>
      <w:r w:rsidR="009E4017" w:rsidRPr="00206F59">
        <w:rPr>
          <w:rFonts w:ascii="Times New Roman" w:hAnsi="Times New Roman"/>
          <w:i/>
          <w:color w:val="000000"/>
          <w:sz w:val="24"/>
          <w:szCs w:val="24"/>
        </w:rPr>
        <w:t>la mise en œuvre de la stratégie</w:t>
      </w:r>
      <w:r w:rsidRPr="00206F59">
        <w:rPr>
          <w:rFonts w:ascii="Times New Roman" w:hAnsi="Times New Roman"/>
          <w:i/>
          <w:color w:val="000000"/>
          <w:sz w:val="24"/>
          <w:szCs w:val="24"/>
        </w:rPr>
        <w:t xml:space="preserve"> </w:t>
      </w:r>
      <w:r w:rsidR="009E4017" w:rsidRPr="00206F59">
        <w:rPr>
          <w:rFonts w:ascii="Times New Roman" w:hAnsi="Times New Roman"/>
          <w:i/>
          <w:color w:val="000000"/>
          <w:sz w:val="24"/>
          <w:szCs w:val="24"/>
        </w:rPr>
        <w:t>nationale et le plan d’action sur la diversité</w:t>
      </w:r>
      <w:r w:rsidRPr="00206F59">
        <w:rPr>
          <w:rFonts w:ascii="Times New Roman" w:hAnsi="Times New Roman"/>
          <w:i/>
          <w:color w:val="000000"/>
          <w:sz w:val="24"/>
          <w:szCs w:val="24"/>
        </w:rPr>
        <w:t xml:space="preserve"> biologique en guinée-bissau 20 Septembre 2008</w:t>
      </w:r>
    </w:p>
    <w:p w14:paraId="3C8A357A" w14:textId="77777777" w:rsidR="00E050CC" w:rsidRPr="00B9641A" w:rsidRDefault="00E050CC" w:rsidP="00097D7A">
      <w:pPr>
        <w:pStyle w:val="PargrafodaLista"/>
        <w:numPr>
          <w:ilvl w:val="0"/>
          <w:numId w:val="163"/>
        </w:numPr>
        <w:spacing w:after="0"/>
        <w:jc w:val="both"/>
        <w:rPr>
          <w:rFonts w:ascii="Times New Roman" w:hAnsi="Times New Roman"/>
          <w:i/>
          <w:color w:val="000000"/>
          <w:sz w:val="24"/>
          <w:szCs w:val="24"/>
          <w:lang w:val="pt-BR"/>
        </w:rPr>
      </w:pPr>
      <w:r w:rsidRPr="00B9641A">
        <w:rPr>
          <w:rFonts w:ascii="Times New Roman" w:hAnsi="Times New Roman"/>
          <w:i/>
          <w:color w:val="000000"/>
          <w:sz w:val="24"/>
          <w:szCs w:val="24"/>
          <w:lang w:val="pt-BR"/>
        </w:rPr>
        <w:t>Estratégia nacional para as áreas protegidas e a conservação da biodiversidade na Guiné-Bissau 2014 – 2020</w:t>
      </w:r>
    </w:p>
    <w:p w14:paraId="1D32553A" w14:textId="77777777" w:rsidR="00E050CC" w:rsidRPr="00206F59" w:rsidRDefault="00E050CC" w:rsidP="00097D7A">
      <w:pPr>
        <w:pStyle w:val="PargrafodaLista"/>
        <w:numPr>
          <w:ilvl w:val="0"/>
          <w:numId w:val="163"/>
        </w:numPr>
        <w:spacing w:after="0"/>
        <w:jc w:val="both"/>
        <w:rPr>
          <w:rFonts w:ascii="Times New Roman" w:hAnsi="Times New Roman"/>
          <w:i/>
          <w:color w:val="000000"/>
          <w:sz w:val="24"/>
          <w:szCs w:val="24"/>
        </w:rPr>
      </w:pPr>
      <w:r w:rsidRPr="00206F59">
        <w:rPr>
          <w:rFonts w:ascii="Times New Roman" w:hAnsi="Times New Roman"/>
          <w:i/>
          <w:color w:val="000000"/>
          <w:sz w:val="24"/>
          <w:szCs w:val="24"/>
        </w:rPr>
        <w:t>Génèse des plans nationaux de conservation</w:t>
      </w:r>
    </w:p>
    <w:p w14:paraId="2EFC459F" w14:textId="77777777" w:rsidR="00E050CC" w:rsidRPr="00206F59" w:rsidRDefault="00E050CC" w:rsidP="00097D7A">
      <w:pPr>
        <w:pStyle w:val="PargrafodaLista"/>
        <w:numPr>
          <w:ilvl w:val="0"/>
          <w:numId w:val="163"/>
        </w:numPr>
        <w:spacing w:after="0"/>
        <w:jc w:val="both"/>
        <w:rPr>
          <w:rFonts w:ascii="Times New Roman" w:hAnsi="Times New Roman"/>
          <w:i/>
          <w:color w:val="000000"/>
          <w:sz w:val="24"/>
          <w:szCs w:val="24"/>
        </w:rPr>
      </w:pPr>
      <w:r w:rsidRPr="00206F59">
        <w:rPr>
          <w:rFonts w:ascii="Times New Roman" w:hAnsi="Times New Roman"/>
          <w:i/>
          <w:color w:val="000000"/>
          <w:sz w:val="24"/>
          <w:szCs w:val="24"/>
        </w:rPr>
        <w:t>L’Etude prospective du secteur forestier en Afrique (FOSA), 2018</w:t>
      </w:r>
    </w:p>
    <w:p w14:paraId="1F07BD67" w14:textId="77777777" w:rsidR="00E050CC" w:rsidRPr="00206F59" w:rsidRDefault="00E050CC" w:rsidP="00E050CC">
      <w:pPr>
        <w:autoSpaceDE w:val="0"/>
        <w:autoSpaceDN w:val="0"/>
        <w:adjustRightInd w:val="0"/>
        <w:spacing w:after="0" w:line="276" w:lineRule="auto"/>
        <w:jc w:val="both"/>
        <w:rPr>
          <w:rFonts w:ascii="Times New Roman" w:hAnsi="Times New Roman"/>
          <w:sz w:val="24"/>
          <w:szCs w:val="24"/>
        </w:rPr>
      </w:pPr>
    </w:p>
    <w:p w14:paraId="06F9EDB1" w14:textId="77777777" w:rsidR="00E050CC" w:rsidRPr="00206F59" w:rsidRDefault="00E050CC" w:rsidP="00E050CC">
      <w:pPr>
        <w:ind w:firstLine="708"/>
        <w:rPr>
          <w:rFonts w:ascii="Times New Roman" w:hAnsi="Times New Roman"/>
          <w:sz w:val="24"/>
          <w:szCs w:val="24"/>
        </w:rPr>
      </w:pPr>
    </w:p>
    <w:p w14:paraId="3D20478A" w14:textId="77777777" w:rsidR="00E050CC" w:rsidRPr="00206F59" w:rsidRDefault="00E050CC" w:rsidP="00E050CC">
      <w:pPr>
        <w:spacing w:after="0"/>
        <w:ind w:left="-284" w:right="-141"/>
        <w:rPr>
          <w:rFonts w:ascii="Times New Roman" w:hAnsi="Times New Roman"/>
          <w:b/>
          <w:iCs/>
        </w:rPr>
      </w:pPr>
    </w:p>
    <w:p w14:paraId="1A65415E" w14:textId="77777777" w:rsidR="00E050CC" w:rsidRPr="00206F59" w:rsidRDefault="00E050CC" w:rsidP="00E050CC">
      <w:pPr>
        <w:spacing w:after="200" w:line="276" w:lineRule="auto"/>
        <w:ind w:left="360"/>
        <w:jc w:val="both"/>
        <w:rPr>
          <w:rFonts w:ascii="Times New Roman" w:hAnsi="Times New Roman"/>
        </w:rPr>
      </w:pPr>
    </w:p>
    <w:p w14:paraId="39896A85" w14:textId="77777777" w:rsidR="00E050CC" w:rsidRPr="00206F59" w:rsidRDefault="00E050CC" w:rsidP="00E050CC">
      <w:pPr>
        <w:spacing w:after="200" w:line="276" w:lineRule="auto"/>
        <w:ind w:left="360"/>
        <w:jc w:val="both"/>
        <w:rPr>
          <w:rFonts w:ascii="Times New Roman" w:hAnsi="Times New Roman"/>
        </w:rPr>
      </w:pPr>
    </w:p>
    <w:p w14:paraId="67C85312" w14:textId="77777777" w:rsidR="00E050CC" w:rsidRPr="00206F59" w:rsidRDefault="00E050CC" w:rsidP="00E050CC">
      <w:pPr>
        <w:spacing w:after="200" w:line="276" w:lineRule="auto"/>
        <w:ind w:left="360"/>
        <w:jc w:val="both"/>
        <w:rPr>
          <w:rFonts w:ascii="Times New Roman" w:hAnsi="Times New Roman"/>
        </w:rPr>
      </w:pPr>
    </w:p>
    <w:p w14:paraId="0B27C2D1" w14:textId="77777777" w:rsidR="00E050CC" w:rsidRPr="00206F59" w:rsidRDefault="00E050CC" w:rsidP="00E050CC">
      <w:pPr>
        <w:jc w:val="both"/>
        <w:rPr>
          <w:rFonts w:ascii="Times New Roman" w:hAnsi="Times New Roman"/>
        </w:rPr>
      </w:pPr>
    </w:p>
    <w:p w14:paraId="0F698746" w14:textId="77777777" w:rsidR="00E050CC" w:rsidRPr="00206F59" w:rsidRDefault="00E050CC" w:rsidP="00E050CC">
      <w:pPr>
        <w:jc w:val="both"/>
        <w:rPr>
          <w:rFonts w:ascii="Times New Roman" w:hAnsi="Times New Roman"/>
        </w:rPr>
      </w:pPr>
    </w:p>
    <w:p w14:paraId="5E773682" w14:textId="77777777" w:rsidR="00E050CC" w:rsidRPr="00206F59" w:rsidRDefault="00E050CC" w:rsidP="00E050CC">
      <w:pPr>
        <w:jc w:val="both"/>
        <w:rPr>
          <w:rFonts w:ascii="Times New Roman" w:hAnsi="Times New Roman"/>
        </w:rPr>
      </w:pPr>
    </w:p>
    <w:p w14:paraId="1E730E44" w14:textId="77777777" w:rsidR="00E050CC" w:rsidRPr="00206F59" w:rsidRDefault="00E050CC" w:rsidP="00E050CC">
      <w:pPr>
        <w:jc w:val="both"/>
        <w:rPr>
          <w:rFonts w:ascii="Times New Roman" w:hAnsi="Times New Roman"/>
        </w:rPr>
      </w:pPr>
    </w:p>
    <w:p w14:paraId="3EF715E7" w14:textId="77777777" w:rsidR="00E050CC" w:rsidRPr="00206F59" w:rsidRDefault="00E050CC" w:rsidP="00E050CC">
      <w:pPr>
        <w:jc w:val="both"/>
        <w:rPr>
          <w:rFonts w:ascii="Arial" w:hAnsi="Arial" w:cs="Arial"/>
          <w:color w:val="222222"/>
          <w:shd w:val="clear" w:color="auto" w:fill="FFFFFF"/>
        </w:rPr>
      </w:pPr>
    </w:p>
    <w:p w14:paraId="28101889" w14:textId="77777777" w:rsidR="00E050CC" w:rsidRPr="00206F59" w:rsidRDefault="00E050CC" w:rsidP="00E050CC">
      <w:pPr>
        <w:jc w:val="both"/>
        <w:rPr>
          <w:rFonts w:ascii="Arial" w:hAnsi="Arial" w:cs="Arial"/>
          <w:color w:val="222222"/>
          <w:shd w:val="clear" w:color="auto" w:fill="FFFFFF"/>
        </w:rPr>
      </w:pPr>
    </w:p>
    <w:p w14:paraId="0C89FC8A" w14:textId="77777777" w:rsidR="00E050CC" w:rsidRPr="00206F59" w:rsidRDefault="00E050CC" w:rsidP="00E050CC">
      <w:pPr>
        <w:jc w:val="both"/>
        <w:rPr>
          <w:rFonts w:ascii="Arial" w:hAnsi="Arial" w:cs="Arial"/>
          <w:color w:val="222222"/>
          <w:shd w:val="clear" w:color="auto" w:fill="FFFFFF"/>
        </w:rPr>
      </w:pPr>
    </w:p>
    <w:p w14:paraId="24A9F986" w14:textId="77777777" w:rsidR="00E050CC" w:rsidRPr="00206F59" w:rsidRDefault="00E050CC" w:rsidP="00E050CC">
      <w:pPr>
        <w:jc w:val="both"/>
        <w:rPr>
          <w:rFonts w:ascii="Arial" w:hAnsi="Arial" w:cs="Arial"/>
          <w:color w:val="222222"/>
          <w:shd w:val="clear" w:color="auto" w:fill="FFFFFF"/>
        </w:rPr>
      </w:pPr>
    </w:p>
    <w:p w14:paraId="27D656C8" w14:textId="77777777" w:rsidR="00E050CC" w:rsidRPr="00206F59" w:rsidRDefault="00E050CC" w:rsidP="00E050CC">
      <w:pPr>
        <w:jc w:val="both"/>
        <w:rPr>
          <w:rFonts w:ascii="Arial" w:hAnsi="Arial" w:cs="Arial"/>
          <w:color w:val="222222"/>
          <w:shd w:val="clear" w:color="auto" w:fill="FFFFFF"/>
        </w:rPr>
      </w:pPr>
    </w:p>
    <w:p w14:paraId="64CC0CF9" w14:textId="77777777" w:rsidR="00E050CC" w:rsidRPr="00206F59" w:rsidRDefault="00E050CC" w:rsidP="00E050CC">
      <w:pPr>
        <w:jc w:val="both"/>
        <w:rPr>
          <w:rFonts w:ascii="Arial" w:hAnsi="Arial" w:cs="Arial"/>
          <w:color w:val="222222"/>
          <w:shd w:val="clear" w:color="auto" w:fill="FFFFFF"/>
        </w:rPr>
      </w:pPr>
    </w:p>
    <w:p w14:paraId="031A8FE4" w14:textId="77777777" w:rsidR="00E050CC" w:rsidRPr="00206F59" w:rsidRDefault="00E050CC" w:rsidP="00E050CC">
      <w:pPr>
        <w:jc w:val="both"/>
        <w:rPr>
          <w:rFonts w:ascii="Arial" w:hAnsi="Arial" w:cs="Arial"/>
          <w:color w:val="222222"/>
          <w:shd w:val="clear" w:color="auto" w:fill="FFFFFF"/>
        </w:rPr>
      </w:pPr>
    </w:p>
    <w:p w14:paraId="2D0ED2BB" w14:textId="77777777" w:rsidR="00E050CC" w:rsidRPr="00206F59" w:rsidRDefault="00E050CC" w:rsidP="00E050CC">
      <w:pPr>
        <w:jc w:val="both"/>
        <w:rPr>
          <w:rFonts w:ascii="Arial" w:hAnsi="Arial" w:cs="Arial"/>
          <w:color w:val="222222"/>
          <w:shd w:val="clear" w:color="auto" w:fill="FFFFFF"/>
        </w:rPr>
      </w:pPr>
    </w:p>
    <w:p w14:paraId="2CB70C8E" w14:textId="77777777" w:rsidR="00E050CC" w:rsidRPr="00206F59" w:rsidRDefault="00E050CC" w:rsidP="00E050CC">
      <w:pPr>
        <w:jc w:val="both"/>
        <w:rPr>
          <w:rFonts w:ascii="Arial" w:hAnsi="Arial" w:cs="Arial"/>
          <w:color w:val="222222"/>
          <w:shd w:val="clear" w:color="auto" w:fill="FFFFFF"/>
        </w:rPr>
      </w:pPr>
    </w:p>
    <w:p w14:paraId="05696C0C" w14:textId="77777777" w:rsidR="00E050CC" w:rsidRPr="00206F59" w:rsidRDefault="00E050CC" w:rsidP="00E050CC">
      <w:pPr>
        <w:jc w:val="both"/>
        <w:rPr>
          <w:rFonts w:ascii="Arial" w:hAnsi="Arial" w:cs="Arial"/>
          <w:color w:val="222222"/>
          <w:shd w:val="clear" w:color="auto" w:fill="FFFFFF"/>
        </w:rPr>
      </w:pPr>
    </w:p>
    <w:p w14:paraId="3862AE46" w14:textId="77777777" w:rsidR="00E050CC" w:rsidRPr="00206F59" w:rsidRDefault="00E050CC" w:rsidP="00E050CC">
      <w:pPr>
        <w:jc w:val="both"/>
        <w:rPr>
          <w:rFonts w:ascii="Arial" w:hAnsi="Arial" w:cs="Arial"/>
          <w:color w:val="222222"/>
          <w:shd w:val="clear" w:color="auto" w:fill="FFFFFF"/>
        </w:rPr>
      </w:pPr>
    </w:p>
    <w:p w14:paraId="3CC489D3" w14:textId="77777777" w:rsidR="00E050CC" w:rsidRPr="00206F59" w:rsidRDefault="00E050CC" w:rsidP="00E050CC">
      <w:pPr>
        <w:jc w:val="both"/>
        <w:rPr>
          <w:rFonts w:ascii="Arial" w:hAnsi="Arial" w:cs="Arial"/>
          <w:color w:val="222222"/>
          <w:shd w:val="clear" w:color="auto" w:fill="FFFFFF"/>
        </w:rPr>
      </w:pPr>
    </w:p>
    <w:p w14:paraId="5AE827B0" w14:textId="77777777" w:rsidR="00E050CC" w:rsidRPr="00206F59" w:rsidRDefault="00E050CC" w:rsidP="00E050CC">
      <w:pPr>
        <w:ind w:left="-709"/>
        <w:jc w:val="center"/>
        <w:rPr>
          <w:rFonts w:ascii="Times New Roman" w:hAnsi="Times New Roman"/>
          <w:color w:val="222222"/>
          <w:sz w:val="160"/>
          <w:szCs w:val="160"/>
          <w:shd w:val="clear" w:color="auto" w:fill="FFFFFF"/>
        </w:rPr>
      </w:pPr>
      <w:r w:rsidRPr="00206F59">
        <w:rPr>
          <w:rFonts w:ascii="Times New Roman" w:hAnsi="Times New Roman"/>
          <w:color w:val="222222"/>
          <w:sz w:val="160"/>
          <w:szCs w:val="160"/>
          <w:shd w:val="clear" w:color="auto" w:fill="FFFFFF"/>
        </w:rPr>
        <w:t>ANNEXES</w:t>
      </w:r>
    </w:p>
    <w:p w14:paraId="17476215" w14:textId="77777777" w:rsidR="00E050CC" w:rsidRPr="00206F59" w:rsidRDefault="00E050CC" w:rsidP="00E050CC">
      <w:pPr>
        <w:jc w:val="both"/>
        <w:rPr>
          <w:rFonts w:ascii="Arial" w:hAnsi="Arial" w:cs="Arial"/>
          <w:color w:val="222222"/>
          <w:shd w:val="clear" w:color="auto" w:fill="FFFFFF"/>
        </w:rPr>
      </w:pPr>
    </w:p>
    <w:p w14:paraId="288A7C9F" w14:textId="77777777" w:rsidR="00E050CC" w:rsidRPr="00206F59" w:rsidRDefault="00E050CC" w:rsidP="00E050CC">
      <w:pPr>
        <w:jc w:val="both"/>
        <w:rPr>
          <w:rFonts w:ascii="Arial" w:hAnsi="Arial" w:cs="Arial"/>
          <w:color w:val="222222"/>
          <w:shd w:val="clear" w:color="auto" w:fill="FFFFFF"/>
        </w:rPr>
      </w:pPr>
    </w:p>
    <w:p w14:paraId="63DBB40E" w14:textId="77777777" w:rsidR="00E050CC" w:rsidRPr="00206F59" w:rsidRDefault="00E050CC" w:rsidP="00E050CC">
      <w:pPr>
        <w:jc w:val="both"/>
      </w:pPr>
    </w:p>
    <w:p w14:paraId="7E97642F" w14:textId="77777777" w:rsidR="00E050CC" w:rsidRPr="00206F59" w:rsidRDefault="00E050CC" w:rsidP="00E050CC">
      <w:pPr>
        <w:jc w:val="both"/>
      </w:pPr>
    </w:p>
    <w:p w14:paraId="10EB5CE2" w14:textId="77777777" w:rsidR="00E050CC" w:rsidRPr="00206F59" w:rsidRDefault="00E050CC" w:rsidP="00E050CC">
      <w:pPr>
        <w:jc w:val="both"/>
      </w:pPr>
    </w:p>
    <w:p w14:paraId="3056FCAE" w14:textId="77777777" w:rsidR="00E050CC" w:rsidRPr="00206F59" w:rsidRDefault="00E050CC" w:rsidP="00E050CC">
      <w:pPr>
        <w:jc w:val="both"/>
      </w:pPr>
    </w:p>
    <w:p w14:paraId="142869FE" w14:textId="77777777" w:rsidR="00E050CC" w:rsidRPr="00206F59" w:rsidRDefault="00E050CC" w:rsidP="00E050CC">
      <w:pPr>
        <w:jc w:val="both"/>
      </w:pPr>
    </w:p>
    <w:p w14:paraId="6D76F363" w14:textId="77777777" w:rsidR="00E050CC" w:rsidRPr="00206F59" w:rsidRDefault="00E050CC" w:rsidP="00E050CC">
      <w:pPr>
        <w:jc w:val="both"/>
      </w:pPr>
    </w:p>
    <w:p w14:paraId="07640D10" w14:textId="77777777" w:rsidR="00E050CC" w:rsidRPr="00206F59" w:rsidRDefault="00E050CC" w:rsidP="00E050CC">
      <w:pPr>
        <w:jc w:val="both"/>
      </w:pPr>
    </w:p>
    <w:p w14:paraId="2455C81A" w14:textId="77777777" w:rsidR="00E050CC" w:rsidRPr="00206F59" w:rsidRDefault="00E050CC" w:rsidP="00E050CC">
      <w:pPr>
        <w:jc w:val="both"/>
      </w:pPr>
    </w:p>
    <w:p w14:paraId="09EA4426" w14:textId="77777777" w:rsidR="00E050CC" w:rsidRPr="00206F59" w:rsidRDefault="00E050CC" w:rsidP="00E050CC">
      <w:pPr>
        <w:jc w:val="both"/>
      </w:pPr>
    </w:p>
    <w:p w14:paraId="7B4509D8" w14:textId="77777777" w:rsidR="00E050CC" w:rsidRDefault="00E050CC" w:rsidP="00E050CC">
      <w:pPr>
        <w:jc w:val="both"/>
      </w:pPr>
    </w:p>
    <w:p w14:paraId="22978B79" w14:textId="77777777" w:rsidR="002A2DA5" w:rsidRPr="00206F59" w:rsidRDefault="002A2DA5" w:rsidP="00E050CC">
      <w:pPr>
        <w:jc w:val="both"/>
      </w:pPr>
    </w:p>
    <w:p w14:paraId="2ACE58EE" w14:textId="77777777" w:rsidR="00E050CC" w:rsidRPr="00206F59" w:rsidRDefault="00E050CC" w:rsidP="00E050CC">
      <w:pPr>
        <w:rPr>
          <w:rFonts w:ascii="Calibri" w:eastAsia="Calibri" w:hAnsi="Calibri"/>
        </w:rPr>
      </w:pPr>
    </w:p>
    <w:bookmarkEnd w:id="234"/>
    <w:bookmarkEnd w:id="235"/>
    <w:p w14:paraId="4936703C" w14:textId="77777777" w:rsidR="002A2DA5" w:rsidRDefault="002A2DA5" w:rsidP="002A2DA5">
      <w:pPr>
        <w:rPr>
          <w:rFonts w:ascii="Calibri" w:eastAsia="Calibri" w:hAnsi="Calibri"/>
        </w:rPr>
      </w:pPr>
    </w:p>
    <w:p w14:paraId="432B2E98" w14:textId="5A38FB5E" w:rsidR="00520DD2" w:rsidRPr="00520DD2" w:rsidRDefault="002A2DA5" w:rsidP="00520DD2">
      <w:pPr>
        <w:pStyle w:val="Style9"/>
        <w:numPr>
          <w:ilvl w:val="0"/>
          <w:numId w:val="0"/>
        </w:numPr>
        <w:ind w:left="720"/>
        <w:jc w:val="left"/>
        <w:rPr>
          <w:lang w:val="fr-FR"/>
        </w:rPr>
      </w:pPr>
      <w:bookmarkStart w:id="678" w:name="_Toc528322429"/>
      <w:bookmarkStart w:id="679" w:name="_Toc21530507"/>
      <w:bookmarkStart w:id="680" w:name="_Toc54272044"/>
      <w:r w:rsidRPr="00EA4AA0">
        <w:rPr>
          <w:lang w:val="fr-FR"/>
        </w:rPr>
        <w:t>ANNEXE A :    TERMES DE REFERENCE</w:t>
      </w:r>
      <w:bookmarkStart w:id="681" w:name="_Toc32511743"/>
      <w:bookmarkEnd w:id="678"/>
      <w:bookmarkEnd w:id="679"/>
      <w:r w:rsidR="001A68FB">
        <w:rPr>
          <w:noProof/>
          <w:lang w:val="fr-FR" w:eastAsia="fr-FR"/>
        </w:rPr>
        <w:pict w14:anchorId="3DC71478">
          <v:group id="Grupo 5" o:spid="_x0000_s1028" style="position:absolute;left:0;text-align:left;margin-left:24pt;margin-top:21pt;width:190.45pt;height:799.2pt;z-index:-251314688;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">
            <v:rect id="Retângulo 3" o:spid="_x0000_s1029" style="position:absolute;width:1945;height:91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" fillcolor="#44546a" stroked="f" strokeweight="1pt"/>
            <v:group id="_x0000_s1030"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upo 6" o:spid="_x0000_s1031"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o:lock v:ext="edit" aspectratio="t"/>
                <v:shape id="Forma Livre 20" o:spid="_x0000_s1032"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" path="m,l39,152,84,304r38,113l122,440,76,306,39,180,6,53,,xe" fillcolor="#44546a" strokecolor="#44546a" strokeweight="0">
                  <v:path arrowok="t" o:connecttype="custom" o:connectlocs="0,0;61913,241300;133350,482600;193675,661988;193675,698500;120650,485775;61913,285750;9525,84138;0,0" o:connectangles="0,0,0,0,0,0,0,0,0"/>
                </v:shape>
                <v:shape id="Forma Livre 21" o:spid="_x0000_s1033"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" path="m,l8,19,37,93r30,74l116,269r-8,l60,169,30,98,1,25,,xe" fillcolor="#44546a" strokecolor="#44546a" strokeweight="0">
                  <v:path arrowok="t" o:connecttype="custom" o:connectlocs="0,0;12700,30163;58738,147638;106363,265113;184150,427038;171450,427038;95250,268288;47625,155575;1588,39688;0,0" o:connectangles="0,0,0,0,0,0,0,0,0,0"/>
                </v:shape>
                <v:shape id="Forma Livre 22" o:spid="_x0000_s1034"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" path="m,l,,1,79r2,80l12,317,23,476,39,634,58,792,83,948r24,138l135,1223r5,49l138,1262,105,1106,77,949,53,792,35,634,20,476,9,317,2,159,,79,,xe" fillcolor="#44546a" strokecolor="#44546a"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vre 23" o:spid="_x0000_s1035"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" path="m45,r,l35,66r-9,67l14,267,6,401,3,534,6,669r8,134l18,854r,-3l9,814,8,803,1,669,,534,3,401,12,267,25,132,34,66,45,xe" fillcolor="#44546a" strokecolor="#44546a"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vre 24" o:spid="_x0000_s1036"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" path="m,l10,44r11,82l34,207r19,86l75,380r25,86l120,521r21,55l152,618r2,11l140,595,115,532,93,468,67,383,47,295,28,207,12,104,,xe" fillcolor="#44546a" strokecolor="#44546a"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vre 25" o:spid="_x0000_s1037"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" path="m,l33,69r-9,l12,35,,xe" fillcolor="#44546a" strokecolor="#44546a" strokeweight="0">
                  <v:path arrowok="t" o:connecttype="custom" o:connectlocs="0,0;52388,109538;38100,109538;19050,55563;0,0" o:connectangles="0,0,0,0,0"/>
                </v:shape>
                <v:shape id="Forma Livre 26" o:spid="_x0000_s1038"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" path="m,l9,37r,3l15,93,5,49,,xe" fillcolor="#44546a" strokecolor="#44546a" strokeweight="0">
                  <v:path arrowok="t" o:connecttype="custom" o:connectlocs="0,0;14288,58738;14288,63500;23813,147638;7938,77788;0,0" o:connectangles="0,0,0,0,0,0"/>
                </v:shape>
                <v:shape id="Forma Livre 27" o:spid="_x0000_s1039"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" path="m394,r,l356,38,319,77r-35,40l249,160r-42,58l168,276r-37,63l98,402,69,467,45,535,26,604,14,673,7,746,6,766,,749r1,-5l7,673,21,603,40,533,65,466,94,400r33,-64l164,275r40,-60l248,158r34,-42l318,76,354,37,394,xe" fillcolor="#44546a" strokecolor="#44546a"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vre 28" o:spid="_x0000_s1040"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" path="m,l6,16r1,3l11,80r9,52l33,185r3,9l21,161,15,145,5,81,1,41,,xe" fillcolor="#44546a" strokecolor="#44546a" strokeweight="0">
                  <v:path arrowok="t" o:connecttype="custom" o:connectlocs="0,0;9525,25400;11113,30163;17463,127000;31750,209550;52388,293688;57150,307975;33338,255588;23813,230188;7938,128588;1588,65088;0,0" o:connectangles="0,0,0,0,0,0,0,0,0,0,0,0"/>
                </v:shape>
                <v:shape id="Forma Livre 29" o:spid="_x0000_s1041"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" path="m,l31,65r-8,l,xe" fillcolor="#44546a" strokecolor="#44546a" strokeweight="0">
                  <v:path arrowok="t" o:connecttype="custom" o:connectlocs="0,0;49213,103188;36513,103188;0,0" o:connectangles="0,0,0,0"/>
                </v:shape>
                <v:shape id="Forma Livre 30" o:spid="_x0000_s1042"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" path="m,l6,17,7,42,6,39,,23,,xe" fillcolor="#44546a" strokecolor="#44546a" strokeweight="0">
                  <v:path arrowok="t" o:connecttype="custom" o:connectlocs="0,0;9525,26988;11113,66675;9525,61913;0,36513;0,0" o:connectangles="0,0,0,0,0,0"/>
                </v:shape>
                <v:shape id="Forma Livre 31" o:spid="_x0000_s1043"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" path="m,l6,16,21,49,33,84r12,34l44,118,13,53,11,42,,xe" fillcolor="#44546a" strokecolor="#44546a" strokeweight="0">
                  <v:path arrowok="t" o:connecttype="custom" o:connectlocs="0,0;9525,25400;33338,77788;52388,133350;71438,187325;69850,187325;20638,84138;17463,66675;0,0" o:connectangles="0,0,0,0,0,0,0,0,0"/>
                </v:shape>
              </v:group>
              <v:group id="Grupo 7" o:spid="_x0000_s1044"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o:lock v:ext="edit" aspectratio="t"/>
                <v:shape id="Forma Livre 8" o:spid="_x0000_s1045"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" path="m,l41,155,86,309r39,116l125,450,79,311,41,183,7,54,,xe" fillcolor="#44546a" strokecolor="#44546a" strokeweight="0">
                  <v:fill opacity="13107f"/>
                  <v:stroke opacity="13107f"/>
                  <v:path arrowok="t" o:connecttype="custom" o:connectlocs="0,0;65088,246063;136525,490538;198438,674688;198438,714375;125413,493713;65088,290513;11113,85725;0,0" o:connectangles="0,0,0,0,0,0,0,0,0"/>
                </v:shape>
                <v:shape id="Forma Livre 9" o:spid="_x0000_s1046"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" path="m,l8,20,37,96r32,74l118,275r-9,l61,174,30,100,,26,,xe" fillcolor="#44546a" strokecolor="#44546a" strokeweight="0">
                  <v:fill opacity="13107f"/>
                  <v:stroke opacity="13107f"/>
                  <v:path arrowok="t" o:connecttype="custom" o:connectlocs="0,0;12700,31750;58738,152400;109538,269875;187325,436563;173038,436563;96838,276225;47625,158750;0,41275;0,0" o:connectangles="0,0,0,0,0,0,0,0,0,0"/>
                </v:shape>
                <v:shape id="Forma Livre 10" o:spid="_x0000_s1047"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" path="m,l16,72r4,49l18,112,,31,,xe" fillcolor="#44546a" strokecolor="#44546a" strokeweight="0">
                  <v:fill opacity="13107f"/>
                  <v:stroke opacity="13107f"/>
                  <v:path arrowok="t" o:connecttype="custom" o:connectlocs="0,0;25400,114300;31750,192088;28575,177800;0,49213;0,0" o:connectangles="0,0,0,0,0,0"/>
                </v:shape>
                <v:shape id="Forma Livre 12" o:spid="_x0000_s1048"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" path="m,l11,46r11,83l36,211r19,90l76,389r27,87l123,533r21,55l155,632r3,11l142,608,118,544,95,478,69,391,47,302,29,212,13,107,,xe" fillcolor="#44546a" strokecolor="#44546a"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vre 13" o:spid="_x0000_s1049"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" path="m,l33,71r-9,l11,36,,xe" fillcolor="#44546a" strokecolor="#44546a" strokeweight="0">
                  <v:fill opacity="13107f"/>
                  <v:stroke opacity="13107f"/>
                  <v:path arrowok="t" o:connecttype="custom" o:connectlocs="0,0;52388,112713;38100,112713;17463,57150;0,0" o:connectangles="0,0,0,0,0"/>
                </v:shape>
                <v:shape id="Forma Livre 14" o:spid="_x0000_s1050"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" path="m,l8,37r,4l15,95,4,49,,xe" fillcolor="#44546a" strokecolor="#44546a" strokeweight="0">
                  <v:fill opacity="13107f"/>
                  <v:stroke opacity="13107f"/>
                  <v:path arrowok="t" o:connecttype="custom" o:connectlocs="0,0;12700,58738;12700,65088;23813,150813;6350,77788;0,0" o:connectangles="0,0,0,0,0,0"/>
                </v:shape>
                <v:shape id="Forma Livre 15" o:spid="_x0000_s1051"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vre 16" o:spid="_x0000_s1052"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" path="m,l6,15r1,3l12,80r9,54l33,188r4,8l22,162,15,146,5,81,1,40,,xe" fillcolor="#44546a" strokecolor="#44546a" strokeweight="0">
                  <v:fill opacity="13107f"/>
                  <v:stroke opacity="13107f"/>
                  <v:path arrowok="t" o:connecttype="custom" o:connectlocs="0,0;9525,23813;11113,28575;19050,127000;33338,212725;52388,298450;58738,311150;34925,257175;23813,231775;7938,128588;1588,63500;0,0" o:connectangles="0,0,0,0,0,0,0,0,0,0,0,0"/>
                </v:shape>
                <v:shape id="Forma Livre 17" o:spid="_x0000_s1053"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" path="m,l31,66r-7,l,xe" fillcolor="#44546a" strokecolor="#44546a" strokeweight="0">
                  <v:fill opacity="13107f"/>
                  <v:stroke opacity="13107f"/>
                  <v:path arrowok="t" o:connecttype="custom" o:connectlocs="0,0;49213,104775;38100,104775;0,0" o:connectangles="0,0,0,0"/>
                </v:shape>
                <v:shape id="Forma Livre 18" o:spid="_x0000_s1054"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" path="m,l7,17r,26l6,40,,25,,xe" fillcolor="#44546a" strokecolor="#44546a" strokeweight="0">
                  <v:fill opacity="13107f"/>
                  <v:stroke opacity="13107f"/>
                  <v:path arrowok="t" o:connecttype="custom" o:connectlocs="0,0;11113,26988;11113,68263;9525,63500;0,39688;0,0" o:connectangles="0,0,0,0,0,0"/>
                </v:shape>
                <v:shape id="Forma Livre 19" o:spid="_x0000_s1055"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" path="m,l7,16,22,50,33,86r13,35l45,121,14,55,11,44,,xe" fillcolor="#44546a" strokecolor="#44546a" strokeweight="0">
                  <v:fill opacity="13107f"/>
                  <v:stroke opacity="13107f"/>
                  <v:path arrowok="t" o:connecttype="custom" o:connectlocs="0,0;11113,25400;34925,79375;52388,136525;73025,192088;71438,192088;22225,87313;17463,69850;0,0" o:connectangles="0,0,0,0,0,0,0,0,0"/>
                </v:shape>
              </v:group>
            </v:group>
            <w10:wrap anchorx="page" anchory="page"/>
          </v:group>
        </w:pict>
      </w:r>
      <w:bookmarkEnd w:id="680"/>
    </w:p>
    <w:p w14:paraId="2EAD042D" w14:textId="77777777" w:rsidR="00520DD2" w:rsidRDefault="00520DD2" w:rsidP="00DC3AF7">
      <w:pPr>
        <w:numPr>
          <w:ilvl w:val="12"/>
          <w:numId w:val="0"/>
        </w:numPr>
      </w:pPr>
    </w:p>
    <w:p w14:paraId="3E860AFD" w14:textId="77777777" w:rsidR="00520DD2" w:rsidRPr="00644C2C" w:rsidRDefault="00520DD2" w:rsidP="00DC3AF7">
      <w:pPr>
        <w:jc w:val="center"/>
        <w:rPr>
          <w:b/>
        </w:rPr>
      </w:pPr>
      <w:r w:rsidRPr="00644C2C">
        <w:rPr>
          <w:b/>
          <w:sz w:val="16"/>
        </w:rPr>
        <w:t>REPÚBLIQUE DE LA</w:t>
      </w:r>
      <w:r w:rsidR="001A68FB">
        <w:rPr>
          <w:b/>
          <w:noProof/>
          <w:sz w:val="14"/>
          <w:lang w:eastAsia="fr-FR"/>
        </w:rPr>
        <w:pict w14:anchorId="5C1FFE83">
          <v:shape id="Imagem 4" o:spid="_x0000_i1026" type="#_x0000_t75" alt="logo-Guinee-Bissau" style="width:22.15pt;height:19pt;visibility:visible">
            <v:imagedata r:id="rId155" o:title="logo-Guinee-Bissau"/>
          </v:shape>
        </w:pict>
      </w:r>
      <w:r w:rsidRPr="00644C2C">
        <w:rPr>
          <w:b/>
          <w:sz w:val="16"/>
        </w:rPr>
        <w:t>GUINÉE-BISSAU</w:t>
      </w:r>
    </w:p>
    <w:p w14:paraId="3760612E" w14:textId="77777777" w:rsidR="00520DD2" w:rsidRDefault="00520DD2" w:rsidP="00DC3AF7">
      <w:pPr>
        <w:pStyle w:val="SemEspaamento"/>
        <w:jc w:val="center"/>
        <w:rPr>
          <w:rFonts w:ascii="Times New Roman" w:hAnsi="Times New Roman"/>
          <w:sz w:val="24"/>
          <w:szCs w:val="24"/>
        </w:rPr>
      </w:pPr>
    </w:p>
    <w:p w14:paraId="077CF051" w14:textId="77777777" w:rsidR="00520DD2" w:rsidRPr="00187BE6" w:rsidRDefault="00520DD2" w:rsidP="00DC3AF7">
      <w:pPr>
        <w:pStyle w:val="SemEspaamento"/>
        <w:jc w:val="center"/>
        <w:rPr>
          <w:rFonts w:ascii="Times New Roman" w:hAnsi="Times New Roman"/>
          <w:sz w:val="24"/>
          <w:szCs w:val="24"/>
        </w:rPr>
      </w:pPr>
      <w:r w:rsidRPr="00187BE6">
        <w:rPr>
          <w:rFonts w:ascii="Times New Roman" w:hAnsi="Times New Roman"/>
          <w:sz w:val="24"/>
          <w:szCs w:val="24"/>
        </w:rPr>
        <w:t>MINISTERE DE L’ECONOMIE ET FINANCE</w:t>
      </w:r>
    </w:p>
    <w:p w14:paraId="5F1BF54B" w14:textId="77777777" w:rsidR="00520DD2" w:rsidRDefault="00520DD2" w:rsidP="00DC3AF7">
      <w:pPr>
        <w:pStyle w:val="SemEspaamento"/>
        <w:jc w:val="center"/>
        <w:rPr>
          <w:rFonts w:ascii="Times New Roman" w:hAnsi="Times New Roman"/>
          <w:b/>
          <w:sz w:val="24"/>
          <w:szCs w:val="24"/>
        </w:rPr>
      </w:pPr>
    </w:p>
    <w:p w14:paraId="4E9E1BFB" w14:textId="77777777" w:rsidR="00520DD2" w:rsidRPr="00187BE6" w:rsidRDefault="00520DD2" w:rsidP="00DC3AF7">
      <w:pPr>
        <w:pStyle w:val="SemEspaamento"/>
        <w:jc w:val="center"/>
        <w:rPr>
          <w:rFonts w:ascii="Times New Roman" w:hAnsi="Times New Roman"/>
          <w:b/>
          <w:sz w:val="24"/>
          <w:szCs w:val="24"/>
        </w:rPr>
      </w:pPr>
      <w:r w:rsidRPr="00187BE6">
        <w:rPr>
          <w:rFonts w:ascii="Times New Roman" w:hAnsi="Times New Roman"/>
          <w:b/>
          <w:sz w:val="24"/>
          <w:szCs w:val="24"/>
        </w:rPr>
        <w:t>PROJET D’URGENCE POUR L’AMELIORATION DES SERVICES D’EAU POTABLE ET D’ELECTRICITÉ POUR LA VILLE DE BISSAU – FOND ADDITIONNEL (PUASEE- FA)</w:t>
      </w:r>
    </w:p>
    <w:p w14:paraId="22A44EF1" w14:textId="77777777" w:rsidR="00520DD2" w:rsidRPr="00187BE6" w:rsidRDefault="00520DD2" w:rsidP="00DC3AF7">
      <w:pPr>
        <w:pStyle w:val="SemEspaamento"/>
        <w:jc w:val="center"/>
        <w:rPr>
          <w:rFonts w:ascii="Times New Roman" w:hAnsi="Times New Roman"/>
          <w:b/>
        </w:rPr>
      </w:pPr>
    </w:p>
    <w:p w14:paraId="14753677" w14:textId="77777777" w:rsidR="00520DD2" w:rsidRPr="00187BE6" w:rsidRDefault="00520DD2" w:rsidP="00DC3AF7">
      <w:pPr>
        <w:pStyle w:val="SemEspaamento"/>
        <w:jc w:val="center"/>
        <w:rPr>
          <w:rFonts w:ascii="Times New Roman" w:hAnsi="Times New Roman"/>
          <w:sz w:val="24"/>
        </w:rPr>
      </w:pPr>
      <w:r w:rsidRPr="00187BE6">
        <w:rPr>
          <w:rFonts w:ascii="Times New Roman" w:hAnsi="Times New Roman"/>
          <w:b/>
          <w:sz w:val="28"/>
        </w:rPr>
        <w:t>TRAVAUX DE CONSTRUCTION, REHABILITATION DES FORAGES ET RESERVOIRS ET L’EXTENSION DES RESEAUX D’EAU ET ELECTRICITÉ</w:t>
      </w:r>
    </w:p>
    <w:p w14:paraId="6FB72E92" w14:textId="77777777" w:rsidR="00520DD2" w:rsidRPr="00644C2C" w:rsidRDefault="00520DD2" w:rsidP="00DC3AF7"/>
    <w:p w14:paraId="618291D8" w14:textId="77777777" w:rsidR="00520DD2" w:rsidRPr="00644C2C" w:rsidRDefault="00520DD2" w:rsidP="00DC3AF7"/>
    <w:p w14:paraId="69220094" w14:textId="77777777" w:rsidR="00520DD2" w:rsidRPr="00CD6793" w:rsidRDefault="00520DD2" w:rsidP="00DC3AF7">
      <w:pPr>
        <w:jc w:val="center"/>
        <w:rPr>
          <w:sz w:val="40"/>
          <w:szCs w:val="72"/>
        </w:rPr>
      </w:pPr>
      <w:r>
        <w:rPr>
          <w:sz w:val="40"/>
          <w:szCs w:val="72"/>
        </w:rPr>
        <w:t>Termes de Référence</w:t>
      </w:r>
    </w:p>
    <w:p w14:paraId="587D2A4C" w14:textId="77777777" w:rsidR="00520DD2" w:rsidRPr="00CD6793" w:rsidRDefault="00520DD2" w:rsidP="00DC3AF7">
      <w:pPr>
        <w:jc w:val="center"/>
        <w:rPr>
          <w:sz w:val="40"/>
          <w:szCs w:val="72"/>
        </w:rPr>
      </w:pPr>
    </w:p>
    <w:p w14:paraId="54CC7B1A" w14:textId="77777777" w:rsidR="00520DD2" w:rsidRPr="003D4A02" w:rsidRDefault="00520DD2" w:rsidP="00DC3AF7">
      <w:pPr>
        <w:jc w:val="center"/>
        <w:rPr>
          <w:sz w:val="40"/>
          <w:szCs w:val="72"/>
        </w:rPr>
      </w:pPr>
      <w:r w:rsidRPr="00EA4AA0">
        <w:rPr>
          <w:sz w:val="40"/>
          <w:szCs w:val="72"/>
        </w:rPr>
        <w:t xml:space="preserve">Pour la réalisation de l’Etude d’Impact Environnemental et Social– (EIES) simplifiées et du Plan d’Action de Réinstallation – (PAR) abrégé </w:t>
      </w:r>
      <w:r>
        <w:rPr>
          <w:sz w:val="40"/>
          <w:szCs w:val="72"/>
        </w:rPr>
        <w:t>du Sous-projet nº4 relatif au r</w:t>
      </w:r>
      <w:r w:rsidRPr="005032CA">
        <w:rPr>
          <w:sz w:val="40"/>
          <w:szCs w:val="72"/>
        </w:rPr>
        <w:t>emplacement d’amiante ciment par PVC</w:t>
      </w:r>
    </w:p>
    <w:p w14:paraId="439B77F3" w14:textId="77777777" w:rsidR="00520DD2" w:rsidRPr="00644C2C" w:rsidRDefault="00520DD2" w:rsidP="00DC3AF7">
      <w:pPr>
        <w:jc w:val="center"/>
      </w:pPr>
    </w:p>
    <w:p w14:paraId="3E558782" w14:textId="77777777" w:rsidR="00520DD2" w:rsidRPr="00CF4798" w:rsidRDefault="00520DD2" w:rsidP="00DC3AF7">
      <w:pPr>
        <w:jc w:val="right"/>
        <w:rPr>
          <w:sz w:val="28"/>
        </w:rPr>
      </w:pPr>
    </w:p>
    <w:p w14:paraId="723C6515" w14:textId="77777777" w:rsidR="00520DD2" w:rsidRPr="00CF4798" w:rsidRDefault="00520DD2" w:rsidP="00DC3AF7">
      <w:pPr>
        <w:jc w:val="right"/>
        <w:rPr>
          <w:sz w:val="28"/>
        </w:rPr>
      </w:pPr>
    </w:p>
    <w:p w14:paraId="11FED530" w14:textId="77777777" w:rsidR="00520DD2" w:rsidRPr="00CF4798" w:rsidRDefault="00520DD2" w:rsidP="00DC3AF7">
      <w:pPr>
        <w:jc w:val="right"/>
        <w:rPr>
          <w:sz w:val="28"/>
        </w:rPr>
      </w:pPr>
    </w:p>
    <w:p w14:paraId="78453DF8" w14:textId="77777777" w:rsidR="00520DD2" w:rsidRPr="00CF4798" w:rsidRDefault="00520DD2" w:rsidP="00DC3AF7">
      <w:pPr>
        <w:jc w:val="right"/>
        <w:rPr>
          <w:sz w:val="28"/>
        </w:rPr>
      </w:pPr>
    </w:p>
    <w:p w14:paraId="13674164" w14:textId="77777777" w:rsidR="00520DD2" w:rsidRPr="00CF4798" w:rsidRDefault="00520DD2" w:rsidP="00DC3AF7">
      <w:pPr>
        <w:jc w:val="right"/>
        <w:rPr>
          <w:sz w:val="28"/>
        </w:rPr>
      </w:pPr>
    </w:p>
    <w:p w14:paraId="7B445B30" w14:textId="77777777" w:rsidR="00520DD2" w:rsidRPr="00EA4AA0" w:rsidRDefault="00520DD2" w:rsidP="00DC3AF7">
      <w:pPr>
        <w:jc w:val="right"/>
        <w:rPr>
          <w:sz w:val="28"/>
        </w:rPr>
      </w:pPr>
      <w:r w:rsidRPr="00EA4AA0">
        <w:rPr>
          <w:sz w:val="28"/>
        </w:rPr>
        <w:t>Octobre/2019</w:t>
      </w:r>
    </w:p>
    <w:p w14:paraId="0447DAA6" w14:textId="7A389B2A" w:rsidR="00520DD2" w:rsidRPr="003D4A02" w:rsidRDefault="00520DD2" w:rsidP="00A23551">
      <w:pPr>
        <w:spacing w:line="240" w:lineRule="auto"/>
        <w:rPr>
          <w:b/>
        </w:rPr>
      </w:pPr>
      <w:r>
        <w:rPr>
          <w:sz w:val="28"/>
        </w:rPr>
        <w:br w:type="column"/>
      </w:r>
      <w:bookmarkStart w:id="682" w:name="_Toc504992025"/>
      <w:bookmarkStart w:id="683" w:name="_Toc504995690"/>
      <w:bookmarkStart w:id="684" w:name="_Toc504997390"/>
      <w:bookmarkStart w:id="685" w:name="_Toc504998484"/>
      <w:bookmarkStart w:id="686" w:name="_Toc504998552"/>
      <w:bookmarkStart w:id="687" w:name="_Toc504999509"/>
      <w:bookmarkStart w:id="688" w:name="_Toc504999541"/>
      <w:bookmarkStart w:id="689" w:name="_Toc505000573"/>
      <w:bookmarkStart w:id="690" w:name="_Toc505004220"/>
      <w:bookmarkStart w:id="691" w:name="_Toc21611870"/>
      <w:bookmarkEnd w:id="682"/>
      <w:bookmarkEnd w:id="683"/>
      <w:bookmarkEnd w:id="684"/>
      <w:bookmarkEnd w:id="685"/>
      <w:bookmarkEnd w:id="686"/>
      <w:bookmarkEnd w:id="687"/>
      <w:bookmarkEnd w:id="688"/>
      <w:bookmarkEnd w:id="689"/>
      <w:bookmarkEnd w:id="690"/>
      <w:r w:rsidRPr="00090CE1">
        <w:rPr>
          <w:b/>
        </w:rPr>
        <w:t>I</w:t>
      </w:r>
      <w:r>
        <w:rPr>
          <w:b/>
        </w:rPr>
        <w:t>NTRODUCTION</w:t>
      </w:r>
      <w:bookmarkEnd w:id="691"/>
    </w:p>
    <w:p w14:paraId="539BD524" w14:textId="77777777" w:rsidR="00520DD2" w:rsidRPr="003D4A02" w:rsidRDefault="00520DD2" w:rsidP="00A23551">
      <w:pPr>
        <w:autoSpaceDE w:val="0"/>
        <w:autoSpaceDN w:val="0"/>
        <w:adjustRightInd w:val="0"/>
        <w:spacing w:line="240" w:lineRule="auto"/>
        <w:ind w:right="284"/>
        <w:jc w:val="both"/>
      </w:pPr>
      <w:r w:rsidRPr="003D4A02">
        <w:t xml:space="preserve">Dans les pays en voie de développement, l’accès à l’eau potable et à l’énergie électrique reste l’une des grandes difficultés auxquelles les gouvernements doivent faire face pour l’amélioration des conditions de vie des populations. En effet, la relation entre l’accès à l’eau potable et la disponibilité d’énergie est intrinsèque. La mise en place de systèmes d’alimentation en eau nécessite, dans la plupart des cas, le recours à une source d’énergie : il faut capter l’eau par pompage ou par gravité, la traiter et la transporter tout en veillant à sa protection contre les bactéries. </w:t>
      </w:r>
    </w:p>
    <w:p w14:paraId="42C24A7E" w14:textId="77777777" w:rsidR="00520DD2" w:rsidRPr="003D4A02" w:rsidRDefault="00520DD2" w:rsidP="00A23551">
      <w:pPr>
        <w:autoSpaceDE w:val="0"/>
        <w:autoSpaceDN w:val="0"/>
        <w:adjustRightInd w:val="0"/>
        <w:spacing w:line="240" w:lineRule="auto"/>
        <w:ind w:right="284"/>
        <w:jc w:val="both"/>
      </w:pPr>
      <w:r w:rsidRPr="003D4A02">
        <w:t>Eu égard à ce qui précède le Gouvernement Bissau-guinéen en partenariat avec la Banque Mondiale, a mis en œuvre le Projet d’Urgence pour l’amélioration des Services d’Eau et d'Électricité (PUASEE) pour un financement de 22,5 MUSD, projet en cours d'exécution. L'objectif de développement du PUASEE est d'améliorer les conditions d’hygiènes de la population de la ville de Bissau à travers l’accès à l’eau potable en (i) rétablissant et en élargissant l’accès de la population de Bissau à l’eau potable tout en améliorant la qualité des services d’alimentation en eau ; et (ii) en améliorant la fiabilité de la fourniture d’électricité à la population de Bissau.</w:t>
      </w:r>
    </w:p>
    <w:p w14:paraId="32B09213" w14:textId="77777777" w:rsidR="00520DD2" w:rsidRPr="003D4A02" w:rsidRDefault="00520DD2" w:rsidP="00A23551">
      <w:pPr>
        <w:autoSpaceDE w:val="0"/>
        <w:autoSpaceDN w:val="0"/>
        <w:adjustRightInd w:val="0"/>
        <w:spacing w:line="240" w:lineRule="auto"/>
        <w:ind w:right="284"/>
        <w:jc w:val="both"/>
      </w:pPr>
      <w:r w:rsidRPr="003D4A02">
        <w:t>En effet, plusieurs quartiers de Bissau non couverts par les précédents projets connaissent un problème crucial d’eau potable à tel point que la majorité des communautés s’approvisionnent dans les puits traditionnels, avec des eaux insalubres, cause des nombreuses maladies.</w:t>
      </w:r>
    </w:p>
    <w:p w14:paraId="59A482FB" w14:textId="77777777" w:rsidR="00520DD2" w:rsidRPr="003D4A02" w:rsidRDefault="00520DD2" w:rsidP="00A23551">
      <w:pPr>
        <w:autoSpaceDE w:val="0"/>
        <w:autoSpaceDN w:val="0"/>
        <w:adjustRightInd w:val="0"/>
        <w:spacing w:line="240" w:lineRule="auto"/>
        <w:ind w:right="284"/>
        <w:jc w:val="both"/>
      </w:pPr>
      <w:r w:rsidRPr="003D4A02">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4F4D980C" w14:textId="77777777" w:rsidR="00520DD2" w:rsidRPr="003D4A02" w:rsidRDefault="00520DD2" w:rsidP="00A23551">
      <w:pPr>
        <w:autoSpaceDE w:val="0"/>
        <w:autoSpaceDN w:val="0"/>
        <w:adjustRightInd w:val="0"/>
        <w:spacing w:line="240" w:lineRule="auto"/>
        <w:ind w:right="284"/>
        <w:jc w:val="both"/>
      </w:pPr>
      <w:r w:rsidRPr="003D4A02">
        <w:t>Ainsi, ce qui exige l’application des directives opérationnelles de protection environnementale et sociale conformément à la réglementation en vigueur en Guinée-Bissau et celles des politiques/directives environnementales et sociales du bailleur de la Banque Mondiale. Il a été décidé de réaliser des Etudes d’Impact Environnemental et Social (EIES) et des Plans d’Actions de Réinstallation.</w:t>
      </w:r>
    </w:p>
    <w:p w14:paraId="133764CB" w14:textId="77777777" w:rsidR="00520DD2" w:rsidRPr="003D4A02" w:rsidRDefault="00520DD2" w:rsidP="00A23551">
      <w:pPr>
        <w:autoSpaceDE w:val="0"/>
        <w:autoSpaceDN w:val="0"/>
        <w:adjustRightInd w:val="0"/>
        <w:spacing w:line="240" w:lineRule="auto"/>
        <w:ind w:right="284"/>
        <w:jc w:val="both"/>
      </w:pPr>
      <w:r>
        <w:t>Ce présent TDR</w:t>
      </w:r>
      <w:r w:rsidRPr="003D4A02">
        <w:t xml:space="preserve"> concerne le </w:t>
      </w:r>
      <w:r>
        <w:t>sous-projet n°4 élaboré à la suite</w:t>
      </w:r>
      <w:r w:rsidRPr="003D4A02">
        <w:t xml:space="preserve"> du travail effectué par le Consultant et son équipe durant les trois premières semaines de l</w:t>
      </w:r>
      <w:r>
        <w:t>a mission de terrain et au sortir</w:t>
      </w:r>
      <w:r w:rsidRPr="003D4A02">
        <w:t xml:space="preserve"> de la réunion de cadrage tenue à Bissau le 08 Mai 201</w:t>
      </w:r>
      <w:r>
        <w:t>9 dans les locaux du PUASEE. Ces activités ont permis de réadapter le TDR</w:t>
      </w:r>
      <w:r w:rsidRPr="003D4A02">
        <w:t xml:space="preserve"> avec les réalités du terrain. </w:t>
      </w:r>
    </w:p>
    <w:p w14:paraId="4F228833" w14:textId="77777777" w:rsidR="00520DD2" w:rsidRPr="00434372" w:rsidRDefault="00520DD2" w:rsidP="00A23551">
      <w:pPr>
        <w:pStyle w:val="PargrafodaLista"/>
        <w:numPr>
          <w:ilvl w:val="0"/>
          <w:numId w:val="29"/>
        </w:numPr>
        <w:spacing w:before="360" w:after="240" w:line="240" w:lineRule="auto"/>
        <w:contextualSpacing w:val="0"/>
        <w:jc w:val="both"/>
        <w:outlineLvl w:val="0"/>
        <w:rPr>
          <w:b/>
        </w:rPr>
      </w:pPr>
      <w:bookmarkStart w:id="692" w:name="_Toc504998486"/>
      <w:bookmarkStart w:id="693" w:name="_Toc504998554"/>
      <w:bookmarkStart w:id="694" w:name="_Toc504999511"/>
      <w:bookmarkStart w:id="695" w:name="_Toc504999543"/>
      <w:bookmarkStart w:id="696" w:name="_Toc505000575"/>
      <w:bookmarkStart w:id="697" w:name="_Toc505004222"/>
      <w:bookmarkStart w:id="698" w:name="_Toc21611871"/>
      <w:bookmarkStart w:id="699" w:name="_Toc37956939"/>
      <w:bookmarkStart w:id="700" w:name="_Toc54272045"/>
      <w:bookmarkEnd w:id="692"/>
      <w:bookmarkEnd w:id="693"/>
      <w:bookmarkEnd w:id="694"/>
      <w:bookmarkEnd w:id="695"/>
      <w:bookmarkEnd w:id="696"/>
      <w:bookmarkEnd w:id="697"/>
      <w:r w:rsidRPr="00434372">
        <w:rPr>
          <w:b/>
        </w:rPr>
        <w:t xml:space="preserve">CONTEXTE ET </w:t>
      </w:r>
      <w:r>
        <w:rPr>
          <w:b/>
        </w:rPr>
        <w:t>OBJECTIFS DU SOUS-PROJET</w:t>
      </w:r>
      <w:bookmarkEnd w:id="698"/>
      <w:bookmarkEnd w:id="699"/>
      <w:bookmarkEnd w:id="700"/>
    </w:p>
    <w:p w14:paraId="7ACFFF2A" w14:textId="77777777" w:rsidR="00520DD2" w:rsidRPr="00CC0842" w:rsidRDefault="00520DD2" w:rsidP="00A23551">
      <w:pPr>
        <w:pStyle w:val="PargrafodaLista"/>
        <w:numPr>
          <w:ilvl w:val="1"/>
          <w:numId w:val="30"/>
        </w:numPr>
        <w:autoSpaceDE w:val="0"/>
        <w:autoSpaceDN w:val="0"/>
        <w:adjustRightInd w:val="0"/>
        <w:spacing w:before="240" w:after="240" w:line="240" w:lineRule="auto"/>
        <w:ind w:left="1987" w:hanging="547"/>
        <w:contextualSpacing w:val="0"/>
        <w:jc w:val="both"/>
        <w:outlineLvl w:val="1"/>
      </w:pPr>
      <w:bookmarkStart w:id="701" w:name="_Toc504998488"/>
      <w:bookmarkStart w:id="702" w:name="_Toc504998556"/>
      <w:bookmarkStart w:id="703" w:name="_Toc504999513"/>
      <w:bookmarkStart w:id="704" w:name="_Toc504999545"/>
      <w:bookmarkStart w:id="705" w:name="_Toc505000577"/>
      <w:bookmarkStart w:id="706" w:name="_Toc505004224"/>
      <w:bookmarkStart w:id="707" w:name="_Toc21611872"/>
      <w:bookmarkStart w:id="708" w:name="_Toc37956940"/>
      <w:bookmarkStart w:id="709" w:name="_Toc54272046"/>
      <w:bookmarkEnd w:id="701"/>
      <w:bookmarkEnd w:id="702"/>
      <w:bookmarkEnd w:id="703"/>
      <w:bookmarkEnd w:id="704"/>
      <w:bookmarkEnd w:id="705"/>
      <w:bookmarkEnd w:id="706"/>
      <w:r>
        <w:rPr>
          <w:b/>
        </w:rPr>
        <w:t>Contexte</w:t>
      </w:r>
      <w:bookmarkEnd w:id="707"/>
      <w:bookmarkEnd w:id="708"/>
      <w:bookmarkEnd w:id="709"/>
    </w:p>
    <w:p w14:paraId="187CEB04" w14:textId="77777777" w:rsidR="00520DD2" w:rsidRPr="00CC0842" w:rsidRDefault="00520DD2" w:rsidP="00A23551">
      <w:pPr>
        <w:spacing w:line="240" w:lineRule="auto"/>
        <w:jc w:val="both"/>
      </w:pPr>
      <w:r w:rsidRPr="00CC0842">
        <w:t>La présente étude est encadrée soit par la législation nationale, en particulier la loi de base nº 1/2011 du 2 mars sur l’environnement et la loi n° 10/2010 sur l’évaluation environnementale et politique de sauvegarde environnementale et sociale de la Banque Mondiale.</w:t>
      </w:r>
    </w:p>
    <w:p w14:paraId="335EBE6C" w14:textId="77777777" w:rsidR="00520DD2" w:rsidRDefault="00520DD2" w:rsidP="00A23551">
      <w:pPr>
        <w:spacing w:line="240" w:lineRule="auto"/>
        <w:jc w:val="both"/>
      </w:pPr>
      <w:r w:rsidRPr="00CC0842">
        <w:t>La loi de base sur l’environnement est un instrument législatif qui dispose comme principe général en son article-2 que « Toute personne a droit à un environnement humain écologiquement équilibré et a le devoir de le défendre, et il est de la responsabilité de l’État, par le biais d’organismes qualifiés et en faisant appel à l’initiative populaire et communautaire, d’œuvrer pour l’amélioration de la qualité de la vie, soit au niveau individuel, soit au niveau collectif ».</w:t>
      </w:r>
    </w:p>
    <w:p w14:paraId="4E6A1443" w14:textId="77777777" w:rsidR="00520DD2" w:rsidRDefault="00520DD2" w:rsidP="00A23551">
      <w:pPr>
        <w:spacing w:line="240" w:lineRule="auto"/>
        <w:jc w:val="both"/>
      </w:pPr>
      <w:r w:rsidRPr="00CC0842">
        <w:t>La politique de l’environnement cherche à optimiser et à garantir la continuité dans l’utilisation des ressources naturelles, qualitativement et quantitativement, comme principe fondamental pour un développement durable.</w:t>
      </w:r>
    </w:p>
    <w:p w14:paraId="569831EB" w14:textId="77777777" w:rsidR="00520DD2" w:rsidRPr="00CC0842" w:rsidRDefault="00520DD2" w:rsidP="00A23551">
      <w:pPr>
        <w:spacing w:line="240" w:lineRule="auto"/>
        <w:jc w:val="both"/>
      </w:pPr>
    </w:p>
    <w:p w14:paraId="27BFED92" w14:textId="77777777" w:rsidR="00520DD2" w:rsidRPr="00CC0842" w:rsidRDefault="00520DD2" w:rsidP="00A23551">
      <w:pPr>
        <w:spacing w:line="240" w:lineRule="auto"/>
        <w:jc w:val="both"/>
      </w:pPr>
      <w:r w:rsidRPr="00CC0842">
        <w:t>Ces principes sont établis à partir d’un éventail de mesures (article-4) dont l’objectif est de fournir un cadre qui favorise la santé et le bien-être des personnes, le développement social et culturel des communautés, ainsi que l’amélioration de la qualité de vie.</w:t>
      </w:r>
    </w:p>
    <w:p w14:paraId="5934AEDB" w14:textId="77777777" w:rsidR="00520DD2" w:rsidRPr="00CC0842" w:rsidRDefault="00520DD2" w:rsidP="00A23551">
      <w:pPr>
        <w:spacing w:line="240" w:lineRule="auto"/>
        <w:jc w:val="both"/>
      </w:pPr>
      <w:r w:rsidRPr="00CC0842">
        <w:t xml:space="preserve">La loi sur l’évaluation environnementale en son article-6 « intitulé instrument de classification des projets » définit en sa section1- les outils d’évaluation environnementale et prévoit comme outils d’évaluation environnementale dans le cadre de la réalisation d’un projet, les outils suivants : l’étude d’impact sur l’environnement, évaluation environnementale stratégique, l’analyse des risques et études de danger ; la consultation publique, l’audit environnemental, l’information sur l’environnement, l’évaluation économique de l’environnement, le suivi environnemental, la plan de gestion environnemental et social, le cadre de gestion environnemental et social, le plan d’action de réinstallation et le plan d’occupation interne. Cette étude sera également régie par un certain nombre de textes juridiques ayant trait à l’environnement parmi lesquels </w:t>
      </w:r>
    </w:p>
    <w:p w14:paraId="06ECE96F" w14:textId="77777777" w:rsidR="00520DD2" w:rsidRPr="00CC0842" w:rsidRDefault="00520DD2" w:rsidP="00A23551">
      <w:pPr>
        <w:numPr>
          <w:ilvl w:val="0"/>
          <w:numId w:val="37"/>
        </w:numPr>
        <w:spacing w:after="0" w:line="240" w:lineRule="auto"/>
        <w:jc w:val="both"/>
      </w:pPr>
      <w:r w:rsidRPr="00CC0842">
        <w:t>Loi nº 2/98 portant sur le foncier ;</w:t>
      </w:r>
    </w:p>
    <w:p w14:paraId="49C3E8D1" w14:textId="77777777" w:rsidR="00520DD2" w:rsidRPr="00CC0842" w:rsidRDefault="00520DD2" w:rsidP="00A23551">
      <w:pPr>
        <w:numPr>
          <w:ilvl w:val="0"/>
          <w:numId w:val="37"/>
        </w:numPr>
        <w:spacing w:after="0" w:line="240" w:lineRule="auto"/>
        <w:jc w:val="both"/>
      </w:pPr>
      <w:r w:rsidRPr="00CC0842">
        <w:t>Décret-loi-nº 5/2011 portant sur la forêt </w:t>
      </w:r>
    </w:p>
    <w:p w14:paraId="2B1B089F" w14:textId="77777777" w:rsidR="00520DD2" w:rsidRDefault="00520DD2" w:rsidP="00A23551">
      <w:pPr>
        <w:spacing w:after="0" w:line="240" w:lineRule="auto"/>
        <w:jc w:val="both"/>
      </w:pPr>
    </w:p>
    <w:p w14:paraId="2ECD8B13" w14:textId="3A996DEE" w:rsidR="00520DD2" w:rsidRPr="00CC0842" w:rsidRDefault="00520DD2" w:rsidP="00A23551">
      <w:pPr>
        <w:spacing w:line="240" w:lineRule="auto"/>
        <w:jc w:val="both"/>
      </w:pPr>
      <w:r w:rsidRPr="00CC0842">
        <w:t>Sur le plan institutionnel, les départements ministériels concernés au premier chef par cette étude sont le Ministère des Transports et Communications, le Ministère de l’Environnement, le Ministère des Travaux Publics et de l’Urbanisme, le Ministère de l’Economie et Finance et les différentes collectivités territoriales décentralisées traversées par le projet.</w:t>
      </w:r>
    </w:p>
    <w:p w14:paraId="1E5D1904" w14:textId="77777777" w:rsidR="00520DD2" w:rsidRPr="00EA4AA0" w:rsidRDefault="00520DD2" w:rsidP="00A23551">
      <w:pPr>
        <w:pStyle w:val="PargrafodaLista"/>
        <w:numPr>
          <w:ilvl w:val="1"/>
          <w:numId w:val="30"/>
        </w:numPr>
        <w:autoSpaceDE w:val="0"/>
        <w:autoSpaceDN w:val="0"/>
        <w:adjustRightInd w:val="0"/>
        <w:spacing w:before="240" w:after="240" w:line="240" w:lineRule="auto"/>
        <w:ind w:left="1987" w:hanging="547"/>
        <w:contextualSpacing w:val="0"/>
        <w:jc w:val="both"/>
        <w:outlineLvl w:val="1"/>
        <w:rPr>
          <w:b/>
        </w:rPr>
      </w:pPr>
      <w:bookmarkStart w:id="710" w:name="_Toc20820253"/>
      <w:bookmarkStart w:id="711" w:name="_Toc21530511"/>
      <w:bookmarkStart w:id="712" w:name="_Toc21611873"/>
      <w:bookmarkStart w:id="713" w:name="_Toc37956941"/>
      <w:bookmarkStart w:id="714" w:name="_Toc54272047"/>
      <w:r w:rsidRPr="00EA4AA0">
        <w:rPr>
          <w:b/>
        </w:rPr>
        <w:t>Objectif PUASEE-FA</w:t>
      </w:r>
      <w:bookmarkEnd w:id="710"/>
      <w:bookmarkEnd w:id="711"/>
      <w:bookmarkEnd w:id="712"/>
      <w:bookmarkEnd w:id="713"/>
      <w:bookmarkEnd w:id="714"/>
    </w:p>
    <w:p w14:paraId="7495825F" w14:textId="77777777" w:rsidR="00520DD2" w:rsidRPr="00EA4AA0" w:rsidRDefault="00520DD2" w:rsidP="00A23551">
      <w:pPr>
        <w:spacing w:line="240" w:lineRule="auto"/>
        <w:jc w:val="both"/>
        <w:rPr>
          <w:rFonts w:cs="Arial"/>
        </w:rPr>
      </w:pPr>
      <w:r w:rsidRPr="00EA4AA0">
        <w:rPr>
          <w:rFonts w:cs="Arial"/>
        </w:rPr>
        <w:t xml:space="preserve">L’objectif de développement du projet </w:t>
      </w:r>
      <w:r w:rsidRPr="00EA4AA0">
        <w:rPr>
          <w:rFonts w:eastAsia="Arial Unicode MS" w:cs="Arial"/>
        </w:rPr>
        <w:t>PUASEE</w:t>
      </w:r>
      <w:r w:rsidRPr="00EA4AA0">
        <w:rPr>
          <w:rFonts w:cs="Arial"/>
        </w:rPr>
        <w:t xml:space="preserve"> est le suivant :</w:t>
      </w:r>
    </w:p>
    <w:p w14:paraId="26B76123" w14:textId="77777777" w:rsidR="00520DD2" w:rsidRPr="00EA4AA0" w:rsidRDefault="00520DD2" w:rsidP="00A23551">
      <w:pPr>
        <w:pStyle w:val="PargrafodaLista"/>
        <w:numPr>
          <w:ilvl w:val="0"/>
          <w:numId w:val="65"/>
        </w:numPr>
        <w:spacing w:after="0" w:line="240" w:lineRule="auto"/>
        <w:contextualSpacing w:val="0"/>
        <w:jc w:val="both"/>
        <w:rPr>
          <w:rFonts w:cs="Arial"/>
          <w:szCs w:val="22"/>
        </w:rPr>
      </w:pPr>
      <w:r w:rsidRPr="00EA4AA0">
        <w:rPr>
          <w:rFonts w:cs="Arial"/>
          <w:szCs w:val="22"/>
        </w:rPr>
        <w:t xml:space="preserve">Rétablir et élargir l’accès de la population de Bissau à l’eau potable et améliorer la qualité des services d’alimentation en eau ; et </w:t>
      </w:r>
    </w:p>
    <w:p w14:paraId="64164179" w14:textId="77777777" w:rsidR="00520DD2" w:rsidRPr="00EA4AA0" w:rsidRDefault="00520DD2" w:rsidP="00A23551">
      <w:pPr>
        <w:pStyle w:val="PargrafodaLista"/>
        <w:numPr>
          <w:ilvl w:val="0"/>
          <w:numId w:val="65"/>
        </w:numPr>
        <w:spacing w:after="0" w:line="240" w:lineRule="auto"/>
        <w:contextualSpacing w:val="0"/>
        <w:jc w:val="both"/>
        <w:rPr>
          <w:rFonts w:cs="Arial"/>
          <w:szCs w:val="22"/>
        </w:rPr>
      </w:pPr>
      <w:r w:rsidRPr="00EA4AA0">
        <w:rPr>
          <w:rFonts w:cs="Arial"/>
          <w:szCs w:val="22"/>
        </w:rPr>
        <w:t>Améliorer la fiabilité de la fourniture d’électricité à la population de Bissau.</w:t>
      </w:r>
    </w:p>
    <w:p w14:paraId="44DA9CEB" w14:textId="77777777" w:rsidR="00520DD2" w:rsidRPr="00EA4AA0" w:rsidRDefault="00520DD2" w:rsidP="00A23551">
      <w:pPr>
        <w:spacing w:line="240" w:lineRule="auto"/>
        <w:jc w:val="both"/>
        <w:rPr>
          <w:rFonts w:cs="Arial"/>
        </w:rPr>
      </w:pPr>
      <w:r w:rsidRPr="00EA4AA0">
        <w:rPr>
          <w:rFonts w:cs="Arial"/>
        </w:rPr>
        <w:t xml:space="preserve">Le Projet a été mis en vigueur en juillet 2014 et sa date de clôture était initialement </w:t>
      </w:r>
      <w:r w:rsidRPr="00EA4AA0">
        <w:rPr>
          <w:rFonts w:cs="Arial"/>
          <w:strike/>
        </w:rPr>
        <w:t xml:space="preserve">était </w:t>
      </w:r>
      <w:r w:rsidRPr="00EA4AA0">
        <w:rPr>
          <w:rFonts w:cs="Arial"/>
        </w:rPr>
        <w:t>prévue au 30 juin 2018. La Banque Mondiale et les autorités bissau-guinéennes ont cependant convenu de la préparation d’un Financement Additionnel (FA) au projet pour appui à de nouvelles actions, dans les domaines suivants :</w:t>
      </w:r>
    </w:p>
    <w:p w14:paraId="11C2B4AC" w14:textId="77777777" w:rsidR="00520DD2" w:rsidRPr="00EA4AA0" w:rsidRDefault="00520DD2" w:rsidP="00A23551">
      <w:pPr>
        <w:pStyle w:val="PargrafodaLista"/>
        <w:numPr>
          <w:ilvl w:val="0"/>
          <w:numId w:val="64"/>
        </w:numPr>
        <w:spacing w:before="120" w:after="0" w:line="240" w:lineRule="auto"/>
        <w:jc w:val="both"/>
        <w:rPr>
          <w:szCs w:val="22"/>
        </w:rPr>
      </w:pPr>
      <w:r w:rsidRPr="00EA4AA0">
        <w:rPr>
          <w:szCs w:val="22"/>
        </w:rPr>
        <w:t>Renforcement de la capacité de production d`eau ;</w:t>
      </w:r>
    </w:p>
    <w:p w14:paraId="7599E107" w14:textId="77777777" w:rsidR="00520DD2" w:rsidRPr="00EA4AA0" w:rsidRDefault="00520DD2" w:rsidP="00A23551">
      <w:pPr>
        <w:pStyle w:val="PargrafodaLista"/>
        <w:numPr>
          <w:ilvl w:val="0"/>
          <w:numId w:val="64"/>
        </w:numPr>
        <w:spacing w:before="120" w:after="0" w:line="240" w:lineRule="auto"/>
        <w:jc w:val="both"/>
        <w:rPr>
          <w:szCs w:val="22"/>
        </w:rPr>
      </w:pPr>
      <w:r w:rsidRPr="00EA4AA0">
        <w:rPr>
          <w:szCs w:val="22"/>
        </w:rPr>
        <w:t>Augmentation de capacité de stockage ;</w:t>
      </w:r>
    </w:p>
    <w:p w14:paraId="2B5AD2BD" w14:textId="77777777" w:rsidR="00520DD2" w:rsidRPr="00EA4AA0" w:rsidRDefault="00520DD2" w:rsidP="00A23551">
      <w:pPr>
        <w:pStyle w:val="PargrafodaLista"/>
        <w:numPr>
          <w:ilvl w:val="0"/>
          <w:numId w:val="64"/>
        </w:numPr>
        <w:spacing w:before="120" w:after="0" w:line="240" w:lineRule="auto"/>
        <w:jc w:val="both"/>
        <w:rPr>
          <w:szCs w:val="22"/>
        </w:rPr>
      </w:pPr>
      <w:r w:rsidRPr="00EA4AA0">
        <w:rPr>
          <w:szCs w:val="22"/>
        </w:rPr>
        <w:t>Réhabilitation de réseaux existants ;</w:t>
      </w:r>
    </w:p>
    <w:p w14:paraId="5653669D" w14:textId="77777777" w:rsidR="00520DD2" w:rsidRPr="006F6CFE" w:rsidRDefault="00520DD2" w:rsidP="00A23551">
      <w:pPr>
        <w:pStyle w:val="PargrafodaLista"/>
        <w:numPr>
          <w:ilvl w:val="0"/>
          <w:numId w:val="64"/>
        </w:numPr>
        <w:spacing w:before="120" w:after="0" w:line="240" w:lineRule="auto"/>
        <w:jc w:val="both"/>
        <w:rPr>
          <w:lang w:val="fr-BE"/>
        </w:rPr>
      </w:pPr>
      <w:r w:rsidRPr="006F6CFE">
        <w:rPr>
          <w:szCs w:val="22"/>
        </w:rPr>
        <w:t>Extension des réseaux secondaires et tertiaires et réalisation de branchements sociaux et de bornes fontaines dans les quartiers périphériques.</w:t>
      </w:r>
    </w:p>
    <w:p w14:paraId="58947996" w14:textId="77777777" w:rsidR="00520DD2" w:rsidRDefault="00520DD2" w:rsidP="00A23551">
      <w:pPr>
        <w:pStyle w:val="PargrafodaLista"/>
        <w:numPr>
          <w:ilvl w:val="1"/>
          <w:numId w:val="177"/>
        </w:numPr>
        <w:autoSpaceDE w:val="0"/>
        <w:autoSpaceDN w:val="0"/>
        <w:adjustRightInd w:val="0"/>
        <w:spacing w:before="240" w:after="240" w:line="240" w:lineRule="auto"/>
        <w:ind w:left="1987" w:hanging="547"/>
        <w:contextualSpacing w:val="0"/>
        <w:jc w:val="both"/>
        <w:outlineLvl w:val="1"/>
        <w:rPr>
          <w:b/>
        </w:rPr>
      </w:pPr>
      <w:bookmarkStart w:id="715" w:name="_Toc21611874"/>
      <w:bookmarkStart w:id="716" w:name="_Toc37956942"/>
      <w:bookmarkStart w:id="717" w:name="_Toc54272048"/>
      <w:r>
        <w:rPr>
          <w:b/>
        </w:rPr>
        <w:t>Objectifs du sous-projet n°4</w:t>
      </w:r>
      <w:bookmarkEnd w:id="715"/>
      <w:bookmarkEnd w:id="716"/>
      <w:bookmarkEnd w:id="717"/>
    </w:p>
    <w:p w14:paraId="5309668D" w14:textId="1C11A4A5" w:rsidR="00520DD2" w:rsidRPr="006F6CFE" w:rsidRDefault="00520DD2" w:rsidP="00A23551">
      <w:pPr>
        <w:spacing w:line="240" w:lineRule="auto"/>
        <w:jc w:val="both"/>
        <w:rPr>
          <w:b/>
        </w:rPr>
      </w:pPr>
      <w:r>
        <w:rPr>
          <w:rStyle w:val="fontstyle01"/>
          <w:rFonts w:ascii="Times New Roman" w:hAnsi="Times New Roman"/>
          <w:sz w:val="24"/>
          <w:szCs w:val="24"/>
        </w:rPr>
        <w:t xml:space="preserve">L’objectif </w:t>
      </w:r>
      <w:r w:rsidRPr="006F6CFE">
        <w:rPr>
          <w:rStyle w:val="fontstyle01"/>
          <w:rFonts w:ascii="Times New Roman" w:hAnsi="Times New Roman"/>
          <w:sz w:val="24"/>
          <w:szCs w:val="24"/>
        </w:rPr>
        <w:t>général du sous projet n°</w:t>
      </w:r>
      <w:r>
        <w:rPr>
          <w:rStyle w:val="fontstyle01"/>
          <w:rFonts w:ascii="Times New Roman" w:hAnsi="Times New Roman"/>
          <w:sz w:val="24"/>
          <w:szCs w:val="24"/>
        </w:rPr>
        <w:t>4</w:t>
      </w:r>
      <w:r w:rsidRPr="006F6CFE">
        <w:rPr>
          <w:rStyle w:val="fontstyle01"/>
          <w:rFonts w:ascii="Times New Roman" w:hAnsi="Times New Roman"/>
          <w:sz w:val="24"/>
          <w:szCs w:val="24"/>
        </w:rPr>
        <w:t xml:space="preserve"> </w:t>
      </w:r>
      <w:r w:rsidRPr="006F6CFE">
        <w:rPr>
          <w:color w:val="000000"/>
        </w:rPr>
        <w:t>relatif au remplacement d’amiante ciment par PVC</w:t>
      </w:r>
      <w:r w:rsidRPr="006F6CFE">
        <w:rPr>
          <w:rStyle w:val="fontstyle01"/>
          <w:rFonts w:ascii="Times New Roman" w:hAnsi="Times New Roman"/>
          <w:sz w:val="24"/>
          <w:szCs w:val="24"/>
        </w:rPr>
        <w:t xml:space="preserve"> est de réduire l’eau non</w:t>
      </w:r>
      <w:r>
        <w:rPr>
          <w:color w:val="000000"/>
        </w:rPr>
        <w:t xml:space="preserve"> </w:t>
      </w:r>
      <w:r w:rsidRPr="006F6CFE">
        <w:rPr>
          <w:rStyle w:val="fontstyle01"/>
          <w:rFonts w:ascii="Times New Roman" w:hAnsi="Times New Roman"/>
          <w:sz w:val="24"/>
          <w:szCs w:val="24"/>
        </w:rPr>
        <w:t>comptabilisée gr</w:t>
      </w:r>
      <w:r>
        <w:rPr>
          <w:rStyle w:val="fontstyle01"/>
          <w:rFonts w:ascii="Times New Roman" w:hAnsi="Times New Roman"/>
          <w:sz w:val="24"/>
          <w:szCs w:val="24"/>
        </w:rPr>
        <w:t>âce au remplacement d’environ 5</w:t>
      </w:r>
      <w:r w:rsidRPr="006F6CFE">
        <w:rPr>
          <w:rStyle w:val="fontstyle01"/>
          <w:rFonts w:ascii="Times New Roman" w:hAnsi="Times New Roman"/>
          <w:sz w:val="24"/>
          <w:szCs w:val="24"/>
        </w:rPr>
        <w:t xml:space="preserve"> km de conduites en amiante </w:t>
      </w:r>
      <w:r>
        <w:rPr>
          <w:rStyle w:val="fontstyle01"/>
          <w:rFonts w:ascii="Times New Roman" w:hAnsi="Times New Roman"/>
          <w:sz w:val="24"/>
          <w:szCs w:val="24"/>
        </w:rPr>
        <w:t>ciment dans le centre-ville (</w:t>
      </w:r>
      <w:r w:rsidRPr="006F6CFE">
        <w:t>Rue Oyé</w:t>
      </w:r>
      <w:r>
        <w:t xml:space="preserve">, </w:t>
      </w:r>
      <w:r w:rsidRPr="008A52D3">
        <w:t>Rue da Boé</w:t>
      </w:r>
      <w:r>
        <w:t xml:space="preserve">, </w:t>
      </w:r>
      <w:r w:rsidRPr="008A52D3">
        <w:t>Quartier Général, Santa Luzia, Ermelinda Gomes, Amedalai (Rue Taborda B.Sintra)</w:t>
      </w:r>
      <w:r>
        <w:t xml:space="preserve">, </w:t>
      </w:r>
      <w:r w:rsidRPr="006F6CFE">
        <w:t>Quartier Exercito (à l’intérieur du camp)</w:t>
      </w:r>
      <w:r>
        <w:t xml:space="preserve">, </w:t>
      </w:r>
      <w:r w:rsidRPr="006F6CFE">
        <w:t>Ministère de la Défense</w:t>
      </w:r>
      <w:r>
        <w:t xml:space="preserve">, </w:t>
      </w:r>
      <w:r w:rsidR="00EE76A8">
        <w:t>QUARTIER GÉNÉRAL</w:t>
      </w:r>
      <w:r>
        <w:t xml:space="preserve">, </w:t>
      </w:r>
      <w:r w:rsidRPr="006F6CFE">
        <w:t>Quartier Belem</w:t>
      </w:r>
      <w:r>
        <w:t xml:space="preserve">) </w:t>
      </w:r>
      <w:r>
        <w:rPr>
          <w:rStyle w:val="fontstyle01"/>
          <w:rFonts w:ascii="Times New Roman" w:hAnsi="Times New Roman"/>
          <w:sz w:val="24"/>
          <w:szCs w:val="24"/>
        </w:rPr>
        <w:t xml:space="preserve"> </w:t>
      </w:r>
      <w:r w:rsidRPr="006F6CFE">
        <w:rPr>
          <w:rStyle w:val="fontstyle01"/>
          <w:rFonts w:ascii="Times New Roman" w:hAnsi="Times New Roman"/>
          <w:sz w:val="24"/>
          <w:szCs w:val="24"/>
        </w:rPr>
        <w:t>et d’améliorer la qualité des services d’alimentation en</w:t>
      </w:r>
      <w:r>
        <w:rPr>
          <w:color w:val="000000"/>
        </w:rPr>
        <w:t xml:space="preserve"> </w:t>
      </w:r>
      <w:r w:rsidRPr="006F6CFE">
        <w:rPr>
          <w:rStyle w:val="fontstyle01"/>
          <w:rFonts w:ascii="Times New Roman" w:hAnsi="Times New Roman"/>
          <w:sz w:val="24"/>
          <w:szCs w:val="24"/>
        </w:rPr>
        <w:t>eau à la population de Bissau.</w:t>
      </w:r>
    </w:p>
    <w:p w14:paraId="2AB0211E" w14:textId="77777777" w:rsidR="00520DD2" w:rsidRPr="008A52D3" w:rsidRDefault="00520DD2" w:rsidP="00A23551">
      <w:pPr>
        <w:pStyle w:val="PargrafodaLista"/>
        <w:numPr>
          <w:ilvl w:val="0"/>
          <w:numId w:val="29"/>
        </w:numPr>
        <w:spacing w:before="360" w:after="240" w:line="240" w:lineRule="auto"/>
        <w:contextualSpacing w:val="0"/>
        <w:jc w:val="both"/>
        <w:outlineLvl w:val="0"/>
        <w:rPr>
          <w:b/>
        </w:rPr>
      </w:pPr>
      <w:bookmarkStart w:id="718" w:name="_Toc504992030"/>
      <w:bookmarkStart w:id="719" w:name="_Toc504995695"/>
      <w:bookmarkStart w:id="720" w:name="_Toc504997395"/>
      <w:bookmarkStart w:id="721" w:name="_Toc504998491"/>
      <w:bookmarkStart w:id="722" w:name="_Toc504998559"/>
      <w:bookmarkStart w:id="723" w:name="_Toc504999516"/>
      <w:bookmarkStart w:id="724" w:name="_Toc504999548"/>
      <w:bookmarkStart w:id="725" w:name="_Toc505000580"/>
      <w:bookmarkStart w:id="726" w:name="_Toc505004227"/>
      <w:bookmarkStart w:id="727" w:name="_Toc504995702"/>
      <w:bookmarkStart w:id="728" w:name="_Toc504997402"/>
      <w:bookmarkStart w:id="729" w:name="_Toc504998498"/>
      <w:bookmarkStart w:id="730" w:name="_Toc504998566"/>
      <w:bookmarkStart w:id="731" w:name="_Toc504999523"/>
      <w:bookmarkStart w:id="732" w:name="_Toc504999555"/>
      <w:bookmarkStart w:id="733" w:name="_Toc505000587"/>
      <w:bookmarkStart w:id="734" w:name="_Toc505004234"/>
      <w:bookmarkStart w:id="735" w:name="_Toc20820257"/>
      <w:bookmarkStart w:id="736" w:name="_Toc21530517"/>
      <w:bookmarkStart w:id="737" w:name="_Toc21611875"/>
      <w:bookmarkStart w:id="738" w:name="_Toc37956943"/>
      <w:bookmarkStart w:id="739" w:name="_Toc54272049"/>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rsidRPr="00EA4AA0">
        <w:rPr>
          <w:b/>
        </w:rPr>
        <w:t>LES JUSTIFICATION ET OBJECTIF D’EIES</w:t>
      </w:r>
      <w:bookmarkEnd w:id="735"/>
      <w:bookmarkEnd w:id="736"/>
      <w:r w:rsidRPr="00EA4AA0">
        <w:rPr>
          <w:b/>
        </w:rPr>
        <w:t xml:space="preserve"> </w:t>
      </w:r>
      <w:r w:rsidRPr="008A52D3">
        <w:rPr>
          <w:b/>
        </w:rPr>
        <w:t>SIMPLIFIEE</w:t>
      </w:r>
      <w:bookmarkEnd w:id="737"/>
      <w:bookmarkEnd w:id="738"/>
      <w:bookmarkEnd w:id="739"/>
    </w:p>
    <w:p w14:paraId="41F332F9" w14:textId="77777777" w:rsidR="00520DD2" w:rsidRPr="00EA4AA0" w:rsidRDefault="00520DD2" w:rsidP="00A23551">
      <w:pPr>
        <w:pStyle w:val="PargrafodaLista"/>
        <w:numPr>
          <w:ilvl w:val="1"/>
          <w:numId w:val="166"/>
        </w:numPr>
        <w:autoSpaceDE w:val="0"/>
        <w:autoSpaceDN w:val="0"/>
        <w:adjustRightInd w:val="0"/>
        <w:spacing w:before="240" w:after="240" w:line="240" w:lineRule="auto"/>
        <w:ind w:left="1987" w:hanging="547"/>
        <w:contextualSpacing w:val="0"/>
        <w:jc w:val="both"/>
        <w:outlineLvl w:val="1"/>
        <w:rPr>
          <w:b/>
        </w:rPr>
      </w:pPr>
      <w:bookmarkStart w:id="740" w:name="_Toc504995697"/>
      <w:bookmarkStart w:id="741" w:name="_Toc504997397"/>
      <w:bookmarkStart w:id="742" w:name="_Toc504998493"/>
      <w:bookmarkStart w:id="743" w:name="_Toc504998561"/>
      <w:bookmarkStart w:id="744" w:name="_Toc504999518"/>
      <w:bookmarkStart w:id="745" w:name="_Toc504999550"/>
      <w:bookmarkStart w:id="746" w:name="_Toc505000582"/>
      <w:bookmarkStart w:id="747" w:name="_Toc505004229"/>
      <w:bookmarkStart w:id="748" w:name="_Toc504995699"/>
      <w:bookmarkStart w:id="749" w:name="_Toc504997399"/>
      <w:bookmarkStart w:id="750" w:name="_Toc504998495"/>
      <w:bookmarkStart w:id="751" w:name="_Toc504998563"/>
      <w:bookmarkStart w:id="752" w:name="_Toc504999520"/>
      <w:bookmarkStart w:id="753" w:name="_Toc504999552"/>
      <w:bookmarkStart w:id="754" w:name="_Toc505000584"/>
      <w:bookmarkStart w:id="755" w:name="_Toc505004231"/>
      <w:bookmarkStart w:id="756" w:name="_Toc20820258"/>
      <w:bookmarkStart w:id="757" w:name="_Toc21530518"/>
      <w:bookmarkStart w:id="758" w:name="_Toc21611876"/>
      <w:bookmarkStart w:id="759" w:name="_Toc37956944"/>
      <w:bookmarkStart w:id="760" w:name="_Toc54272050"/>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EA4AA0">
        <w:rPr>
          <w:b/>
        </w:rPr>
        <w:t>Justification d’EIES</w:t>
      </w:r>
      <w:bookmarkEnd w:id="756"/>
      <w:r w:rsidRPr="00EA4AA0">
        <w:rPr>
          <w:b/>
        </w:rPr>
        <w:t xml:space="preserve"> Simplifiée</w:t>
      </w:r>
      <w:bookmarkEnd w:id="757"/>
      <w:bookmarkEnd w:id="758"/>
      <w:bookmarkEnd w:id="759"/>
      <w:bookmarkEnd w:id="760"/>
    </w:p>
    <w:p w14:paraId="29F74157" w14:textId="77777777" w:rsidR="00520DD2" w:rsidRPr="00EA4AA0" w:rsidRDefault="00520DD2" w:rsidP="00A23551">
      <w:pPr>
        <w:spacing w:after="120" w:line="240" w:lineRule="auto"/>
        <w:jc w:val="both"/>
      </w:pPr>
      <w:r w:rsidRPr="00EA4AA0">
        <w:t>L’approvisionnement en eau potable et l’assainissement représentent des enjeux considérables pour la Guinée-Bissau puisque conditionnant l’amélioration de l’hygiène et de la santé des populations, en particulier, la santé maternelle et infantile avec une forte prévalence d</w:t>
      </w:r>
      <w:r>
        <w:t>es maladies d’origine hydrique.</w:t>
      </w:r>
    </w:p>
    <w:p w14:paraId="0D927A01" w14:textId="77777777" w:rsidR="00520DD2" w:rsidRPr="00EA4AA0" w:rsidRDefault="00520DD2" w:rsidP="00A23551">
      <w:pPr>
        <w:spacing w:after="120" w:line="240" w:lineRule="auto"/>
        <w:jc w:val="both"/>
      </w:pPr>
      <w:r w:rsidRPr="00EA4AA0">
        <w:t>Pour réaliser le renforcement de cette capacité d’alimentation de la ville en eau potable</w:t>
      </w:r>
      <w:r>
        <w:t xml:space="preserve"> et assurer l’hygiène et sécurité</w:t>
      </w:r>
      <w:r w:rsidRPr="00EA4AA0">
        <w:t>, le PUASEE-FA, après le screening, mettra en œuvre cinq (5) sous-projets, qui pourraient causer des impacts négatifs significatifs sur l’environnement naturel et humain.</w:t>
      </w:r>
    </w:p>
    <w:p w14:paraId="475F3235" w14:textId="77777777" w:rsidR="00520DD2" w:rsidRPr="00EA4AA0" w:rsidRDefault="00520DD2" w:rsidP="00A23551">
      <w:pPr>
        <w:pStyle w:val="PargrafodaLista"/>
        <w:numPr>
          <w:ilvl w:val="1"/>
          <w:numId w:val="166"/>
        </w:numPr>
        <w:autoSpaceDE w:val="0"/>
        <w:autoSpaceDN w:val="0"/>
        <w:adjustRightInd w:val="0"/>
        <w:spacing w:before="240" w:after="240" w:line="240" w:lineRule="auto"/>
        <w:ind w:left="1987" w:hanging="547"/>
        <w:contextualSpacing w:val="0"/>
        <w:jc w:val="both"/>
        <w:outlineLvl w:val="1"/>
        <w:rPr>
          <w:b/>
        </w:rPr>
      </w:pPr>
      <w:bookmarkStart w:id="761" w:name="_Toc20820259"/>
      <w:bookmarkStart w:id="762" w:name="_Toc21530519"/>
      <w:bookmarkStart w:id="763" w:name="_Toc21611877"/>
      <w:bookmarkStart w:id="764" w:name="_Toc37956945"/>
      <w:bookmarkStart w:id="765" w:name="_Toc54272051"/>
      <w:r w:rsidRPr="00EA4AA0">
        <w:rPr>
          <w:b/>
        </w:rPr>
        <w:t>Objectif d’EIES</w:t>
      </w:r>
      <w:bookmarkEnd w:id="761"/>
      <w:r w:rsidRPr="00EA4AA0">
        <w:rPr>
          <w:b/>
        </w:rPr>
        <w:t xml:space="preserve"> Simplifiée</w:t>
      </w:r>
      <w:bookmarkEnd w:id="762"/>
      <w:bookmarkEnd w:id="763"/>
      <w:bookmarkEnd w:id="764"/>
      <w:bookmarkEnd w:id="765"/>
    </w:p>
    <w:p w14:paraId="2A15FDC9" w14:textId="77777777" w:rsidR="00520DD2" w:rsidRPr="00EA4AA0" w:rsidRDefault="00520DD2" w:rsidP="00A23551">
      <w:pPr>
        <w:spacing w:after="120" w:line="240" w:lineRule="auto"/>
        <w:jc w:val="both"/>
      </w:pPr>
      <w:r w:rsidRPr="00EA4AA0">
        <w:t>L’objectif de l’étude d’impact environnemental et social consiste</w:t>
      </w:r>
      <w:r w:rsidRPr="008A52D3">
        <w:rPr>
          <w:b/>
        </w:rPr>
        <w:t xml:space="preserve"> </w:t>
      </w:r>
      <w:r w:rsidRPr="008A52D3">
        <w:t>Simplifiée</w:t>
      </w:r>
      <w:r>
        <w:t xml:space="preserve"> </w:t>
      </w:r>
      <w:r w:rsidRPr="00EA4AA0">
        <w:t>à mettre à la disposition du client et de l’entreprise de travaux un outil de gestion environnementale et sociale. Pour ce faire, les objectifs secondaires sont les suivants :</w:t>
      </w:r>
    </w:p>
    <w:p w14:paraId="28B5DC64" w14:textId="77777777" w:rsidR="00520DD2" w:rsidRPr="00EA4AA0" w:rsidRDefault="00520DD2" w:rsidP="00A23551">
      <w:pPr>
        <w:pStyle w:val="PargrafodaLista"/>
        <w:numPr>
          <w:ilvl w:val="0"/>
          <w:numId w:val="11"/>
        </w:numPr>
        <w:spacing w:after="0" w:line="240" w:lineRule="auto"/>
        <w:jc w:val="both"/>
      </w:pPr>
      <w:r w:rsidRPr="00EA4AA0">
        <w:t>Identifier et évaluer les impacts environnementaux et sociaux prévisibles (positifs et négatifs) du projet proposé ;</w:t>
      </w:r>
    </w:p>
    <w:p w14:paraId="63D4B008" w14:textId="77777777" w:rsidR="00520DD2" w:rsidRPr="00EA4AA0" w:rsidRDefault="00520DD2" w:rsidP="00A23551">
      <w:pPr>
        <w:pStyle w:val="PargrafodaLista"/>
        <w:numPr>
          <w:ilvl w:val="0"/>
          <w:numId w:val="11"/>
        </w:numPr>
        <w:spacing w:after="0" w:line="240" w:lineRule="auto"/>
        <w:jc w:val="both"/>
      </w:pPr>
      <w:r w:rsidRPr="00EA4AA0">
        <w:t>Identifier et analyser des alternatives possibles (technologies, tracés, sites, etc.) incluant l’option sans projet ;</w:t>
      </w:r>
    </w:p>
    <w:p w14:paraId="71721C96" w14:textId="77777777" w:rsidR="00520DD2" w:rsidRPr="00EA4AA0" w:rsidRDefault="00520DD2" w:rsidP="00A23551">
      <w:pPr>
        <w:pStyle w:val="PargrafodaLista"/>
        <w:numPr>
          <w:ilvl w:val="0"/>
          <w:numId w:val="11"/>
        </w:numPr>
        <w:spacing w:after="0" w:line="240" w:lineRule="auto"/>
        <w:jc w:val="both"/>
      </w:pPr>
      <w:r w:rsidRPr="00EA4AA0">
        <w:t>Proposer des mesures d'atténuation aux impacts négatifs (incluant la réinstallation des ménages affectés) efficaces et à des coûts acceptables et des mesures de bonification des impacts positifs à mettre en œuvre pendant et après la mise en œuvre du projet proposé ;</w:t>
      </w:r>
    </w:p>
    <w:p w14:paraId="41BFA618" w14:textId="77777777" w:rsidR="00520DD2" w:rsidRPr="00EA4AA0" w:rsidRDefault="00520DD2" w:rsidP="00A23551">
      <w:pPr>
        <w:pStyle w:val="PargrafodaLista"/>
        <w:numPr>
          <w:ilvl w:val="0"/>
          <w:numId w:val="11"/>
        </w:numPr>
        <w:spacing w:after="0" w:line="240" w:lineRule="auto"/>
        <w:jc w:val="both"/>
      </w:pPr>
      <w:r w:rsidRPr="00EA4AA0">
        <w:t>Vérifier la conformité avec la législation nationale et les politiques de sauvegarde de la banque mondiale (selon le Cadre de gestion environnementale et sociale et le Cadre de politique de réinstallation) ;</w:t>
      </w:r>
    </w:p>
    <w:p w14:paraId="7053CD71" w14:textId="77777777" w:rsidR="00520DD2" w:rsidRPr="00EA4AA0" w:rsidRDefault="00520DD2" w:rsidP="00A23551">
      <w:pPr>
        <w:pStyle w:val="PargrafodaLista"/>
        <w:numPr>
          <w:ilvl w:val="0"/>
          <w:numId w:val="11"/>
        </w:numPr>
        <w:spacing w:after="0" w:line="240" w:lineRule="auto"/>
        <w:jc w:val="both"/>
      </w:pPr>
      <w:r w:rsidRPr="00EA4AA0">
        <w:t xml:space="preserve">Préparer des données de référence pour le suivi et l'évaluation. </w:t>
      </w:r>
    </w:p>
    <w:p w14:paraId="59FD6960" w14:textId="77777777" w:rsidR="00520DD2" w:rsidRPr="00EA4AA0" w:rsidRDefault="00520DD2" w:rsidP="00A23551">
      <w:pPr>
        <w:pStyle w:val="PargrafodaLista"/>
        <w:numPr>
          <w:ilvl w:val="1"/>
          <w:numId w:val="166"/>
        </w:numPr>
        <w:autoSpaceDE w:val="0"/>
        <w:autoSpaceDN w:val="0"/>
        <w:adjustRightInd w:val="0"/>
        <w:spacing w:before="240" w:after="240" w:line="240" w:lineRule="auto"/>
        <w:ind w:left="1987" w:hanging="547"/>
        <w:contextualSpacing w:val="0"/>
        <w:jc w:val="both"/>
        <w:outlineLvl w:val="1"/>
        <w:rPr>
          <w:b/>
        </w:rPr>
      </w:pPr>
      <w:bookmarkStart w:id="766" w:name="_Toc20820260"/>
      <w:bookmarkStart w:id="767" w:name="_Toc21530520"/>
      <w:bookmarkStart w:id="768" w:name="_Toc21611878"/>
      <w:bookmarkStart w:id="769" w:name="_Toc37956946"/>
      <w:bookmarkStart w:id="770" w:name="_Toc54272052"/>
      <w:r w:rsidRPr="00EA4AA0">
        <w:rPr>
          <w:b/>
        </w:rPr>
        <w:t>Objectif du PAR</w:t>
      </w:r>
      <w:bookmarkEnd w:id="766"/>
      <w:r w:rsidRPr="00EA4AA0">
        <w:rPr>
          <w:b/>
        </w:rPr>
        <w:t xml:space="preserve"> </w:t>
      </w:r>
      <w:r w:rsidRPr="00EA4AA0">
        <w:rPr>
          <w:b/>
          <w:color w:val="222222"/>
        </w:rPr>
        <w:t>Abrégé</w:t>
      </w:r>
      <w:bookmarkEnd w:id="767"/>
      <w:bookmarkEnd w:id="768"/>
      <w:bookmarkEnd w:id="769"/>
      <w:bookmarkEnd w:id="770"/>
    </w:p>
    <w:p w14:paraId="69C0757E" w14:textId="77777777" w:rsidR="00520DD2" w:rsidRPr="00EA4AA0" w:rsidRDefault="00520DD2" w:rsidP="00A23551">
      <w:pPr>
        <w:spacing w:line="240" w:lineRule="auto"/>
        <w:jc w:val="both"/>
      </w:pPr>
      <w:r w:rsidRPr="00EA4AA0">
        <w:t>Les objectifs du plan de réinstallation sont de mettre en place les mécanismes d’atténuation des impacts sociaux afin de prendre en compte les impacts du déplacement involontaire des populations affectées par le Projet, en leur permettant de reconstituer leurs moyens d’existence et leur niveau de vie. Il s’agit également de restaurer les moyens de production et les revenus au niveau individuel et collectif supérieur ou égal à la condition initiale.</w:t>
      </w:r>
    </w:p>
    <w:p w14:paraId="17685903" w14:textId="77777777" w:rsidR="00520DD2" w:rsidRPr="00EA4AA0" w:rsidRDefault="00520DD2" w:rsidP="00A23551">
      <w:pPr>
        <w:spacing w:line="240" w:lineRule="auto"/>
        <w:jc w:val="both"/>
      </w:pPr>
      <w:r w:rsidRPr="00EA4AA0">
        <w:t>Etude vise à :</w:t>
      </w:r>
    </w:p>
    <w:p w14:paraId="192B93B2" w14:textId="77777777" w:rsidR="00520DD2" w:rsidRPr="00EA4AA0" w:rsidRDefault="00520DD2" w:rsidP="00A23551">
      <w:pPr>
        <w:pStyle w:val="Listecouleur-Accent11"/>
        <w:numPr>
          <w:ilvl w:val="0"/>
          <w:numId w:val="167"/>
        </w:numPr>
        <w:spacing w:before="240"/>
        <w:ind w:left="714" w:hanging="357"/>
        <w:rPr>
          <w:sz w:val="24"/>
          <w:szCs w:val="24"/>
        </w:rPr>
      </w:pPr>
      <w:r w:rsidRPr="00EA4AA0">
        <w:rPr>
          <w:sz w:val="24"/>
          <w:szCs w:val="24"/>
        </w:rPr>
        <w:t xml:space="preserve">Élaborer un Plan d’Action de Réinstallation (PAR) </w:t>
      </w:r>
      <w:r w:rsidRPr="00EA4AA0">
        <w:rPr>
          <w:color w:val="222222"/>
          <w:sz w:val="24"/>
          <w:szCs w:val="24"/>
        </w:rPr>
        <w:t>abrégé</w:t>
      </w:r>
      <w:r w:rsidRPr="00EA4AA0">
        <w:rPr>
          <w:bCs/>
        </w:rPr>
        <w:t xml:space="preserve"> </w:t>
      </w:r>
      <w:r w:rsidRPr="00EA4AA0">
        <w:rPr>
          <w:sz w:val="24"/>
          <w:szCs w:val="24"/>
        </w:rPr>
        <w:t xml:space="preserve">conforme aux textes et procédures de la Guinée Bissau sur la réinstallation et à la politique opérationnelle 4.12 de la Banque Mondiale sur réinstallation involontaire, la restriction à l’utilisation des terres. En assurant la protection des personnes susceptibles d’être déplacées ou de subir des pertes de biens ou de sources de revenus dans le cadre de la réalisation du projet PUASEE-FA pour la Guinée Bissau ; </w:t>
      </w:r>
    </w:p>
    <w:p w14:paraId="37CDD1B5" w14:textId="77777777" w:rsidR="00520DD2" w:rsidRPr="00EA4AA0" w:rsidRDefault="00520DD2" w:rsidP="00A23551">
      <w:pPr>
        <w:numPr>
          <w:ilvl w:val="0"/>
          <w:numId w:val="167"/>
        </w:numPr>
        <w:spacing w:after="0" w:line="240" w:lineRule="auto"/>
        <w:ind w:left="714" w:hanging="357"/>
        <w:jc w:val="both"/>
      </w:pPr>
      <w:r w:rsidRPr="00EA4AA0">
        <w:t xml:space="preserve">Montrer de façon détaillée comment identifier et gérer l’ensemble des personnes affectées par le projet qui vont perdre une partie ou la totalité de leurs biens avec la mise en œuvre des travaux de réalisation des réseaux d’eau et d’électricité ; </w:t>
      </w:r>
    </w:p>
    <w:p w14:paraId="6DF2CF83" w14:textId="77777777" w:rsidR="00520DD2" w:rsidRPr="00EA4AA0" w:rsidRDefault="00520DD2" w:rsidP="00A23551">
      <w:pPr>
        <w:numPr>
          <w:ilvl w:val="0"/>
          <w:numId w:val="167"/>
        </w:numPr>
        <w:spacing w:after="0" w:line="240" w:lineRule="auto"/>
        <w:ind w:left="714" w:hanging="357"/>
        <w:jc w:val="both"/>
      </w:pPr>
      <w:r w:rsidRPr="00EA4AA0">
        <w:t>Assurer une mise en œuvre participative et concertée avec tous les acteurs en l’occurrence les femmes, jeunes et groupes sociaux vulnérables compte tenu de l’importance de l’appropriation des activités de réinstallation par les autorités locales et les Personnes Affectées par le Projet (PAP) ;</w:t>
      </w:r>
    </w:p>
    <w:p w14:paraId="170FCEBA" w14:textId="77777777" w:rsidR="00520DD2" w:rsidRPr="00EA4AA0" w:rsidRDefault="00520DD2" w:rsidP="00A23551">
      <w:pPr>
        <w:numPr>
          <w:ilvl w:val="0"/>
          <w:numId w:val="167"/>
        </w:numPr>
        <w:spacing w:after="0" w:line="240" w:lineRule="auto"/>
        <w:ind w:left="714" w:hanging="357"/>
        <w:jc w:val="both"/>
      </w:pPr>
      <w:r w:rsidRPr="00EA4AA0">
        <w:t>Veiller à ce que les indemnisations s’il y a lieu, soient déterminées de manière participative en rapport avec les impacts subis, afin de s’assurer qu’aucune personne affectée par le projet ne soit pénalisée de façon disproportionnée.</w:t>
      </w:r>
    </w:p>
    <w:p w14:paraId="547A6C0B" w14:textId="77777777" w:rsidR="00520DD2" w:rsidRPr="00434372" w:rsidRDefault="00520DD2" w:rsidP="00A23551">
      <w:pPr>
        <w:pStyle w:val="PargrafodaLista"/>
        <w:numPr>
          <w:ilvl w:val="0"/>
          <w:numId w:val="29"/>
        </w:numPr>
        <w:spacing w:before="360" w:after="240" w:line="240" w:lineRule="auto"/>
        <w:contextualSpacing w:val="0"/>
        <w:jc w:val="both"/>
        <w:outlineLvl w:val="0"/>
        <w:rPr>
          <w:b/>
        </w:rPr>
      </w:pPr>
      <w:bookmarkStart w:id="771" w:name="_Toc21611879"/>
      <w:bookmarkStart w:id="772" w:name="_Toc37956947"/>
      <w:bookmarkStart w:id="773" w:name="_Toc54272053"/>
      <w:r w:rsidRPr="00434372">
        <w:rPr>
          <w:b/>
        </w:rPr>
        <w:t>DESCRIPTION DU PROJET</w:t>
      </w:r>
      <w:bookmarkEnd w:id="771"/>
      <w:bookmarkEnd w:id="772"/>
      <w:bookmarkEnd w:id="773"/>
    </w:p>
    <w:p w14:paraId="778FBDDB" w14:textId="77777777" w:rsidR="00520DD2" w:rsidRDefault="00520DD2" w:rsidP="00A23551">
      <w:pPr>
        <w:spacing w:line="240" w:lineRule="auto"/>
        <w:ind w:left="360"/>
        <w:jc w:val="both"/>
      </w:pPr>
      <w:r w:rsidRPr="008A52D3">
        <w:rPr>
          <w:rStyle w:val="fontstyle01"/>
          <w:rFonts w:ascii="Times New Roman" w:hAnsi="Times New Roman"/>
          <w:sz w:val="24"/>
          <w:szCs w:val="24"/>
        </w:rPr>
        <w:t xml:space="preserve">Les ouvrages projetés dans le cadre du sous projet n°4 </w:t>
      </w:r>
      <w:r w:rsidRPr="008A52D3">
        <w:rPr>
          <w:color w:val="000000"/>
        </w:rPr>
        <w:t>relatif au remplacement d’amiante ciment par PVC</w:t>
      </w:r>
      <w:r>
        <w:rPr>
          <w:color w:val="000000"/>
        </w:rPr>
        <w:t xml:space="preserve"> se résument dans le tableau ci-dessous.</w:t>
      </w:r>
    </w:p>
    <w:p w14:paraId="60736EEC" w14:textId="77777777" w:rsidR="00520DD2" w:rsidRPr="00877977" w:rsidRDefault="00520DD2" w:rsidP="00A23551">
      <w:pPr>
        <w:spacing w:line="240" w:lineRule="auto"/>
        <w:jc w:val="both"/>
      </w:pPr>
    </w:p>
    <w:p w14:paraId="47733105" w14:textId="77777777" w:rsidR="00520DD2" w:rsidRDefault="00520DD2" w:rsidP="00A23551">
      <w:pPr>
        <w:spacing w:line="240" w:lineRule="auto"/>
        <w:jc w:val="both"/>
        <w:rPr>
          <w:b/>
        </w:rPr>
      </w:pPr>
      <w:r>
        <w:rPr>
          <w:b/>
        </w:rPr>
        <w:t>Pour le volet Eau</w:t>
      </w:r>
      <w:r w:rsidRPr="00434372">
        <w:rPr>
          <w:b/>
        </w:rPr>
        <w:t> :</w:t>
      </w:r>
    </w:p>
    <w:p w14:paraId="292C6C20" w14:textId="77777777" w:rsidR="00520DD2" w:rsidRDefault="00520DD2" w:rsidP="00A23551">
      <w:pPr>
        <w:spacing w:line="240" w:lineRule="auto"/>
        <w:jc w:val="center"/>
        <w:rPr>
          <w:b/>
          <w:u w:val="single"/>
        </w:rPr>
      </w:pPr>
      <w:r>
        <w:rPr>
          <w:b/>
          <w:u w:val="single"/>
        </w:rPr>
        <w:t>Sous-projet nº 04</w:t>
      </w:r>
      <w:r w:rsidRPr="00434372">
        <w:rPr>
          <w:b/>
          <w:u w:val="single"/>
        </w:rPr>
        <w:t>.</w:t>
      </w:r>
    </w:p>
    <w:tbl>
      <w:tblPr>
        <w:tblW w:w="48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
        <w:gridCol w:w="6272"/>
        <w:gridCol w:w="1330"/>
        <w:gridCol w:w="1283"/>
      </w:tblGrid>
      <w:tr w:rsidR="00520DD2" w:rsidRPr="00434372" w14:paraId="12C459EE" w14:textId="77777777" w:rsidTr="00520DD2">
        <w:trPr>
          <w:trHeight w:val="280"/>
          <w:jc w:val="center"/>
        </w:trPr>
        <w:tc>
          <w:tcPr>
            <w:tcW w:w="824" w:type="dxa"/>
            <w:shd w:val="clear" w:color="auto" w:fill="D9D9D9"/>
            <w:noWrap/>
            <w:vAlign w:val="center"/>
            <w:hideMark/>
          </w:tcPr>
          <w:p w14:paraId="42E760CC" w14:textId="77777777" w:rsidR="00520DD2" w:rsidRPr="00434372" w:rsidRDefault="00520DD2" w:rsidP="00A23551">
            <w:pPr>
              <w:spacing w:line="240" w:lineRule="auto"/>
              <w:jc w:val="center"/>
              <w:rPr>
                <w:b/>
                <w:bCs/>
                <w:color w:val="000000"/>
              </w:rPr>
            </w:pPr>
            <w:r w:rsidRPr="00434372">
              <w:rPr>
                <w:b/>
                <w:bCs/>
                <w:color w:val="000000"/>
              </w:rPr>
              <w:t>1.4</w:t>
            </w:r>
          </w:p>
        </w:tc>
        <w:tc>
          <w:tcPr>
            <w:tcW w:w="6272" w:type="dxa"/>
            <w:shd w:val="clear" w:color="auto" w:fill="D9D9D9"/>
            <w:vAlign w:val="center"/>
            <w:hideMark/>
          </w:tcPr>
          <w:p w14:paraId="41795BAF" w14:textId="77777777" w:rsidR="00520DD2" w:rsidRPr="00434372" w:rsidRDefault="00520DD2" w:rsidP="00A23551">
            <w:pPr>
              <w:spacing w:line="240" w:lineRule="auto"/>
              <w:jc w:val="center"/>
              <w:rPr>
                <w:b/>
                <w:bCs/>
              </w:rPr>
            </w:pPr>
            <w:r w:rsidRPr="00434372">
              <w:rPr>
                <w:b/>
                <w:bCs/>
              </w:rPr>
              <w:t>Réduction eau non comptabilisée</w:t>
            </w:r>
          </w:p>
        </w:tc>
        <w:tc>
          <w:tcPr>
            <w:tcW w:w="1330" w:type="dxa"/>
            <w:shd w:val="clear" w:color="auto" w:fill="D9D9D9"/>
            <w:vAlign w:val="center"/>
            <w:hideMark/>
          </w:tcPr>
          <w:p w14:paraId="67BF1FCA" w14:textId="77777777" w:rsidR="00520DD2" w:rsidRPr="00434372" w:rsidRDefault="00520DD2" w:rsidP="00A23551">
            <w:pPr>
              <w:spacing w:line="240" w:lineRule="auto"/>
              <w:jc w:val="center"/>
              <w:rPr>
                <w:b/>
                <w:bCs/>
              </w:rPr>
            </w:pPr>
            <w:r w:rsidRPr="00434372">
              <w:rPr>
                <w:b/>
              </w:rPr>
              <w:t>Qté</w:t>
            </w:r>
          </w:p>
        </w:tc>
        <w:tc>
          <w:tcPr>
            <w:tcW w:w="1283" w:type="dxa"/>
            <w:shd w:val="clear" w:color="auto" w:fill="D9D9D9"/>
            <w:vAlign w:val="center"/>
            <w:hideMark/>
          </w:tcPr>
          <w:p w14:paraId="2A3372B5" w14:textId="77777777" w:rsidR="00520DD2" w:rsidRPr="00434372" w:rsidRDefault="00520DD2" w:rsidP="00A23551">
            <w:pPr>
              <w:spacing w:line="240" w:lineRule="auto"/>
              <w:jc w:val="center"/>
              <w:rPr>
                <w:b/>
                <w:bCs/>
              </w:rPr>
            </w:pPr>
            <w:r w:rsidRPr="00434372">
              <w:rPr>
                <w:b/>
              </w:rPr>
              <w:t>Unité</w:t>
            </w:r>
          </w:p>
        </w:tc>
      </w:tr>
      <w:tr w:rsidR="00520DD2" w:rsidRPr="00434372" w14:paraId="441811CB" w14:textId="77777777" w:rsidTr="00520DD2">
        <w:trPr>
          <w:trHeight w:val="280"/>
          <w:jc w:val="center"/>
        </w:trPr>
        <w:tc>
          <w:tcPr>
            <w:tcW w:w="824" w:type="dxa"/>
            <w:shd w:val="clear" w:color="auto" w:fill="auto"/>
            <w:noWrap/>
            <w:vAlign w:val="center"/>
            <w:hideMark/>
          </w:tcPr>
          <w:p w14:paraId="11BAC094" w14:textId="77777777" w:rsidR="00520DD2" w:rsidRPr="00434372" w:rsidRDefault="00520DD2" w:rsidP="00A23551">
            <w:pPr>
              <w:spacing w:line="240" w:lineRule="auto"/>
              <w:jc w:val="center"/>
              <w:rPr>
                <w:color w:val="000000"/>
              </w:rPr>
            </w:pPr>
            <w:r w:rsidRPr="00434372">
              <w:rPr>
                <w:color w:val="000000"/>
              </w:rPr>
              <w:t>1.4.i</w:t>
            </w:r>
          </w:p>
        </w:tc>
        <w:tc>
          <w:tcPr>
            <w:tcW w:w="6272" w:type="dxa"/>
            <w:shd w:val="clear" w:color="auto" w:fill="auto"/>
            <w:vAlign w:val="center"/>
            <w:hideMark/>
          </w:tcPr>
          <w:p w14:paraId="447A9B52" w14:textId="7110A035" w:rsidR="00520DD2" w:rsidRPr="00434372" w:rsidRDefault="00520DD2" w:rsidP="00A23551">
            <w:pPr>
              <w:spacing w:line="240" w:lineRule="auto"/>
              <w:jc w:val="both"/>
            </w:pPr>
            <w:r w:rsidRPr="00434372">
              <w:t>Remplacement du réseau en amiante-ciment des autres quartiers</w:t>
            </w:r>
            <w:r>
              <w:t xml:space="preserve"> </w:t>
            </w:r>
            <w:r w:rsidRPr="008A52D3">
              <w:t>(Rue Taborda B.Sintra)</w:t>
            </w:r>
            <w:r>
              <w:t xml:space="preserve">, </w:t>
            </w:r>
            <w:r w:rsidRPr="006F6CFE">
              <w:t>Quartier Exercito (à l’intérieur du camp)</w:t>
            </w:r>
            <w:r>
              <w:t xml:space="preserve">, </w:t>
            </w:r>
            <w:r w:rsidRPr="006F6CFE">
              <w:t>Ministère de la Défense</w:t>
            </w:r>
            <w:r>
              <w:t xml:space="preserve">, </w:t>
            </w:r>
            <w:r w:rsidR="00EE76A8">
              <w:t>QUARTIER GÉNÉRAL</w:t>
            </w:r>
            <w:r>
              <w:t xml:space="preserve">, </w:t>
            </w:r>
            <w:r w:rsidRPr="006F6CFE">
              <w:t>Quartier Belem</w:t>
            </w:r>
            <w:r>
              <w:t xml:space="preserve">) </w:t>
            </w:r>
            <w:r>
              <w:rPr>
                <w:rStyle w:val="fontstyle01"/>
                <w:rFonts w:ascii="Times New Roman" w:hAnsi="Times New Roman"/>
                <w:sz w:val="24"/>
                <w:szCs w:val="24"/>
              </w:rPr>
              <w:t xml:space="preserve"> </w:t>
            </w:r>
          </w:p>
        </w:tc>
        <w:tc>
          <w:tcPr>
            <w:tcW w:w="1330" w:type="dxa"/>
            <w:shd w:val="clear" w:color="auto" w:fill="auto"/>
            <w:vAlign w:val="center"/>
            <w:hideMark/>
          </w:tcPr>
          <w:p w14:paraId="2EA5836A" w14:textId="77777777" w:rsidR="00520DD2" w:rsidRPr="00434372" w:rsidRDefault="00520DD2" w:rsidP="00A23551">
            <w:pPr>
              <w:spacing w:line="240" w:lineRule="auto"/>
              <w:jc w:val="right"/>
            </w:pPr>
            <w:r w:rsidRPr="00434372">
              <w:t xml:space="preserve">5 </w:t>
            </w:r>
          </w:p>
        </w:tc>
        <w:tc>
          <w:tcPr>
            <w:tcW w:w="1283" w:type="dxa"/>
            <w:shd w:val="clear" w:color="auto" w:fill="auto"/>
            <w:vAlign w:val="center"/>
            <w:hideMark/>
          </w:tcPr>
          <w:p w14:paraId="1EAF3F32" w14:textId="77777777" w:rsidR="00520DD2" w:rsidRPr="00434372" w:rsidRDefault="00520DD2" w:rsidP="00A23551">
            <w:pPr>
              <w:spacing w:line="240" w:lineRule="auto"/>
              <w:jc w:val="center"/>
            </w:pPr>
            <w:r w:rsidRPr="00434372">
              <w:t>km</w:t>
            </w:r>
          </w:p>
        </w:tc>
      </w:tr>
      <w:tr w:rsidR="00520DD2" w:rsidRPr="00434372" w14:paraId="03199264" w14:textId="77777777" w:rsidTr="00520DD2">
        <w:trPr>
          <w:trHeight w:val="280"/>
          <w:jc w:val="center"/>
        </w:trPr>
        <w:tc>
          <w:tcPr>
            <w:tcW w:w="824" w:type="dxa"/>
            <w:shd w:val="clear" w:color="auto" w:fill="auto"/>
            <w:noWrap/>
            <w:vAlign w:val="center"/>
            <w:hideMark/>
          </w:tcPr>
          <w:p w14:paraId="6A6F6E29" w14:textId="77777777" w:rsidR="00520DD2" w:rsidRPr="00434372" w:rsidRDefault="00520DD2" w:rsidP="00A23551">
            <w:pPr>
              <w:spacing w:line="240" w:lineRule="auto"/>
              <w:jc w:val="center"/>
              <w:rPr>
                <w:color w:val="000000"/>
              </w:rPr>
            </w:pPr>
            <w:r w:rsidRPr="00434372">
              <w:rPr>
                <w:color w:val="000000"/>
              </w:rPr>
              <w:t>1.4.ii</w:t>
            </w:r>
          </w:p>
        </w:tc>
        <w:tc>
          <w:tcPr>
            <w:tcW w:w="6272" w:type="dxa"/>
            <w:shd w:val="clear" w:color="auto" w:fill="auto"/>
            <w:vAlign w:val="center"/>
            <w:hideMark/>
          </w:tcPr>
          <w:p w14:paraId="4FE21DCB" w14:textId="77777777" w:rsidR="00520DD2" w:rsidRPr="00434372" w:rsidRDefault="00520DD2" w:rsidP="00A23551">
            <w:pPr>
              <w:spacing w:line="240" w:lineRule="auto"/>
              <w:jc w:val="both"/>
            </w:pPr>
            <w:r w:rsidRPr="00434372">
              <w:t>Mise en place de compteurs sur Branchements Particuliers actuellement au forfait</w:t>
            </w:r>
          </w:p>
        </w:tc>
        <w:tc>
          <w:tcPr>
            <w:tcW w:w="1330" w:type="dxa"/>
            <w:shd w:val="clear" w:color="auto" w:fill="auto"/>
            <w:vAlign w:val="center"/>
            <w:hideMark/>
          </w:tcPr>
          <w:p w14:paraId="309DDB19" w14:textId="77777777" w:rsidR="00520DD2" w:rsidRPr="00434372" w:rsidRDefault="00520DD2" w:rsidP="00A23551">
            <w:pPr>
              <w:numPr>
                <w:ilvl w:val="0"/>
                <w:numId w:val="173"/>
              </w:numPr>
              <w:spacing w:after="0" w:line="240" w:lineRule="auto"/>
              <w:jc w:val="right"/>
            </w:pPr>
            <w:r w:rsidRPr="00434372">
              <w:t xml:space="preserve">00 </w:t>
            </w:r>
          </w:p>
        </w:tc>
        <w:tc>
          <w:tcPr>
            <w:tcW w:w="1283" w:type="dxa"/>
            <w:shd w:val="clear" w:color="auto" w:fill="auto"/>
            <w:vAlign w:val="center"/>
            <w:hideMark/>
          </w:tcPr>
          <w:p w14:paraId="32EB2C91" w14:textId="77777777" w:rsidR="00520DD2" w:rsidRPr="00434372" w:rsidRDefault="00520DD2" w:rsidP="00A23551">
            <w:pPr>
              <w:spacing w:line="240" w:lineRule="auto"/>
              <w:jc w:val="center"/>
            </w:pPr>
            <w:r w:rsidRPr="00434372">
              <w:t>U</w:t>
            </w:r>
          </w:p>
        </w:tc>
      </w:tr>
    </w:tbl>
    <w:p w14:paraId="0711C665" w14:textId="77777777" w:rsidR="00520DD2" w:rsidRPr="008A52D3" w:rsidRDefault="00520DD2" w:rsidP="00A23551">
      <w:pPr>
        <w:pStyle w:val="PargrafodaLista"/>
        <w:autoSpaceDE w:val="0"/>
        <w:autoSpaceDN w:val="0"/>
        <w:adjustRightInd w:val="0"/>
        <w:spacing w:before="240" w:after="240" w:line="240" w:lineRule="auto"/>
        <w:ind w:left="1440"/>
        <w:jc w:val="both"/>
        <w:outlineLvl w:val="1"/>
        <w:rPr>
          <w:b/>
        </w:rPr>
      </w:pPr>
      <w:bookmarkStart w:id="774" w:name="_Toc37956948"/>
      <w:bookmarkStart w:id="775" w:name="_Toc54272054"/>
      <w:r>
        <w:rPr>
          <w:b/>
        </w:rPr>
        <w:t xml:space="preserve">4.1 </w:t>
      </w:r>
      <w:r w:rsidRPr="008A52D3">
        <w:rPr>
          <w:b/>
        </w:rPr>
        <w:t>Consistance des travaux</w:t>
      </w:r>
      <w:bookmarkEnd w:id="774"/>
      <w:bookmarkEnd w:id="775"/>
      <w:r w:rsidRPr="008A52D3">
        <w:rPr>
          <w:b/>
        </w:rPr>
        <w:t xml:space="preserve"> </w:t>
      </w:r>
    </w:p>
    <w:p w14:paraId="4FF4CFC8" w14:textId="7501BD0C" w:rsidR="00520DD2" w:rsidRDefault="00520DD2" w:rsidP="00A23551">
      <w:pPr>
        <w:spacing w:line="240" w:lineRule="auto"/>
        <w:jc w:val="both"/>
        <w:rPr>
          <w:color w:val="000000"/>
        </w:rPr>
      </w:pPr>
      <w:r w:rsidRPr="008A52D3">
        <w:rPr>
          <w:rStyle w:val="fontstyle01"/>
          <w:rFonts w:ascii="Times New Roman" w:hAnsi="Times New Roman"/>
          <w:sz w:val="24"/>
          <w:szCs w:val="24"/>
        </w:rPr>
        <w:t>Renouvellement des conduites en amiantes ciment au centre-ville</w:t>
      </w:r>
      <w:r>
        <w:rPr>
          <w:rStyle w:val="fontstyle01"/>
          <w:rFonts w:ascii="Times New Roman" w:hAnsi="Times New Roman"/>
          <w:sz w:val="24"/>
          <w:szCs w:val="24"/>
        </w:rPr>
        <w:t xml:space="preserve"> dans les quartiers comme :</w:t>
      </w:r>
      <w:r>
        <w:t xml:space="preserve"> Rue Taborda B.Sintra, </w:t>
      </w:r>
      <w:r w:rsidRPr="006F6CFE">
        <w:t>Quartier Exercito (à l’intérieur du camp)</w:t>
      </w:r>
      <w:r>
        <w:t xml:space="preserve">, </w:t>
      </w:r>
      <w:r w:rsidRPr="006F6CFE">
        <w:t>Ministère de la Défense</w:t>
      </w:r>
      <w:r>
        <w:t xml:space="preserve">, </w:t>
      </w:r>
      <w:r w:rsidR="00EE76A8">
        <w:t>QUARTIER GÉNÉRAL</w:t>
      </w:r>
      <w:r>
        <w:t xml:space="preserve">, </w:t>
      </w:r>
      <w:r w:rsidRPr="006F6CFE">
        <w:t>Quartier Belem</w:t>
      </w:r>
      <w:r>
        <w:t xml:space="preserve"> d’environ 5 km par </w:t>
      </w:r>
      <w:r w:rsidRPr="008A52D3">
        <w:rPr>
          <w:rStyle w:val="fontstyle01"/>
          <w:rFonts w:ascii="Times New Roman" w:hAnsi="Times New Roman"/>
          <w:sz w:val="24"/>
          <w:szCs w:val="24"/>
        </w:rPr>
        <w:t>des conduites en PVC et/ou</w:t>
      </w:r>
      <w:r>
        <w:rPr>
          <w:color w:val="000000"/>
        </w:rPr>
        <w:t xml:space="preserve"> </w:t>
      </w:r>
      <w:r w:rsidRPr="008A52D3">
        <w:rPr>
          <w:rStyle w:val="fontstyle01"/>
          <w:rFonts w:ascii="Times New Roman" w:hAnsi="Times New Roman"/>
          <w:sz w:val="24"/>
          <w:szCs w:val="24"/>
        </w:rPr>
        <w:t>en PEHD</w:t>
      </w:r>
    </w:p>
    <w:p w14:paraId="7DD41A3D" w14:textId="77777777" w:rsidR="00520DD2" w:rsidRDefault="00520DD2" w:rsidP="00A23551">
      <w:pPr>
        <w:pStyle w:val="PargrafodaLista"/>
        <w:autoSpaceDE w:val="0"/>
        <w:autoSpaceDN w:val="0"/>
        <w:adjustRightInd w:val="0"/>
        <w:spacing w:before="240" w:after="240" w:line="240" w:lineRule="auto"/>
        <w:ind w:left="1440"/>
        <w:jc w:val="both"/>
        <w:outlineLvl w:val="1"/>
        <w:rPr>
          <w:b/>
        </w:rPr>
      </w:pPr>
      <w:bookmarkStart w:id="776" w:name="_Toc21611881"/>
      <w:bookmarkStart w:id="777" w:name="_Toc37956949"/>
      <w:bookmarkStart w:id="778" w:name="_Toc54272055"/>
      <w:r>
        <w:rPr>
          <w:b/>
        </w:rPr>
        <w:t>4.2</w:t>
      </w:r>
      <w:r w:rsidRPr="000542BC">
        <w:rPr>
          <w:b/>
        </w:rPr>
        <w:t xml:space="preserve"> Pose et essais de Tuyauterie</w:t>
      </w:r>
      <w:bookmarkEnd w:id="776"/>
      <w:bookmarkEnd w:id="777"/>
      <w:bookmarkEnd w:id="778"/>
    </w:p>
    <w:p w14:paraId="4CFF8AF9" w14:textId="77777777"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Les travaux de pose des tuyaux comprennent la confection du lit de pose constitué</w:t>
      </w:r>
      <w:r>
        <w:rPr>
          <w:color w:val="000000"/>
        </w:rPr>
        <w:t xml:space="preserve"> </w:t>
      </w:r>
      <w:r w:rsidRPr="008A52D3">
        <w:rPr>
          <w:rStyle w:val="fontstyle01"/>
          <w:rFonts w:ascii="Times New Roman" w:hAnsi="Times New Roman"/>
          <w:sz w:val="24"/>
          <w:szCs w:val="24"/>
        </w:rPr>
        <w:t>de sable de carrière, l’exécution du remblai de calage (remblai compté à partir du lit</w:t>
      </w:r>
      <w:r>
        <w:rPr>
          <w:color w:val="000000"/>
        </w:rPr>
        <w:t xml:space="preserve"> </w:t>
      </w:r>
      <w:r w:rsidRPr="008A52D3">
        <w:rPr>
          <w:rStyle w:val="fontstyle01"/>
          <w:rFonts w:ascii="Times New Roman" w:hAnsi="Times New Roman"/>
          <w:sz w:val="24"/>
          <w:szCs w:val="24"/>
        </w:rPr>
        <w:t>de pose et jusqu’à 20 cm au-dessus de la génératrice supérieure de la conduite) par</w:t>
      </w:r>
      <w:r>
        <w:rPr>
          <w:color w:val="000000"/>
        </w:rPr>
        <w:t xml:space="preserve"> </w:t>
      </w:r>
      <w:r w:rsidRPr="008A52D3">
        <w:rPr>
          <w:rStyle w:val="fontstyle01"/>
          <w:rFonts w:ascii="Times New Roman" w:hAnsi="Times New Roman"/>
          <w:sz w:val="24"/>
          <w:szCs w:val="24"/>
        </w:rPr>
        <w:t>des matériaux sélectionnés (criblés si nécessaire) du déblai provenant de la tranchée</w:t>
      </w:r>
      <w:r>
        <w:rPr>
          <w:color w:val="000000"/>
        </w:rPr>
        <w:t xml:space="preserve"> </w:t>
      </w:r>
      <w:r w:rsidRPr="008A52D3">
        <w:rPr>
          <w:rStyle w:val="fontstyle01"/>
          <w:rFonts w:ascii="Times New Roman" w:hAnsi="Times New Roman"/>
          <w:sz w:val="24"/>
          <w:szCs w:val="24"/>
        </w:rPr>
        <w:t>ou des matériaux provenant de l’extérieure selon les instructions de maitre de</w:t>
      </w:r>
      <w:r>
        <w:rPr>
          <w:color w:val="000000"/>
        </w:rPr>
        <w:t xml:space="preserve"> </w:t>
      </w:r>
      <w:r w:rsidRPr="008A52D3">
        <w:rPr>
          <w:rStyle w:val="fontstyle01"/>
          <w:rFonts w:ascii="Times New Roman" w:hAnsi="Times New Roman"/>
          <w:sz w:val="24"/>
          <w:szCs w:val="24"/>
        </w:rPr>
        <w:t>l’ouvrage. Ce remblai est étalé par couche de 20 cm avec compactage approprié à</w:t>
      </w:r>
      <w:r>
        <w:rPr>
          <w:color w:val="000000"/>
        </w:rPr>
        <w:t xml:space="preserve"> </w:t>
      </w:r>
      <w:r w:rsidRPr="008A52D3">
        <w:rPr>
          <w:rStyle w:val="fontstyle01"/>
          <w:rFonts w:ascii="Times New Roman" w:hAnsi="Times New Roman"/>
          <w:sz w:val="24"/>
          <w:szCs w:val="24"/>
        </w:rPr>
        <w:t>l’aide d’une dame sauteuse, la pose de la conduite proprement dite et des pièces</w:t>
      </w:r>
      <w:r>
        <w:rPr>
          <w:color w:val="000000"/>
        </w:rPr>
        <w:t xml:space="preserve"> </w:t>
      </w:r>
      <w:r w:rsidRPr="008A52D3">
        <w:rPr>
          <w:rStyle w:val="fontstyle01"/>
          <w:rFonts w:ascii="Times New Roman" w:hAnsi="Times New Roman"/>
          <w:sz w:val="24"/>
          <w:szCs w:val="24"/>
        </w:rPr>
        <w:t>spéciales en ligne y compris coupe, descente en tranchée, assemblage par</w:t>
      </w:r>
      <w:r>
        <w:rPr>
          <w:color w:val="000000"/>
        </w:rPr>
        <w:t xml:space="preserve"> </w:t>
      </w:r>
      <w:r w:rsidRPr="008A52D3">
        <w:rPr>
          <w:rStyle w:val="fontstyle01"/>
          <w:rFonts w:ascii="Times New Roman" w:hAnsi="Times New Roman"/>
          <w:sz w:val="24"/>
          <w:szCs w:val="24"/>
        </w:rPr>
        <w:t>emboitement a joint, ou par soudure ainsi que les essais de pression selon le CCTP</w:t>
      </w:r>
      <w:r>
        <w:rPr>
          <w:color w:val="000000"/>
        </w:rPr>
        <w:t xml:space="preserve"> </w:t>
      </w:r>
      <w:r w:rsidRPr="008A52D3">
        <w:rPr>
          <w:rStyle w:val="fontstyle01"/>
          <w:rFonts w:ascii="Times New Roman" w:hAnsi="Times New Roman"/>
          <w:sz w:val="24"/>
          <w:szCs w:val="24"/>
        </w:rPr>
        <w:t>des conduites en tranchées et la fourniture et pose d'un ruban ou grillage en</w:t>
      </w:r>
      <w:r>
        <w:rPr>
          <w:color w:val="000000"/>
        </w:rPr>
        <w:t xml:space="preserve"> </w:t>
      </w:r>
      <w:r>
        <w:rPr>
          <w:rStyle w:val="fontstyle01"/>
          <w:rFonts w:ascii="Times New Roman" w:hAnsi="Times New Roman"/>
          <w:sz w:val="24"/>
          <w:szCs w:val="24"/>
        </w:rPr>
        <w:t xml:space="preserve">plastique </w:t>
      </w:r>
      <w:r w:rsidRPr="008A52D3">
        <w:rPr>
          <w:rStyle w:val="fontstyle01"/>
          <w:rFonts w:ascii="Times New Roman" w:hAnsi="Times New Roman"/>
          <w:sz w:val="24"/>
          <w:szCs w:val="24"/>
        </w:rPr>
        <w:t>de repérage (tuyaux PVC, PE).</w:t>
      </w:r>
    </w:p>
    <w:p w14:paraId="02835332" w14:textId="419A2BAB" w:rsidR="00520DD2" w:rsidRDefault="00520DD2" w:rsidP="00A23551">
      <w:pPr>
        <w:spacing w:line="240" w:lineRule="auto"/>
        <w:jc w:val="both"/>
        <w:rPr>
          <w:color w:val="000000"/>
        </w:rPr>
      </w:pPr>
      <w:r w:rsidRPr="008A52D3">
        <w:rPr>
          <w:rStyle w:val="fontstyle01"/>
          <w:rFonts w:ascii="Times New Roman" w:hAnsi="Times New Roman"/>
          <w:sz w:val="24"/>
          <w:szCs w:val="24"/>
        </w:rPr>
        <w:t>Les conduites seront posées le long des pistes et des rues non revêtues des</w:t>
      </w:r>
      <w:r>
        <w:rPr>
          <w:color w:val="000000"/>
        </w:rPr>
        <w:t xml:space="preserve"> </w:t>
      </w:r>
      <w:r w:rsidRPr="008A52D3">
        <w:rPr>
          <w:rStyle w:val="fontstyle01"/>
          <w:rFonts w:ascii="Times New Roman" w:hAnsi="Times New Roman"/>
          <w:sz w:val="24"/>
          <w:szCs w:val="24"/>
        </w:rPr>
        <w:t>quartiers de la tranche urgente. Au niveau des traversées spéciales (route</w:t>
      </w:r>
      <w:r>
        <w:rPr>
          <w:color w:val="000000"/>
        </w:rPr>
        <w:t xml:space="preserve"> </w:t>
      </w:r>
      <w:r>
        <w:rPr>
          <w:rStyle w:val="fontstyle01"/>
          <w:rFonts w:ascii="Times New Roman" w:hAnsi="Times New Roman"/>
          <w:sz w:val="24"/>
          <w:szCs w:val="24"/>
        </w:rPr>
        <w:t xml:space="preserve">goudronnée, cours d’eau), les </w:t>
      </w:r>
      <w:r w:rsidRPr="008A52D3">
        <w:rPr>
          <w:rStyle w:val="fontstyle01"/>
          <w:rFonts w:ascii="Times New Roman" w:hAnsi="Times New Roman"/>
          <w:sz w:val="24"/>
          <w:szCs w:val="24"/>
        </w:rPr>
        <w:t>conduites seront posées dans des fourreaux en PVC.</w:t>
      </w:r>
    </w:p>
    <w:p w14:paraId="48419E7D" w14:textId="77777777"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Au centre-ville les nouvelles conduites en PVC et/ou en PEHD seront posées le long</w:t>
      </w:r>
      <w:r>
        <w:rPr>
          <w:color w:val="000000"/>
        </w:rPr>
        <w:t xml:space="preserve"> </w:t>
      </w:r>
      <w:r w:rsidRPr="008A52D3">
        <w:rPr>
          <w:rStyle w:val="fontstyle01"/>
          <w:rFonts w:ascii="Times New Roman" w:hAnsi="Times New Roman"/>
          <w:sz w:val="24"/>
          <w:szCs w:val="24"/>
        </w:rPr>
        <w:t>des trajectoires des anciennes conduites en amiante ciment et de part et d’autre des</w:t>
      </w:r>
      <w:r>
        <w:rPr>
          <w:color w:val="000000"/>
        </w:rPr>
        <w:t xml:space="preserve"> </w:t>
      </w:r>
      <w:r w:rsidRPr="008A52D3">
        <w:rPr>
          <w:rStyle w:val="fontstyle01"/>
          <w:rFonts w:ascii="Times New Roman" w:hAnsi="Times New Roman"/>
          <w:sz w:val="24"/>
          <w:szCs w:val="24"/>
        </w:rPr>
        <w:t>routes et rues (sous les trottoirs) pour éviter au maximum possible les traversées des</w:t>
      </w:r>
      <w:r>
        <w:rPr>
          <w:color w:val="000000"/>
        </w:rPr>
        <w:t xml:space="preserve"> </w:t>
      </w:r>
      <w:r w:rsidRPr="008A52D3">
        <w:rPr>
          <w:rStyle w:val="fontstyle01"/>
          <w:rFonts w:ascii="Times New Roman" w:hAnsi="Times New Roman"/>
          <w:sz w:val="24"/>
          <w:szCs w:val="24"/>
        </w:rPr>
        <w:t>routes goudronnées (afin de réduire le cout de remise en état des routes après</w:t>
      </w:r>
      <w:r>
        <w:rPr>
          <w:color w:val="000000"/>
        </w:rPr>
        <w:t xml:space="preserve"> </w:t>
      </w:r>
      <w:r w:rsidRPr="008A52D3">
        <w:rPr>
          <w:rStyle w:val="fontstyle01"/>
          <w:rFonts w:ascii="Times New Roman" w:hAnsi="Times New Roman"/>
          <w:sz w:val="24"/>
          <w:szCs w:val="24"/>
        </w:rPr>
        <w:t xml:space="preserve">pose). </w:t>
      </w:r>
    </w:p>
    <w:p w14:paraId="35F7DCFC" w14:textId="77777777" w:rsidR="00520DD2" w:rsidRDefault="00520DD2" w:rsidP="00A23551">
      <w:pPr>
        <w:spacing w:line="240" w:lineRule="auto"/>
        <w:jc w:val="both"/>
        <w:rPr>
          <w:color w:val="000000"/>
        </w:rPr>
      </w:pPr>
      <w:r w:rsidRPr="008A52D3">
        <w:rPr>
          <w:rStyle w:val="fontstyle01"/>
          <w:rFonts w:ascii="Times New Roman" w:hAnsi="Times New Roman"/>
          <w:sz w:val="24"/>
          <w:szCs w:val="24"/>
        </w:rPr>
        <w:t>Les branchements particuliers installés sur les anciennes conduites seront</w:t>
      </w:r>
      <w:r>
        <w:rPr>
          <w:color w:val="000000"/>
        </w:rPr>
        <w:t xml:space="preserve"> </w:t>
      </w:r>
      <w:r w:rsidRPr="008A52D3">
        <w:rPr>
          <w:rStyle w:val="fontstyle01"/>
          <w:rFonts w:ascii="Times New Roman" w:hAnsi="Times New Roman"/>
          <w:sz w:val="24"/>
          <w:szCs w:val="24"/>
        </w:rPr>
        <w:t>reportés sur les nouvelles conduites toute en gardant l’approvisionnement en eau</w:t>
      </w:r>
      <w:r>
        <w:rPr>
          <w:color w:val="000000"/>
        </w:rPr>
        <w:t xml:space="preserve"> </w:t>
      </w:r>
      <w:r w:rsidRPr="008A52D3">
        <w:rPr>
          <w:rStyle w:val="fontstyle01"/>
          <w:rFonts w:ascii="Times New Roman" w:hAnsi="Times New Roman"/>
          <w:sz w:val="24"/>
          <w:szCs w:val="24"/>
        </w:rPr>
        <w:t>des citoyens au cours des travaux. Les anciennes conduites ne seront pas</w:t>
      </w:r>
      <w:r>
        <w:rPr>
          <w:color w:val="000000"/>
        </w:rPr>
        <w:t xml:space="preserve"> </w:t>
      </w:r>
      <w:r w:rsidRPr="008A52D3">
        <w:rPr>
          <w:rStyle w:val="fontstyle01"/>
          <w:rFonts w:ascii="Times New Roman" w:hAnsi="Times New Roman"/>
          <w:sz w:val="24"/>
          <w:szCs w:val="24"/>
        </w:rPr>
        <w:t>déposées.</w:t>
      </w:r>
    </w:p>
    <w:p w14:paraId="7F367F42" w14:textId="77777777"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Le remblai supérieur sera réalisé par le matériau du déblai expurgé de grosses</w:t>
      </w:r>
      <w:r>
        <w:rPr>
          <w:color w:val="000000"/>
        </w:rPr>
        <w:t xml:space="preserve"> </w:t>
      </w:r>
      <w:r w:rsidRPr="008A52D3">
        <w:rPr>
          <w:rStyle w:val="fontstyle01"/>
          <w:rFonts w:ascii="Times New Roman" w:hAnsi="Times New Roman"/>
          <w:sz w:val="24"/>
          <w:szCs w:val="24"/>
        </w:rPr>
        <w:t>pierres, de gros débris végétaux et sera mis en place par couche de 30 cm légèrement</w:t>
      </w:r>
      <w:r>
        <w:rPr>
          <w:color w:val="000000"/>
        </w:rPr>
        <w:t xml:space="preserve"> </w:t>
      </w:r>
      <w:r w:rsidRPr="008A52D3">
        <w:rPr>
          <w:rStyle w:val="fontstyle01"/>
          <w:rFonts w:ascii="Times New Roman" w:hAnsi="Times New Roman"/>
          <w:sz w:val="24"/>
          <w:szCs w:val="24"/>
        </w:rPr>
        <w:t>compactée. Pour les conduites en PEHD, l’assemblage des tuyaux et des raccords en</w:t>
      </w:r>
      <w:r>
        <w:rPr>
          <w:color w:val="000000"/>
        </w:rPr>
        <w:t xml:space="preserve"> </w:t>
      </w:r>
      <w:r w:rsidRPr="008A52D3">
        <w:rPr>
          <w:rStyle w:val="fontstyle01"/>
          <w:rFonts w:ascii="Times New Roman" w:hAnsi="Times New Roman"/>
          <w:sz w:val="24"/>
          <w:szCs w:val="24"/>
        </w:rPr>
        <w:t>PEHD (coude, té, cône, etc…) s’effectuera par des manchons type électro-soudable</w:t>
      </w:r>
      <w:r>
        <w:rPr>
          <w:color w:val="000000"/>
        </w:rPr>
        <w:t xml:space="preserve"> </w:t>
      </w:r>
      <w:r w:rsidRPr="008A52D3">
        <w:rPr>
          <w:rStyle w:val="fontstyle01"/>
          <w:rFonts w:ascii="Times New Roman" w:hAnsi="Times New Roman"/>
          <w:sz w:val="24"/>
          <w:szCs w:val="24"/>
        </w:rPr>
        <w:t>pour les diamètres DE ≤ 110 mm.</w:t>
      </w:r>
    </w:p>
    <w:p w14:paraId="68BCF259" w14:textId="0BF5F1A6"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L’attention du soumissionnaire est attirée sur le fait qu’aucune machine de soudage ne</w:t>
      </w:r>
      <w:r>
        <w:rPr>
          <w:color w:val="000000"/>
        </w:rPr>
        <w:t xml:space="preserve"> </w:t>
      </w:r>
      <w:r w:rsidRPr="008A52D3">
        <w:rPr>
          <w:rStyle w:val="fontstyle01"/>
          <w:rFonts w:ascii="Times New Roman" w:hAnsi="Times New Roman"/>
          <w:sz w:val="24"/>
          <w:szCs w:val="24"/>
        </w:rPr>
        <w:t>peut être utilisée sans l’accord préalable du maître de l’ouvrage et toute soudure</w:t>
      </w:r>
      <w:r>
        <w:rPr>
          <w:color w:val="000000"/>
        </w:rPr>
        <w:t xml:space="preserve"> </w:t>
      </w:r>
      <w:r w:rsidRPr="008A52D3">
        <w:rPr>
          <w:rStyle w:val="fontstyle01"/>
          <w:rFonts w:ascii="Times New Roman" w:hAnsi="Times New Roman"/>
          <w:sz w:val="24"/>
          <w:szCs w:val="24"/>
        </w:rPr>
        <w:t>effectuée par une machine n’ayant pas eu cet accord sera refusée et refaite aux frais</w:t>
      </w:r>
      <w:r>
        <w:rPr>
          <w:color w:val="000000"/>
        </w:rPr>
        <w:t xml:space="preserve"> </w:t>
      </w:r>
      <w:r w:rsidRPr="008A52D3">
        <w:rPr>
          <w:rStyle w:val="fontstyle01"/>
          <w:rFonts w:ascii="Times New Roman" w:hAnsi="Times New Roman"/>
          <w:sz w:val="24"/>
          <w:szCs w:val="24"/>
        </w:rPr>
        <w:t xml:space="preserve">de l’entreprise (y compris la fourniture des manchons et raccords nécessaires). </w:t>
      </w:r>
    </w:p>
    <w:p w14:paraId="33AA30F3" w14:textId="77777777"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Les</w:t>
      </w:r>
      <w:r>
        <w:rPr>
          <w:color w:val="000000"/>
        </w:rPr>
        <w:t xml:space="preserve"> </w:t>
      </w:r>
      <w:r w:rsidRPr="008A52D3">
        <w:rPr>
          <w:rStyle w:val="fontstyle01"/>
          <w:rFonts w:ascii="Times New Roman" w:hAnsi="Times New Roman"/>
          <w:sz w:val="24"/>
          <w:szCs w:val="24"/>
        </w:rPr>
        <w:t>travaux de soudure seront faits par la machine de soudage qui sera fourni par</w:t>
      </w:r>
      <w:r>
        <w:rPr>
          <w:color w:val="000000"/>
        </w:rPr>
        <w:t xml:space="preserve"> </w:t>
      </w:r>
      <w:r w:rsidRPr="008A52D3">
        <w:rPr>
          <w:rStyle w:val="fontstyle01"/>
          <w:rFonts w:ascii="Times New Roman" w:hAnsi="Times New Roman"/>
          <w:sz w:val="24"/>
          <w:szCs w:val="24"/>
        </w:rPr>
        <w:t>l’entreprene</w:t>
      </w:r>
      <w:r>
        <w:rPr>
          <w:rStyle w:val="fontstyle01"/>
          <w:rFonts w:ascii="Times New Roman" w:hAnsi="Times New Roman"/>
          <w:sz w:val="24"/>
          <w:szCs w:val="24"/>
        </w:rPr>
        <w:t xml:space="preserve">ur et remis à l’EAGB en état de </w:t>
      </w:r>
      <w:r w:rsidRPr="008A52D3">
        <w:rPr>
          <w:rStyle w:val="fontstyle01"/>
          <w:rFonts w:ascii="Times New Roman" w:hAnsi="Times New Roman"/>
          <w:sz w:val="24"/>
          <w:szCs w:val="24"/>
        </w:rPr>
        <w:t>fonctionnement avec tous les accessoires</w:t>
      </w:r>
      <w:r>
        <w:rPr>
          <w:color w:val="000000"/>
        </w:rPr>
        <w:t xml:space="preserve"> </w:t>
      </w:r>
      <w:r w:rsidRPr="008A52D3">
        <w:rPr>
          <w:rStyle w:val="fontstyle01"/>
          <w:rFonts w:ascii="Times New Roman" w:hAnsi="Times New Roman"/>
          <w:sz w:val="24"/>
          <w:szCs w:val="24"/>
        </w:rPr>
        <w:t>nécessaires à la fin des travaux.</w:t>
      </w:r>
    </w:p>
    <w:p w14:paraId="5227542E" w14:textId="77777777" w:rsidR="00520DD2" w:rsidRDefault="00520DD2" w:rsidP="00A23551">
      <w:pPr>
        <w:spacing w:line="240" w:lineRule="auto"/>
        <w:jc w:val="both"/>
        <w:rPr>
          <w:color w:val="000000"/>
        </w:rPr>
      </w:pPr>
      <w:r w:rsidRPr="008A52D3">
        <w:rPr>
          <w:rStyle w:val="fontstyle01"/>
          <w:rFonts w:ascii="Times New Roman" w:hAnsi="Times New Roman"/>
          <w:sz w:val="24"/>
          <w:szCs w:val="24"/>
        </w:rPr>
        <w:t>L’assemblage des tuyaux et des raccords en PVC (coude, té, cône, etc…)</w:t>
      </w:r>
      <w:r>
        <w:rPr>
          <w:color w:val="000000"/>
        </w:rPr>
        <w:t xml:space="preserve"> </w:t>
      </w:r>
      <w:r w:rsidRPr="008A52D3">
        <w:rPr>
          <w:rStyle w:val="fontstyle01"/>
          <w:rFonts w:ascii="Times New Roman" w:hAnsi="Times New Roman"/>
          <w:sz w:val="24"/>
          <w:szCs w:val="24"/>
        </w:rPr>
        <w:t>s’effectuera par emboitement a joint.</w:t>
      </w:r>
      <w:r>
        <w:rPr>
          <w:color w:val="000000"/>
        </w:rPr>
        <w:t xml:space="preserve"> </w:t>
      </w:r>
    </w:p>
    <w:p w14:paraId="193B20CC" w14:textId="77777777" w:rsidR="00520DD2" w:rsidRDefault="00520DD2" w:rsidP="00A23551">
      <w:pPr>
        <w:spacing w:line="240" w:lineRule="auto"/>
        <w:jc w:val="both"/>
        <w:rPr>
          <w:rStyle w:val="fontstyle01"/>
          <w:rFonts w:ascii="Times New Roman" w:hAnsi="Times New Roman"/>
          <w:sz w:val="24"/>
          <w:szCs w:val="24"/>
        </w:rPr>
      </w:pPr>
      <w:r w:rsidRPr="008A52D3">
        <w:rPr>
          <w:rStyle w:val="fontstyle01"/>
          <w:rFonts w:ascii="Times New Roman" w:hAnsi="Times New Roman"/>
          <w:sz w:val="24"/>
          <w:szCs w:val="24"/>
        </w:rPr>
        <w:t>Les travaux de pose comprennent aussi le terrassement quelles que soit la nature du</w:t>
      </w:r>
      <w:r>
        <w:rPr>
          <w:color w:val="000000"/>
        </w:rPr>
        <w:t xml:space="preserve"> </w:t>
      </w:r>
      <w:r w:rsidRPr="008A52D3">
        <w:rPr>
          <w:rStyle w:val="fontstyle01"/>
          <w:rFonts w:ascii="Times New Roman" w:hAnsi="Times New Roman"/>
          <w:sz w:val="24"/>
          <w:szCs w:val="24"/>
        </w:rPr>
        <w:t>terrain (rocheux, inondé, démolition de chaussée et trottoir de toutes natures etc…)</w:t>
      </w:r>
      <w:r w:rsidRPr="008A52D3">
        <w:rPr>
          <w:color w:val="000000"/>
        </w:rPr>
        <w:br/>
      </w:r>
      <w:r w:rsidRPr="008A52D3">
        <w:rPr>
          <w:rStyle w:val="fontstyle01"/>
          <w:rFonts w:ascii="Times New Roman" w:hAnsi="Times New Roman"/>
          <w:sz w:val="24"/>
          <w:szCs w:val="24"/>
        </w:rPr>
        <w:t>et la profondeur et la nature de la conduite sur laquelle sera effectué le nouveau</w:t>
      </w:r>
      <w:r w:rsidRPr="008A52D3">
        <w:rPr>
          <w:color w:val="000000"/>
        </w:rPr>
        <w:br/>
      </w:r>
      <w:r w:rsidRPr="008A52D3">
        <w:rPr>
          <w:rStyle w:val="fontstyle01"/>
          <w:rFonts w:ascii="Times New Roman" w:hAnsi="Times New Roman"/>
          <w:sz w:val="24"/>
          <w:szCs w:val="24"/>
        </w:rPr>
        <w:t>branchement.</w:t>
      </w:r>
    </w:p>
    <w:p w14:paraId="3E33857F" w14:textId="77777777" w:rsidR="00520DD2" w:rsidRPr="007450B3" w:rsidRDefault="00520DD2" w:rsidP="00A23551">
      <w:pPr>
        <w:spacing w:line="240" w:lineRule="auto"/>
        <w:jc w:val="both"/>
        <w:rPr>
          <w:color w:val="000000"/>
        </w:rPr>
      </w:pPr>
      <w:r w:rsidRPr="008A52D3">
        <w:rPr>
          <w:rStyle w:val="fontstyle01"/>
          <w:rFonts w:ascii="Times New Roman" w:hAnsi="Times New Roman"/>
          <w:sz w:val="24"/>
          <w:szCs w:val="24"/>
        </w:rPr>
        <w:t>Le tuyau doit être posé à 50 cm au minimum de profondeur. Le grillage avertisseur</w:t>
      </w:r>
      <w:r w:rsidRPr="008A52D3">
        <w:rPr>
          <w:color w:val="000000"/>
        </w:rPr>
        <w:br/>
      </w:r>
      <w:r w:rsidRPr="008A52D3">
        <w:rPr>
          <w:rStyle w:val="fontstyle01"/>
          <w:rFonts w:ascii="Times New Roman" w:hAnsi="Times New Roman"/>
          <w:sz w:val="24"/>
          <w:szCs w:val="24"/>
        </w:rPr>
        <w:t>sera posé à 20 cm au-dessus de la tuyauterie</w:t>
      </w:r>
    </w:p>
    <w:p w14:paraId="59953FA3" w14:textId="77777777" w:rsidR="00520DD2" w:rsidRPr="00EA4AA0" w:rsidRDefault="00520DD2" w:rsidP="00A23551">
      <w:pPr>
        <w:pStyle w:val="PargrafodaLista"/>
        <w:numPr>
          <w:ilvl w:val="0"/>
          <w:numId w:val="29"/>
        </w:numPr>
        <w:spacing w:before="360" w:after="240" w:line="240" w:lineRule="auto"/>
        <w:contextualSpacing w:val="0"/>
        <w:jc w:val="both"/>
        <w:outlineLvl w:val="0"/>
        <w:rPr>
          <w:b/>
        </w:rPr>
      </w:pPr>
      <w:bookmarkStart w:id="779" w:name="_Toc504998500"/>
      <w:bookmarkStart w:id="780" w:name="_Toc504998568"/>
      <w:bookmarkStart w:id="781" w:name="_Toc504999525"/>
      <w:bookmarkStart w:id="782" w:name="_Toc504999557"/>
      <w:bookmarkStart w:id="783" w:name="_Toc505000589"/>
      <w:bookmarkStart w:id="784" w:name="_Toc505004236"/>
      <w:bookmarkStart w:id="785" w:name="_Toc21611882"/>
      <w:bookmarkStart w:id="786" w:name="_Toc37956950"/>
      <w:bookmarkStart w:id="787" w:name="_Toc54272056"/>
      <w:bookmarkStart w:id="788" w:name="_Toc20820267"/>
      <w:bookmarkStart w:id="789" w:name="_Toc21530531"/>
      <w:bookmarkEnd w:id="779"/>
      <w:bookmarkEnd w:id="780"/>
      <w:bookmarkEnd w:id="781"/>
      <w:bookmarkEnd w:id="782"/>
      <w:bookmarkEnd w:id="783"/>
      <w:bookmarkEnd w:id="784"/>
      <w:r w:rsidRPr="00EA4AA0">
        <w:rPr>
          <w:b/>
        </w:rPr>
        <w:t>DESCRIPTION DU MILIEU</w:t>
      </w:r>
      <w:bookmarkEnd w:id="785"/>
      <w:bookmarkEnd w:id="786"/>
      <w:bookmarkEnd w:id="787"/>
      <w:r w:rsidRPr="00EA4AA0">
        <w:rPr>
          <w:b/>
        </w:rPr>
        <w:t xml:space="preserve"> </w:t>
      </w:r>
      <w:bookmarkEnd w:id="788"/>
      <w:bookmarkEnd w:id="789"/>
    </w:p>
    <w:p w14:paraId="4DB73CA3" w14:textId="4ADF1093" w:rsidR="00520DD2" w:rsidRPr="00EA4AA0" w:rsidRDefault="00520DD2" w:rsidP="00A23551">
      <w:pPr>
        <w:spacing w:after="120" w:line="240" w:lineRule="auto"/>
        <w:jc w:val="both"/>
        <w:rPr>
          <w:lang w:bidi="fr-FR"/>
        </w:rPr>
      </w:pPr>
      <w:r>
        <w:rPr>
          <w:rStyle w:val="fontstyle01"/>
          <w:rFonts w:ascii="Times New Roman" w:hAnsi="Times New Roman"/>
          <w:sz w:val="24"/>
          <w:szCs w:val="24"/>
        </w:rPr>
        <w:t xml:space="preserve">Le </w:t>
      </w:r>
      <w:r w:rsidRPr="008A52D3">
        <w:rPr>
          <w:rStyle w:val="fontstyle01"/>
          <w:rFonts w:ascii="Times New Roman" w:hAnsi="Times New Roman"/>
          <w:sz w:val="24"/>
          <w:szCs w:val="24"/>
        </w:rPr>
        <w:t xml:space="preserve">sous projet n°4 </w:t>
      </w:r>
      <w:r w:rsidRPr="008A52D3">
        <w:rPr>
          <w:color w:val="000000"/>
        </w:rPr>
        <w:t>relatif au remplacement d’amiante ciment par PVC</w:t>
      </w:r>
      <w:r>
        <w:t xml:space="preserve"> </w:t>
      </w:r>
      <w:r w:rsidRPr="00EA4AA0">
        <w:t>von</w:t>
      </w:r>
      <w:r>
        <w:t xml:space="preserve">t exécuter principalement dans les </w:t>
      </w:r>
      <w:r w:rsidRPr="00EA4AA0">
        <w:t>quartiers</w:t>
      </w:r>
      <w:r>
        <w:t xml:space="preserve"> comme </w:t>
      </w:r>
      <w:r w:rsidRPr="008A52D3">
        <w:t>Rue Taborda B.Sintra)</w:t>
      </w:r>
      <w:r>
        <w:t xml:space="preserve">, </w:t>
      </w:r>
      <w:r w:rsidRPr="006F6CFE">
        <w:t>Quartier Exercito (à l’intérieur du camp)</w:t>
      </w:r>
      <w:r>
        <w:t xml:space="preserve">, </w:t>
      </w:r>
      <w:r w:rsidRPr="006F6CFE">
        <w:t>Ministère de la Défense</w:t>
      </w:r>
      <w:r>
        <w:t xml:space="preserve">, </w:t>
      </w:r>
      <w:r w:rsidR="00EE76A8">
        <w:t>QUARTIER GÉNÉRAL</w:t>
      </w:r>
      <w:r>
        <w:t xml:space="preserve">, </w:t>
      </w:r>
      <w:r w:rsidRPr="006F6CFE">
        <w:t>Quartier Belem</w:t>
      </w:r>
      <w:r>
        <w:t xml:space="preserve">) </w:t>
      </w:r>
      <w:r w:rsidRPr="00EA4AA0">
        <w:t>dans la région de Bissau qui est la capitale politique et économique de la République de Guinée-Bissau.</w:t>
      </w:r>
    </w:p>
    <w:p w14:paraId="099E0CB0" w14:textId="77777777" w:rsidR="00520DD2" w:rsidRPr="00EA4AA0" w:rsidRDefault="00520DD2" w:rsidP="00A23551">
      <w:pPr>
        <w:pStyle w:val="PargrafodaLista"/>
        <w:numPr>
          <w:ilvl w:val="1"/>
          <w:numId w:val="169"/>
        </w:numPr>
        <w:spacing w:before="360" w:after="240" w:line="240" w:lineRule="auto"/>
        <w:contextualSpacing w:val="0"/>
        <w:jc w:val="both"/>
        <w:outlineLvl w:val="1"/>
        <w:rPr>
          <w:b/>
        </w:rPr>
      </w:pPr>
      <w:bookmarkStart w:id="790" w:name="_Toc20820268"/>
      <w:bookmarkStart w:id="791" w:name="_Toc21530532"/>
      <w:bookmarkStart w:id="792" w:name="_Toc21611883"/>
      <w:bookmarkStart w:id="793" w:name="_Toc37956951"/>
      <w:bookmarkStart w:id="794" w:name="_Toc54272057"/>
      <w:r w:rsidRPr="00EA4AA0">
        <w:rPr>
          <w:b/>
        </w:rPr>
        <w:t xml:space="preserve">Situation géographique de la </w:t>
      </w:r>
      <w:r>
        <w:rPr>
          <w:b/>
        </w:rPr>
        <w:t>ville</w:t>
      </w:r>
      <w:r w:rsidRPr="00EA4AA0">
        <w:rPr>
          <w:b/>
        </w:rPr>
        <w:t xml:space="preserve"> de Bissau</w:t>
      </w:r>
      <w:bookmarkEnd w:id="790"/>
      <w:bookmarkEnd w:id="791"/>
      <w:bookmarkEnd w:id="792"/>
      <w:bookmarkEnd w:id="793"/>
      <w:bookmarkEnd w:id="794"/>
    </w:p>
    <w:p w14:paraId="0F597CC1" w14:textId="77777777" w:rsidR="00520DD2" w:rsidRDefault="00520DD2" w:rsidP="00A23551">
      <w:pPr>
        <w:spacing w:line="240" w:lineRule="auto"/>
        <w:jc w:val="both"/>
      </w:pPr>
      <w:r w:rsidRPr="00EA4AA0">
        <w:t>La ville de Bissau</w:t>
      </w:r>
      <w:r w:rsidRPr="00EA4AA0">
        <w:rPr>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EA4AA0">
        <w:t>Elle a une population environ 480 000 habitants en 2018.</w:t>
      </w:r>
    </w:p>
    <w:p w14:paraId="4959E9A3" w14:textId="77777777" w:rsidR="00520DD2" w:rsidRPr="00EA4AA0" w:rsidRDefault="00520DD2" w:rsidP="00A23551">
      <w:pPr>
        <w:spacing w:after="120" w:line="240" w:lineRule="auto"/>
        <w:jc w:val="both"/>
      </w:pPr>
      <w:r w:rsidRPr="00EA4AA0">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p w14:paraId="1964FCD7" w14:textId="77777777" w:rsidR="00520DD2" w:rsidRPr="00EA4AA0" w:rsidRDefault="00520DD2" w:rsidP="00A23551">
      <w:pPr>
        <w:spacing w:after="120" w:line="240" w:lineRule="auto"/>
        <w:jc w:val="both"/>
        <w:rPr>
          <w:lang w:bidi="fr-FR"/>
        </w:rPr>
      </w:pPr>
    </w:p>
    <w:p w14:paraId="524489CA" w14:textId="77777777" w:rsidR="00520DD2" w:rsidRPr="00EA4AA0" w:rsidRDefault="00520DD2" w:rsidP="00A23551">
      <w:pPr>
        <w:spacing w:line="240" w:lineRule="auto"/>
        <w:jc w:val="both"/>
        <w:rPr>
          <w:noProof/>
          <w:lang w:eastAsia="fr-FR"/>
        </w:rPr>
        <w:sectPr w:rsidR="00520DD2" w:rsidRPr="00EA4AA0" w:rsidSect="00DC3AF7">
          <w:pgSz w:w="11906" w:h="16838"/>
          <w:pgMar w:top="851" w:right="566" w:bottom="1134" w:left="1417" w:header="284" w:footer="708" w:gutter="0"/>
          <w:cols w:space="708"/>
          <w:docGrid w:linePitch="360"/>
        </w:sectPr>
      </w:pPr>
    </w:p>
    <w:p w14:paraId="16C4C690" w14:textId="77777777" w:rsidR="00520DD2" w:rsidRPr="007450B3" w:rsidRDefault="00520DD2" w:rsidP="00097D7A">
      <w:pPr>
        <w:pStyle w:val="PargrafodaLista"/>
        <w:numPr>
          <w:ilvl w:val="1"/>
          <w:numId w:val="169"/>
        </w:numPr>
        <w:spacing w:before="360" w:after="240" w:line="240" w:lineRule="auto"/>
        <w:contextualSpacing w:val="0"/>
        <w:jc w:val="both"/>
        <w:outlineLvl w:val="1"/>
        <w:rPr>
          <w:b/>
        </w:rPr>
      </w:pPr>
      <w:bookmarkStart w:id="795" w:name="_Toc37956952"/>
      <w:bookmarkStart w:id="796" w:name="_Toc54272058"/>
      <w:bookmarkStart w:id="797" w:name="_Toc20820270"/>
      <w:bookmarkStart w:id="798" w:name="_Toc21530534"/>
      <w:r w:rsidRPr="007450B3">
        <w:rPr>
          <w:b/>
        </w:rPr>
        <w:t>DESCRIPTION DETAILLEE DU SCHEMA ITINERAIRE</w:t>
      </w:r>
      <w:bookmarkEnd w:id="795"/>
      <w:bookmarkEnd w:id="796"/>
    </w:p>
    <w:p w14:paraId="160247C6" w14:textId="77777777" w:rsidR="00520DD2" w:rsidRPr="007450B3" w:rsidRDefault="00520DD2" w:rsidP="00DC3AF7">
      <w:pPr>
        <w:spacing w:line="276" w:lineRule="auto"/>
        <w:ind w:left="-142"/>
        <w:jc w:val="both"/>
      </w:pPr>
      <w:r w:rsidRPr="007450B3">
        <w:rPr>
          <w:lang w:eastAsia="fr-FR"/>
        </w:rPr>
        <w:t>Dans le cadre de la visite</w:t>
      </w:r>
      <w:r>
        <w:rPr>
          <w:lang w:eastAsia="fr-FR"/>
        </w:rPr>
        <w:t xml:space="preserve"> de terrain effectuée, </w:t>
      </w:r>
      <w:r w:rsidRPr="007450B3">
        <w:t>les points suivants ont été relevés et présentés dans le tableau ci-dessous :</w:t>
      </w:r>
    </w:p>
    <w:tbl>
      <w:tblPr>
        <w:tblW w:w="15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851"/>
        <w:gridCol w:w="850"/>
        <w:gridCol w:w="851"/>
        <w:gridCol w:w="850"/>
        <w:gridCol w:w="1276"/>
        <w:gridCol w:w="4309"/>
        <w:gridCol w:w="5561"/>
      </w:tblGrid>
      <w:tr w:rsidR="00520DD2" w:rsidRPr="00550F05" w14:paraId="308CB387" w14:textId="77777777" w:rsidTr="00DC3AF7">
        <w:trPr>
          <w:trHeight w:val="416"/>
          <w:jc w:val="center"/>
        </w:trPr>
        <w:tc>
          <w:tcPr>
            <w:tcW w:w="547" w:type="dxa"/>
            <w:vMerge w:val="restart"/>
            <w:shd w:val="clear" w:color="auto" w:fill="D9D9D9"/>
          </w:tcPr>
          <w:p w14:paraId="3500303C" w14:textId="77777777" w:rsidR="00520DD2" w:rsidRPr="00550F05" w:rsidRDefault="00520DD2" w:rsidP="00DC3AF7">
            <w:pPr>
              <w:jc w:val="center"/>
              <w:rPr>
                <w:sz w:val="18"/>
                <w:szCs w:val="18"/>
              </w:rPr>
            </w:pPr>
            <w:r w:rsidRPr="00550F05">
              <w:rPr>
                <w:sz w:val="18"/>
                <w:szCs w:val="18"/>
              </w:rPr>
              <w:t>N°</w:t>
            </w:r>
          </w:p>
        </w:tc>
        <w:tc>
          <w:tcPr>
            <w:tcW w:w="1701" w:type="dxa"/>
            <w:gridSpan w:val="2"/>
            <w:shd w:val="clear" w:color="auto" w:fill="D9D9D9"/>
          </w:tcPr>
          <w:p w14:paraId="63474948" w14:textId="77777777" w:rsidR="00520DD2" w:rsidRPr="00550F05" w:rsidRDefault="00520DD2" w:rsidP="00DC3AF7">
            <w:pPr>
              <w:jc w:val="center"/>
              <w:rPr>
                <w:sz w:val="18"/>
                <w:szCs w:val="18"/>
              </w:rPr>
            </w:pPr>
            <w:r w:rsidRPr="00550F05">
              <w:rPr>
                <w:sz w:val="18"/>
                <w:szCs w:val="18"/>
              </w:rPr>
              <w:t>Coordonnées départ</w:t>
            </w:r>
          </w:p>
        </w:tc>
        <w:tc>
          <w:tcPr>
            <w:tcW w:w="1701" w:type="dxa"/>
            <w:gridSpan w:val="2"/>
            <w:shd w:val="clear" w:color="auto" w:fill="D9D9D9"/>
          </w:tcPr>
          <w:p w14:paraId="40D3470B" w14:textId="77777777" w:rsidR="00520DD2" w:rsidRPr="00550F05" w:rsidRDefault="00520DD2" w:rsidP="00DC3AF7">
            <w:pPr>
              <w:jc w:val="center"/>
              <w:rPr>
                <w:sz w:val="18"/>
                <w:szCs w:val="18"/>
              </w:rPr>
            </w:pPr>
            <w:r w:rsidRPr="00550F05">
              <w:rPr>
                <w:sz w:val="18"/>
                <w:szCs w:val="18"/>
              </w:rPr>
              <w:t>Coordonnées Arrivé</w:t>
            </w:r>
          </w:p>
        </w:tc>
        <w:tc>
          <w:tcPr>
            <w:tcW w:w="1276" w:type="dxa"/>
            <w:vMerge w:val="restart"/>
            <w:shd w:val="clear" w:color="auto" w:fill="D9D9D9"/>
          </w:tcPr>
          <w:p w14:paraId="04593C74" w14:textId="77777777" w:rsidR="00520DD2" w:rsidRPr="00550F05" w:rsidRDefault="00520DD2" w:rsidP="00DC3AF7">
            <w:pPr>
              <w:jc w:val="center"/>
              <w:rPr>
                <w:sz w:val="18"/>
                <w:szCs w:val="18"/>
              </w:rPr>
            </w:pPr>
          </w:p>
          <w:p w14:paraId="6E70DE3E" w14:textId="77777777" w:rsidR="00520DD2" w:rsidRPr="00550F05" w:rsidRDefault="00520DD2" w:rsidP="00DC3AF7">
            <w:pPr>
              <w:jc w:val="center"/>
              <w:rPr>
                <w:sz w:val="18"/>
                <w:szCs w:val="18"/>
              </w:rPr>
            </w:pPr>
            <w:r w:rsidRPr="00550F05">
              <w:rPr>
                <w:sz w:val="18"/>
                <w:szCs w:val="18"/>
              </w:rPr>
              <w:t>Localité concernée</w:t>
            </w:r>
          </w:p>
        </w:tc>
        <w:tc>
          <w:tcPr>
            <w:tcW w:w="4309" w:type="dxa"/>
            <w:vMerge w:val="restart"/>
            <w:shd w:val="clear" w:color="auto" w:fill="D9D9D9"/>
          </w:tcPr>
          <w:p w14:paraId="7B0AE1E3" w14:textId="77777777" w:rsidR="00520DD2" w:rsidRPr="00550F05" w:rsidRDefault="00520DD2" w:rsidP="00DC3AF7">
            <w:pPr>
              <w:jc w:val="center"/>
              <w:rPr>
                <w:sz w:val="18"/>
                <w:szCs w:val="18"/>
              </w:rPr>
            </w:pPr>
          </w:p>
          <w:p w14:paraId="6B88BAEC" w14:textId="77777777" w:rsidR="00520DD2" w:rsidRPr="00550F05" w:rsidRDefault="00520DD2" w:rsidP="00DC3AF7">
            <w:pPr>
              <w:jc w:val="center"/>
              <w:rPr>
                <w:sz w:val="18"/>
                <w:szCs w:val="18"/>
              </w:rPr>
            </w:pPr>
            <w:r w:rsidRPr="00550F05">
              <w:rPr>
                <w:sz w:val="18"/>
                <w:szCs w:val="18"/>
              </w:rPr>
              <w:t>Descriptions et Caractéristiques</w:t>
            </w:r>
          </w:p>
        </w:tc>
        <w:tc>
          <w:tcPr>
            <w:tcW w:w="5561" w:type="dxa"/>
            <w:vMerge w:val="restart"/>
            <w:shd w:val="clear" w:color="auto" w:fill="D9D9D9"/>
          </w:tcPr>
          <w:p w14:paraId="7777DA81" w14:textId="77777777" w:rsidR="00520DD2" w:rsidRPr="00550F05" w:rsidRDefault="00520DD2" w:rsidP="00DC3AF7">
            <w:pPr>
              <w:jc w:val="center"/>
              <w:rPr>
                <w:sz w:val="18"/>
                <w:szCs w:val="18"/>
              </w:rPr>
            </w:pPr>
          </w:p>
          <w:p w14:paraId="4C0680EC" w14:textId="77777777" w:rsidR="00520DD2" w:rsidRPr="00550F05" w:rsidRDefault="00520DD2" w:rsidP="00DC3AF7">
            <w:pPr>
              <w:jc w:val="center"/>
              <w:rPr>
                <w:sz w:val="18"/>
                <w:szCs w:val="18"/>
              </w:rPr>
            </w:pPr>
            <w:r w:rsidRPr="00550F05">
              <w:rPr>
                <w:sz w:val="18"/>
                <w:szCs w:val="18"/>
              </w:rPr>
              <w:t>Photos</w:t>
            </w:r>
          </w:p>
        </w:tc>
      </w:tr>
      <w:tr w:rsidR="00520DD2" w:rsidRPr="00550F05" w14:paraId="1A4D87AD" w14:textId="77777777" w:rsidTr="00DC3AF7">
        <w:trPr>
          <w:jc w:val="center"/>
        </w:trPr>
        <w:tc>
          <w:tcPr>
            <w:tcW w:w="547" w:type="dxa"/>
            <w:vMerge/>
            <w:shd w:val="clear" w:color="auto" w:fill="auto"/>
          </w:tcPr>
          <w:p w14:paraId="20D01B0F" w14:textId="77777777" w:rsidR="00520DD2" w:rsidRPr="00550F05" w:rsidRDefault="00520DD2" w:rsidP="00DC3AF7">
            <w:pPr>
              <w:rPr>
                <w:sz w:val="18"/>
                <w:szCs w:val="18"/>
              </w:rPr>
            </w:pPr>
          </w:p>
        </w:tc>
        <w:tc>
          <w:tcPr>
            <w:tcW w:w="851" w:type="dxa"/>
            <w:shd w:val="clear" w:color="auto" w:fill="D9D9D9"/>
          </w:tcPr>
          <w:p w14:paraId="6AAAE032" w14:textId="77777777" w:rsidR="00520DD2" w:rsidRPr="00550F05" w:rsidRDefault="00520DD2" w:rsidP="00DC3AF7">
            <w:pPr>
              <w:rPr>
                <w:sz w:val="18"/>
                <w:szCs w:val="18"/>
              </w:rPr>
            </w:pPr>
            <w:r w:rsidRPr="00550F05">
              <w:rPr>
                <w:sz w:val="18"/>
                <w:szCs w:val="18"/>
              </w:rPr>
              <w:t>X</w:t>
            </w:r>
          </w:p>
        </w:tc>
        <w:tc>
          <w:tcPr>
            <w:tcW w:w="850" w:type="dxa"/>
            <w:shd w:val="clear" w:color="auto" w:fill="D9D9D9"/>
          </w:tcPr>
          <w:p w14:paraId="3867BE86" w14:textId="77777777" w:rsidR="00520DD2" w:rsidRPr="00550F05" w:rsidRDefault="00520DD2" w:rsidP="00DC3AF7">
            <w:pPr>
              <w:rPr>
                <w:sz w:val="18"/>
                <w:szCs w:val="18"/>
              </w:rPr>
            </w:pPr>
            <w:r w:rsidRPr="00550F05">
              <w:rPr>
                <w:sz w:val="18"/>
                <w:szCs w:val="18"/>
              </w:rPr>
              <w:t>Y</w:t>
            </w:r>
          </w:p>
        </w:tc>
        <w:tc>
          <w:tcPr>
            <w:tcW w:w="851" w:type="dxa"/>
            <w:shd w:val="clear" w:color="auto" w:fill="D9D9D9"/>
          </w:tcPr>
          <w:p w14:paraId="7F04E4C8" w14:textId="77777777" w:rsidR="00520DD2" w:rsidRPr="00550F05" w:rsidRDefault="00520DD2" w:rsidP="00DC3AF7">
            <w:pPr>
              <w:rPr>
                <w:sz w:val="18"/>
                <w:szCs w:val="18"/>
              </w:rPr>
            </w:pPr>
            <w:r w:rsidRPr="00550F05">
              <w:rPr>
                <w:sz w:val="18"/>
                <w:szCs w:val="18"/>
              </w:rPr>
              <w:t>X</w:t>
            </w:r>
          </w:p>
        </w:tc>
        <w:tc>
          <w:tcPr>
            <w:tcW w:w="850" w:type="dxa"/>
            <w:shd w:val="clear" w:color="auto" w:fill="D9D9D9"/>
          </w:tcPr>
          <w:p w14:paraId="79C9BF25" w14:textId="77777777" w:rsidR="00520DD2" w:rsidRPr="00550F05" w:rsidRDefault="00520DD2" w:rsidP="00DC3AF7">
            <w:pPr>
              <w:rPr>
                <w:sz w:val="18"/>
                <w:szCs w:val="18"/>
              </w:rPr>
            </w:pPr>
            <w:r w:rsidRPr="00550F05">
              <w:rPr>
                <w:sz w:val="18"/>
                <w:szCs w:val="18"/>
              </w:rPr>
              <w:t>Y</w:t>
            </w:r>
          </w:p>
        </w:tc>
        <w:tc>
          <w:tcPr>
            <w:tcW w:w="1276" w:type="dxa"/>
            <w:vMerge/>
            <w:shd w:val="clear" w:color="auto" w:fill="auto"/>
          </w:tcPr>
          <w:p w14:paraId="4BB6DD43" w14:textId="77777777" w:rsidR="00520DD2" w:rsidRPr="00550F05" w:rsidRDefault="00520DD2" w:rsidP="00DC3AF7">
            <w:pPr>
              <w:rPr>
                <w:sz w:val="18"/>
                <w:szCs w:val="18"/>
              </w:rPr>
            </w:pPr>
          </w:p>
        </w:tc>
        <w:tc>
          <w:tcPr>
            <w:tcW w:w="4309" w:type="dxa"/>
            <w:vMerge/>
            <w:shd w:val="clear" w:color="auto" w:fill="auto"/>
          </w:tcPr>
          <w:p w14:paraId="41531FB1" w14:textId="77777777" w:rsidR="00520DD2" w:rsidRPr="00550F05" w:rsidRDefault="00520DD2" w:rsidP="00DC3AF7">
            <w:pPr>
              <w:rPr>
                <w:sz w:val="18"/>
                <w:szCs w:val="18"/>
              </w:rPr>
            </w:pPr>
          </w:p>
        </w:tc>
        <w:tc>
          <w:tcPr>
            <w:tcW w:w="5561" w:type="dxa"/>
            <w:vMerge/>
            <w:shd w:val="clear" w:color="auto" w:fill="auto"/>
          </w:tcPr>
          <w:p w14:paraId="2CF3A6AA" w14:textId="77777777" w:rsidR="00520DD2" w:rsidRPr="00550F05" w:rsidRDefault="00520DD2" w:rsidP="00DC3AF7">
            <w:pPr>
              <w:rPr>
                <w:sz w:val="18"/>
                <w:szCs w:val="18"/>
              </w:rPr>
            </w:pPr>
          </w:p>
        </w:tc>
      </w:tr>
      <w:tr w:rsidR="00520DD2" w:rsidRPr="00550F05" w14:paraId="048391B1" w14:textId="77777777" w:rsidTr="00DC3AF7">
        <w:trPr>
          <w:trHeight w:val="1987"/>
          <w:jc w:val="center"/>
        </w:trPr>
        <w:tc>
          <w:tcPr>
            <w:tcW w:w="547" w:type="dxa"/>
            <w:shd w:val="clear" w:color="auto" w:fill="auto"/>
            <w:vAlign w:val="center"/>
          </w:tcPr>
          <w:p w14:paraId="2B5AA901" w14:textId="77777777" w:rsidR="00520DD2" w:rsidRPr="00550F05" w:rsidRDefault="00520DD2" w:rsidP="00DC3AF7">
            <w:pPr>
              <w:jc w:val="center"/>
              <w:rPr>
                <w:sz w:val="18"/>
                <w:szCs w:val="18"/>
              </w:rPr>
            </w:pPr>
          </w:p>
          <w:p w14:paraId="501244D5" w14:textId="77777777" w:rsidR="00520DD2" w:rsidRPr="00550F05" w:rsidRDefault="00520DD2" w:rsidP="00DC3AF7">
            <w:pPr>
              <w:jc w:val="center"/>
              <w:rPr>
                <w:sz w:val="18"/>
                <w:szCs w:val="18"/>
              </w:rPr>
            </w:pPr>
            <w:r w:rsidRPr="00550F05">
              <w:rPr>
                <w:sz w:val="18"/>
                <w:szCs w:val="18"/>
              </w:rPr>
              <w:t>1</w:t>
            </w:r>
          </w:p>
        </w:tc>
        <w:tc>
          <w:tcPr>
            <w:tcW w:w="851" w:type="dxa"/>
            <w:shd w:val="clear" w:color="auto" w:fill="auto"/>
            <w:vAlign w:val="center"/>
          </w:tcPr>
          <w:p w14:paraId="67E7856E" w14:textId="77777777" w:rsidR="00520DD2" w:rsidRPr="00550F05" w:rsidRDefault="00520DD2" w:rsidP="00DC3AF7">
            <w:pPr>
              <w:jc w:val="center"/>
              <w:rPr>
                <w:sz w:val="18"/>
                <w:szCs w:val="18"/>
              </w:rPr>
            </w:pPr>
            <w:r w:rsidRPr="00550F05">
              <w:rPr>
                <w:sz w:val="18"/>
                <w:szCs w:val="18"/>
              </w:rPr>
              <w:t>435579</w:t>
            </w:r>
          </w:p>
        </w:tc>
        <w:tc>
          <w:tcPr>
            <w:tcW w:w="850" w:type="dxa"/>
            <w:shd w:val="clear" w:color="auto" w:fill="auto"/>
            <w:vAlign w:val="center"/>
          </w:tcPr>
          <w:p w14:paraId="37F6B5F0" w14:textId="77777777" w:rsidR="00520DD2" w:rsidRPr="00550F05" w:rsidRDefault="00520DD2" w:rsidP="00DC3AF7">
            <w:pPr>
              <w:jc w:val="center"/>
              <w:rPr>
                <w:sz w:val="18"/>
                <w:szCs w:val="18"/>
              </w:rPr>
            </w:pPr>
            <w:r w:rsidRPr="00550F05">
              <w:rPr>
                <w:sz w:val="18"/>
                <w:szCs w:val="18"/>
              </w:rPr>
              <w:t>1311103</w:t>
            </w:r>
          </w:p>
        </w:tc>
        <w:tc>
          <w:tcPr>
            <w:tcW w:w="851" w:type="dxa"/>
            <w:shd w:val="clear" w:color="auto" w:fill="auto"/>
            <w:vAlign w:val="center"/>
          </w:tcPr>
          <w:p w14:paraId="0EAE7E06" w14:textId="77777777" w:rsidR="00520DD2" w:rsidRPr="00550F05" w:rsidRDefault="00520DD2" w:rsidP="00DC3AF7">
            <w:pPr>
              <w:jc w:val="center"/>
              <w:rPr>
                <w:sz w:val="18"/>
                <w:szCs w:val="18"/>
              </w:rPr>
            </w:pPr>
            <w:r w:rsidRPr="00550F05">
              <w:rPr>
                <w:sz w:val="18"/>
                <w:szCs w:val="18"/>
              </w:rPr>
              <w:t>435847</w:t>
            </w:r>
          </w:p>
        </w:tc>
        <w:tc>
          <w:tcPr>
            <w:tcW w:w="850" w:type="dxa"/>
            <w:shd w:val="clear" w:color="auto" w:fill="auto"/>
            <w:vAlign w:val="center"/>
          </w:tcPr>
          <w:p w14:paraId="57256ABE" w14:textId="77777777" w:rsidR="00520DD2" w:rsidRPr="00550F05" w:rsidRDefault="00520DD2" w:rsidP="00DC3AF7">
            <w:pPr>
              <w:jc w:val="center"/>
              <w:rPr>
                <w:sz w:val="18"/>
                <w:szCs w:val="18"/>
              </w:rPr>
            </w:pPr>
            <w:r w:rsidRPr="00550F05">
              <w:rPr>
                <w:sz w:val="18"/>
                <w:szCs w:val="18"/>
              </w:rPr>
              <w:t>1311303</w:t>
            </w:r>
          </w:p>
        </w:tc>
        <w:tc>
          <w:tcPr>
            <w:tcW w:w="1276" w:type="dxa"/>
            <w:shd w:val="clear" w:color="auto" w:fill="auto"/>
            <w:vAlign w:val="center"/>
          </w:tcPr>
          <w:p w14:paraId="517CEE90" w14:textId="77777777" w:rsidR="00520DD2" w:rsidRPr="00550F05" w:rsidRDefault="00520DD2" w:rsidP="00DC3AF7">
            <w:pPr>
              <w:jc w:val="center"/>
              <w:rPr>
                <w:sz w:val="18"/>
                <w:szCs w:val="18"/>
              </w:rPr>
            </w:pPr>
            <w:r w:rsidRPr="00550F05">
              <w:rPr>
                <w:sz w:val="18"/>
                <w:szCs w:val="18"/>
              </w:rPr>
              <w:t>Rue Oyé</w:t>
            </w:r>
          </w:p>
        </w:tc>
        <w:tc>
          <w:tcPr>
            <w:tcW w:w="4309" w:type="dxa"/>
            <w:shd w:val="clear" w:color="auto" w:fill="auto"/>
            <w:vAlign w:val="center"/>
          </w:tcPr>
          <w:p w14:paraId="40D8E799" w14:textId="77777777" w:rsidR="00520DD2" w:rsidRPr="00550F05" w:rsidRDefault="00520DD2" w:rsidP="00DC3AF7">
            <w:pPr>
              <w:jc w:val="center"/>
              <w:rPr>
                <w:sz w:val="18"/>
                <w:szCs w:val="18"/>
              </w:rPr>
            </w:pPr>
          </w:p>
          <w:p w14:paraId="5C39B7E4" w14:textId="77777777" w:rsidR="00520DD2" w:rsidRPr="00550F05" w:rsidRDefault="00520DD2" w:rsidP="00DC3AF7">
            <w:pPr>
              <w:jc w:val="center"/>
              <w:rPr>
                <w:sz w:val="18"/>
                <w:szCs w:val="18"/>
              </w:rPr>
            </w:pPr>
            <w:r w:rsidRPr="00550F05">
              <w:rPr>
                <w:sz w:val="18"/>
                <w:szCs w:val="18"/>
              </w:rPr>
              <w:t>Sur cette section d’un linéaire d’environ 400 m, le réseau amiante traverse des vendeurs de table ; longe le mur du lycée ; pour se terminer à Maos-Unité-Feneef-GB.</w:t>
            </w:r>
            <w:r w:rsidRPr="00550F05">
              <w:rPr>
                <w:noProof/>
                <w:sz w:val="18"/>
                <w:szCs w:val="18"/>
                <w:lang w:eastAsia="fr-FR"/>
              </w:rPr>
              <w:t xml:space="preserve"> </w:t>
            </w:r>
          </w:p>
        </w:tc>
        <w:tc>
          <w:tcPr>
            <w:tcW w:w="5561" w:type="dxa"/>
            <w:shd w:val="clear" w:color="auto" w:fill="auto"/>
          </w:tcPr>
          <w:p w14:paraId="2D508178" w14:textId="77777777" w:rsidR="00520DD2" w:rsidRPr="00550F05" w:rsidRDefault="001A68FB" w:rsidP="00DC3AF7">
            <w:pPr>
              <w:rPr>
                <w:sz w:val="18"/>
                <w:szCs w:val="18"/>
              </w:rPr>
            </w:pPr>
            <w:r>
              <w:rPr>
                <w:noProof/>
                <w:sz w:val="18"/>
                <w:szCs w:val="18"/>
              </w:rPr>
              <w:pict w14:anchorId="5AC39E72">
                <v:shapetype id="_x0000_t32" coordsize="21600,21600" o:spt="32" o:oned="t" path="m,l21600,21600e" filled="f">
                  <v:path arrowok="t" fillok="f" o:connecttype="none"/>
                  <o:lock v:ext="edit" shapetype="t"/>
                </v:shapetype>
                <v:shape id="Connecteur droit avec flèche 696" o:spid="_x0000_s1061" type="#_x0000_t32" style="position:absolute;margin-left:4.95pt;margin-top:37.7pt;width:82.3pt;height:51.75pt;flip:x;z-index:2520048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" strokecolor="red" strokeweight="3pt">
                  <v:stroke endarrow="block" joinstyle="miter"/>
                </v:shape>
              </w:pict>
            </w:r>
            <w:r>
              <w:rPr>
                <w:noProof/>
                <w:sz w:val="18"/>
                <w:szCs w:val="18"/>
              </w:rPr>
              <w:pict w14:anchorId="1DA25328">
                <v:shape id="Connecteur droit avec flèche 697" o:spid="_x0000_s1062" type="#_x0000_t32" style="position:absolute;margin-left:174.7pt;margin-top:47.6pt;width:32pt;height:44.25pt;flip:x y;z-index:252005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" strokecolor="red" strokeweight="3pt">
                  <v:stroke endarrow="block" joinstyle="miter"/>
                </v:shape>
              </w:pict>
            </w:r>
            <w:r>
              <w:rPr>
                <w:noProof/>
                <w:sz w:val="18"/>
                <w:szCs w:val="18"/>
                <w:lang w:eastAsia="fr-FR"/>
              </w:rPr>
              <w:pict w14:anchorId="5273D090">
                <v:shape id="Image 671" o:spid="_x0000_i1027" type="#_x0000_t75" style="width:122.7pt;height:92.6pt;visibility:visible">
                  <v:imagedata r:id="rId156" o:title=""/>
                </v:shape>
              </w:pict>
            </w:r>
            <w:r>
              <w:rPr>
                <w:noProof/>
                <w:sz w:val="18"/>
                <w:szCs w:val="18"/>
                <w:lang w:eastAsia="fr-FR"/>
              </w:rPr>
              <w:pict w14:anchorId="40151082">
                <v:shape id="Image 672" o:spid="_x0000_i1028" type="#_x0000_t75" style="width:112.35pt;height:83.85pt;visibility:visible">
                  <v:imagedata r:id="rId157" o:title=""/>
                </v:shape>
              </w:pict>
            </w:r>
          </w:p>
        </w:tc>
      </w:tr>
      <w:tr w:rsidR="00520DD2" w:rsidRPr="00550F05" w14:paraId="249C5539" w14:textId="77777777" w:rsidTr="00DC3AF7">
        <w:trPr>
          <w:jc w:val="center"/>
        </w:trPr>
        <w:tc>
          <w:tcPr>
            <w:tcW w:w="547" w:type="dxa"/>
            <w:shd w:val="clear" w:color="auto" w:fill="auto"/>
          </w:tcPr>
          <w:p w14:paraId="4678F683" w14:textId="77777777" w:rsidR="00520DD2" w:rsidRPr="00550F05" w:rsidRDefault="00520DD2" w:rsidP="00DC3AF7">
            <w:pPr>
              <w:rPr>
                <w:sz w:val="18"/>
                <w:szCs w:val="18"/>
              </w:rPr>
            </w:pPr>
          </w:p>
          <w:p w14:paraId="2995D6CF" w14:textId="77777777" w:rsidR="00520DD2" w:rsidRPr="00550F05" w:rsidRDefault="00520DD2" w:rsidP="00DC3AF7">
            <w:pPr>
              <w:rPr>
                <w:sz w:val="18"/>
                <w:szCs w:val="18"/>
              </w:rPr>
            </w:pPr>
          </w:p>
          <w:p w14:paraId="745E8728" w14:textId="77777777" w:rsidR="00520DD2" w:rsidRPr="00550F05" w:rsidRDefault="00520DD2" w:rsidP="00DC3AF7">
            <w:pPr>
              <w:rPr>
                <w:sz w:val="18"/>
                <w:szCs w:val="18"/>
              </w:rPr>
            </w:pPr>
          </w:p>
          <w:p w14:paraId="69740011" w14:textId="77777777" w:rsidR="00520DD2" w:rsidRPr="00550F05" w:rsidRDefault="00520DD2" w:rsidP="00DC3AF7">
            <w:pPr>
              <w:rPr>
                <w:sz w:val="18"/>
                <w:szCs w:val="18"/>
              </w:rPr>
            </w:pPr>
            <w:r w:rsidRPr="00550F05">
              <w:rPr>
                <w:sz w:val="18"/>
                <w:szCs w:val="18"/>
              </w:rPr>
              <w:t>2</w:t>
            </w:r>
          </w:p>
        </w:tc>
        <w:tc>
          <w:tcPr>
            <w:tcW w:w="851" w:type="dxa"/>
            <w:shd w:val="clear" w:color="auto" w:fill="auto"/>
          </w:tcPr>
          <w:p w14:paraId="223373CE" w14:textId="77777777" w:rsidR="00520DD2" w:rsidRPr="00550F05" w:rsidRDefault="00520DD2" w:rsidP="00DC3AF7">
            <w:pPr>
              <w:rPr>
                <w:sz w:val="18"/>
                <w:szCs w:val="18"/>
              </w:rPr>
            </w:pPr>
          </w:p>
          <w:p w14:paraId="2AEE6155" w14:textId="77777777" w:rsidR="00520DD2" w:rsidRPr="00550F05" w:rsidRDefault="00520DD2" w:rsidP="00DC3AF7">
            <w:pPr>
              <w:rPr>
                <w:sz w:val="18"/>
                <w:szCs w:val="18"/>
              </w:rPr>
            </w:pPr>
          </w:p>
          <w:p w14:paraId="1618B5E6" w14:textId="77777777" w:rsidR="00520DD2" w:rsidRPr="00550F05" w:rsidRDefault="00520DD2" w:rsidP="00DC3AF7">
            <w:pPr>
              <w:rPr>
                <w:sz w:val="18"/>
                <w:szCs w:val="18"/>
              </w:rPr>
            </w:pPr>
          </w:p>
          <w:p w14:paraId="4D06FEFD" w14:textId="77777777" w:rsidR="00520DD2" w:rsidRPr="00550F05" w:rsidRDefault="00520DD2" w:rsidP="00DC3AF7">
            <w:pPr>
              <w:rPr>
                <w:sz w:val="18"/>
                <w:szCs w:val="18"/>
              </w:rPr>
            </w:pPr>
            <w:r w:rsidRPr="00550F05">
              <w:rPr>
                <w:sz w:val="18"/>
                <w:szCs w:val="18"/>
              </w:rPr>
              <w:t>435579</w:t>
            </w:r>
          </w:p>
        </w:tc>
        <w:tc>
          <w:tcPr>
            <w:tcW w:w="850" w:type="dxa"/>
            <w:shd w:val="clear" w:color="auto" w:fill="auto"/>
          </w:tcPr>
          <w:p w14:paraId="2070FFDC" w14:textId="77777777" w:rsidR="00520DD2" w:rsidRPr="00550F05" w:rsidRDefault="00520DD2" w:rsidP="00DC3AF7">
            <w:pPr>
              <w:rPr>
                <w:sz w:val="18"/>
                <w:szCs w:val="18"/>
              </w:rPr>
            </w:pPr>
          </w:p>
          <w:p w14:paraId="2A146D7F" w14:textId="77777777" w:rsidR="00520DD2" w:rsidRPr="00550F05" w:rsidRDefault="00520DD2" w:rsidP="00DC3AF7">
            <w:pPr>
              <w:rPr>
                <w:sz w:val="18"/>
                <w:szCs w:val="18"/>
              </w:rPr>
            </w:pPr>
          </w:p>
          <w:p w14:paraId="6CB95B0E" w14:textId="77777777" w:rsidR="00520DD2" w:rsidRPr="00550F05" w:rsidRDefault="00520DD2" w:rsidP="00DC3AF7">
            <w:pPr>
              <w:rPr>
                <w:sz w:val="18"/>
                <w:szCs w:val="18"/>
              </w:rPr>
            </w:pPr>
          </w:p>
          <w:p w14:paraId="1DE71196" w14:textId="77777777" w:rsidR="00520DD2" w:rsidRPr="00550F05" w:rsidRDefault="00520DD2" w:rsidP="00DC3AF7">
            <w:pPr>
              <w:rPr>
                <w:sz w:val="18"/>
                <w:szCs w:val="18"/>
              </w:rPr>
            </w:pPr>
            <w:r w:rsidRPr="00550F05">
              <w:rPr>
                <w:sz w:val="18"/>
                <w:szCs w:val="18"/>
              </w:rPr>
              <w:t>1311103</w:t>
            </w:r>
          </w:p>
        </w:tc>
        <w:tc>
          <w:tcPr>
            <w:tcW w:w="851" w:type="dxa"/>
            <w:shd w:val="clear" w:color="auto" w:fill="auto"/>
          </w:tcPr>
          <w:p w14:paraId="449A77BE" w14:textId="77777777" w:rsidR="00520DD2" w:rsidRPr="00550F05" w:rsidRDefault="00520DD2" w:rsidP="00DC3AF7">
            <w:pPr>
              <w:rPr>
                <w:sz w:val="18"/>
                <w:szCs w:val="18"/>
              </w:rPr>
            </w:pPr>
          </w:p>
          <w:p w14:paraId="74F07C1A" w14:textId="77777777" w:rsidR="00520DD2" w:rsidRPr="00550F05" w:rsidRDefault="00520DD2" w:rsidP="00DC3AF7">
            <w:pPr>
              <w:rPr>
                <w:sz w:val="18"/>
                <w:szCs w:val="18"/>
              </w:rPr>
            </w:pPr>
          </w:p>
          <w:p w14:paraId="48D5E79B" w14:textId="77777777" w:rsidR="00520DD2" w:rsidRPr="00550F05" w:rsidRDefault="00520DD2" w:rsidP="00DC3AF7">
            <w:pPr>
              <w:rPr>
                <w:sz w:val="18"/>
                <w:szCs w:val="18"/>
              </w:rPr>
            </w:pPr>
          </w:p>
          <w:p w14:paraId="51231061" w14:textId="77777777" w:rsidR="00520DD2" w:rsidRPr="00550F05" w:rsidRDefault="00520DD2" w:rsidP="00DC3AF7">
            <w:pPr>
              <w:rPr>
                <w:sz w:val="18"/>
                <w:szCs w:val="18"/>
              </w:rPr>
            </w:pPr>
            <w:r w:rsidRPr="00550F05">
              <w:rPr>
                <w:sz w:val="18"/>
                <w:szCs w:val="18"/>
              </w:rPr>
              <w:t>435661</w:t>
            </w:r>
          </w:p>
        </w:tc>
        <w:tc>
          <w:tcPr>
            <w:tcW w:w="850" w:type="dxa"/>
            <w:shd w:val="clear" w:color="auto" w:fill="auto"/>
          </w:tcPr>
          <w:p w14:paraId="493848BB" w14:textId="77777777" w:rsidR="00520DD2" w:rsidRPr="00550F05" w:rsidRDefault="00520DD2" w:rsidP="00DC3AF7">
            <w:pPr>
              <w:rPr>
                <w:sz w:val="18"/>
                <w:szCs w:val="18"/>
              </w:rPr>
            </w:pPr>
          </w:p>
          <w:p w14:paraId="0F4B1291" w14:textId="77777777" w:rsidR="00520DD2" w:rsidRPr="00550F05" w:rsidRDefault="00520DD2" w:rsidP="00DC3AF7">
            <w:pPr>
              <w:rPr>
                <w:sz w:val="18"/>
                <w:szCs w:val="18"/>
              </w:rPr>
            </w:pPr>
          </w:p>
          <w:p w14:paraId="4E13F5FA" w14:textId="77777777" w:rsidR="00520DD2" w:rsidRPr="00550F05" w:rsidRDefault="00520DD2" w:rsidP="00DC3AF7">
            <w:pPr>
              <w:rPr>
                <w:sz w:val="18"/>
                <w:szCs w:val="18"/>
              </w:rPr>
            </w:pPr>
          </w:p>
          <w:p w14:paraId="6ED06596" w14:textId="77777777" w:rsidR="00520DD2" w:rsidRPr="00550F05" w:rsidRDefault="00520DD2" w:rsidP="00DC3AF7">
            <w:pPr>
              <w:rPr>
                <w:sz w:val="18"/>
                <w:szCs w:val="18"/>
              </w:rPr>
            </w:pPr>
            <w:r w:rsidRPr="00550F05">
              <w:rPr>
                <w:sz w:val="18"/>
                <w:szCs w:val="18"/>
              </w:rPr>
              <w:t>1311336</w:t>
            </w:r>
          </w:p>
        </w:tc>
        <w:tc>
          <w:tcPr>
            <w:tcW w:w="1276" w:type="dxa"/>
            <w:shd w:val="clear" w:color="auto" w:fill="auto"/>
          </w:tcPr>
          <w:p w14:paraId="4BD62FAA" w14:textId="77777777" w:rsidR="00520DD2" w:rsidRPr="00550F05" w:rsidRDefault="00520DD2" w:rsidP="00DC3AF7">
            <w:pPr>
              <w:rPr>
                <w:sz w:val="18"/>
                <w:szCs w:val="18"/>
              </w:rPr>
            </w:pPr>
          </w:p>
          <w:p w14:paraId="72EF767B" w14:textId="77777777" w:rsidR="00520DD2" w:rsidRPr="00550F05" w:rsidRDefault="00520DD2" w:rsidP="00DC3AF7">
            <w:pPr>
              <w:rPr>
                <w:sz w:val="18"/>
                <w:szCs w:val="18"/>
              </w:rPr>
            </w:pPr>
          </w:p>
          <w:p w14:paraId="67A131D6" w14:textId="77777777" w:rsidR="00520DD2" w:rsidRPr="00550F05" w:rsidRDefault="00520DD2" w:rsidP="00DC3AF7">
            <w:pPr>
              <w:rPr>
                <w:sz w:val="18"/>
                <w:szCs w:val="18"/>
              </w:rPr>
            </w:pPr>
          </w:p>
          <w:p w14:paraId="2E01C0F9" w14:textId="77777777" w:rsidR="00520DD2" w:rsidRPr="00550F05" w:rsidRDefault="00520DD2" w:rsidP="00DC3AF7">
            <w:pPr>
              <w:rPr>
                <w:sz w:val="18"/>
                <w:szCs w:val="18"/>
              </w:rPr>
            </w:pPr>
            <w:r w:rsidRPr="00550F05">
              <w:rPr>
                <w:sz w:val="18"/>
                <w:szCs w:val="18"/>
              </w:rPr>
              <w:t>Rue da Boé</w:t>
            </w:r>
          </w:p>
        </w:tc>
        <w:tc>
          <w:tcPr>
            <w:tcW w:w="4309" w:type="dxa"/>
            <w:shd w:val="clear" w:color="auto" w:fill="auto"/>
          </w:tcPr>
          <w:p w14:paraId="1454EF52" w14:textId="77777777" w:rsidR="00520DD2" w:rsidRPr="00550F05" w:rsidRDefault="00520DD2" w:rsidP="00DC3AF7">
            <w:pPr>
              <w:jc w:val="both"/>
              <w:rPr>
                <w:sz w:val="18"/>
                <w:szCs w:val="18"/>
              </w:rPr>
            </w:pPr>
            <w:r w:rsidRPr="00550F05">
              <w:rPr>
                <w:sz w:val="18"/>
                <w:szCs w:val="18"/>
              </w:rPr>
              <w:t>Cette section traverse les habitations jusqu’ au forage et se termine à l’intérieur de l’ancien Cimera (près du terrain de football) ;( linéaire d’environ 360 m).</w:t>
            </w:r>
            <w:r w:rsidRPr="00550F05">
              <w:rPr>
                <w:noProof/>
                <w:sz w:val="18"/>
                <w:szCs w:val="18"/>
                <w:lang w:eastAsia="fr-FR"/>
              </w:rPr>
              <w:t xml:space="preserve"> </w:t>
            </w:r>
          </w:p>
        </w:tc>
        <w:tc>
          <w:tcPr>
            <w:tcW w:w="5561" w:type="dxa"/>
            <w:shd w:val="clear" w:color="auto" w:fill="auto"/>
          </w:tcPr>
          <w:p w14:paraId="196DCE9E" w14:textId="77777777" w:rsidR="00520DD2" w:rsidRPr="00550F05" w:rsidRDefault="001A68FB" w:rsidP="00DC3AF7">
            <w:pPr>
              <w:rPr>
                <w:sz w:val="18"/>
                <w:szCs w:val="18"/>
              </w:rPr>
            </w:pPr>
            <w:r>
              <w:rPr>
                <w:noProof/>
                <w:sz w:val="18"/>
                <w:szCs w:val="18"/>
              </w:rPr>
              <w:pict w14:anchorId="775CF3E7">
                <v:shape id="Connecteur droit avec flèche 699" o:spid="_x0000_s1064" type="#_x0000_t32" style="position:absolute;margin-left:124.45pt;margin-top:29.5pt;width:56.05pt;height:56.25pt;flip:x;z-index:2520079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" strokecolor="red" strokeweight="3pt">
                  <v:stroke endarrow="block" joinstyle="miter"/>
                </v:shape>
              </w:pict>
            </w:r>
            <w:r>
              <w:rPr>
                <w:noProof/>
                <w:sz w:val="18"/>
                <w:szCs w:val="18"/>
              </w:rPr>
              <w:pict w14:anchorId="4405E4F8">
                <v:shape id="Connecteur droit avec flèche 698" o:spid="_x0000_s1063" type="#_x0000_t32" style="position:absolute;margin-left:32.95pt;margin-top:34pt;width:44.25pt;height:51.75pt;z-index:2520069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" strokecolor="red" strokeweight="3pt">
                  <v:stroke endarrow="block" joinstyle="miter"/>
                </v:shape>
              </w:pict>
            </w:r>
            <w:r>
              <w:rPr>
                <w:noProof/>
                <w:sz w:val="18"/>
                <w:szCs w:val="18"/>
                <w:lang w:eastAsia="fr-FR"/>
              </w:rPr>
              <w:pict w14:anchorId="03273029">
                <v:shape id="Image 673" o:spid="_x0000_i1029" type="#_x0000_t75" style="width:112.35pt;height:83.85pt;visibility:visible">
                  <v:imagedata r:id="rId158" o:title=""/>
                </v:shape>
              </w:pict>
            </w:r>
            <w:r>
              <w:rPr>
                <w:noProof/>
                <w:sz w:val="18"/>
                <w:szCs w:val="18"/>
                <w:lang w:eastAsia="fr-FR"/>
              </w:rPr>
              <w:pict w14:anchorId="116F3BB6">
                <v:shape id="Image 674" o:spid="_x0000_i1030" type="#_x0000_t75" style="width:112.35pt;height:83.85pt;visibility:visible">
                  <v:imagedata r:id="rId159" o:title=""/>
                </v:shape>
              </w:pict>
            </w:r>
          </w:p>
        </w:tc>
      </w:tr>
      <w:tr w:rsidR="00520DD2" w:rsidRPr="00550F05" w14:paraId="24112418" w14:textId="77777777" w:rsidTr="00DC3AF7">
        <w:trPr>
          <w:jc w:val="center"/>
        </w:trPr>
        <w:tc>
          <w:tcPr>
            <w:tcW w:w="547" w:type="dxa"/>
            <w:shd w:val="clear" w:color="auto" w:fill="auto"/>
          </w:tcPr>
          <w:p w14:paraId="1C7E2CAC" w14:textId="77777777" w:rsidR="00520DD2" w:rsidRPr="00550F05" w:rsidRDefault="00520DD2" w:rsidP="00DC3AF7">
            <w:pPr>
              <w:rPr>
                <w:sz w:val="18"/>
                <w:szCs w:val="18"/>
              </w:rPr>
            </w:pPr>
          </w:p>
          <w:p w14:paraId="2F848878" w14:textId="77777777" w:rsidR="00520DD2" w:rsidRPr="00550F05" w:rsidRDefault="00520DD2" w:rsidP="00DC3AF7">
            <w:pPr>
              <w:rPr>
                <w:sz w:val="18"/>
                <w:szCs w:val="18"/>
              </w:rPr>
            </w:pPr>
          </w:p>
          <w:p w14:paraId="0A743019" w14:textId="77777777" w:rsidR="00520DD2" w:rsidRPr="00550F05" w:rsidRDefault="00520DD2" w:rsidP="00DC3AF7">
            <w:pPr>
              <w:rPr>
                <w:sz w:val="18"/>
                <w:szCs w:val="18"/>
              </w:rPr>
            </w:pPr>
          </w:p>
          <w:p w14:paraId="2665F405" w14:textId="77777777" w:rsidR="00520DD2" w:rsidRPr="00550F05" w:rsidRDefault="00520DD2" w:rsidP="00DC3AF7">
            <w:pPr>
              <w:rPr>
                <w:sz w:val="18"/>
                <w:szCs w:val="18"/>
              </w:rPr>
            </w:pPr>
          </w:p>
          <w:p w14:paraId="304F1B7D" w14:textId="77777777" w:rsidR="00520DD2" w:rsidRPr="00550F05" w:rsidRDefault="00520DD2" w:rsidP="00DC3AF7">
            <w:pPr>
              <w:rPr>
                <w:sz w:val="18"/>
                <w:szCs w:val="18"/>
              </w:rPr>
            </w:pPr>
          </w:p>
          <w:p w14:paraId="65DE62AC" w14:textId="77777777" w:rsidR="00520DD2" w:rsidRPr="00550F05" w:rsidRDefault="00520DD2" w:rsidP="00DC3AF7">
            <w:pPr>
              <w:rPr>
                <w:sz w:val="18"/>
                <w:szCs w:val="18"/>
              </w:rPr>
            </w:pPr>
            <w:r w:rsidRPr="00550F05">
              <w:rPr>
                <w:sz w:val="18"/>
                <w:szCs w:val="18"/>
              </w:rPr>
              <w:t>3</w:t>
            </w:r>
          </w:p>
        </w:tc>
        <w:tc>
          <w:tcPr>
            <w:tcW w:w="851" w:type="dxa"/>
            <w:shd w:val="clear" w:color="auto" w:fill="auto"/>
          </w:tcPr>
          <w:p w14:paraId="1F7C5FA4" w14:textId="77777777" w:rsidR="00520DD2" w:rsidRPr="00550F05" w:rsidRDefault="00520DD2" w:rsidP="00DC3AF7">
            <w:pPr>
              <w:rPr>
                <w:sz w:val="18"/>
                <w:szCs w:val="18"/>
              </w:rPr>
            </w:pPr>
          </w:p>
          <w:p w14:paraId="016DD36D" w14:textId="77777777" w:rsidR="00520DD2" w:rsidRPr="00550F05" w:rsidRDefault="00520DD2" w:rsidP="00DC3AF7">
            <w:pPr>
              <w:rPr>
                <w:sz w:val="18"/>
                <w:szCs w:val="18"/>
              </w:rPr>
            </w:pPr>
          </w:p>
          <w:p w14:paraId="6D549C97" w14:textId="77777777" w:rsidR="00520DD2" w:rsidRPr="00550F05" w:rsidRDefault="00520DD2" w:rsidP="00DC3AF7">
            <w:pPr>
              <w:rPr>
                <w:sz w:val="18"/>
                <w:szCs w:val="18"/>
              </w:rPr>
            </w:pPr>
          </w:p>
          <w:p w14:paraId="62083C33" w14:textId="77777777" w:rsidR="00520DD2" w:rsidRPr="00550F05" w:rsidRDefault="00520DD2" w:rsidP="00DC3AF7">
            <w:pPr>
              <w:rPr>
                <w:sz w:val="18"/>
                <w:szCs w:val="18"/>
              </w:rPr>
            </w:pPr>
          </w:p>
          <w:p w14:paraId="70FA52C1" w14:textId="77777777" w:rsidR="00520DD2" w:rsidRPr="00550F05" w:rsidRDefault="00520DD2" w:rsidP="00DC3AF7">
            <w:pPr>
              <w:rPr>
                <w:sz w:val="18"/>
                <w:szCs w:val="18"/>
              </w:rPr>
            </w:pPr>
          </w:p>
          <w:p w14:paraId="4E45BB56" w14:textId="77777777" w:rsidR="00520DD2" w:rsidRPr="00550F05" w:rsidRDefault="00520DD2" w:rsidP="00DC3AF7">
            <w:pPr>
              <w:rPr>
                <w:sz w:val="18"/>
                <w:szCs w:val="18"/>
              </w:rPr>
            </w:pPr>
            <w:r w:rsidRPr="00550F05">
              <w:rPr>
                <w:sz w:val="18"/>
                <w:szCs w:val="18"/>
              </w:rPr>
              <w:t>435618</w:t>
            </w:r>
          </w:p>
        </w:tc>
        <w:tc>
          <w:tcPr>
            <w:tcW w:w="850" w:type="dxa"/>
            <w:shd w:val="clear" w:color="auto" w:fill="auto"/>
          </w:tcPr>
          <w:p w14:paraId="6430AA95" w14:textId="77777777" w:rsidR="00520DD2" w:rsidRPr="00550F05" w:rsidRDefault="00520DD2" w:rsidP="00DC3AF7">
            <w:pPr>
              <w:rPr>
                <w:sz w:val="18"/>
                <w:szCs w:val="18"/>
              </w:rPr>
            </w:pPr>
          </w:p>
          <w:p w14:paraId="3A0CF5E3" w14:textId="77777777" w:rsidR="00520DD2" w:rsidRPr="00550F05" w:rsidRDefault="00520DD2" w:rsidP="00DC3AF7">
            <w:pPr>
              <w:rPr>
                <w:sz w:val="18"/>
                <w:szCs w:val="18"/>
              </w:rPr>
            </w:pPr>
          </w:p>
          <w:p w14:paraId="1E41E48D" w14:textId="77777777" w:rsidR="00520DD2" w:rsidRPr="00550F05" w:rsidRDefault="00520DD2" w:rsidP="00DC3AF7">
            <w:pPr>
              <w:rPr>
                <w:sz w:val="18"/>
                <w:szCs w:val="18"/>
              </w:rPr>
            </w:pPr>
          </w:p>
          <w:p w14:paraId="60E9BBF4" w14:textId="77777777" w:rsidR="00520DD2" w:rsidRPr="00550F05" w:rsidRDefault="00520DD2" w:rsidP="00DC3AF7">
            <w:pPr>
              <w:rPr>
                <w:sz w:val="18"/>
                <w:szCs w:val="18"/>
              </w:rPr>
            </w:pPr>
          </w:p>
          <w:p w14:paraId="01DC6B77" w14:textId="77777777" w:rsidR="00520DD2" w:rsidRPr="00550F05" w:rsidRDefault="00520DD2" w:rsidP="00DC3AF7">
            <w:pPr>
              <w:rPr>
                <w:sz w:val="18"/>
                <w:szCs w:val="18"/>
              </w:rPr>
            </w:pPr>
          </w:p>
          <w:p w14:paraId="00137652" w14:textId="77777777" w:rsidR="00520DD2" w:rsidRPr="00550F05" w:rsidRDefault="00520DD2" w:rsidP="00DC3AF7">
            <w:pPr>
              <w:rPr>
                <w:sz w:val="18"/>
                <w:szCs w:val="18"/>
              </w:rPr>
            </w:pPr>
            <w:r w:rsidRPr="00550F05">
              <w:rPr>
                <w:sz w:val="18"/>
                <w:szCs w:val="18"/>
              </w:rPr>
              <w:t>1311386</w:t>
            </w:r>
          </w:p>
        </w:tc>
        <w:tc>
          <w:tcPr>
            <w:tcW w:w="851" w:type="dxa"/>
            <w:shd w:val="clear" w:color="auto" w:fill="auto"/>
          </w:tcPr>
          <w:p w14:paraId="05AEE337" w14:textId="77777777" w:rsidR="00520DD2" w:rsidRPr="00550F05" w:rsidRDefault="00520DD2" w:rsidP="00DC3AF7">
            <w:pPr>
              <w:rPr>
                <w:sz w:val="18"/>
                <w:szCs w:val="18"/>
              </w:rPr>
            </w:pPr>
          </w:p>
          <w:p w14:paraId="214F5AAA" w14:textId="77777777" w:rsidR="00520DD2" w:rsidRPr="00550F05" w:rsidRDefault="00520DD2" w:rsidP="00DC3AF7">
            <w:pPr>
              <w:rPr>
                <w:sz w:val="18"/>
                <w:szCs w:val="18"/>
              </w:rPr>
            </w:pPr>
          </w:p>
          <w:p w14:paraId="7C5602A2" w14:textId="77777777" w:rsidR="00520DD2" w:rsidRPr="00550F05" w:rsidRDefault="00520DD2" w:rsidP="00DC3AF7">
            <w:pPr>
              <w:rPr>
                <w:sz w:val="18"/>
                <w:szCs w:val="18"/>
              </w:rPr>
            </w:pPr>
          </w:p>
          <w:p w14:paraId="0AB0055E" w14:textId="77777777" w:rsidR="00520DD2" w:rsidRPr="00550F05" w:rsidRDefault="00520DD2" w:rsidP="00DC3AF7">
            <w:pPr>
              <w:rPr>
                <w:sz w:val="18"/>
                <w:szCs w:val="18"/>
              </w:rPr>
            </w:pPr>
          </w:p>
          <w:p w14:paraId="1DCA9070" w14:textId="77777777" w:rsidR="00520DD2" w:rsidRPr="00550F05" w:rsidRDefault="00520DD2" w:rsidP="00DC3AF7">
            <w:pPr>
              <w:rPr>
                <w:sz w:val="18"/>
                <w:szCs w:val="18"/>
              </w:rPr>
            </w:pPr>
          </w:p>
          <w:p w14:paraId="7F13CF62" w14:textId="77777777" w:rsidR="00520DD2" w:rsidRPr="00550F05" w:rsidRDefault="00520DD2" w:rsidP="00DC3AF7">
            <w:pPr>
              <w:rPr>
                <w:sz w:val="18"/>
                <w:szCs w:val="18"/>
              </w:rPr>
            </w:pPr>
            <w:r w:rsidRPr="00550F05">
              <w:rPr>
                <w:sz w:val="18"/>
                <w:szCs w:val="18"/>
              </w:rPr>
              <w:t>435975</w:t>
            </w:r>
          </w:p>
        </w:tc>
        <w:tc>
          <w:tcPr>
            <w:tcW w:w="850" w:type="dxa"/>
            <w:shd w:val="clear" w:color="auto" w:fill="auto"/>
          </w:tcPr>
          <w:p w14:paraId="3607D35F" w14:textId="77777777" w:rsidR="00520DD2" w:rsidRPr="00550F05" w:rsidRDefault="00520DD2" w:rsidP="00DC3AF7">
            <w:pPr>
              <w:rPr>
                <w:sz w:val="18"/>
                <w:szCs w:val="18"/>
              </w:rPr>
            </w:pPr>
          </w:p>
          <w:p w14:paraId="6544A539" w14:textId="77777777" w:rsidR="00520DD2" w:rsidRPr="00550F05" w:rsidRDefault="00520DD2" w:rsidP="00DC3AF7">
            <w:pPr>
              <w:rPr>
                <w:sz w:val="18"/>
                <w:szCs w:val="18"/>
              </w:rPr>
            </w:pPr>
          </w:p>
          <w:p w14:paraId="15836103" w14:textId="77777777" w:rsidR="00520DD2" w:rsidRPr="00550F05" w:rsidRDefault="00520DD2" w:rsidP="00DC3AF7">
            <w:pPr>
              <w:rPr>
                <w:sz w:val="18"/>
                <w:szCs w:val="18"/>
              </w:rPr>
            </w:pPr>
          </w:p>
          <w:p w14:paraId="6C2D79BE" w14:textId="77777777" w:rsidR="00520DD2" w:rsidRPr="00550F05" w:rsidRDefault="00520DD2" w:rsidP="00DC3AF7">
            <w:pPr>
              <w:rPr>
                <w:sz w:val="18"/>
                <w:szCs w:val="18"/>
              </w:rPr>
            </w:pPr>
          </w:p>
          <w:p w14:paraId="27A45D12" w14:textId="77777777" w:rsidR="00520DD2" w:rsidRPr="00550F05" w:rsidRDefault="00520DD2" w:rsidP="00DC3AF7">
            <w:pPr>
              <w:rPr>
                <w:sz w:val="18"/>
                <w:szCs w:val="18"/>
              </w:rPr>
            </w:pPr>
          </w:p>
          <w:p w14:paraId="67933681" w14:textId="77777777" w:rsidR="00520DD2" w:rsidRPr="00550F05" w:rsidRDefault="00520DD2" w:rsidP="00DC3AF7">
            <w:pPr>
              <w:rPr>
                <w:sz w:val="18"/>
                <w:szCs w:val="18"/>
              </w:rPr>
            </w:pPr>
            <w:r w:rsidRPr="00550F05">
              <w:rPr>
                <w:sz w:val="18"/>
                <w:szCs w:val="18"/>
              </w:rPr>
              <w:t>1311535</w:t>
            </w:r>
          </w:p>
        </w:tc>
        <w:tc>
          <w:tcPr>
            <w:tcW w:w="1276" w:type="dxa"/>
            <w:shd w:val="clear" w:color="auto" w:fill="auto"/>
          </w:tcPr>
          <w:p w14:paraId="159EF132" w14:textId="77777777" w:rsidR="00520DD2" w:rsidRPr="00550F05" w:rsidRDefault="00520DD2" w:rsidP="00DC3AF7">
            <w:pPr>
              <w:rPr>
                <w:sz w:val="18"/>
                <w:szCs w:val="18"/>
              </w:rPr>
            </w:pPr>
          </w:p>
          <w:p w14:paraId="0D97C816" w14:textId="77777777" w:rsidR="00520DD2" w:rsidRPr="00550F05" w:rsidRDefault="00520DD2" w:rsidP="00DC3AF7">
            <w:pPr>
              <w:rPr>
                <w:sz w:val="18"/>
                <w:szCs w:val="18"/>
              </w:rPr>
            </w:pPr>
          </w:p>
          <w:p w14:paraId="12E39AF5" w14:textId="77777777" w:rsidR="00520DD2" w:rsidRPr="00550F05" w:rsidRDefault="00520DD2" w:rsidP="00DC3AF7">
            <w:pPr>
              <w:rPr>
                <w:sz w:val="18"/>
                <w:szCs w:val="18"/>
              </w:rPr>
            </w:pPr>
          </w:p>
          <w:p w14:paraId="40BC6DDD" w14:textId="77777777" w:rsidR="00520DD2" w:rsidRPr="00550F05" w:rsidRDefault="00520DD2" w:rsidP="00DC3AF7">
            <w:pPr>
              <w:rPr>
                <w:sz w:val="18"/>
                <w:szCs w:val="18"/>
              </w:rPr>
            </w:pPr>
          </w:p>
          <w:p w14:paraId="17CF8E5B" w14:textId="77777777" w:rsidR="00520DD2" w:rsidRPr="00550F05" w:rsidRDefault="00520DD2" w:rsidP="00DC3AF7">
            <w:pPr>
              <w:rPr>
                <w:sz w:val="18"/>
                <w:szCs w:val="18"/>
              </w:rPr>
            </w:pPr>
          </w:p>
          <w:p w14:paraId="1094EF16" w14:textId="77777777" w:rsidR="00520DD2" w:rsidRPr="00550F05" w:rsidRDefault="00520DD2" w:rsidP="00DC3AF7">
            <w:pPr>
              <w:rPr>
                <w:sz w:val="18"/>
                <w:szCs w:val="18"/>
              </w:rPr>
            </w:pPr>
            <w:r w:rsidRPr="00550F05">
              <w:rPr>
                <w:sz w:val="18"/>
                <w:szCs w:val="18"/>
              </w:rPr>
              <w:t>Rue da Boé</w:t>
            </w:r>
          </w:p>
        </w:tc>
        <w:tc>
          <w:tcPr>
            <w:tcW w:w="4309" w:type="dxa"/>
            <w:shd w:val="clear" w:color="auto" w:fill="auto"/>
          </w:tcPr>
          <w:p w14:paraId="3CA4D10B" w14:textId="77777777" w:rsidR="00520DD2" w:rsidRPr="00550F05" w:rsidRDefault="00520DD2" w:rsidP="00DC3AF7">
            <w:pPr>
              <w:jc w:val="both"/>
              <w:rPr>
                <w:sz w:val="18"/>
                <w:szCs w:val="18"/>
              </w:rPr>
            </w:pPr>
            <w:r w:rsidRPr="00550F05">
              <w:rPr>
                <w:sz w:val="18"/>
                <w:szCs w:val="18"/>
              </w:rPr>
              <w:t>A partir du forage, le réseau traverse devant des maisons sur une longueur de 185 m et traverse le mur près de la porte du CENA (ancien présidence), il entre à l’intérieur du CENA pour ressortir sur la deuxième porte à l’intérieur de l’enceinte du poste de garde. (Linéaire 460 m).</w:t>
            </w:r>
            <w:r w:rsidRPr="00550F05">
              <w:rPr>
                <w:noProof/>
                <w:sz w:val="18"/>
                <w:szCs w:val="18"/>
                <w:lang w:eastAsia="fr-FR"/>
              </w:rPr>
              <w:t xml:space="preserve"> </w:t>
            </w:r>
          </w:p>
        </w:tc>
        <w:tc>
          <w:tcPr>
            <w:tcW w:w="5561" w:type="dxa"/>
            <w:shd w:val="clear" w:color="auto" w:fill="auto"/>
          </w:tcPr>
          <w:p w14:paraId="19F479BA" w14:textId="77777777" w:rsidR="00520DD2" w:rsidRPr="00550F05" w:rsidRDefault="001A68FB" w:rsidP="00DC3AF7">
            <w:pPr>
              <w:rPr>
                <w:sz w:val="18"/>
                <w:szCs w:val="18"/>
              </w:rPr>
            </w:pPr>
            <w:r>
              <w:rPr>
                <w:noProof/>
                <w:sz w:val="18"/>
                <w:szCs w:val="18"/>
              </w:rPr>
              <w:pict w14:anchorId="312DE845">
                <v:shape id="Connecteur droit avec flèche 702" o:spid="_x0000_s1067" type="#_x0000_t32" style="position:absolute;margin-left:176.2pt;margin-top:48.2pt;width:4.3pt;height:43.5pt;flip:x y;z-index:2520110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" strokecolor="red" strokeweight="3pt">
                  <v:stroke endarrow="block" joinstyle="miter"/>
                </v:shape>
              </w:pict>
            </w:r>
            <w:r>
              <w:rPr>
                <w:noProof/>
                <w:sz w:val="18"/>
                <w:szCs w:val="18"/>
              </w:rPr>
              <w:pict w14:anchorId="4934614E">
                <v:shape id="Connecteur droit avec flèche 701" o:spid="_x0000_s1066" type="#_x0000_t32" style="position:absolute;margin-left:-5.3pt;margin-top:66pt;width:29.05pt;height:3.6pt;flip:x;z-index:2520099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" strokecolor="red" strokeweight="3pt">
                  <v:stroke endarrow="block" joinstyle="miter"/>
                </v:shape>
              </w:pict>
            </w:r>
            <w:r>
              <w:rPr>
                <w:noProof/>
                <w:sz w:val="18"/>
                <w:szCs w:val="18"/>
              </w:rPr>
              <w:pict w14:anchorId="7985B6B0">
                <v:shape id="Connecteur droit avec flèche 700" o:spid="_x0000_s1065" type="#_x0000_t32" style="position:absolute;margin-left:15.7pt;margin-top:42.2pt;width:12pt;height:52.5pt;flip:y;z-index:2520089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" strokecolor="red" strokeweight="3pt">
                  <v:stroke endarrow="block" joinstyle="miter"/>
                </v:shape>
              </w:pict>
            </w:r>
            <w:r>
              <w:rPr>
                <w:noProof/>
                <w:sz w:val="18"/>
                <w:szCs w:val="18"/>
                <w:lang w:eastAsia="fr-FR"/>
              </w:rPr>
              <w:pict w14:anchorId="73526C0A">
                <v:shape id="Image 675" o:spid="_x0000_i1031" type="#_x0000_t75" style="width:113.1pt;height:96.6pt;visibility:visible">
                  <v:imagedata r:id="rId160" o:title=""/>
                </v:shape>
              </w:pict>
            </w:r>
            <w:r>
              <w:rPr>
                <w:noProof/>
                <w:sz w:val="18"/>
                <w:szCs w:val="18"/>
                <w:lang w:eastAsia="fr-FR"/>
              </w:rPr>
              <w:pict w14:anchorId="3C07B1F2">
                <v:shape id="Image 676" o:spid="_x0000_i1032" type="#_x0000_t75" style="width:123.45pt;height:94.95pt;visibility:visible">
                  <v:imagedata r:id="rId161" o:title=""/>
                </v:shape>
              </w:pict>
            </w:r>
          </w:p>
          <w:p w14:paraId="52EE892B" w14:textId="77777777" w:rsidR="00520DD2" w:rsidRPr="00550F05" w:rsidRDefault="00520DD2" w:rsidP="00DC3AF7">
            <w:pPr>
              <w:rPr>
                <w:sz w:val="18"/>
                <w:szCs w:val="18"/>
              </w:rPr>
            </w:pPr>
          </w:p>
        </w:tc>
      </w:tr>
      <w:tr w:rsidR="00520DD2" w:rsidRPr="00550F05" w14:paraId="187FE8FF" w14:textId="77777777" w:rsidTr="00DC3AF7">
        <w:trPr>
          <w:jc w:val="center"/>
        </w:trPr>
        <w:tc>
          <w:tcPr>
            <w:tcW w:w="547" w:type="dxa"/>
            <w:shd w:val="clear" w:color="auto" w:fill="auto"/>
          </w:tcPr>
          <w:p w14:paraId="40A26EA8" w14:textId="77777777" w:rsidR="00520DD2" w:rsidRPr="00550F05" w:rsidRDefault="00520DD2" w:rsidP="00DC3AF7">
            <w:pPr>
              <w:rPr>
                <w:sz w:val="18"/>
                <w:szCs w:val="18"/>
              </w:rPr>
            </w:pPr>
          </w:p>
          <w:p w14:paraId="327BF6E1" w14:textId="77777777" w:rsidR="00520DD2" w:rsidRPr="00550F05" w:rsidRDefault="00520DD2" w:rsidP="00DC3AF7">
            <w:pPr>
              <w:rPr>
                <w:sz w:val="18"/>
                <w:szCs w:val="18"/>
              </w:rPr>
            </w:pPr>
          </w:p>
          <w:p w14:paraId="58BAD307" w14:textId="77777777" w:rsidR="00520DD2" w:rsidRPr="00550F05" w:rsidRDefault="00520DD2" w:rsidP="00DC3AF7">
            <w:pPr>
              <w:rPr>
                <w:sz w:val="18"/>
                <w:szCs w:val="18"/>
              </w:rPr>
            </w:pPr>
            <w:r w:rsidRPr="00550F05">
              <w:rPr>
                <w:sz w:val="18"/>
                <w:szCs w:val="18"/>
              </w:rPr>
              <w:t>4</w:t>
            </w:r>
          </w:p>
        </w:tc>
        <w:tc>
          <w:tcPr>
            <w:tcW w:w="851" w:type="dxa"/>
            <w:shd w:val="clear" w:color="auto" w:fill="auto"/>
          </w:tcPr>
          <w:p w14:paraId="123EA3B7" w14:textId="77777777" w:rsidR="00520DD2" w:rsidRPr="00550F05" w:rsidRDefault="00520DD2" w:rsidP="00DC3AF7">
            <w:pPr>
              <w:rPr>
                <w:sz w:val="18"/>
                <w:szCs w:val="18"/>
              </w:rPr>
            </w:pPr>
          </w:p>
          <w:p w14:paraId="081B53BD" w14:textId="77777777" w:rsidR="00520DD2" w:rsidRPr="00550F05" w:rsidRDefault="00520DD2" w:rsidP="00DC3AF7">
            <w:pPr>
              <w:rPr>
                <w:sz w:val="18"/>
                <w:szCs w:val="18"/>
              </w:rPr>
            </w:pPr>
          </w:p>
          <w:p w14:paraId="1B682C3D" w14:textId="77777777" w:rsidR="00520DD2" w:rsidRPr="00550F05" w:rsidRDefault="00520DD2" w:rsidP="00DC3AF7">
            <w:pPr>
              <w:rPr>
                <w:sz w:val="18"/>
                <w:szCs w:val="18"/>
              </w:rPr>
            </w:pPr>
            <w:r w:rsidRPr="00550F05">
              <w:rPr>
                <w:sz w:val="18"/>
                <w:szCs w:val="18"/>
              </w:rPr>
              <w:t>436940</w:t>
            </w:r>
          </w:p>
        </w:tc>
        <w:tc>
          <w:tcPr>
            <w:tcW w:w="850" w:type="dxa"/>
            <w:shd w:val="clear" w:color="auto" w:fill="auto"/>
          </w:tcPr>
          <w:p w14:paraId="0675EAF1" w14:textId="77777777" w:rsidR="00520DD2" w:rsidRPr="00550F05" w:rsidRDefault="00520DD2" w:rsidP="00DC3AF7">
            <w:pPr>
              <w:rPr>
                <w:sz w:val="18"/>
                <w:szCs w:val="18"/>
              </w:rPr>
            </w:pPr>
          </w:p>
          <w:p w14:paraId="74C2DDAA" w14:textId="77777777" w:rsidR="00520DD2" w:rsidRPr="00550F05" w:rsidRDefault="00520DD2" w:rsidP="00DC3AF7">
            <w:pPr>
              <w:rPr>
                <w:sz w:val="18"/>
                <w:szCs w:val="18"/>
              </w:rPr>
            </w:pPr>
          </w:p>
          <w:p w14:paraId="72BEB2D9" w14:textId="77777777" w:rsidR="00520DD2" w:rsidRPr="00550F05" w:rsidRDefault="00520DD2" w:rsidP="00DC3AF7">
            <w:pPr>
              <w:rPr>
                <w:sz w:val="18"/>
                <w:szCs w:val="18"/>
              </w:rPr>
            </w:pPr>
            <w:r w:rsidRPr="00550F05">
              <w:rPr>
                <w:sz w:val="18"/>
                <w:szCs w:val="18"/>
              </w:rPr>
              <w:t>1311185</w:t>
            </w:r>
          </w:p>
        </w:tc>
        <w:tc>
          <w:tcPr>
            <w:tcW w:w="851" w:type="dxa"/>
            <w:shd w:val="clear" w:color="auto" w:fill="auto"/>
          </w:tcPr>
          <w:p w14:paraId="18E024D9" w14:textId="77777777" w:rsidR="00520DD2" w:rsidRPr="00550F05" w:rsidRDefault="00520DD2" w:rsidP="00DC3AF7">
            <w:pPr>
              <w:rPr>
                <w:sz w:val="18"/>
                <w:szCs w:val="18"/>
              </w:rPr>
            </w:pPr>
          </w:p>
          <w:p w14:paraId="69F24F9A" w14:textId="77777777" w:rsidR="00520DD2" w:rsidRPr="00550F05" w:rsidRDefault="00520DD2" w:rsidP="00DC3AF7">
            <w:pPr>
              <w:rPr>
                <w:sz w:val="18"/>
                <w:szCs w:val="18"/>
              </w:rPr>
            </w:pPr>
          </w:p>
          <w:p w14:paraId="0FE4BEAF" w14:textId="77777777" w:rsidR="00520DD2" w:rsidRPr="00550F05" w:rsidRDefault="00520DD2" w:rsidP="00DC3AF7">
            <w:pPr>
              <w:rPr>
                <w:sz w:val="18"/>
                <w:szCs w:val="18"/>
              </w:rPr>
            </w:pPr>
            <w:r w:rsidRPr="00550F05">
              <w:rPr>
                <w:sz w:val="18"/>
                <w:szCs w:val="18"/>
              </w:rPr>
              <w:t>437017</w:t>
            </w:r>
          </w:p>
        </w:tc>
        <w:tc>
          <w:tcPr>
            <w:tcW w:w="850" w:type="dxa"/>
            <w:shd w:val="clear" w:color="auto" w:fill="auto"/>
          </w:tcPr>
          <w:p w14:paraId="5573FD17" w14:textId="77777777" w:rsidR="00520DD2" w:rsidRPr="00550F05" w:rsidRDefault="00520DD2" w:rsidP="00DC3AF7">
            <w:pPr>
              <w:rPr>
                <w:sz w:val="18"/>
                <w:szCs w:val="18"/>
              </w:rPr>
            </w:pPr>
          </w:p>
          <w:p w14:paraId="5DC13A10" w14:textId="77777777" w:rsidR="00520DD2" w:rsidRPr="00550F05" w:rsidRDefault="00520DD2" w:rsidP="00DC3AF7">
            <w:pPr>
              <w:rPr>
                <w:sz w:val="18"/>
                <w:szCs w:val="18"/>
              </w:rPr>
            </w:pPr>
          </w:p>
          <w:p w14:paraId="58DD686E" w14:textId="77777777" w:rsidR="00520DD2" w:rsidRPr="00550F05" w:rsidRDefault="00520DD2" w:rsidP="00DC3AF7">
            <w:pPr>
              <w:rPr>
                <w:sz w:val="18"/>
                <w:szCs w:val="18"/>
              </w:rPr>
            </w:pPr>
            <w:r w:rsidRPr="00550F05">
              <w:rPr>
                <w:sz w:val="18"/>
                <w:szCs w:val="18"/>
              </w:rPr>
              <w:t>1311140</w:t>
            </w:r>
          </w:p>
        </w:tc>
        <w:tc>
          <w:tcPr>
            <w:tcW w:w="1276" w:type="dxa"/>
            <w:shd w:val="clear" w:color="auto" w:fill="auto"/>
          </w:tcPr>
          <w:p w14:paraId="40FC1E06" w14:textId="77777777" w:rsidR="00520DD2" w:rsidRPr="00550F05" w:rsidRDefault="00520DD2" w:rsidP="00DC3AF7">
            <w:pPr>
              <w:rPr>
                <w:sz w:val="18"/>
                <w:szCs w:val="18"/>
              </w:rPr>
            </w:pPr>
          </w:p>
          <w:p w14:paraId="2318B2C2" w14:textId="77777777" w:rsidR="00520DD2" w:rsidRPr="00550F05" w:rsidRDefault="00520DD2" w:rsidP="00DC3AF7">
            <w:pPr>
              <w:rPr>
                <w:sz w:val="18"/>
                <w:szCs w:val="18"/>
              </w:rPr>
            </w:pPr>
          </w:p>
          <w:p w14:paraId="058E8982" w14:textId="77777777" w:rsidR="00520DD2" w:rsidRPr="00550F05" w:rsidRDefault="00520DD2" w:rsidP="00DC3AF7">
            <w:pPr>
              <w:rPr>
                <w:sz w:val="18"/>
                <w:szCs w:val="18"/>
              </w:rPr>
            </w:pPr>
            <w:r w:rsidRPr="00550F05">
              <w:rPr>
                <w:sz w:val="18"/>
                <w:szCs w:val="18"/>
              </w:rPr>
              <w:t>Quartier Général</w:t>
            </w:r>
          </w:p>
        </w:tc>
        <w:tc>
          <w:tcPr>
            <w:tcW w:w="4309" w:type="dxa"/>
            <w:shd w:val="clear" w:color="auto" w:fill="auto"/>
          </w:tcPr>
          <w:p w14:paraId="483DE936" w14:textId="77777777" w:rsidR="00520DD2" w:rsidRPr="00550F05" w:rsidRDefault="00520DD2" w:rsidP="00DC3AF7">
            <w:pPr>
              <w:jc w:val="both"/>
              <w:rPr>
                <w:sz w:val="18"/>
                <w:szCs w:val="18"/>
              </w:rPr>
            </w:pPr>
            <w:r w:rsidRPr="00550F05">
              <w:rPr>
                <w:sz w:val="18"/>
                <w:szCs w:val="18"/>
              </w:rPr>
              <w:t>Cette section se trouve à l’intérieur du camp à partir du monument jusqu’au parking des voitures pour se terminer juste devant le bâtiment. (Linéaire 85 m).</w:t>
            </w:r>
          </w:p>
          <w:p w14:paraId="0A28A42C" w14:textId="77777777" w:rsidR="00520DD2" w:rsidRPr="00550F05" w:rsidRDefault="00520DD2" w:rsidP="00DC3AF7">
            <w:pPr>
              <w:rPr>
                <w:sz w:val="18"/>
                <w:szCs w:val="18"/>
              </w:rPr>
            </w:pPr>
          </w:p>
          <w:p w14:paraId="542EE082" w14:textId="77777777" w:rsidR="00520DD2" w:rsidRPr="00550F05" w:rsidRDefault="00520DD2" w:rsidP="00DC3AF7">
            <w:pPr>
              <w:rPr>
                <w:sz w:val="18"/>
                <w:szCs w:val="18"/>
              </w:rPr>
            </w:pPr>
          </w:p>
        </w:tc>
        <w:tc>
          <w:tcPr>
            <w:tcW w:w="5561" w:type="dxa"/>
            <w:shd w:val="clear" w:color="auto" w:fill="auto"/>
          </w:tcPr>
          <w:p w14:paraId="2567C1BB" w14:textId="77777777" w:rsidR="00520DD2" w:rsidRPr="00550F05" w:rsidRDefault="001A68FB" w:rsidP="00DC3AF7">
            <w:pPr>
              <w:rPr>
                <w:sz w:val="18"/>
                <w:szCs w:val="18"/>
              </w:rPr>
            </w:pPr>
            <w:r>
              <w:rPr>
                <w:noProof/>
                <w:sz w:val="18"/>
                <w:szCs w:val="18"/>
              </w:rPr>
              <w:pict w14:anchorId="19BE7779">
                <v:shape id="Connecteur droit avec flèche 703" o:spid="_x0000_s1068" type="#_x0000_t32" style="position:absolute;margin-left:80pt;margin-top:30.85pt;width:26.25pt;height:81pt;flip:x y;z-index:2520120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" strokecolor="red" strokeweight="3pt">
                  <v:stroke endarrow="block" joinstyle="miter"/>
                </v:shape>
              </w:pict>
            </w:r>
            <w:r>
              <w:rPr>
                <w:noProof/>
                <w:sz w:val="18"/>
                <w:szCs w:val="18"/>
                <w:lang w:eastAsia="fr-FR"/>
              </w:rPr>
              <w:pict w14:anchorId="0E426390">
                <v:shape id="Image 677" o:spid="_x0000_i1033" type="#_x0000_t75" style="width:203.35pt;height:110pt;visibility:visible">
                  <v:imagedata r:id="rId162" o:title=""/>
                </v:shape>
              </w:pict>
            </w:r>
          </w:p>
        </w:tc>
      </w:tr>
      <w:tr w:rsidR="00520DD2" w:rsidRPr="00550F05" w14:paraId="63CA290B" w14:textId="77777777" w:rsidTr="00DC3AF7">
        <w:trPr>
          <w:jc w:val="center"/>
        </w:trPr>
        <w:tc>
          <w:tcPr>
            <w:tcW w:w="547" w:type="dxa"/>
            <w:shd w:val="clear" w:color="auto" w:fill="auto"/>
          </w:tcPr>
          <w:p w14:paraId="7E1A2BBD" w14:textId="77777777" w:rsidR="00520DD2" w:rsidRPr="00550F05" w:rsidRDefault="00520DD2" w:rsidP="00DC3AF7">
            <w:pPr>
              <w:rPr>
                <w:sz w:val="18"/>
                <w:szCs w:val="18"/>
              </w:rPr>
            </w:pPr>
          </w:p>
          <w:p w14:paraId="4D0CFF33" w14:textId="77777777" w:rsidR="00520DD2" w:rsidRPr="00550F05" w:rsidRDefault="00520DD2" w:rsidP="00DC3AF7">
            <w:pPr>
              <w:rPr>
                <w:sz w:val="18"/>
                <w:szCs w:val="18"/>
              </w:rPr>
            </w:pPr>
          </w:p>
          <w:p w14:paraId="06A72604" w14:textId="77777777" w:rsidR="00520DD2" w:rsidRPr="00550F05" w:rsidRDefault="00520DD2" w:rsidP="00DC3AF7">
            <w:pPr>
              <w:rPr>
                <w:sz w:val="18"/>
                <w:szCs w:val="18"/>
              </w:rPr>
            </w:pPr>
            <w:r w:rsidRPr="00550F05">
              <w:rPr>
                <w:sz w:val="18"/>
                <w:szCs w:val="18"/>
              </w:rPr>
              <w:t>5</w:t>
            </w:r>
          </w:p>
        </w:tc>
        <w:tc>
          <w:tcPr>
            <w:tcW w:w="851" w:type="dxa"/>
            <w:shd w:val="clear" w:color="auto" w:fill="auto"/>
          </w:tcPr>
          <w:p w14:paraId="556A1CCD" w14:textId="77777777" w:rsidR="00520DD2" w:rsidRPr="00550F05" w:rsidRDefault="00520DD2" w:rsidP="00DC3AF7">
            <w:pPr>
              <w:rPr>
                <w:sz w:val="18"/>
                <w:szCs w:val="18"/>
              </w:rPr>
            </w:pPr>
          </w:p>
          <w:p w14:paraId="62DFCAE6" w14:textId="77777777" w:rsidR="00520DD2" w:rsidRPr="00550F05" w:rsidRDefault="00520DD2" w:rsidP="00DC3AF7">
            <w:pPr>
              <w:rPr>
                <w:sz w:val="18"/>
                <w:szCs w:val="18"/>
              </w:rPr>
            </w:pPr>
          </w:p>
          <w:p w14:paraId="3E77BF02" w14:textId="77777777" w:rsidR="00520DD2" w:rsidRPr="00550F05" w:rsidRDefault="00520DD2" w:rsidP="00DC3AF7">
            <w:pPr>
              <w:rPr>
                <w:sz w:val="18"/>
                <w:szCs w:val="18"/>
              </w:rPr>
            </w:pPr>
            <w:r w:rsidRPr="00550F05">
              <w:rPr>
                <w:sz w:val="18"/>
                <w:szCs w:val="18"/>
              </w:rPr>
              <w:t>435905</w:t>
            </w:r>
          </w:p>
        </w:tc>
        <w:tc>
          <w:tcPr>
            <w:tcW w:w="850" w:type="dxa"/>
            <w:shd w:val="clear" w:color="auto" w:fill="auto"/>
          </w:tcPr>
          <w:p w14:paraId="12E78752" w14:textId="77777777" w:rsidR="00520DD2" w:rsidRPr="00550F05" w:rsidRDefault="00520DD2" w:rsidP="00DC3AF7">
            <w:pPr>
              <w:rPr>
                <w:sz w:val="18"/>
                <w:szCs w:val="18"/>
              </w:rPr>
            </w:pPr>
          </w:p>
          <w:p w14:paraId="573F153A" w14:textId="77777777" w:rsidR="00520DD2" w:rsidRPr="00550F05" w:rsidRDefault="00520DD2" w:rsidP="00DC3AF7">
            <w:pPr>
              <w:rPr>
                <w:sz w:val="18"/>
                <w:szCs w:val="18"/>
              </w:rPr>
            </w:pPr>
          </w:p>
          <w:p w14:paraId="2A1E3401" w14:textId="77777777" w:rsidR="00520DD2" w:rsidRPr="00550F05" w:rsidRDefault="00520DD2" w:rsidP="00DC3AF7">
            <w:pPr>
              <w:rPr>
                <w:sz w:val="18"/>
                <w:szCs w:val="18"/>
              </w:rPr>
            </w:pPr>
            <w:r w:rsidRPr="00550F05">
              <w:rPr>
                <w:sz w:val="18"/>
                <w:szCs w:val="18"/>
              </w:rPr>
              <w:t>1312353</w:t>
            </w:r>
          </w:p>
        </w:tc>
        <w:tc>
          <w:tcPr>
            <w:tcW w:w="851" w:type="dxa"/>
            <w:shd w:val="clear" w:color="auto" w:fill="auto"/>
          </w:tcPr>
          <w:p w14:paraId="63BDCD59" w14:textId="77777777" w:rsidR="00520DD2" w:rsidRPr="00550F05" w:rsidRDefault="00520DD2" w:rsidP="00DC3AF7">
            <w:pPr>
              <w:rPr>
                <w:sz w:val="18"/>
                <w:szCs w:val="18"/>
              </w:rPr>
            </w:pPr>
          </w:p>
          <w:p w14:paraId="037BB803" w14:textId="77777777" w:rsidR="00520DD2" w:rsidRPr="00550F05" w:rsidRDefault="00520DD2" w:rsidP="00DC3AF7">
            <w:pPr>
              <w:rPr>
                <w:sz w:val="18"/>
                <w:szCs w:val="18"/>
              </w:rPr>
            </w:pPr>
          </w:p>
          <w:p w14:paraId="3C4EF50D" w14:textId="77777777" w:rsidR="00520DD2" w:rsidRPr="00550F05" w:rsidRDefault="00520DD2" w:rsidP="00DC3AF7">
            <w:pPr>
              <w:rPr>
                <w:sz w:val="18"/>
                <w:szCs w:val="18"/>
              </w:rPr>
            </w:pPr>
            <w:r w:rsidRPr="00550F05">
              <w:rPr>
                <w:sz w:val="18"/>
                <w:szCs w:val="18"/>
              </w:rPr>
              <w:t>435958</w:t>
            </w:r>
          </w:p>
        </w:tc>
        <w:tc>
          <w:tcPr>
            <w:tcW w:w="850" w:type="dxa"/>
            <w:shd w:val="clear" w:color="auto" w:fill="auto"/>
          </w:tcPr>
          <w:p w14:paraId="3C1BC2C6" w14:textId="77777777" w:rsidR="00520DD2" w:rsidRPr="00550F05" w:rsidRDefault="00520DD2" w:rsidP="00DC3AF7">
            <w:pPr>
              <w:rPr>
                <w:sz w:val="18"/>
                <w:szCs w:val="18"/>
              </w:rPr>
            </w:pPr>
          </w:p>
          <w:p w14:paraId="100BF19C" w14:textId="77777777" w:rsidR="00520DD2" w:rsidRPr="00550F05" w:rsidRDefault="00520DD2" w:rsidP="00DC3AF7">
            <w:pPr>
              <w:rPr>
                <w:sz w:val="18"/>
                <w:szCs w:val="18"/>
              </w:rPr>
            </w:pPr>
          </w:p>
          <w:p w14:paraId="3540B2AF" w14:textId="77777777" w:rsidR="00520DD2" w:rsidRPr="00550F05" w:rsidRDefault="00520DD2" w:rsidP="00DC3AF7">
            <w:pPr>
              <w:rPr>
                <w:sz w:val="18"/>
                <w:szCs w:val="18"/>
              </w:rPr>
            </w:pPr>
            <w:r w:rsidRPr="00550F05">
              <w:rPr>
                <w:sz w:val="18"/>
                <w:szCs w:val="18"/>
              </w:rPr>
              <w:t>1312455</w:t>
            </w:r>
          </w:p>
        </w:tc>
        <w:tc>
          <w:tcPr>
            <w:tcW w:w="1276" w:type="dxa"/>
            <w:shd w:val="clear" w:color="auto" w:fill="auto"/>
          </w:tcPr>
          <w:p w14:paraId="0E13A238" w14:textId="77777777" w:rsidR="00520DD2" w:rsidRPr="00550F05" w:rsidRDefault="00520DD2" w:rsidP="00DC3AF7">
            <w:pPr>
              <w:rPr>
                <w:sz w:val="18"/>
                <w:szCs w:val="18"/>
              </w:rPr>
            </w:pPr>
          </w:p>
          <w:p w14:paraId="2242EC21" w14:textId="77777777" w:rsidR="00520DD2" w:rsidRPr="00550F05" w:rsidRDefault="00520DD2" w:rsidP="00DC3AF7">
            <w:pPr>
              <w:rPr>
                <w:sz w:val="18"/>
                <w:szCs w:val="18"/>
              </w:rPr>
            </w:pPr>
          </w:p>
          <w:p w14:paraId="7C6960C9" w14:textId="77777777" w:rsidR="00520DD2" w:rsidRPr="00550F05" w:rsidRDefault="00520DD2" w:rsidP="00DC3AF7">
            <w:pPr>
              <w:rPr>
                <w:sz w:val="18"/>
                <w:szCs w:val="18"/>
              </w:rPr>
            </w:pPr>
            <w:r w:rsidRPr="00550F05">
              <w:rPr>
                <w:sz w:val="18"/>
                <w:szCs w:val="18"/>
              </w:rPr>
              <w:t>Santa Luzia</w:t>
            </w:r>
          </w:p>
        </w:tc>
        <w:tc>
          <w:tcPr>
            <w:tcW w:w="4309" w:type="dxa"/>
            <w:shd w:val="clear" w:color="auto" w:fill="auto"/>
          </w:tcPr>
          <w:p w14:paraId="71B30510" w14:textId="77777777" w:rsidR="00520DD2" w:rsidRPr="00550F05" w:rsidRDefault="00520DD2" w:rsidP="00DC3AF7">
            <w:pPr>
              <w:jc w:val="both"/>
              <w:rPr>
                <w:sz w:val="18"/>
                <w:szCs w:val="18"/>
              </w:rPr>
            </w:pPr>
            <w:r w:rsidRPr="00550F05">
              <w:rPr>
                <w:sz w:val="18"/>
                <w:szCs w:val="18"/>
              </w:rPr>
              <w:t>Cette section commence au niveau du jardin d’enfant en face ancien EAGB pour longer les habitations jusqu’à atteindre la deuxième ruelle. (linéaire 116 m).</w:t>
            </w:r>
          </w:p>
        </w:tc>
        <w:tc>
          <w:tcPr>
            <w:tcW w:w="5561" w:type="dxa"/>
            <w:shd w:val="clear" w:color="auto" w:fill="auto"/>
          </w:tcPr>
          <w:p w14:paraId="7BD6355D" w14:textId="77777777" w:rsidR="00520DD2" w:rsidRPr="00550F05" w:rsidRDefault="001A68FB" w:rsidP="00DC3AF7">
            <w:pPr>
              <w:rPr>
                <w:sz w:val="18"/>
                <w:szCs w:val="18"/>
              </w:rPr>
            </w:pPr>
            <w:r>
              <w:rPr>
                <w:noProof/>
                <w:sz w:val="18"/>
                <w:szCs w:val="18"/>
              </w:rPr>
              <w:pict w14:anchorId="3AFA2869">
                <v:shape id="Connecteur droit avec flèche 705" o:spid="_x0000_s1070" type="#_x0000_t32" style="position:absolute;margin-left:161.95pt;margin-top:35.7pt;width:38.25pt;height:51.75pt;z-index:2520140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" strokecolor="red" strokeweight="3pt">
                  <v:stroke endarrow="block" joinstyle="miter"/>
                </v:shape>
              </w:pict>
            </w:r>
            <w:r>
              <w:rPr>
                <w:noProof/>
                <w:sz w:val="18"/>
                <w:szCs w:val="18"/>
              </w:rPr>
              <w:pict w14:anchorId="29ED1A9D">
                <v:shape id="Connecteur droit avec flèche 704" o:spid="_x0000_s1069" type="#_x0000_t32" style="position:absolute;margin-left:70.45pt;margin-top:39.55pt;width:12pt;height:52.5pt;flip:y;z-index:252013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" strokecolor="red" strokeweight="3pt">
                  <v:stroke endarrow="block" joinstyle="miter"/>
                </v:shape>
              </w:pict>
            </w:r>
            <w:r>
              <w:rPr>
                <w:noProof/>
                <w:sz w:val="18"/>
                <w:szCs w:val="18"/>
                <w:lang w:eastAsia="fr-FR"/>
              </w:rPr>
              <w:pict w14:anchorId="23F24C34">
                <v:shape id="Image 678" o:spid="_x0000_i1034" type="#_x0000_t75" style="width:111.55pt;height:91pt;visibility:visible">
                  <v:imagedata r:id="rId163" o:title=""/>
                </v:shape>
              </w:pict>
            </w:r>
            <w:r>
              <w:rPr>
                <w:noProof/>
                <w:sz w:val="18"/>
                <w:szCs w:val="18"/>
                <w:lang w:eastAsia="fr-FR"/>
              </w:rPr>
              <w:pict w14:anchorId="216225E8">
                <v:shape id="Image 679" o:spid="_x0000_i1035" type="#_x0000_t75" style="width:121.9pt;height:91.85pt;visibility:visible">
                  <v:imagedata r:id="rId164" o:title=""/>
                </v:shape>
              </w:pict>
            </w:r>
          </w:p>
        </w:tc>
      </w:tr>
      <w:tr w:rsidR="00520DD2" w:rsidRPr="00550F05" w14:paraId="0AD03D98" w14:textId="77777777" w:rsidTr="00DC3AF7">
        <w:trPr>
          <w:jc w:val="center"/>
        </w:trPr>
        <w:tc>
          <w:tcPr>
            <w:tcW w:w="547" w:type="dxa"/>
            <w:shd w:val="clear" w:color="auto" w:fill="auto"/>
          </w:tcPr>
          <w:p w14:paraId="5D95795D" w14:textId="77777777" w:rsidR="00520DD2" w:rsidRPr="00550F05" w:rsidRDefault="00520DD2" w:rsidP="00DC3AF7">
            <w:pPr>
              <w:rPr>
                <w:sz w:val="18"/>
                <w:szCs w:val="18"/>
              </w:rPr>
            </w:pPr>
          </w:p>
          <w:p w14:paraId="4A5DD3FA" w14:textId="77777777" w:rsidR="00520DD2" w:rsidRPr="00550F05" w:rsidRDefault="00520DD2" w:rsidP="00DC3AF7">
            <w:pPr>
              <w:rPr>
                <w:sz w:val="18"/>
                <w:szCs w:val="18"/>
              </w:rPr>
            </w:pPr>
          </w:p>
          <w:p w14:paraId="0C9A0CF1" w14:textId="77777777" w:rsidR="00520DD2" w:rsidRPr="00550F05" w:rsidRDefault="00520DD2" w:rsidP="00DC3AF7">
            <w:pPr>
              <w:rPr>
                <w:sz w:val="18"/>
                <w:szCs w:val="18"/>
              </w:rPr>
            </w:pPr>
          </w:p>
          <w:p w14:paraId="0CEF3B57" w14:textId="77777777" w:rsidR="00520DD2" w:rsidRPr="00550F05" w:rsidRDefault="00520DD2" w:rsidP="00DC3AF7">
            <w:pPr>
              <w:rPr>
                <w:sz w:val="18"/>
                <w:szCs w:val="18"/>
              </w:rPr>
            </w:pPr>
          </w:p>
          <w:p w14:paraId="50C43E83" w14:textId="77777777" w:rsidR="00520DD2" w:rsidRPr="00550F05" w:rsidRDefault="00520DD2" w:rsidP="00DC3AF7">
            <w:pPr>
              <w:rPr>
                <w:sz w:val="18"/>
                <w:szCs w:val="18"/>
              </w:rPr>
            </w:pPr>
          </w:p>
          <w:p w14:paraId="139F137D" w14:textId="77777777" w:rsidR="00520DD2" w:rsidRPr="00550F05" w:rsidRDefault="00520DD2" w:rsidP="00DC3AF7">
            <w:pPr>
              <w:rPr>
                <w:sz w:val="18"/>
                <w:szCs w:val="18"/>
              </w:rPr>
            </w:pPr>
          </w:p>
          <w:p w14:paraId="58BB6B77" w14:textId="77777777" w:rsidR="00520DD2" w:rsidRPr="00550F05" w:rsidRDefault="00520DD2" w:rsidP="00DC3AF7">
            <w:pPr>
              <w:rPr>
                <w:sz w:val="18"/>
                <w:szCs w:val="18"/>
              </w:rPr>
            </w:pPr>
            <w:r w:rsidRPr="00550F05">
              <w:rPr>
                <w:sz w:val="18"/>
                <w:szCs w:val="18"/>
              </w:rPr>
              <w:t>6</w:t>
            </w:r>
          </w:p>
        </w:tc>
        <w:tc>
          <w:tcPr>
            <w:tcW w:w="851" w:type="dxa"/>
            <w:shd w:val="clear" w:color="auto" w:fill="auto"/>
          </w:tcPr>
          <w:p w14:paraId="291691E4" w14:textId="77777777" w:rsidR="00520DD2" w:rsidRPr="00550F05" w:rsidRDefault="00520DD2" w:rsidP="00DC3AF7">
            <w:pPr>
              <w:rPr>
                <w:sz w:val="18"/>
                <w:szCs w:val="18"/>
              </w:rPr>
            </w:pPr>
          </w:p>
          <w:p w14:paraId="61E7B39D" w14:textId="77777777" w:rsidR="00520DD2" w:rsidRPr="00550F05" w:rsidRDefault="00520DD2" w:rsidP="00DC3AF7">
            <w:pPr>
              <w:rPr>
                <w:sz w:val="18"/>
                <w:szCs w:val="18"/>
              </w:rPr>
            </w:pPr>
          </w:p>
          <w:p w14:paraId="10E27B6F" w14:textId="77777777" w:rsidR="00520DD2" w:rsidRPr="00550F05" w:rsidRDefault="00520DD2" w:rsidP="00DC3AF7">
            <w:pPr>
              <w:rPr>
                <w:sz w:val="18"/>
                <w:szCs w:val="18"/>
              </w:rPr>
            </w:pPr>
          </w:p>
          <w:p w14:paraId="5BA60C4B" w14:textId="77777777" w:rsidR="00520DD2" w:rsidRPr="00550F05" w:rsidRDefault="00520DD2" w:rsidP="00DC3AF7">
            <w:pPr>
              <w:rPr>
                <w:sz w:val="18"/>
                <w:szCs w:val="18"/>
              </w:rPr>
            </w:pPr>
          </w:p>
          <w:p w14:paraId="0C327137" w14:textId="77777777" w:rsidR="00520DD2" w:rsidRPr="00550F05" w:rsidRDefault="00520DD2" w:rsidP="00DC3AF7">
            <w:pPr>
              <w:rPr>
                <w:sz w:val="18"/>
                <w:szCs w:val="18"/>
              </w:rPr>
            </w:pPr>
          </w:p>
          <w:p w14:paraId="062E07E7" w14:textId="77777777" w:rsidR="00520DD2" w:rsidRPr="00550F05" w:rsidRDefault="00520DD2" w:rsidP="00DC3AF7">
            <w:pPr>
              <w:rPr>
                <w:sz w:val="18"/>
                <w:szCs w:val="18"/>
              </w:rPr>
            </w:pPr>
          </w:p>
          <w:p w14:paraId="2EF1CFE2" w14:textId="77777777" w:rsidR="00520DD2" w:rsidRPr="00550F05" w:rsidRDefault="00520DD2" w:rsidP="00DC3AF7">
            <w:pPr>
              <w:rPr>
                <w:sz w:val="18"/>
                <w:szCs w:val="18"/>
              </w:rPr>
            </w:pPr>
            <w:r w:rsidRPr="00550F05">
              <w:rPr>
                <w:sz w:val="18"/>
                <w:szCs w:val="18"/>
              </w:rPr>
              <w:t>435794</w:t>
            </w:r>
          </w:p>
        </w:tc>
        <w:tc>
          <w:tcPr>
            <w:tcW w:w="850" w:type="dxa"/>
            <w:shd w:val="clear" w:color="auto" w:fill="auto"/>
          </w:tcPr>
          <w:p w14:paraId="0DC0D5F7" w14:textId="77777777" w:rsidR="00520DD2" w:rsidRPr="00550F05" w:rsidRDefault="00520DD2" w:rsidP="00DC3AF7">
            <w:pPr>
              <w:rPr>
                <w:sz w:val="18"/>
                <w:szCs w:val="18"/>
              </w:rPr>
            </w:pPr>
          </w:p>
          <w:p w14:paraId="39DD156F" w14:textId="77777777" w:rsidR="00520DD2" w:rsidRPr="00550F05" w:rsidRDefault="00520DD2" w:rsidP="00DC3AF7">
            <w:pPr>
              <w:rPr>
                <w:sz w:val="18"/>
                <w:szCs w:val="18"/>
              </w:rPr>
            </w:pPr>
          </w:p>
          <w:p w14:paraId="718C1FB5" w14:textId="77777777" w:rsidR="00520DD2" w:rsidRPr="00550F05" w:rsidRDefault="00520DD2" w:rsidP="00DC3AF7">
            <w:pPr>
              <w:rPr>
                <w:sz w:val="18"/>
                <w:szCs w:val="18"/>
              </w:rPr>
            </w:pPr>
          </w:p>
          <w:p w14:paraId="27A96189" w14:textId="77777777" w:rsidR="00520DD2" w:rsidRPr="00550F05" w:rsidRDefault="00520DD2" w:rsidP="00DC3AF7">
            <w:pPr>
              <w:rPr>
                <w:sz w:val="18"/>
                <w:szCs w:val="18"/>
              </w:rPr>
            </w:pPr>
          </w:p>
          <w:p w14:paraId="280F8522" w14:textId="77777777" w:rsidR="00520DD2" w:rsidRPr="00550F05" w:rsidRDefault="00520DD2" w:rsidP="00DC3AF7">
            <w:pPr>
              <w:rPr>
                <w:sz w:val="18"/>
                <w:szCs w:val="18"/>
              </w:rPr>
            </w:pPr>
          </w:p>
          <w:p w14:paraId="76734450" w14:textId="77777777" w:rsidR="00520DD2" w:rsidRPr="00550F05" w:rsidRDefault="00520DD2" w:rsidP="00DC3AF7">
            <w:pPr>
              <w:rPr>
                <w:sz w:val="18"/>
                <w:szCs w:val="18"/>
              </w:rPr>
            </w:pPr>
          </w:p>
          <w:p w14:paraId="3F109E88" w14:textId="77777777" w:rsidR="00520DD2" w:rsidRPr="00550F05" w:rsidRDefault="00520DD2" w:rsidP="00DC3AF7">
            <w:pPr>
              <w:rPr>
                <w:sz w:val="18"/>
                <w:szCs w:val="18"/>
              </w:rPr>
            </w:pPr>
            <w:r w:rsidRPr="00550F05">
              <w:rPr>
                <w:sz w:val="18"/>
                <w:szCs w:val="18"/>
              </w:rPr>
              <w:t>1312495</w:t>
            </w:r>
          </w:p>
        </w:tc>
        <w:tc>
          <w:tcPr>
            <w:tcW w:w="851" w:type="dxa"/>
            <w:shd w:val="clear" w:color="auto" w:fill="auto"/>
          </w:tcPr>
          <w:p w14:paraId="7B9EAFC7" w14:textId="77777777" w:rsidR="00520DD2" w:rsidRPr="00550F05" w:rsidRDefault="00520DD2" w:rsidP="00DC3AF7">
            <w:pPr>
              <w:rPr>
                <w:sz w:val="18"/>
                <w:szCs w:val="18"/>
              </w:rPr>
            </w:pPr>
          </w:p>
          <w:p w14:paraId="11CA6679" w14:textId="77777777" w:rsidR="00520DD2" w:rsidRPr="00550F05" w:rsidRDefault="00520DD2" w:rsidP="00DC3AF7">
            <w:pPr>
              <w:rPr>
                <w:sz w:val="18"/>
                <w:szCs w:val="18"/>
              </w:rPr>
            </w:pPr>
          </w:p>
          <w:p w14:paraId="1CC9E921" w14:textId="77777777" w:rsidR="00520DD2" w:rsidRPr="00550F05" w:rsidRDefault="00520DD2" w:rsidP="00DC3AF7">
            <w:pPr>
              <w:rPr>
                <w:sz w:val="18"/>
                <w:szCs w:val="18"/>
              </w:rPr>
            </w:pPr>
          </w:p>
          <w:p w14:paraId="0901612C" w14:textId="77777777" w:rsidR="00520DD2" w:rsidRPr="00550F05" w:rsidRDefault="00520DD2" w:rsidP="00DC3AF7">
            <w:pPr>
              <w:rPr>
                <w:sz w:val="18"/>
                <w:szCs w:val="18"/>
              </w:rPr>
            </w:pPr>
          </w:p>
          <w:p w14:paraId="14F981B8" w14:textId="77777777" w:rsidR="00520DD2" w:rsidRPr="00550F05" w:rsidRDefault="00520DD2" w:rsidP="00DC3AF7">
            <w:pPr>
              <w:rPr>
                <w:sz w:val="18"/>
                <w:szCs w:val="18"/>
              </w:rPr>
            </w:pPr>
          </w:p>
          <w:p w14:paraId="42F2342E" w14:textId="77777777" w:rsidR="00520DD2" w:rsidRPr="00550F05" w:rsidRDefault="00520DD2" w:rsidP="00DC3AF7">
            <w:pPr>
              <w:rPr>
                <w:sz w:val="18"/>
                <w:szCs w:val="18"/>
              </w:rPr>
            </w:pPr>
          </w:p>
          <w:p w14:paraId="60C8955C" w14:textId="77777777" w:rsidR="00520DD2" w:rsidRPr="00550F05" w:rsidRDefault="00520DD2" w:rsidP="00DC3AF7">
            <w:pPr>
              <w:rPr>
                <w:sz w:val="18"/>
                <w:szCs w:val="18"/>
              </w:rPr>
            </w:pPr>
            <w:r w:rsidRPr="00550F05">
              <w:rPr>
                <w:sz w:val="18"/>
                <w:szCs w:val="18"/>
              </w:rPr>
              <w:t>435758</w:t>
            </w:r>
          </w:p>
        </w:tc>
        <w:tc>
          <w:tcPr>
            <w:tcW w:w="850" w:type="dxa"/>
            <w:shd w:val="clear" w:color="auto" w:fill="auto"/>
          </w:tcPr>
          <w:p w14:paraId="0A16E3A9" w14:textId="77777777" w:rsidR="00520DD2" w:rsidRPr="00550F05" w:rsidRDefault="00520DD2" w:rsidP="00DC3AF7">
            <w:pPr>
              <w:rPr>
                <w:sz w:val="18"/>
                <w:szCs w:val="18"/>
              </w:rPr>
            </w:pPr>
          </w:p>
          <w:p w14:paraId="2B2879D3" w14:textId="77777777" w:rsidR="00520DD2" w:rsidRPr="00550F05" w:rsidRDefault="00520DD2" w:rsidP="00DC3AF7">
            <w:pPr>
              <w:rPr>
                <w:sz w:val="18"/>
                <w:szCs w:val="18"/>
              </w:rPr>
            </w:pPr>
          </w:p>
          <w:p w14:paraId="4AD66CAB" w14:textId="77777777" w:rsidR="00520DD2" w:rsidRPr="00550F05" w:rsidRDefault="00520DD2" w:rsidP="00DC3AF7">
            <w:pPr>
              <w:rPr>
                <w:sz w:val="18"/>
                <w:szCs w:val="18"/>
              </w:rPr>
            </w:pPr>
          </w:p>
          <w:p w14:paraId="1F13ADDF" w14:textId="77777777" w:rsidR="00520DD2" w:rsidRPr="00550F05" w:rsidRDefault="00520DD2" w:rsidP="00DC3AF7">
            <w:pPr>
              <w:rPr>
                <w:sz w:val="18"/>
                <w:szCs w:val="18"/>
              </w:rPr>
            </w:pPr>
          </w:p>
          <w:p w14:paraId="5101FE01" w14:textId="77777777" w:rsidR="00520DD2" w:rsidRPr="00550F05" w:rsidRDefault="00520DD2" w:rsidP="00DC3AF7">
            <w:pPr>
              <w:rPr>
                <w:sz w:val="18"/>
                <w:szCs w:val="18"/>
              </w:rPr>
            </w:pPr>
          </w:p>
          <w:p w14:paraId="547A5CD4" w14:textId="77777777" w:rsidR="00520DD2" w:rsidRPr="00550F05" w:rsidRDefault="00520DD2" w:rsidP="00DC3AF7">
            <w:pPr>
              <w:rPr>
                <w:sz w:val="18"/>
                <w:szCs w:val="18"/>
              </w:rPr>
            </w:pPr>
          </w:p>
          <w:p w14:paraId="75482381" w14:textId="77777777" w:rsidR="00520DD2" w:rsidRPr="00550F05" w:rsidRDefault="00520DD2" w:rsidP="00DC3AF7">
            <w:pPr>
              <w:rPr>
                <w:sz w:val="18"/>
                <w:szCs w:val="18"/>
              </w:rPr>
            </w:pPr>
            <w:r w:rsidRPr="00550F05">
              <w:rPr>
                <w:sz w:val="18"/>
                <w:szCs w:val="18"/>
              </w:rPr>
              <w:t>1312716</w:t>
            </w:r>
          </w:p>
        </w:tc>
        <w:tc>
          <w:tcPr>
            <w:tcW w:w="1276" w:type="dxa"/>
            <w:shd w:val="clear" w:color="auto" w:fill="auto"/>
          </w:tcPr>
          <w:p w14:paraId="6B86FAAE" w14:textId="77777777" w:rsidR="00520DD2" w:rsidRPr="00550F05" w:rsidRDefault="00520DD2" w:rsidP="00DC3AF7">
            <w:pPr>
              <w:rPr>
                <w:sz w:val="18"/>
                <w:szCs w:val="18"/>
              </w:rPr>
            </w:pPr>
          </w:p>
          <w:p w14:paraId="344BD7ED" w14:textId="77777777" w:rsidR="00520DD2" w:rsidRPr="00550F05" w:rsidRDefault="00520DD2" w:rsidP="00DC3AF7">
            <w:pPr>
              <w:rPr>
                <w:sz w:val="18"/>
                <w:szCs w:val="18"/>
              </w:rPr>
            </w:pPr>
          </w:p>
          <w:p w14:paraId="5CA77C88" w14:textId="77777777" w:rsidR="00520DD2" w:rsidRPr="00550F05" w:rsidRDefault="00520DD2" w:rsidP="00DC3AF7">
            <w:pPr>
              <w:rPr>
                <w:sz w:val="18"/>
                <w:szCs w:val="18"/>
              </w:rPr>
            </w:pPr>
          </w:p>
          <w:p w14:paraId="20615AA7" w14:textId="77777777" w:rsidR="00520DD2" w:rsidRPr="00550F05" w:rsidRDefault="00520DD2" w:rsidP="00DC3AF7">
            <w:pPr>
              <w:rPr>
                <w:sz w:val="18"/>
                <w:szCs w:val="18"/>
              </w:rPr>
            </w:pPr>
          </w:p>
          <w:p w14:paraId="51DF8C10" w14:textId="77777777" w:rsidR="00520DD2" w:rsidRPr="00550F05" w:rsidRDefault="00520DD2" w:rsidP="00DC3AF7">
            <w:pPr>
              <w:rPr>
                <w:sz w:val="18"/>
                <w:szCs w:val="18"/>
              </w:rPr>
            </w:pPr>
          </w:p>
          <w:p w14:paraId="080D2206" w14:textId="77777777" w:rsidR="00520DD2" w:rsidRPr="00550F05" w:rsidRDefault="00520DD2" w:rsidP="00DC3AF7">
            <w:pPr>
              <w:rPr>
                <w:sz w:val="18"/>
                <w:szCs w:val="18"/>
              </w:rPr>
            </w:pPr>
          </w:p>
          <w:p w14:paraId="7ADEFC58" w14:textId="77777777" w:rsidR="00520DD2" w:rsidRPr="00550F05" w:rsidRDefault="00520DD2" w:rsidP="00DC3AF7">
            <w:pPr>
              <w:rPr>
                <w:sz w:val="18"/>
                <w:szCs w:val="18"/>
              </w:rPr>
            </w:pPr>
            <w:r w:rsidRPr="00550F05">
              <w:rPr>
                <w:sz w:val="18"/>
                <w:szCs w:val="18"/>
              </w:rPr>
              <w:t>Santa Luzia</w:t>
            </w:r>
          </w:p>
        </w:tc>
        <w:tc>
          <w:tcPr>
            <w:tcW w:w="4309" w:type="dxa"/>
            <w:shd w:val="clear" w:color="auto" w:fill="auto"/>
          </w:tcPr>
          <w:p w14:paraId="5783B6B3" w14:textId="77777777" w:rsidR="00520DD2" w:rsidRPr="00550F05" w:rsidRDefault="00520DD2" w:rsidP="00DC3AF7">
            <w:pPr>
              <w:jc w:val="both"/>
              <w:rPr>
                <w:sz w:val="18"/>
                <w:szCs w:val="18"/>
              </w:rPr>
            </w:pPr>
            <w:r w:rsidRPr="00550F05">
              <w:rPr>
                <w:sz w:val="18"/>
                <w:szCs w:val="18"/>
              </w:rPr>
              <w:t>A partir de la route de strada de santa luzia, le réseau traverse l’intérieur d’une maison clôturée en zinc et à l’intérieur d’une extension de dal en ciment d’un bar qui se trouve derrière la maison. Le réseau longe les maisons jusqu’à la première ruelle à gauche (180m), pour se terminer sur une ruelle d’où on note l’existence d’un ravin avec écoulement d’eau usée. (Linéaire 300 m).</w:t>
            </w:r>
            <w:r w:rsidRPr="00550F05">
              <w:rPr>
                <w:noProof/>
                <w:sz w:val="18"/>
                <w:szCs w:val="18"/>
                <w:lang w:eastAsia="fr-FR"/>
              </w:rPr>
              <w:t xml:space="preserve"> </w:t>
            </w:r>
          </w:p>
        </w:tc>
        <w:tc>
          <w:tcPr>
            <w:tcW w:w="5561" w:type="dxa"/>
            <w:shd w:val="clear" w:color="auto" w:fill="auto"/>
          </w:tcPr>
          <w:p w14:paraId="7304DF3E" w14:textId="77777777" w:rsidR="00520DD2" w:rsidRPr="00550F05" w:rsidRDefault="001A68FB" w:rsidP="00DC3AF7">
            <w:pPr>
              <w:rPr>
                <w:sz w:val="18"/>
                <w:szCs w:val="18"/>
              </w:rPr>
            </w:pPr>
            <w:r>
              <w:rPr>
                <w:noProof/>
                <w:sz w:val="18"/>
                <w:szCs w:val="18"/>
              </w:rPr>
              <w:pict w14:anchorId="0822C40B">
                <v:shape id="Connecteur droit avec flèche 707" o:spid="_x0000_s1072" type="#_x0000_t32" style="position:absolute;margin-left:152.2pt;margin-top:27.55pt;width:27.75pt;height:58.85pt;z-index:2520161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" strokecolor="red" strokeweight="3pt">
                  <v:stroke endarrow="block" joinstyle="miter"/>
                </v:shape>
              </w:pict>
            </w:r>
            <w:r>
              <w:rPr>
                <w:noProof/>
                <w:sz w:val="18"/>
                <w:szCs w:val="18"/>
              </w:rPr>
              <w:pict w14:anchorId="38C786A7">
                <v:shape id="Connecteur droit avec flèche 706" o:spid="_x0000_s1071" type="#_x0000_t32" style="position:absolute;margin-left:19.1pt;margin-top:12.55pt;width:30.35pt;height:74.25pt;flip:y;z-index:2520151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" strokecolor="red" strokeweight="3pt">
                  <v:stroke endarrow="block" joinstyle="miter"/>
                </v:shape>
              </w:pict>
            </w:r>
            <w:r>
              <w:rPr>
                <w:noProof/>
                <w:sz w:val="18"/>
                <w:szCs w:val="18"/>
                <w:lang w:eastAsia="fr-FR"/>
              </w:rPr>
              <w:pict w14:anchorId="4D5505E7">
                <v:shape id="Image 680" o:spid="_x0000_i1036" type="#_x0000_t75" style="width:113.1pt;height:86.3pt;visibility:visible">
                  <v:imagedata r:id="rId165" o:title=""/>
                </v:shape>
              </w:pict>
            </w:r>
            <w:r>
              <w:rPr>
                <w:noProof/>
                <w:sz w:val="18"/>
                <w:szCs w:val="18"/>
                <w:lang w:eastAsia="fr-FR"/>
              </w:rPr>
              <w:pict w14:anchorId="51D059D7">
                <v:shape id="Image 681" o:spid="_x0000_i1037" type="#_x0000_t75" style="width:114.75pt;height:85.5pt;visibility:visible">
                  <v:imagedata r:id="rId166" o:title=""/>
                </v:shape>
              </w:pict>
            </w:r>
          </w:p>
          <w:p w14:paraId="1CF55525" w14:textId="77777777" w:rsidR="00520DD2" w:rsidRPr="00550F05" w:rsidRDefault="001A68FB" w:rsidP="00DC3AF7">
            <w:pPr>
              <w:rPr>
                <w:sz w:val="18"/>
                <w:szCs w:val="18"/>
              </w:rPr>
            </w:pPr>
            <w:r>
              <w:rPr>
                <w:noProof/>
                <w:sz w:val="18"/>
                <w:szCs w:val="18"/>
              </w:rPr>
              <w:pict w14:anchorId="59859865">
                <v:shape id="Connecteur droit avec flèche 709" o:spid="_x0000_s1073" type="#_x0000_t32" style="position:absolute;margin-left:116.2pt;margin-top:38.05pt;width:5.8pt;height:99.75pt;flip:x;z-index:25201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" strokecolor="red" strokeweight="3pt">
                  <v:stroke endarrow="block" joinstyle="miter"/>
                </v:shape>
              </w:pict>
            </w:r>
            <w:r>
              <w:rPr>
                <w:noProof/>
                <w:sz w:val="18"/>
                <w:szCs w:val="18"/>
                <w:lang w:eastAsia="fr-FR"/>
              </w:rPr>
              <w:pict w14:anchorId="41136EAA">
                <v:shape id="Image 708" o:spid="_x0000_i1038" type="#_x0000_t75" style="width:234.9pt;height:134.45pt;visibility:visible">
                  <v:imagedata r:id="rId167" o:title=""/>
                </v:shape>
              </w:pict>
            </w:r>
          </w:p>
        </w:tc>
      </w:tr>
      <w:tr w:rsidR="00520DD2" w:rsidRPr="00550F05" w14:paraId="1BDBA94C" w14:textId="77777777" w:rsidTr="00DC3AF7">
        <w:trPr>
          <w:jc w:val="center"/>
        </w:trPr>
        <w:tc>
          <w:tcPr>
            <w:tcW w:w="547" w:type="dxa"/>
            <w:shd w:val="clear" w:color="auto" w:fill="auto"/>
          </w:tcPr>
          <w:p w14:paraId="71D798D4" w14:textId="77777777" w:rsidR="00520DD2" w:rsidRPr="00550F05" w:rsidRDefault="00520DD2" w:rsidP="00DC3AF7">
            <w:pPr>
              <w:rPr>
                <w:sz w:val="18"/>
                <w:szCs w:val="18"/>
              </w:rPr>
            </w:pPr>
          </w:p>
          <w:p w14:paraId="770EE816" w14:textId="77777777" w:rsidR="00520DD2" w:rsidRPr="00550F05" w:rsidRDefault="00520DD2" w:rsidP="00DC3AF7">
            <w:pPr>
              <w:rPr>
                <w:sz w:val="18"/>
                <w:szCs w:val="18"/>
              </w:rPr>
            </w:pPr>
          </w:p>
          <w:p w14:paraId="11EA8390" w14:textId="77777777" w:rsidR="00520DD2" w:rsidRPr="00550F05" w:rsidRDefault="00520DD2" w:rsidP="00DC3AF7">
            <w:pPr>
              <w:rPr>
                <w:sz w:val="18"/>
                <w:szCs w:val="18"/>
              </w:rPr>
            </w:pPr>
          </w:p>
          <w:p w14:paraId="6CC5F09E" w14:textId="77777777" w:rsidR="00520DD2" w:rsidRPr="00550F05" w:rsidRDefault="00520DD2" w:rsidP="00DC3AF7">
            <w:pPr>
              <w:rPr>
                <w:sz w:val="18"/>
                <w:szCs w:val="18"/>
              </w:rPr>
            </w:pPr>
          </w:p>
          <w:p w14:paraId="00ACDE47" w14:textId="77777777" w:rsidR="00520DD2" w:rsidRPr="00550F05" w:rsidRDefault="00520DD2" w:rsidP="00DC3AF7">
            <w:pPr>
              <w:rPr>
                <w:sz w:val="18"/>
                <w:szCs w:val="18"/>
              </w:rPr>
            </w:pPr>
          </w:p>
          <w:p w14:paraId="02D80D75" w14:textId="77777777" w:rsidR="00520DD2" w:rsidRPr="00550F05" w:rsidRDefault="00520DD2" w:rsidP="00DC3AF7">
            <w:pPr>
              <w:rPr>
                <w:sz w:val="18"/>
                <w:szCs w:val="18"/>
              </w:rPr>
            </w:pPr>
          </w:p>
          <w:p w14:paraId="3588F5CE" w14:textId="77777777" w:rsidR="00520DD2" w:rsidRPr="00550F05" w:rsidRDefault="00520DD2" w:rsidP="00DC3AF7">
            <w:pPr>
              <w:rPr>
                <w:sz w:val="18"/>
                <w:szCs w:val="18"/>
              </w:rPr>
            </w:pPr>
          </w:p>
          <w:p w14:paraId="624ABCEE" w14:textId="77777777" w:rsidR="00520DD2" w:rsidRPr="00550F05" w:rsidRDefault="00520DD2" w:rsidP="00DC3AF7">
            <w:pPr>
              <w:rPr>
                <w:sz w:val="18"/>
                <w:szCs w:val="18"/>
              </w:rPr>
            </w:pPr>
            <w:r w:rsidRPr="00550F05">
              <w:rPr>
                <w:sz w:val="18"/>
                <w:szCs w:val="18"/>
              </w:rPr>
              <w:t>7</w:t>
            </w:r>
          </w:p>
        </w:tc>
        <w:tc>
          <w:tcPr>
            <w:tcW w:w="851" w:type="dxa"/>
            <w:shd w:val="clear" w:color="auto" w:fill="auto"/>
          </w:tcPr>
          <w:p w14:paraId="683EE6ED" w14:textId="77777777" w:rsidR="00520DD2" w:rsidRPr="00550F05" w:rsidRDefault="00520DD2" w:rsidP="00DC3AF7">
            <w:pPr>
              <w:rPr>
                <w:sz w:val="18"/>
                <w:szCs w:val="18"/>
              </w:rPr>
            </w:pPr>
          </w:p>
          <w:p w14:paraId="502E0496" w14:textId="77777777" w:rsidR="00520DD2" w:rsidRPr="00550F05" w:rsidRDefault="00520DD2" w:rsidP="00DC3AF7">
            <w:pPr>
              <w:rPr>
                <w:sz w:val="18"/>
                <w:szCs w:val="18"/>
              </w:rPr>
            </w:pPr>
          </w:p>
          <w:p w14:paraId="1072DD50" w14:textId="77777777" w:rsidR="00520DD2" w:rsidRPr="00550F05" w:rsidRDefault="00520DD2" w:rsidP="00DC3AF7">
            <w:pPr>
              <w:rPr>
                <w:sz w:val="18"/>
                <w:szCs w:val="18"/>
              </w:rPr>
            </w:pPr>
          </w:p>
          <w:p w14:paraId="21A11257" w14:textId="77777777" w:rsidR="00520DD2" w:rsidRPr="00550F05" w:rsidRDefault="00520DD2" w:rsidP="00DC3AF7">
            <w:pPr>
              <w:rPr>
                <w:sz w:val="18"/>
                <w:szCs w:val="18"/>
              </w:rPr>
            </w:pPr>
          </w:p>
          <w:p w14:paraId="3B496A00" w14:textId="77777777" w:rsidR="00520DD2" w:rsidRPr="00550F05" w:rsidRDefault="00520DD2" w:rsidP="00DC3AF7">
            <w:pPr>
              <w:rPr>
                <w:sz w:val="18"/>
                <w:szCs w:val="18"/>
              </w:rPr>
            </w:pPr>
          </w:p>
          <w:p w14:paraId="0A74460A" w14:textId="77777777" w:rsidR="00520DD2" w:rsidRPr="00550F05" w:rsidRDefault="00520DD2" w:rsidP="00DC3AF7">
            <w:pPr>
              <w:rPr>
                <w:sz w:val="18"/>
                <w:szCs w:val="18"/>
              </w:rPr>
            </w:pPr>
          </w:p>
          <w:p w14:paraId="29AF9E6A" w14:textId="77777777" w:rsidR="00520DD2" w:rsidRPr="00550F05" w:rsidRDefault="00520DD2" w:rsidP="00DC3AF7">
            <w:pPr>
              <w:rPr>
                <w:sz w:val="18"/>
                <w:szCs w:val="18"/>
              </w:rPr>
            </w:pPr>
          </w:p>
          <w:p w14:paraId="515D0580" w14:textId="77777777" w:rsidR="00520DD2" w:rsidRPr="00550F05" w:rsidRDefault="00520DD2" w:rsidP="00DC3AF7">
            <w:pPr>
              <w:rPr>
                <w:sz w:val="18"/>
                <w:szCs w:val="18"/>
              </w:rPr>
            </w:pPr>
            <w:r w:rsidRPr="00550F05">
              <w:rPr>
                <w:sz w:val="18"/>
                <w:szCs w:val="18"/>
              </w:rPr>
              <w:t>435479</w:t>
            </w:r>
          </w:p>
        </w:tc>
        <w:tc>
          <w:tcPr>
            <w:tcW w:w="850" w:type="dxa"/>
            <w:shd w:val="clear" w:color="auto" w:fill="auto"/>
          </w:tcPr>
          <w:p w14:paraId="78A8D3CB" w14:textId="77777777" w:rsidR="00520DD2" w:rsidRPr="00550F05" w:rsidRDefault="00520DD2" w:rsidP="00DC3AF7">
            <w:pPr>
              <w:rPr>
                <w:sz w:val="18"/>
                <w:szCs w:val="18"/>
              </w:rPr>
            </w:pPr>
          </w:p>
          <w:p w14:paraId="7FD1F9D8" w14:textId="77777777" w:rsidR="00520DD2" w:rsidRPr="00550F05" w:rsidRDefault="00520DD2" w:rsidP="00DC3AF7">
            <w:pPr>
              <w:rPr>
                <w:sz w:val="18"/>
                <w:szCs w:val="18"/>
              </w:rPr>
            </w:pPr>
          </w:p>
          <w:p w14:paraId="356AD146" w14:textId="77777777" w:rsidR="00520DD2" w:rsidRPr="00550F05" w:rsidRDefault="00520DD2" w:rsidP="00DC3AF7">
            <w:pPr>
              <w:rPr>
                <w:sz w:val="18"/>
                <w:szCs w:val="18"/>
              </w:rPr>
            </w:pPr>
          </w:p>
          <w:p w14:paraId="5DEB435E" w14:textId="77777777" w:rsidR="00520DD2" w:rsidRPr="00550F05" w:rsidRDefault="00520DD2" w:rsidP="00DC3AF7">
            <w:pPr>
              <w:rPr>
                <w:sz w:val="18"/>
                <w:szCs w:val="18"/>
              </w:rPr>
            </w:pPr>
          </w:p>
          <w:p w14:paraId="25845E4B" w14:textId="77777777" w:rsidR="00520DD2" w:rsidRPr="00550F05" w:rsidRDefault="00520DD2" w:rsidP="00DC3AF7">
            <w:pPr>
              <w:rPr>
                <w:sz w:val="18"/>
                <w:szCs w:val="18"/>
              </w:rPr>
            </w:pPr>
          </w:p>
          <w:p w14:paraId="6222215C" w14:textId="77777777" w:rsidR="00520DD2" w:rsidRPr="00550F05" w:rsidRDefault="00520DD2" w:rsidP="00DC3AF7">
            <w:pPr>
              <w:rPr>
                <w:sz w:val="18"/>
                <w:szCs w:val="18"/>
              </w:rPr>
            </w:pPr>
          </w:p>
          <w:p w14:paraId="5266B684" w14:textId="77777777" w:rsidR="00520DD2" w:rsidRPr="00550F05" w:rsidRDefault="00520DD2" w:rsidP="00DC3AF7">
            <w:pPr>
              <w:rPr>
                <w:sz w:val="18"/>
                <w:szCs w:val="18"/>
              </w:rPr>
            </w:pPr>
          </w:p>
          <w:p w14:paraId="4974B59A" w14:textId="77777777" w:rsidR="00520DD2" w:rsidRPr="00550F05" w:rsidRDefault="00520DD2" w:rsidP="00DC3AF7">
            <w:pPr>
              <w:rPr>
                <w:sz w:val="18"/>
                <w:szCs w:val="18"/>
              </w:rPr>
            </w:pPr>
            <w:r w:rsidRPr="00550F05">
              <w:rPr>
                <w:sz w:val="18"/>
                <w:szCs w:val="18"/>
              </w:rPr>
              <w:t>1311691</w:t>
            </w:r>
          </w:p>
        </w:tc>
        <w:tc>
          <w:tcPr>
            <w:tcW w:w="851" w:type="dxa"/>
            <w:shd w:val="clear" w:color="auto" w:fill="auto"/>
          </w:tcPr>
          <w:p w14:paraId="1D67B202" w14:textId="77777777" w:rsidR="00520DD2" w:rsidRPr="00550F05" w:rsidRDefault="00520DD2" w:rsidP="00DC3AF7">
            <w:pPr>
              <w:rPr>
                <w:sz w:val="18"/>
                <w:szCs w:val="18"/>
              </w:rPr>
            </w:pPr>
          </w:p>
          <w:p w14:paraId="2E24C122" w14:textId="77777777" w:rsidR="00520DD2" w:rsidRPr="00550F05" w:rsidRDefault="00520DD2" w:rsidP="00DC3AF7">
            <w:pPr>
              <w:rPr>
                <w:sz w:val="18"/>
                <w:szCs w:val="18"/>
              </w:rPr>
            </w:pPr>
          </w:p>
          <w:p w14:paraId="5311F6FD" w14:textId="77777777" w:rsidR="00520DD2" w:rsidRPr="00550F05" w:rsidRDefault="00520DD2" w:rsidP="00DC3AF7">
            <w:pPr>
              <w:rPr>
                <w:sz w:val="18"/>
                <w:szCs w:val="18"/>
              </w:rPr>
            </w:pPr>
          </w:p>
          <w:p w14:paraId="733D263E" w14:textId="77777777" w:rsidR="00520DD2" w:rsidRPr="00550F05" w:rsidRDefault="00520DD2" w:rsidP="00DC3AF7">
            <w:pPr>
              <w:rPr>
                <w:sz w:val="18"/>
                <w:szCs w:val="18"/>
              </w:rPr>
            </w:pPr>
          </w:p>
          <w:p w14:paraId="0BF10CAA" w14:textId="77777777" w:rsidR="00520DD2" w:rsidRPr="00550F05" w:rsidRDefault="00520DD2" w:rsidP="00DC3AF7">
            <w:pPr>
              <w:rPr>
                <w:sz w:val="18"/>
                <w:szCs w:val="18"/>
              </w:rPr>
            </w:pPr>
          </w:p>
          <w:p w14:paraId="397F9E37" w14:textId="77777777" w:rsidR="00520DD2" w:rsidRPr="00550F05" w:rsidRDefault="00520DD2" w:rsidP="00DC3AF7">
            <w:pPr>
              <w:rPr>
                <w:sz w:val="18"/>
                <w:szCs w:val="18"/>
              </w:rPr>
            </w:pPr>
          </w:p>
          <w:p w14:paraId="6FE57041" w14:textId="77777777" w:rsidR="00520DD2" w:rsidRPr="00550F05" w:rsidRDefault="00520DD2" w:rsidP="00DC3AF7">
            <w:pPr>
              <w:rPr>
                <w:sz w:val="18"/>
                <w:szCs w:val="18"/>
              </w:rPr>
            </w:pPr>
          </w:p>
          <w:p w14:paraId="50106A5E" w14:textId="77777777" w:rsidR="00520DD2" w:rsidRPr="00550F05" w:rsidRDefault="00520DD2" w:rsidP="00DC3AF7">
            <w:pPr>
              <w:rPr>
                <w:sz w:val="18"/>
                <w:szCs w:val="18"/>
              </w:rPr>
            </w:pPr>
            <w:r w:rsidRPr="00550F05">
              <w:rPr>
                <w:sz w:val="18"/>
                <w:szCs w:val="18"/>
              </w:rPr>
              <w:t>435951</w:t>
            </w:r>
          </w:p>
        </w:tc>
        <w:tc>
          <w:tcPr>
            <w:tcW w:w="850" w:type="dxa"/>
            <w:shd w:val="clear" w:color="auto" w:fill="auto"/>
          </w:tcPr>
          <w:p w14:paraId="20CD82A0" w14:textId="77777777" w:rsidR="00520DD2" w:rsidRPr="00550F05" w:rsidRDefault="00520DD2" w:rsidP="00DC3AF7">
            <w:pPr>
              <w:rPr>
                <w:sz w:val="18"/>
                <w:szCs w:val="18"/>
              </w:rPr>
            </w:pPr>
          </w:p>
          <w:p w14:paraId="0718EBE0" w14:textId="77777777" w:rsidR="00520DD2" w:rsidRPr="00550F05" w:rsidRDefault="00520DD2" w:rsidP="00DC3AF7">
            <w:pPr>
              <w:rPr>
                <w:sz w:val="18"/>
                <w:szCs w:val="18"/>
              </w:rPr>
            </w:pPr>
          </w:p>
          <w:p w14:paraId="621DA93E" w14:textId="77777777" w:rsidR="00520DD2" w:rsidRPr="00550F05" w:rsidRDefault="00520DD2" w:rsidP="00DC3AF7">
            <w:pPr>
              <w:rPr>
                <w:sz w:val="18"/>
                <w:szCs w:val="18"/>
              </w:rPr>
            </w:pPr>
          </w:p>
          <w:p w14:paraId="26F2AA8F" w14:textId="77777777" w:rsidR="00520DD2" w:rsidRPr="00550F05" w:rsidRDefault="00520DD2" w:rsidP="00DC3AF7">
            <w:pPr>
              <w:rPr>
                <w:sz w:val="18"/>
                <w:szCs w:val="18"/>
              </w:rPr>
            </w:pPr>
          </w:p>
          <w:p w14:paraId="4685ED2A" w14:textId="77777777" w:rsidR="00520DD2" w:rsidRPr="00550F05" w:rsidRDefault="00520DD2" w:rsidP="00DC3AF7">
            <w:pPr>
              <w:rPr>
                <w:sz w:val="18"/>
                <w:szCs w:val="18"/>
              </w:rPr>
            </w:pPr>
          </w:p>
          <w:p w14:paraId="1AE84D76" w14:textId="77777777" w:rsidR="00520DD2" w:rsidRPr="00550F05" w:rsidRDefault="00520DD2" w:rsidP="00DC3AF7">
            <w:pPr>
              <w:rPr>
                <w:sz w:val="18"/>
                <w:szCs w:val="18"/>
              </w:rPr>
            </w:pPr>
          </w:p>
          <w:p w14:paraId="5CF05C3E" w14:textId="77777777" w:rsidR="00520DD2" w:rsidRPr="00550F05" w:rsidRDefault="00520DD2" w:rsidP="00DC3AF7">
            <w:pPr>
              <w:rPr>
                <w:sz w:val="18"/>
                <w:szCs w:val="18"/>
              </w:rPr>
            </w:pPr>
          </w:p>
          <w:p w14:paraId="0C0F8F18" w14:textId="77777777" w:rsidR="00520DD2" w:rsidRPr="00550F05" w:rsidRDefault="00520DD2" w:rsidP="00DC3AF7">
            <w:pPr>
              <w:rPr>
                <w:sz w:val="18"/>
                <w:szCs w:val="18"/>
              </w:rPr>
            </w:pPr>
            <w:r w:rsidRPr="00550F05">
              <w:rPr>
                <w:sz w:val="18"/>
                <w:szCs w:val="18"/>
              </w:rPr>
              <w:t>1312169</w:t>
            </w:r>
          </w:p>
        </w:tc>
        <w:tc>
          <w:tcPr>
            <w:tcW w:w="1276" w:type="dxa"/>
            <w:shd w:val="clear" w:color="auto" w:fill="auto"/>
          </w:tcPr>
          <w:p w14:paraId="4BF133A8" w14:textId="77777777" w:rsidR="00520DD2" w:rsidRPr="00550F05" w:rsidRDefault="00520DD2" w:rsidP="00DC3AF7">
            <w:pPr>
              <w:rPr>
                <w:sz w:val="18"/>
                <w:szCs w:val="18"/>
              </w:rPr>
            </w:pPr>
          </w:p>
          <w:p w14:paraId="7F5786C0" w14:textId="77777777" w:rsidR="00520DD2" w:rsidRPr="00550F05" w:rsidRDefault="00520DD2" w:rsidP="00DC3AF7">
            <w:pPr>
              <w:rPr>
                <w:sz w:val="18"/>
                <w:szCs w:val="18"/>
              </w:rPr>
            </w:pPr>
          </w:p>
          <w:p w14:paraId="5BD961F8" w14:textId="77777777" w:rsidR="00520DD2" w:rsidRPr="00550F05" w:rsidRDefault="00520DD2" w:rsidP="00DC3AF7">
            <w:pPr>
              <w:rPr>
                <w:sz w:val="18"/>
                <w:szCs w:val="18"/>
              </w:rPr>
            </w:pPr>
          </w:p>
          <w:p w14:paraId="3D90486D" w14:textId="77777777" w:rsidR="00520DD2" w:rsidRPr="00550F05" w:rsidRDefault="00520DD2" w:rsidP="00DC3AF7">
            <w:pPr>
              <w:rPr>
                <w:sz w:val="18"/>
                <w:szCs w:val="18"/>
              </w:rPr>
            </w:pPr>
          </w:p>
          <w:p w14:paraId="63375590" w14:textId="77777777" w:rsidR="00520DD2" w:rsidRPr="00550F05" w:rsidRDefault="00520DD2" w:rsidP="00DC3AF7">
            <w:pPr>
              <w:rPr>
                <w:sz w:val="18"/>
                <w:szCs w:val="18"/>
              </w:rPr>
            </w:pPr>
          </w:p>
          <w:p w14:paraId="5CDA5897" w14:textId="77777777" w:rsidR="00520DD2" w:rsidRPr="00550F05" w:rsidRDefault="00520DD2" w:rsidP="00DC3AF7">
            <w:pPr>
              <w:rPr>
                <w:sz w:val="18"/>
                <w:szCs w:val="18"/>
              </w:rPr>
            </w:pPr>
          </w:p>
          <w:p w14:paraId="3F858C8C" w14:textId="77777777" w:rsidR="00520DD2" w:rsidRPr="00550F05" w:rsidRDefault="00520DD2" w:rsidP="00DC3AF7">
            <w:pPr>
              <w:rPr>
                <w:sz w:val="18"/>
                <w:szCs w:val="18"/>
              </w:rPr>
            </w:pPr>
          </w:p>
          <w:p w14:paraId="016D9BB9" w14:textId="77777777" w:rsidR="00520DD2" w:rsidRPr="00550F05" w:rsidRDefault="00520DD2" w:rsidP="00DC3AF7">
            <w:pPr>
              <w:rPr>
                <w:sz w:val="18"/>
                <w:szCs w:val="18"/>
              </w:rPr>
            </w:pPr>
            <w:r w:rsidRPr="00550F05">
              <w:rPr>
                <w:sz w:val="18"/>
                <w:szCs w:val="18"/>
              </w:rPr>
              <w:t>Rue Ermelinda Gomes</w:t>
            </w:r>
          </w:p>
        </w:tc>
        <w:tc>
          <w:tcPr>
            <w:tcW w:w="4309" w:type="dxa"/>
            <w:shd w:val="clear" w:color="auto" w:fill="auto"/>
          </w:tcPr>
          <w:p w14:paraId="64FBB8E9" w14:textId="77777777" w:rsidR="00520DD2" w:rsidRPr="00550F05" w:rsidRDefault="00520DD2" w:rsidP="00DC3AF7">
            <w:pPr>
              <w:jc w:val="both"/>
              <w:rPr>
                <w:sz w:val="18"/>
                <w:szCs w:val="18"/>
              </w:rPr>
            </w:pPr>
            <w:r w:rsidRPr="00550F05">
              <w:rPr>
                <w:sz w:val="18"/>
                <w:szCs w:val="18"/>
              </w:rPr>
              <w:t>Le réseau débute en face de Decomel, au niveau du rond-point où se situe la station ELTON, il longe l’avenue Nation Unie pour se terminer au niveau de la pharmacie AMANI devant le marché. A partir de la pharmacie le réseau passe à l’intérieur du marché pour ressortir sur une ruelle derrière le marché qui marque la fin du linéaire. Sur le long du réseau, il y a l’existence de plusieurs activités socio-économiques.</w:t>
            </w:r>
          </w:p>
          <w:p w14:paraId="27F19F09" w14:textId="77777777" w:rsidR="00520DD2" w:rsidRPr="00550F05" w:rsidRDefault="00520DD2" w:rsidP="00DC3AF7">
            <w:pPr>
              <w:rPr>
                <w:sz w:val="18"/>
                <w:szCs w:val="18"/>
              </w:rPr>
            </w:pPr>
          </w:p>
          <w:p w14:paraId="7B6ED9C8" w14:textId="77777777" w:rsidR="00520DD2" w:rsidRPr="00550F05" w:rsidRDefault="00520DD2" w:rsidP="00DC3AF7">
            <w:pPr>
              <w:rPr>
                <w:sz w:val="18"/>
                <w:szCs w:val="18"/>
              </w:rPr>
            </w:pPr>
          </w:p>
          <w:p w14:paraId="66A5D2BA" w14:textId="77777777" w:rsidR="00520DD2" w:rsidRPr="00550F05" w:rsidRDefault="00520DD2" w:rsidP="00DC3AF7">
            <w:pPr>
              <w:rPr>
                <w:sz w:val="18"/>
                <w:szCs w:val="18"/>
              </w:rPr>
            </w:pPr>
          </w:p>
          <w:p w14:paraId="02921A31" w14:textId="77777777" w:rsidR="00520DD2" w:rsidRPr="00550F05" w:rsidRDefault="00520DD2" w:rsidP="00DC3AF7">
            <w:pPr>
              <w:rPr>
                <w:sz w:val="18"/>
                <w:szCs w:val="18"/>
              </w:rPr>
            </w:pPr>
          </w:p>
        </w:tc>
        <w:tc>
          <w:tcPr>
            <w:tcW w:w="5561" w:type="dxa"/>
            <w:shd w:val="clear" w:color="auto" w:fill="auto"/>
          </w:tcPr>
          <w:p w14:paraId="3A037D81" w14:textId="77777777" w:rsidR="00520DD2" w:rsidRPr="00550F05" w:rsidRDefault="001A68FB" w:rsidP="00DC3AF7">
            <w:pPr>
              <w:rPr>
                <w:sz w:val="18"/>
                <w:szCs w:val="18"/>
              </w:rPr>
            </w:pPr>
            <w:r>
              <w:rPr>
                <w:noProof/>
                <w:sz w:val="18"/>
                <w:szCs w:val="18"/>
              </w:rPr>
              <w:pict w14:anchorId="753451D3">
                <v:shape id="Connecteur droit avec flèche 712" o:spid="_x0000_s1075" type="#_x0000_t32" style="position:absolute;margin-left:178.45pt;margin-top:41.55pt;width:5.25pt;height:53.25pt;flip:x y;z-index:2520192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" strokecolor="red" strokeweight="3pt">
                  <v:stroke endarrow="block" joinstyle="miter"/>
                </v:shape>
              </w:pict>
            </w:r>
            <w:r>
              <w:rPr>
                <w:noProof/>
                <w:sz w:val="18"/>
                <w:szCs w:val="18"/>
              </w:rPr>
              <w:pict w14:anchorId="73340482">
                <v:shape id="Connecteur droit avec flèche 710" o:spid="_x0000_s1074" type="#_x0000_t32" style="position:absolute;margin-left:-3.05pt;margin-top:43.05pt;width:114pt;height:42.75pt;flip:y;z-index:2520181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" strokecolor="red" strokeweight="3pt">
                  <v:stroke endarrow="block" joinstyle="miter"/>
                </v:shape>
              </w:pict>
            </w:r>
            <w:r>
              <w:rPr>
                <w:noProof/>
                <w:sz w:val="18"/>
                <w:szCs w:val="18"/>
                <w:lang w:eastAsia="fr-FR"/>
              </w:rPr>
              <w:pict w14:anchorId="21893644">
                <v:shape id="Image 682" o:spid="_x0000_i1039" type="#_x0000_t75" style="width:120.25pt;height:90.2pt;visibility:visible">
                  <v:imagedata r:id="rId168" o:title=""/>
                </v:shape>
              </w:pict>
            </w:r>
            <w:r>
              <w:rPr>
                <w:noProof/>
                <w:sz w:val="18"/>
                <w:szCs w:val="18"/>
                <w:lang w:eastAsia="fr-FR"/>
              </w:rPr>
              <w:pict w14:anchorId="27F3A59F">
                <v:shape id="Image 711" o:spid="_x0000_i1040" type="#_x0000_t75" style="width:119.45pt;height:89.4pt;visibility:visible">
                  <v:imagedata r:id="rId169" o:title=""/>
                </v:shape>
              </w:pict>
            </w:r>
          </w:p>
          <w:p w14:paraId="32F27E15" w14:textId="77777777" w:rsidR="00520DD2" w:rsidRPr="00550F05" w:rsidRDefault="001A68FB" w:rsidP="00DC3AF7">
            <w:pPr>
              <w:rPr>
                <w:sz w:val="18"/>
                <w:szCs w:val="18"/>
              </w:rPr>
            </w:pPr>
            <w:r>
              <w:rPr>
                <w:noProof/>
                <w:sz w:val="18"/>
                <w:szCs w:val="18"/>
              </w:rPr>
              <w:pict w14:anchorId="2D9DEEFB">
                <v:shape id="Connecteur droit avec flèche 713" o:spid="_x0000_s1076" type="#_x0000_t32" style="position:absolute;margin-left:7.8pt;margin-top:54.45pt;width:207pt;height:46.5pt;flip:x y;z-index:25202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" strokecolor="red" strokeweight="3pt">
                  <v:stroke endarrow="block" joinstyle="miter"/>
                </v:shape>
              </w:pict>
            </w:r>
            <w:r>
              <w:rPr>
                <w:noProof/>
                <w:sz w:val="18"/>
                <w:szCs w:val="18"/>
                <w:lang w:eastAsia="fr-FR"/>
              </w:rPr>
              <w:pict w14:anchorId="49259336">
                <v:shape id="Image 684" o:spid="_x0000_i1041" type="#_x0000_t75" style="width:235.8pt;height:104.45pt;visibility:visible">
                  <v:imagedata r:id="rId170" o:title=""/>
                </v:shape>
              </w:pict>
            </w:r>
          </w:p>
        </w:tc>
      </w:tr>
      <w:tr w:rsidR="00520DD2" w:rsidRPr="00550F05" w14:paraId="1C6B8728" w14:textId="77777777" w:rsidTr="00DC3AF7">
        <w:trPr>
          <w:jc w:val="center"/>
        </w:trPr>
        <w:tc>
          <w:tcPr>
            <w:tcW w:w="547" w:type="dxa"/>
            <w:shd w:val="clear" w:color="auto" w:fill="auto"/>
          </w:tcPr>
          <w:p w14:paraId="54FA8EE4" w14:textId="77777777" w:rsidR="00520DD2" w:rsidRPr="00550F05" w:rsidRDefault="00520DD2" w:rsidP="00DC3AF7">
            <w:pPr>
              <w:rPr>
                <w:sz w:val="18"/>
                <w:szCs w:val="18"/>
              </w:rPr>
            </w:pPr>
          </w:p>
          <w:p w14:paraId="2B48A934" w14:textId="77777777" w:rsidR="00520DD2" w:rsidRPr="00550F05" w:rsidRDefault="00520DD2" w:rsidP="00DC3AF7">
            <w:pPr>
              <w:rPr>
                <w:sz w:val="18"/>
                <w:szCs w:val="18"/>
              </w:rPr>
            </w:pPr>
          </w:p>
          <w:p w14:paraId="1D900AB5" w14:textId="77777777" w:rsidR="00520DD2" w:rsidRPr="00550F05" w:rsidRDefault="00520DD2" w:rsidP="00DC3AF7">
            <w:pPr>
              <w:rPr>
                <w:sz w:val="18"/>
                <w:szCs w:val="18"/>
              </w:rPr>
            </w:pPr>
          </w:p>
          <w:p w14:paraId="39F77AED" w14:textId="77777777" w:rsidR="00520DD2" w:rsidRPr="00550F05" w:rsidRDefault="00520DD2" w:rsidP="00DC3AF7">
            <w:pPr>
              <w:rPr>
                <w:sz w:val="18"/>
                <w:szCs w:val="18"/>
              </w:rPr>
            </w:pPr>
          </w:p>
          <w:p w14:paraId="6633A046" w14:textId="77777777" w:rsidR="00520DD2" w:rsidRPr="00550F05" w:rsidRDefault="00520DD2" w:rsidP="00DC3AF7">
            <w:pPr>
              <w:rPr>
                <w:sz w:val="18"/>
                <w:szCs w:val="18"/>
              </w:rPr>
            </w:pPr>
          </w:p>
          <w:p w14:paraId="659896E3" w14:textId="77777777" w:rsidR="00520DD2" w:rsidRPr="00550F05" w:rsidRDefault="00520DD2" w:rsidP="00DC3AF7">
            <w:pPr>
              <w:rPr>
                <w:sz w:val="18"/>
                <w:szCs w:val="18"/>
              </w:rPr>
            </w:pPr>
          </w:p>
          <w:p w14:paraId="29E16D2A" w14:textId="77777777" w:rsidR="00520DD2" w:rsidRPr="00550F05" w:rsidRDefault="00520DD2" w:rsidP="00DC3AF7">
            <w:pPr>
              <w:rPr>
                <w:sz w:val="18"/>
                <w:szCs w:val="18"/>
              </w:rPr>
            </w:pPr>
          </w:p>
          <w:p w14:paraId="4825B0E9" w14:textId="77777777" w:rsidR="00520DD2" w:rsidRPr="00550F05" w:rsidRDefault="00520DD2" w:rsidP="00DC3AF7">
            <w:pPr>
              <w:rPr>
                <w:sz w:val="18"/>
                <w:szCs w:val="18"/>
              </w:rPr>
            </w:pPr>
          </w:p>
          <w:p w14:paraId="6900AD83" w14:textId="77777777" w:rsidR="00520DD2" w:rsidRPr="00550F05" w:rsidRDefault="00520DD2" w:rsidP="00DC3AF7">
            <w:pPr>
              <w:rPr>
                <w:sz w:val="18"/>
                <w:szCs w:val="18"/>
              </w:rPr>
            </w:pPr>
          </w:p>
          <w:p w14:paraId="5A0D76BF" w14:textId="77777777" w:rsidR="00520DD2" w:rsidRPr="00550F05" w:rsidRDefault="00520DD2" w:rsidP="00DC3AF7">
            <w:pPr>
              <w:rPr>
                <w:sz w:val="18"/>
                <w:szCs w:val="18"/>
              </w:rPr>
            </w:pPr>
            <w:r w:rsidRPr="00550F05">
              <w:rPr>
                <w:sz w:val="18"/>
                <w:szCs w:val="18"/>
              </w:rPr>
              <w:t>8</w:t>
            </w:r>
          </w:p>
        </w:tc>
        <w:tc>
          <w:tcPr>
            <w:tcW w:w="851" w:type="dxa"/>
            <w:shd w:val="clear" w:color="auto" w:fill="auto"/>
          </w:tcPr>
          <w:p w14:paraId="51915667" w14:textId="77777777" w:rsidR="00520DD2" w:rsidRPr="00550F05" w:rsidRDefault="00520DD2" w:rsidP="00DC3AF7">
            <w:pPr>
              <w:rPr>
                <w:sz w:val="18"/>
                <w:szCs w:val="18"/>
              </w:rPr>
            </w:pPr>
          </w:p>
          <w:p w14:paraId="4FAC7F2A" w14:textId="77777777" w:rsidR="00520DD2" w:rsidRPr="00550F05" w:rsidRDefault="00520DD2" w:rsidP="00DC3AF7">
            <w:pPr>
              <w:rPr>
                <w:sz w:val="18"/>
                <w:szCs w:val="18"/>
              </w:rPr>
            </w:pPr>
          </w:p>
          <w:p w14:paraId="27974E9E" w14:textId="77777777" w:rsidR="00520DD2" w:rsidRPr="00550F05" w:rsidRDefault="00520DD2" w:rsidP="00DC3AF7">
            <w:pPr>
              <w:rPr>
                <w:sz w:val="18"/>
                <w:szCs w:val="18"/>
              </w:rPr>
            </w:pPr>
          </w:p>
          <w:p w14:paraId="72AFCD80" w14:textId="77777777" w:rsidR="00520DD2" w:rsidRPr="00550F05" w:rsidRDefault="00520DD2" w:rsidP="00DC3AF7">
            <w:pPr>
              <w:rPr>
                <w:sz w:val="18"/>
                <w:szCs w:val="18"/>
              </w:rPr>
            </w:pPr>
          </w:p>
          <w:p w14:paraId="5D6B99FD" w14:textId="77777777" w:rsidR="00520DD2" w:rsidRPr="00550F05" w:rsidRDefault="00520DD2" w:rsidP="00DC3AF7">
            <w:pPr>
              <w:rPr>
                <w:sz w:val="18"/>
                <w:szCs w:val="18"/>
              </w:rPr>
            </w:pPr>
          </w:p>
          <w:p w14:paraId="03FF6DBC" w14:textId="77777777" w:rsidR="00520DD2" w:rsidRPr="00550F05" w:rsidRDefault="00520DD2" w:rsidP="00DC3AF7">
            <w:pPr>
              <w:rPr>
                <w:sz w:val="18"/>
                <w:szCs w:val="18"/>
              </w:rPr>
            </w:pPr>
          </w:p>
          <w:p w14:paraId="79216B35" w14:textId="77777777" w:rsidR="00520DD2" w:rsidRPr="00550F05" w:rsidRDefault="00520DD2" w:rsidP="00DC3AF7">
            <w:pPr>
              <w:rPr>
                <w:sz w:val="18"/>
                <w:szCs w:val="18"/>
              </w:rPr>
            </w:pPr>
          </w:p>
          <w:p w14:paraId="121ACD03" w14:textId="77777777" w:rsidR="00520DD2" w:rsidRPr="00550F05" w:rsidRDefault="00520DD2" w:rsidP="00DC3AF7">
            <w:pPr>
              <w:rPr>
                <w:sz w:val="18"/>
                <w:szCs w:val="18"/>
              </w:rPr>
            </w:pPr>
          </w:p>
          <w:p w14:paraId="2937B034" w14:textId="77777777" w:rsidR="00520DD2" w:rsidRPr="00550F05" w:rsidRDefault="00520DD2" w:rsidP="00DC3AF7">
            <w:pPr>
              <w:rPr>
                <w:sz w:val="18"/>
                <w:szCs w:val="18"/>
              </w:rPr>
            </w:pPr>
          </w:p>
          <w:p w14:paraId="586F72A3" w14:textId="77777777" w:rsidR="00520DD2" w:rsidRPr="00550F05" w:rsidRDefault="00520DD2" w:rsidP="00DC3AF7">
            <w:pPr>
              <w:rPr>
                <w:sz w:val="18"/>
                <w:szCs w:val="18"/>
              </w:rPr>
            </w:pPr>
            <w:r w:rsidRPr="00550F05">
              <w:rPr>
                <w:sz w:val="18"/>
                <w:szCs w:val="18"/>
              </w:rPr>
              <w:t>435416</w:t>
            </w:r>
          </w:p>
        </w:tc>
        <w:tc>
          <w:tcPr>
            <w:tcW w:w="850" w:type="dxa"/>
            <w:shd w:val="clear" w:color="auto" w:fill="auto"/>
          </w:tcPr>
          <w:p w14:paraId="468DB673" w14:textId="77777777" w:rsidR="00520DD2" w:rsidRPr="00550F05" w:rsidRDefault="00520DD2" w:rsidP="00DC3AF7">
            <w:pPr>
              <w:rPr>
                <w:sz w:val="18"/>
                <w:szCs w:val="18"/>
              </w:rPr>
            </w:pPr>
          </w:p>
          <w:p w14:paraId="459D2E72" w14:textId="77777777" w:rsidR="00520DD2" w:rsidRPr="00550F05" w:rsidRDefault="00520DD2" w:rsidP="00DC3AF7">
            <w:pPr>
              <w:rPr>
                <w:sz w:val="18"/>
                <w:szCs w:val="18"/>
              </w:rPr>
            </w:pPr>
          </w:p>
          <w:p w14:paraId="3A0BAEFF" w14:textId="77777777" w:rsidR="00520DD2" w:rsidRPr="00550F05" w:rsidRDefault="00520DD2" w:rsidP="00DC3AF7">
            <w:pPr>
              <w:rPr>
                <w:sz w:val="18"/>
                <w:szCs w:val="18"/>
              </w:rPr>
            </w:pPr>
          </w:p>
          <w:p w14:paraId="6D452F78" w14:textId="77777777" w:rsidR="00520DD2" w:rsidRPr="00550F05" w:rsidRDefault="00520DD2" w:rsidP="00DC3AF7">
            <w:pPr>
              <w:rPr>
                <w:sz w:val="18"/>
                <w:szCs w:val="18"/>
              </w:rPr>
            </w:pPr>
          </w:p>
          <w:p w14:paraId="123B0FB3" w14:textId="77777777" w:rsidR="00520DD2" w:rsidRPr="00550F05" w:rsidRDefault="00520DD2" w:rsidP="00DC3AF7">
            <w:pPr>
              <w:rPr>
                <w:sz w:val="18"/>
                <w:szCs w:val="18"/>
              </w:rPr>
            </w:pPr>
          </w:p>
          <w:p w14:paraId="7ED5F84D" w14:textId="77777777" w:rsidR="00520DD2" w:rsidRPr="00550F05" w:rsidRDefault="00520DD2" w:rsidP="00DC3AF7">
            <w:pPr>
              <w:rPr>
                <w:sz w:val="18"/>
                <w:szCs w:val="18"/>
              </w:rPr>
            </w:pPr>
          </w:p>
          <w:p w14:paraId="71A39D9A" w14:textId="77777777" w:rsidR="00520DD2" w:rsidRPr="00550F05" w:rsidRDefault="00520DD2" w:rsidP="00DC3AF7">
            <w:pPr>
              <w:rPr>
                <w:sz w:val="18"/>
                <w:szCs w:val="18"/>
              </w:rPr>
            </w:pPr>
          </w:p>
          <w:p w14:paraId="2CE2120F" w14:textId="77777777" w:rsidR="00520DD2" w:rsidRPr="00550F05" w:rsidRDefault="00520DD2" w:rsidP="00DC3AF7">
            <w:pPr>
              <w:rPr>
                <w:sz w:val="18"/>
                <w:szCs w:val="18"/>
              </w:rPr>
            </w:pPr>
          </w:p>
          <w:p w14:paraId="77DB9FB0" w14:textId="77777777" w:rsidR="00520DD2" w:rsidRPr="00550F05" w:rsidRDefault="00520DD2" w:rsidP="00DC3AF7">
            <w:pPr>
              <w:rPr>
                <w:sz w:val="18"/>
                <w:szCs w:val="18"/>
              </w:rPr>
            </w:pPr>
          </w:p>
          <w:p w14:paraId="3F8A25C3" w14:textId="77777777" w:rsidR="00520DD2" w:rsidRPr="00550F05" w:rsidRDefault="00520DD2" w:rsidP="00DC3AF7">
            <w:pPr>
              <w:rPr>
                <w:sz w:val="18"/>
                <w:szCs w:val="18"/>
              </w:rPr>
            </w:pPr>
            <w:r w:rsidRPr="00550F05">
              <w:rPr>
                <w:sz w:val="18"/>
                <w:szCs w:val="18"/>
              </w:rPr>
              <w:t>1311663</w:t>
            </w:r>
          </w:p>
        </w:tc>
        <w:tc>
          <w:tcPr>
            <w:tcW w:w="851" w:type="dxa"/>
            <w:shd w:val="clear" w:color="auto" w:fill="auto"/>
          </w:tcPr>
          <w:p w14:paraId="31D78960" w14:textId="77777777" w:rsidR="00520DD2" w:rsidRPr="00550F05" w:rsidRDefault="00520DD2" w:rsidP="00DC3AF7">
            <w:pPr>
              <w:rPr>
                <w:sz w:val="18"/>
                <w:szCs w:val="18"/>
              </w:rPr>
            </w:pPr>
          </w:p>
          <w:p w14:paraId="34BDF20E" w14:textId="77777777" w:rsidR="00520DD2" w:rsidRPr="00550F05" w:rsidRDefault="00520DD2" w:rsidP="00DC3AF7">
            <w:pPr>
              <w:rPr>
                <w:sz w:val="18"/>
                <w:szCs w:val="18"/>
              </w:rPr>
            </w:pPr>
          </w:p>
          <w:p w14:paraId="75FBD62E" w14:textId="77777777" w:rsidR="00520DD2" w:rsidRPr="00550F05" w:rsidRDefault="00520DD2" w:rsidP="00DC3AF7">
            <w:pPr>
              <w:rPr>
                <w:sz w:val="18"/>
                <w:szCs w:val="18"/>
              </w:rPr>
            </w:pPr>
          </w:p>
          <w:p w14:paraId="59548D68" w14:textId="77777777" w:rsidR="00520DD2" w:rsidRPr="00550F05" w:rsidRDefault="00520DD2" w:rsidP="00DC3AF7">
            <w:pPr>
              <w:rPr>
                <w:sz w:val="18"/>
                <w:szCs w:val="18"/>
              </w:rPr>
            </w:pPr>
          </w:p>
          <w:p w14:paraId="1BC1C1CC" w14:textId="77777777" w:rsidR="00520DD2" w:rsidRPr="00550F05" w:rsidRDefault="00520DD2" w:rsidP="00DC3AF7">
            <w:pPr>
              <w:rPr>
                <w:sz w:val="18"/>
                <w:szCs w:val="18"/>
              </w:rPr>
            </w:pPr>
          </w:p>
          <w:p w14:paraId="733481FA" w14:textId="77777777" w:rsidR="00520DD2" w:rsidRPr="00550F05" w:rsidRDefault="00520DD2" w:rsidP="00DC3AF7">
            <w:pPr>
              <w:rPr>
                <w:sz w:val="18"/>
                <w:szCs w:val="18"/>
              </w:rPr>
            </w:pPr>
          </w:p>
          <w:p w14:paraId="406B4FFA" w14:textId="77777777" w:rsidR="00520DD2" w:rsidRPr="00550F05" w:rsidRDefault="00520DD2" w:rsidP="00DC3AF7">
            <w:pPr>
              <w:rPr>
                <w:sz w:val="18"/>
                <w:szCs w:val="18"/>
              </w:rPr>
            </w:pPr>
          </w:p>
          <w:p w14:paraId="6FE802E8" w14:textId="77777777" w:rsidR="00520DD2" w:rsidRPr="00550F05" w:rsidRDefault="00520DD2" w:rsidP="00DC3AF7">
            <w:pPr>
              <w:rPr>
                <w:sz w:val="18"/>
                <w:szCs w:val="18"/>
              </w:rPr>
            </w:pPr>
          </w:p>
          <w:p w14:paraId="32C47D5C" w14:textId="77777777" w:rsidR="00520DD2" w:rsidRPr="00550F05" w:rsidRDefault="00520DD2" w:rsidP="00DC3AF7">
            <w:pPr>
              <w:rPr>
                <w:sz w:val="18"/>
                <w:szCs w:val="18"/>
              </w:rPr>
            </w:pPr>
          </w:p>
          <w:p w14:paraId="370A0EA9" w14:textId="77777777" w:rsidR="00520DD2" w:rsidRPr="00550F05" w:rsidRDefault="00520DD2" w:rsidP="00DC3AF7">
            <w:pPr>
              <w:rPr>
                <w:sz w:val="18"/>
                <w:szCs w:val="18"/>
              </w:rPr>
            </w:pPr>
            <w:r w:rsidRPr="00550F05">
              <w:rPr>
                <w:sz w:val="18"/>
                <w:szCs w:val="18"/>
              </w:rPr>
              <w:t>435118</w:t>
            </w:r>
          </w:p>
        </w:tc>
        <w:tc>
          <w:tcPr>
            <w:tcW w:w="850" w:type="dxa"/>
            <w:shd w:val="clear" w:color="auto" w:fill="auto"/>
          </w:tcPr>
          <w:p w14:paraId="17E133E0" w14:textId="77777777" w:rsidR="00520DD2" w:rsidRPr="00550F05" w:rsidRDefault="00520DD2" w:rsidP="00DC3AF7">
            <w:pPr>
              <w:rPr>
                <w:sz w:val="18"/>
                <w:szCs w:val="18"/>
              </w:rPr>
            </w:pPr>
          </w:p>
          <w:p w14:paraId="358FE0FB" w14:textId="77777777" w:rsidR="00520DD2" w:rsidRPr="00550F05" w:rsidRDefault="00520DD2" w:rsidP="00DC3AF7">
            <w:pPr>
              <w:rPr>
                <w:sz w:val="18"/>
                <w:szCs w:val="18"/>
              </w:rPr>
            </w:pPr>
          </w:p>
          <w:p w14:paraId="6BB6D765" w14:textId="77777777" w:rsidR="00520DD2" w:rsidRPr="00550F05" w:rsidRDefault="00520DD2" w:rsidP="00DC3AF7">
            <w:pPr>
              <w:rPr>
                <w:sz w:val="18"/>
                <w:szCs w:val="18"/>
              </w:rPr>
            </w:pPr>
          </w:p>
          <w:p w14:paraId="60723234" w14:textId="77777777" w:rsidR="00520DD2" w:rsidRPr="00550F05" w:rsidRDefault="00520DD2" w:rsidP="00DC3AF7">
            <w:pPr>
              <w:rPr>
                <w:sz w:val="18"/>
                <w:szCs w:val="18"/>
              </w:rPr>
            </w:pPr>
          </w:p>
          <w:p w14:paraId="17FCE01E" w14:textId="77777777" w:rsidR="00520DD2" w:rsidRPr="00550F05" w:rsidRDefault="00520DD2" w:rsidP="00DC3AF7">
            <w:pPr>
              <w:rPr>
                <w:sz w:val="18"/>
                <w:szCs w:val="18"/>
              </w:rPr>
            </w:pPr>
          </w:p>
          <w:p w14:paraId="5B2E8F9A" w14:textId="77777777" w:rsidR="00520DD2" w:rsidRPr="00550F05" w:rsidRDefault="00520DD2" w:rsidP="00DC3AF7">
            <w:pPr>
              <w:rPr>
                <w:sz w:val="18"/>
                <w:szCs w:val="18"/>
              </w:rPr>
            </w:pPr>
          </w:p>
          <w:p w14:paraId="2447E355" w14:textId="77777777" w:rsidR="00520DD2" w:rsidRPr="00550F05" w:rsidRDefault="00520DD2" w:rsidP="00DC3AF7">
            <w:pPr>
              <w:rPr>
                <w:sz w:val="18"/>
                <w:szCs w:val="18"/>
              </w:rPr>
            </w:pPr>
          </w:p>
          <w:p w14:paraId="74E90C4B" w14:textId="77777777" w:rsidR="00520DD2" w:rsidRPr="00550F05" w:rsidRDefault="00520DD2" w:rsidP="00DC3AF7">
            <w:pPr>
              <w:rPr>
                <w:sz w:val="18"/>
                <w:szCs w:val="18"/>
              </w:rPr>
            </w:pPr>
          </w:p>
          <w:p w14:paraId="2B897FF9" w14:textId="77777777" w:rsidR="00520DD2" w:rsidRPr="00550F05" w:rsidRDefault="00520DD2" w:rsidP="00DC3AF7">
            <w:pPr>
              <w:rPr>
                <w:sz w:val="18"/>
                <w:szCs w:val="18"/>
              </w:rPr>
            </w:pPr>
          </w:p>
          <w:p w14:paraId="54FF4E7E" w14:textId="77777777" w:rsidR="00520DD2" w:rsidRPr="00550F05" w:rsidRDefault="00520DD2" w:rsidP="00DC3AF7">
            <w:pPr>
              <w:rPr>
                <w:sz w:val="18"/>
                <w:szCs w:val="18"/>
              </w:rPr>
            </w:pPr>
            <w:r w:rsidRPr="00550F05">
              <w:rPr>
                <w:sz w:val="18"/>
                <w:szCs w:val="18"/>
              </w:rPr>
              <w:t>1312134</w:t>
            </w:r>
          </w:p>
        </w:tc>
        <w:tc>
          <w:tcPr>
            <w:tcW w:w="1276" w:type="dxa"/>
            <w:shd w:val="clear" w:color="auto" w:fill="auto"/>
          </w:tcPr>
          <w:p w14:paraId="61732C36" w14:textId="77777777" w:rsidR="00520DD2" w:rsidRPr="00550F05" w:rsidRDefault="00520DD2" w:rsidP="00DC3AF7">
            <w:pPr>
              <w:rPr>
                <w:sz w:val="18"/>
                <w:szCs w:val="18"/>
                <w:lang w:val="pt-PT"/>
              </w:rPr>
            </w:pPr>
          </w:p>
          <w:p w14:paraId="1A73F7CD" w14:textId="77777777" w:rsidR="00520DD2" w:rsidRPr="00550F05" w:rsidRDefault="00520DD2" w:rsidP="00DC3AF7">
            <w:pPr>
              <w:rPr>
                <w:sz w:val="18"/>
                <w:szCs w:val="18"/>
                <w:lang w:val="pt-PT"/>
              </w:rPr>
            </w:pPr>
          </w:p>
          <w:p w14:paraId="6DF62154" w14:textId="77777777" w:rsidR="00520DD2" w:rsidRPr="00550F05" w:rsidRDefault="00520DD2" w:rsidP="00DC3AF7">
            <w:pPr>
              <w:rPr>
                <w:sz w:val="18"/>
                <w:szCs w:val="18"/>
                <w:lang w:val="pt-PT"/>
              </w:rPr>
            </w:pPr>
          </w:p>
          <w:p w14:paraId="166973A7" w14:textId="77777777" w:rsidR="00520DD2" w:rsidRPr="00550F05" w:rsidRDefault="00520DD2" w:rsidP="00DC3AF7">
            <w:pPr>
              <w:rPr>
                <w:sz w:val="18"/>
                <w:szCs w:val="18"/>
                <w:lang w:val="pt-PT"/>
              </w:rPr>
            </w:pPr>
          </w:p>
          <w:p w14:paraId="668682F1" w14:textId="77777777" w:rsidR="00520DD2" w:rsidRPr="00550F05" w:rsidRDefault="00520DD2" w:rsidP="00DC3AF7">
            <w:pPr>
              <w:rPr>
                <w:sz w:val="18"/>
                <w:szCs w:val="18"/>
                <w:lang w:val="pt-PT"/>
              </w:rPr>
            </w:pPr>
          </w:p>
          <w:p w14:paraId="515A3702" w14:textId="77777777" w:rsidR="00520DD2" w:rsidRPr="00550F05" w:rsidRDefault="00520DD2" w:rsidP="00DC3AF7">
            <w:pPr>
              <w:rPr>
                <w:sz w:val="18"/>
                <w:szCs w:val="18"/>
                <w:lang w:val="pt-PT"/>
              </w:rPr>
            </w:pPr>
          </w:p>
          <w:p w14:paraId="0CFD314E" w14:textId="77777777" w:rsidR="00520DD2" w:rsidRPr="00550F05" w:rsidRDefault="00520DD2" w:rsidP="00DC3AF7">
            <w:pPr>
              <w:rPr>
                <w:sz w:val="18"/>
                <w:szCs w:val="18"/>
                <w:lang w:val="pt-PT"/>
              </w:rPr>
            </w:pPr>
          </w:p>
          <w:p w14:paraId="68592E30" w14:textId="77777777" w:rsidR="00520DD2" w:rsidRPr="00550F05" w:rsidRDefault="00520DD2" w:rsidP="00DC3AF7">
            <w:pPr>
              <w:rPr>
                <w:sz w:val="18"/>
                <w:szCs w:val="18"/>
                <w:lang w:val="pt-PT"/>
              </w:rPr>
            </w:pPr>
          </w:p>
          <w:p w14:paraId="404DD1C3" w14:textId="77777777" w:rsidR="00520DD2" w:rsidRPr="00550F05" w:rsidRDefault="00520DD2" w:rsidP="00DC3AF7">
            <w:pPr>
              <w:rPr>
                <w:sz w:val="18"/>
                <w:szCs w:val="18"/>
                <w:lang w:val="pt-PT"/>
              </w:rPr>
            </w:pPr>
          </w:p>
          <w:p w14:paraId="0474F604" w14:textId="77777777" w:rsidR="00520DD2" w:rsidRPr="00550F05" w:rsidRDefault="00520DD2" w:rsidP="00DC3AF7">
            <w:pPr>
              <w:rPr>
                <w:sz w:val="18"/>
                <w:szCs w:val="18"/>
                <w:lang w:val="pt-PT"/>
              </w:rPr>
            </w:pPr>
            <w:r w:rsidRPr="00550F05">
              <w:rPr>
                <w:sz w:val="18"/>
                <w:szCs w:val="18"/>
                <w:lang w:val="pt-PT"/>
              </w:rPr>
              <w:t>Amedalai (Rue Taborda B.Sintra)</w:t>
            </w:r>
          </w:p>
        </w:tc>
        <w:tc>
          <w:tcPr>
            <w:tcW w:w="4309" w:type="dxa"/>
            <w:shd w:val="clear" w:color="auto" w:fill="auto"/>
          </w:tcPr>
          <w:p w14:paraId="160EB892" w14:textId="77777777" w:rsidR="00520DD2" w:rsidRPr="00550F05" w:rsidRDefault="00520DD2" w:rsidP="00DC3AF7">
            <w:pPr>
              <w:jc w:val="both"/>
              <w:rPr>
                <w:sz w:val="18"/>
                <w:szCs w:val="18"/>
              </w:rPr>
            </w:pPr>
            <w:r w:rsidRPr="00550F05">
              <w:rPr>
                <w:sz w:val="18"/>
                <w:szCs w:val="18"/>
              </w:rPr>
              <w:t>Le réseau commence à partir du rond-point (pharmacie Yassin), il traverse une zone d’activité (boutiques Ateliers mécaniques) et aussi des habitations pour aboutir à un T(PK1), puis continu jusqu’à la route (strada da grand dos Pessube) pour rejoindre le point final (PK7).A partir du point PK3 sur un linéaire de 200 m, le réseau traverse des habitations pour aboutir au sorti du marché .A partir du point PK5 sur un linéaire de 135m, devant une boutique il continue en longeant des habitations pour se terminer au niveau du marché de poisson (Amdalai). (linéaire total 700 m environ).</w:t>
            </w:r>
          </w:p>
        </w:tc>
        <w:tc>
          <w:tcPr>
            <w:tcW w:w="5561" w:type="dxa"/>
            <w:shd w:val="clear" w:color="auto" w:fill="auto"/>
          </w:tcPr>
          <w:p w14:paraId="4DCB6698" w14:textId="77777777" w:rsidR="00520DD2" w:rsidRPr="00550F05" w:rsidRDefault="001A68FB" w:rsidP="00DC3AF7">
            <w:pPr>
              <w:rPr>
                <w:sz w:val="18"/>
                <w:szCs w:val="18"/>
              </w:rPr>
            </w:pPr>
            <w:r>
              <w:rPr>
                <w:noProof/>
                <w:sz w:val="18"/>
                <w:szCs w:val="18"/>
              </w:rPr>
              <w:pict w14:anchorId="1EE5E17C">
                <v:shape id="Connecteur droit avec flèche 715" o:spid="_x0000_s1077" type="#_x0000_t32" style="position:absolute;margin-left:135.7pt;margin-top:35.85pt;width:40.5pt;height:112.5pt;flip:x y;z-index:2520212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" strokecolor="red" strokeweight="3pt">
                  <v:stroke endarrow="block" joinstyle="miter"/>
                </v:shape>
              </w:pict>
            </w:r>
            <w:r>
              <w:rPr>
                <w:noProof/>
                <w:sz w:val="18"/>
                <w:szCs w:val="18"/>
                <w:lang w:eastAsia="fr-FR"/>
              </w:rPr>
              <w:pict w14:anchorId="418D5F46">
                <v:shape id="Image 685" o:spid="_x0000_i1042" type="#_x0000_t75" style="width:246.1pt;height:149.5pt;visibility:visible">
                  <v:imagedata r:id="rId171" o:title=""/>
                </v:shape>
              </w:pict>
            </w:r>
          </w:p>
          <w:p w14:paraId="0F2BBFD8" w14:textId="77777777" w:rsidR="00520DD2" w:rsidRPr="00550F05" w:rsidRDefault="001A68FB" w:rsidP="00DC3AF7">
            <w:pPr>
              <w:rPr>
                <w:sz w:val="18"/>
                <w:szCs w:val="18"/>
              </w:rPr>
            </w:pPr>
            <w:r>
              <w:rPr>
                <w:noProof/>
                <w:sz w:val="18"/>
                <w:szCs w:val="18"/>
              </w:rPr>
              <w:pict w14:anchorId="740824C4">
                <v:shape id="Connecteur droit avec flèche 717" o:spid="_x0000_s1078" type="#_x0000_t32" style="position:absolute;margin-left:32.2pt;margin-top:34.8pt;width:96.2pt;height:82.5pt;flip:y;z-index:25202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" strokecolor="red" strokeweight="3pt">
                  <v:stroke endarrow="block" joinstyle="miter"/>
                </v:shape>
              </w:pict>
            </w:r>
            <w:r>
              <w:rPr>
                <w:noProof/>
                <w:sz w:val="18"/>
                <w:szCs w:val="18"/>
                <w:lang w:eastAsia="fr-FR"/>
              </w:rPr>
              <w:pict w14:anchorId="678CE668">
                <v:shape id="Image 687" o:spid="_x0000_i1043" type="#_x0000_t75" style="width:231.05pt;height:116.25pt;visibility:visible">
                  <v:imagedata r:id="rId172" o:title=""/>
                </v:shape>
              </w:pict>
            </w:r>
          </w:p>
        </w:tc>
      </w:tr>
      <w:tr w:rsidR="00520DD2" w:rsidRPr="00550F05" w14:paraId="32B842ED" w14:textId="77777777" w:rsidTr="00DC3AF7">
        <w:trPr>
          <w:jc w:val="center"/>
        </w:trPr>
        <w:tc>
          <w:tcPr>
            <w:tcW w:w="547" w:type="dxa"/>
            <w:shd w:val="clear" w:color="auto" w:fill="auto"/>
          </w:tcPr>
          <w:p w14:paraId="642CBA28" w14:textId="77777777" w:rsidR="00520DD2" w:rsidRPr="00550F05" w:rsidRDefault="00520DD2" w:rsidP="00DC3AF7">
            <w:pPr>
              <w:rPr>
                <w:sz w:val="18"/>
                <w:szCs w:val="18"/>
              </w:rPr>
            </w:pPr>
          </w:p>
          <w:p w14:paraId="22EE8C51" w14:textId="77777777" w:rsidR="00520DD2" w:rsidRPr="00550F05" w:rsidRDefault="00520DD2" w:rsidP="00DC3AF7">
            <w:pPr>
              <w:rPr>
                <w:sz w:val="18"/>
                <w:szCs w:val="18"/>
              </w:rPr>
            </w:pPr>
          </w:p>
          <w:p w14:paraId="3489B59A" w14:textId="77777777" w:rsidR="00520DD2" w:rsidRPr="00550F05" w:rsidRDefault="00520DD2" w:rsidP="00DC3AF7">
            <w:pPr>
              <w:rPr>
                <w:sz w:val="18"/>
                <w:szCs w:val="18"/>
              </w:rPr>
            </w:pPr>
          </w:p>
          <w:p w14:paraId="220894F0" w14:textId="77777777" w:rsidR="00520DD2" w:rsidRPr="00550F05" w:rsidRDefault="00520DD2" w:rsidP="00DC3AF7">
            <w:pPr>
              <w:rPr>
                <w:sz w:val="18"/>
                <w:szCs w:val="18"/>
              </w:rPr>
            </w:pPr>
          </w:p>
          <w:p w14:paraId="3E46734F" w14:textId="77777777" w:rsidR="00520DD2" w:rsidRPr="00550F05" w:rsidRDefault="00520DD2" w:rsidP="00DC3AF7">
            <w:pPr>
              <w:rPr>
                <w:sz w:val="18"/>
                <w:szCs w:val="18"/>
              </w:rPr>
            </w:pPr>
          </w:p>
          <w:p w14:paraId="2FC2796A" w14:textId="77777777" w:rsidR="00520DD2" w:rsidRPr="00550F05" w:rsidRDefault="00520DD2" w:rsidP="00DC3AF7">
            <w:pPr>
              <w:rPr>
                <w:sz w:val="18"/>
                <w:szCs w:val="18"/>
              </w:rPr>
            </w:pPr>
            <w:r w:rsidRPr="00550F05">
              <w:rPr>
                <w:sz w:val="18"/>
                <w:szCs w:val="18"/>
              </w:rPr>
              <w:t>9</w:t>
            </w:r>
          </w:p>
        </w:tc>
        <w:tc>
          <w:tcPr>
            <w:tcW w:w="851" w:type="dxa"/>
            <w:shd w:val="clear" w:color="auto" w:fill="auto"/>
          </w:tcPr>
          <w:p w14:paraId="52B89792" w14:textId="77777777" w:rsidR="00520DD2" w:rsidRPr="00550F05" w:rsidRDefault="00520DD2" w:rsidP="00DC3AF7">
            <w:pPr>
              <w:rPr>
                <w:sz w:val="18"/>
                <w:szCs w:val="18"/>
              </w:rPr>
            </w:pPr>
          </w:p>
          <w:p w14:paraId="0E9BA17F" w14:textId="77777777" w:rsidR="00520DD2" w:rsidRPr="00550F05" w:rsidRDefault="00520DD2" w:rsidP="00DC3AF7">
            <w:pPr>
              <w:rPr>
                <w:sz w:val="18"/>
                <w:szCs w:val="18"/>
              </w:rPr>
            </w:pPr>
          </w:p>
          <w:p w14:paraId="038F365E" w14:textId="77777777" w:rsidR="00520DD2" w:rsidRPr="00550F05" w:rsidRDefault="00520DD2" w:rsidP="00DC3AF7">
            <w:pPr>
              <w:rPr>
                <w:sz w:val="18"/>
                <w:szCs w:val="18"/>
              </w:rPr>
            </w:pPr>
          </w:p>
          <w:p w14:paraId="28257497" w14:textId="77777777" w:rsidR="00520DD2" w:rsidRPr="00550F05" w:rsidRDefault="00520DD2" w:rsidP="00DC3AF7">
            <w:pPr>
              <w:rPr>
                <w:sz w:val="18"/>
                <w:szCs w:val="18"/>
              </w:rPr>
            </w:pPr>
          </w:p>
          <w:p w14:paraId="3FF6806C" w14:textId="77777777" w:rsidR="00520DD2" w:rsidRPr="00550F05" w:rsidRDefault="00520DD2" w:rsidP="00DC3AF7">
            <w:pPr>
              <w:rPr>
                <w:sz w:val="18"/>
                <w:szCs w:val="18"/>
              </w:rPr>
            </w:pPr>
          </w:p>
          <w:p w14:paraId="6EA99895" w14:textId="77777777" w:rsidR="00520DD2" w:rsidRPr="00550F05" w:rsidRDefault="00520DD2" w:rsidP="00DC3AF7">
            <w:pPr>
              <w:rPr>
                <w:sz w:val="18"/>
                <w:szCs w:val="18"/>
              </w:rPr>
            </w:pPr>
            <w:r w:rsidRPr="00550F05">
              <w:rPr>
                <w:sz w:val="18"/>
                <w:szCs w:val="18"/>
              </w:rPr>
              <w:t>435389</w:t>
            </w:r>
          </w:p>
        </w:tc>
        <w:tc>
          <w:tcPr>
            <w:tcW w:w="850" w:type="dxa"/>
            <w:shd w:val="clear" w:color="auto" w:fill="auto"/>
          </w:tcPr>
          <w:p w14:paraId="7B4F74CD" w14:textId="77777777" w:rsidR="00520DD2" w:rsidRPr="00550F05" w:rsidRDefault="00520DD2" w:rsidP="00DC3AF7">
            <w:pPr>
              <w:rPr>
                <w:sz w:val="18"/>
                <w:szCs w:val="18"/>
              </w:rPr>
            </w:pPr>
          </w:p>
          <w:p w14:paraId="3240D33C" w14:textId="77777777" w:rsidR="00520DD2" w:rsidRPr="00550F05" w:rsidRDefault="00520DD2" w:rsidP="00DC3AF7">
            <w:pPr>
              <w:rPr>
                <w:sz w:val="18"/>
                <w:szCs w:val="18"/>
              </w:rPr>
            </w:pPr>
          </w:p>
          <w:p w14:paraId="7BF47AE3" w14:textId="77777777" w:rsidR="00520DD2" w:rsidRPr="00550F05" w:rsidRDefault="00520DD2" w:rsidP="00DC3AF7">
            <w:pPr>
              <w:rPr>
                <w:sz w:val="18"/>
                <w:szCs w:val="18"/>
              </w:rPr>
            </w:pPr>
          </w:p>
          <w:p w14:paraId="6D1B4B5A" w14:textId="77777777" w:rsidR="00520DD2" w:rsidRPr="00550F05" w:rsidRDefault="00520DD2" w:rsidP="00DC3AF7">
            <w:pPr>
              <w:rPr>
                <w:sz w:val="18"/>
                <w:szCs w:val="18"/>
              </w:rPr>
            </w:pPr>
          </w:p>
          <w:p w14:paraId="4B26A352" w14:textId="77777777" w:rsidR="00520DD2" w:rsidRPr="00550F05" w:rsidRDefault="00520DD2" w:rsidP="00DC3AF7">
            <w:pPr>
              <w:rPr>
                <w:sz w:val="18"/>
                <w:szCs w:val="18"/>
              </w:rPr>
            </w:pPr>
          </w:p>
          <w:p w14:paraId="245462B9" w14:textId="77777777" w:rsidR="00520DD2" w:rsidRPr="00550F05" w:rsidRDefault="00520DD2" w:rsidP="00DC3AF7">
            <w:pPr>
              <w:rPr>
                <w:sz w:val="18"/>
                <w:szCs w:val="18"/>
              </w:rPr>
            </w:pPr>
            <w:r w:rsidRPr="00550F05">
              <w:rPr>
                <w:sz w:val="18"/>
                <w:szCs w:val="18"/>
              </w:rPr>
              <w:t>1313278</w:t>
            </w:r>
          </w:p>
        </w:tc>
        <w:tc>
          <w:tcPr>
            <w:tcW w:w="851" w:type="dxa"/>
            <w:shd w:val="clear" w:color="auto" w:fill="auto"/>
          </w:tcPr>
          <w:p w14:paraId="545C1631" w14:textId="77777777" w:rsidR="00520DD2" w:rsidRPr="00550F05" w:rsidRDefault="00520DD2" w:rsidP="00DC3AF7">
            <w:pPr>
              <w:rPr>
                <w:sz w:val="18"/>
                <w:szCs w:val="18"/>
              </w:rPr>
            </w:pPr>
          </w:p>
          <w:p w14:paraId="6BCC3E79" w14:textId="77777777" w:rsidR="00520DD2" w:rsidRPr="00550F05" w:rsidRDefault="00520DD2" w:rsidP="00DC3AF7">
            <w:pPr>
              <w:rPr>
                <w:sz w:val="18"/>
                <w:szCs w:val="18"/>
              </w:rPr>
            </w:pPr>
          </w:p>
          <w:p w14:paraId="15859EA5" w14:textId="77777777" w:rsidR="00520DD2" w:rsidRPr="00550F05" w:rsidRDefault="00520DD2" w:rsidP="00DC3AF7">
            <w:pPr>
              <w:rPr>
                <w:sz w:val="18"/>
                <w:szCs w:val="18"/>
              </w:rPr>
            </w:pPr>
          </w:p>
          <w:p w14:paraId="4223EEFE" w14:textId="77777777" w:rsidR="00520DD2" w:rsidRPr="00550F05" w:rsidRDefault="00520DD2" w:rsidP="00DC3AF7">
            <w:pPr>
              <w:rPr>
                <w:sz w:val="18"/>
                <w:szCs w:val="18"/>
              </w:rPr>
            </w:pPr>
          </w:p>
          <w:p w14:paraId="779451F3" w14:textId="77777777" w:rsidR="00520DD2" w:rsidRPr="00550F05" w:rsidRDefault="00520DD2" w:rsidP="00DC3AF7">
            <w:pPr>
              <w:rPr>
                <w:sz w:val="18"/>
                <w:szCs w:val="18"/>
              </w:rPr>
            </w:pPr>
          </w:p>
          <w:p w14:paraId="1018C2A7" w14:textId="77777777" w:rsidR="00520DD2" w:rsidRPr="00550F05" w:rsidRDefault="00520DD2" w:rsidP="00DC3AF7">
            <w:pPr>
              <w:rPr>
                <w:sz w:val="18"/>
                <w:szCs w:val="18"/>
              </w:rPr>
            </w:pPr>
            <w:r w:rsidRPr="00550F05">
              <w:rPr>
                <w:sz w:val="18"/>
                <w:szCs w:val="18"/>
              </w:rPr>
              <w:t>435207</w:t>
            </w:r>
          </w:p>
        </w:tc>
        <w:tc>
          <w:tcPr>
            <w:tcW w:w="850" w:type="dxa"/>
            <w:shd w:val="clear" w:color="auto" w:fill="auto"/>
          </w:tcPr>
          <w:p w14:paraId="20F03F63" w14:textId="77777777" w:rsidR="00520DD2" w:rsidRPr="00550F05" w:rsidRDefault="00520DD2" w:rsidP="00DC3AF7">
            <w:pPr>
              <w:rPr>
                <w:sz w:val="18"/>
                <w:szCs w:val="18"/>
              </w:rPr>
            </w:pPr>
          </w:p>
          <w:p w14:paraId="3BBC6DB7" w14:textId="77777777" w:rsidR="00520DD2" w:rsidRPr="00550F05" w:rsidRDefault="00520DD2" w:rsidP="00DC3AF7">
            <w:pPr>
              <w:rPr>
                <w:sz w:val="18"/>
                <w:szCs w:val="18"/>
              </w:rPr>
            </w:pPr>
          </w:p>
          <w:p w14:paraId="46C9DA86" w14:textId="77777777" w:rsidR="00520DD2" w:rsidRPr="00550F05" w:rsidRDefault="00520DD2" w:rsidP="00DC3AF7">
            <w:pPr>
              <w:rPr>
                <w:sz w:val="18"/>
                <w:szCs w:val="18"/>
              </w:rPr>
            </w:pPr>
          </w:p>
          <w:p w14:paraId="48D126BD" w14:textId="77777777" w:rsidR="00520DD2" w:rsidRPr="00550F05" w:rsidRDefault="00520DD2" w:rsidP="00DC3AF7">
            <w:pPr>
              <w:rPr>
                <w:sz w:val="18"/>
                <w:szCs w:val="18"/>
              </w:rPr>
            </w:pPr>
          </w:p>
          <w:p w14:paraId="1AC7F542" w14:textId="77777777" w:rsidR="00520DD2" w:rsidRPr="00550F05" w:rsidRDefault="00520DD2" w:rsidP="00DC3AF7">
            <w:pPr>
              <w:rPr>
                <w:sz w:val="18"/>
                <w:szCs w:val="18"/>
              </w:rPr>
            </w:pPr>
          </w:p>
          <w:p w14:paraId="04189B3B" w14:textId="77777777" w:rsidR="00520DD2" w:rsidRPr="00550F05" w:rsidRDefault="00520DD2" w:rsidP="00DC3AF7">
            <w:pPr>
              <w:rPr>
                <w:sz w:val="18"/>
                <w:szCs w:val="18"/>
              </w:rPr>
            </w:pPr>
            <w:r w:rsidRPr="00550F05">
              <w:rPr>
                <w:sz w:val="18"/>
                <w:szCs w:val="18"/>
              </w:rPr>
              <w:t>1313479</w:t>
            </w:r>
          </w:p>
        </w:tc>
        <w:tc>
          <w:tcPr>
            <w:tcW w:w="1276" w:type="dxa"/>
            <w:shd w:val="clear" w:color="auto" w:fill="auto"/>
          </w:tcPr>
          <w:p w14:paraId="3F07C707" w14:textId="77777777" w:rsidR="00520DD2" w:rsidRPr="00550F05" w:rsidRDefault="00520DD2" w:rsidP="00DC3AF7">
            <w:pPr>
              <w:rPr>
                <w:sz w:val="18"/>
                <w:szCs w:val="18"/>
              </w:rPr>
            </w:pPr>
          </w:p>
          <w:p w14:paraId="286B31E9" w14:textId="77777777" w:rsidR="00520DD2" w:rsidRPr="00550F05" w:rsidRDefault="00520DD2" w:rsidP="00DC3AF7">
            <w:pPr>
              <w:rPr>
                <w:sz w:val="18"/>
                <w:szCs w:val="18"/>
              </w:rPr>
            </w:pPr>
          </w:p>
          <w:p w14:paraId="33666D5F" w14:textId="77777777" w:rsidR="00520DD2" w:rsidRPr="00550F05" w:rsidRDefault="00520DD2" w:rsidP="00DC3AF7">
            <w:pPr>
              <w:rPr>
                <w:sz w:val="18"/>
                <w:szCs w:val="18"/>
              </w:rPr>
            </w:pPr>
          </w:p>
          <w:p w14:paraId="7B7E920D" w14:textId="77777777" w:rsidR="00520DD2" w:rsidRPr="00550F05" w:rsidRDefault="00520DD2" w:rsidP="00DC3AF7">
            <w:pPr>
              <w:rPr>
                <w:sz w:val="18"/>
                <w:szCs w:val="18"/>
              </w:rPr>
            </w:pPr>
          </w:p>
          <w:p w14:paraId="41B5F3EF" w14:textId="77777777" w:rsidR="00520DD2" w:rsidRPr="00550F05" w:rsidRDefault="00520DD2" w:rsidP="00DC3AF7">
            <w:pPr>
              <w:rPr>
                <w:sz w:val="18"/>
                <w:szCs w:val="18"/>
              </w:rPr>
            </w:pPr>
            <w:r w:rsidRPr="00550F05">
              <w:rPr>
                <w:sz w:val="18"/>
                <w:szCs w:val="18"/>
              </w:rPr>
              <w:t>Quartier Exercito (à l’intérieur du camp)</w:t>
            </w:r>
          </w:p>
        </w:tc>
        <w:tc>
          <w:tcPr>
            <w:tcW w:w="4309" w:type="dxa"/>
            <w:shd w:val="clear" w:color="auto" w:fill="auto"/>
          </w:tcPr>
          <w:p w14:paraId="7C5BF15C" w14:textId="77777777" w:rsidR="00520DD2" w:rsidRPr="00550F05" w:rsidRDefault="00520DD2" w:rsidP="00DC3AF7">
            <w:pPr>
              <w:jc w:val="both"/>
              <w:rPr>
                <w:sz w:val="18"/>
                <w:szCs w:val="18"/>
              </w:rPr>
            </w:pPr>
            <w:r w:rsidRPr="00550F05">
              <w:rPr>
                <w:sz w:val="18"/>
                <w:szCs w:val="18"/>
              </w:rPr>
              <w:t>C’est à l’intérieure du camp, près du forage que commence le réseau. Il traverse la porte d’entrée, longe le champ pour alimenter un T(TK1), il contourne les bâtiments jusqu’au point final PK3.</w:t>
            </w:r>
          </w:p>
          <w:p w14:paraId="6E4758F2" w14:textId="77777777" w:rsidR="00520DD2" w:rsidRPr="00550F05" w:rsidRDefault="00520DD2" w:rsidP="00DC3AF7">
            <w:pPr>
              <w:rPr>
                <w:sz w:val="18"/>
                <w:szCs w:val="18"/>
              </w:rPr>
            </w:pPr>
            <w:r w:rsidRPr="00550F05">
              <w:rPr>
                <w:sz w:val="18"/>
                <w:szCs w:val="18"/>
              </w:rPr>
              <w:t>-PK1 jusqu’à PK4, le réseau traverse le champ et se termine au point PK5 ou on note la présence d’un grand arbre. (linéaire total 485m environ).</w:t>
            </w:r>
          </w:p>
        </w:tc>
        <w:tc>
          <w:tcPr>
            <w:tcW w:w="5561" w:type="dxa"/>
            <w:shd w:val="clear" w:color="auto" w:fill="auto"/>
          </w:tcPr>
          <w:p w14:paraId="422C25F0" w14:textId="77777777" w:rsidR="00520DD2" w:rsidRPr="00550F05" w:rsidRDefault="001A68FB" w:rsidP="00DC3AF7">
            <w:pPr>
              <w:rPr>
                <w:sz w:val="18"/>
                <w:szCs w:val="18"/>
              </w:rPr>
            </w:pPr>
            <w:r>
              <w:rPr>
                <w:noProof/>
                <w:sz w:val="18"/>
                <w:szCs w:val="18"/>
              </w:rPr>
              <w:pict w14:anchorId="7777616B">
                <v:shape id="Connecteur droit avec flèche 718" o:spid="_x0000_s1079" type="#_x0000_t32" style="position:absolute;margin-left:91.55pt;margin-top:8.35pt;width:3.6pt;height:123.75pt;flip:x;z-index:2520232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" strokecolor="red" strokeweight="3pt">
                  <v:stroke endarrow="block" joinstyle="miter"/>
                </v:shape>
              </w:pict>
            </w:r>
            <w:r>
              <w:rPr>
                <w:noProof/>
                <w:sz w:val="18"/>
                <w:szCs w:val="18"/>
                <w:lang w:eastAsia="fr-FR"/>
              </w:rPr>
              <w:pict w14:anchorId="237005CA">
                <v:shape id="Image 688" o:spid="_x0000_i1044" type="#_x0000_t75" style="width:231.75pt;height:135.35pt;visibility:visible">
                  <v:imagedata r:id="rId173" o:title=""/>
                </v:shape>
              </w:pict>
            </w:r>
          </w:p>
        </w:tc>
      </w:tr>
      <w:tr w:rsidR="00520DD2" w:rsidRPr="00550F05" w14:paraId="36EC8B27" w14:textId="77777777" w:rsidTr="00DC3AF7">
        <w:trPr>
          <w:jc w:val="center"/>
        </w:trPr>
        <w:tc>
          <w:tcPr>
            <w:tcW w:w="547" w:type="dxa"/>
            <w:shd w:val="clear" w:color="auto" w:fill="auto"/>
          </w:tcPr>
          <w:p w14:paraId="61EC56A9" w14:textId="77777777" w:rsidR="00520DD2" w:rsidRPr="00550F05" w:rsidRDefault="00520DD2" w:rsidP="00DC3AF7">
            <w:pPr>
              <w:rPr>
                <w:sz w:val="18"/>
                <w:szCs w:val="18"/>
              </w:rPr>
            </w:pPr>
          </w:p>
          <w:p w14:paraId="42C5860F" w14:textId="77777777" w:rsidR="00520DD2" w:rsidRPr="00550F05" w:rsidRDefault="00520DD2" w:rsidP="00DC3AF7">
            <w:pPr>
              <w:rPr>
                <w:sz w:val="18"/>
                <w:szCs w:val="18"/>
              </w:rPr>
            </w:pPr>
          </w:p>
          <w:p w14:paraId="2EB4C02C" w14:textId="77777777" w:rsidR="00520DD2" w:rsidRPr="00550F05" w:rsidRDefault="00520DD2" w:rsidP="00DC3AF7">
            <w:pPr>
              <w:rPr>
                <w:sz w:val="18"/>
                <w:szCs w:val="18"/>
              </w:rPr>
            </w:pPr>
          </w:p>
          <w:p w14:paraId="673D1FD7" w14:textId="77777777" w:rsidR="00520DD2" w:rsidRPr="00550F05" w:rsidRDefault="00520DD2" w:rsidP="00DC3AF7">
            <w:pPr>
              <w:rPr>
                <w:sz w:val="18"/>
                <w:szCs w:val="18"/>
              </w:rPr>
            </w:pPr>
          </w:p>
          <w:p w14:paraId="2EFB5C5D" w14:textId="77777777" w:rsidR="00520DD2" w:rsidRPr="00550F05" w:rsidRDefault="00520DD2" w:rsidP="00DC3AF7">
            <w:pPr>
              <w:rPr>
                <w:sz w:val="18"/>
                <w:szCs w:val="18"/>
              </w:rPr>
            </w:pPr>
          </w:p>
          <w:p w14:paraId="7C132CC8" w14:textId="77777777" w:rsidR="00520DD2" w:rsidRPr="00550F05" w:rsidRDefault="00520DD2" w:rsidP="00DC3AF7">
            <w:pPr>
              <w:rPr>
                <w:sz w:val="18"/>
                <w:szCs w:val="18"/>
              </w:rPr>
            </w:pPr>
          </w:p>
          <w:p w14:paraId="06A9DC10" w14:textId="77777777" w:rsidR="00520DD2" w:rsidRPr="00550F05" w:rsidRDefault="00520DD2" w:rsidP="00DC3AF7">
            <w:pPr>
              <w:rPr>
                <w:sz w:val="18"/>
                <w:szCs w:val="18"/>
              </w:rPr>
            </w:pPr>
          </w:p>
          <w:p w14:paraId="3D6BF867" w14:textId="77777777" w:rsidR="00520DD2" w:rsidRPr="00550F05" w:rsidRDefault="00520DD2" w:rsidP="00DC3AF7">
            <w:pPr>
              <w:rPr>
                <w:sz w:val="18"/>
                <w:szCs w:val="18"/>
              </w:rPr>
            </w:pPr>
            <w:r w:rsidRPr="00550F05">
              <w:rPr>
                <w:sz w:val="18"/>
                <w:szCs w:val="18"/>
              </w:rPr>
              <w:t>10</w:t>
            </w:r>
          </w:p>
        </w:tc>
        <w:tc>
          <w:tcPr>
            <w:tcW w:w="851" w:type="dxa"/>
            <w:shd w:val="clear" w:color="auto" w:fill="auto"/>
          </w:tcPr>
          <w:p w14:paraId="72254FCC" w14:textId="77777777" w:rsidR="00520DD2" w:rsidRPr="00550F05" w:rsidRDefault="00520DD2" w:rsidP="00DC3AF7">
            <w:pPr>
              <w:rPr>
                <w:sz w:val="18"/>
                <w:szCs w:val="18"/>
              </w:rPr>
            </w:pPr>
          </w:p>
          <w:p w14:paraId="1C7330C9" w14:textId="77777777" w:rsidR="00520DD2" w:rsidRPr="00550F05" w:rsidRDefault="00520DD2" w:rsidP="00DC3AF7">
            <w:pPr>
              <w:rPr>
                <w:sz w:val="18"/>
                <w:szCs w:val="18"/>
              </w:rPr>
            </w:pPr>
          </w:p>
          <w:p w14:paraId="0A234340" w14:textId="77777777" w:rsidR="00520DD2" w:rsidRPr="00550F05" w:rsidRDefault="00520DD2" w:rsidP="00DC3AF7">
            <w:pPr>
              <w:rPr>
                <w:sz w:val="18"/>
                <w:szCs w:val="18"/>
              </w:rPr>
            </w:pPr>
          </w:p>
          <w:p w14:paraId="05D79285" w14:textId="77777777" w:rsidR="00520DD2" w:rsidRPr="00550F05" w:rsidRDefault="00520DD2" w:rsidP="00DC3AF7">
            <w:pPr>
              <w:rPr>
                <w:sz w:val="18"/>
                <w:szCs w:val="18"/>
              </w:rPr>
            </w:pPr>
          </w:p>
          <w:p w14:paraId="3A1CA87F" w14:textId="77777777" w:rsidR="00520DD2" w:rsidRPr="00550F05" w:rsidRDefault="00520DD2" w:rsidP="00DC3AF7">
            <w:pPr>
              <w:rPr>
                <w:sz w:val="18"/>
                <w:szCs w:val="18"/>
              </w:rPr>
            </w:pPr>
          </w:p>
          <w:p w14:paraId="7878E21B" w14:textId="77777777" w:rsidR="00520DD2" w:rsidRPr="00550F05" w:rsidRDefault="00520DD2" w:rsidP="00DC3AF7">
            <w:pPr>
              <w:rPr>
                <w:sz w:val="18"/>
                <w:szCs w:val="18"/>
              </w:rPr>
            </w:pPr>
          </w:p>
          <w:p w14:paraId="50871B12" w14:textId="77777777" w:rsidR="00520DD2" w:rsidRPr="00550F05" w:rsidRDefault="00520DD2" w:rsidP="00DC3AF7">
            <w:pPr>
              <w:rPr>
                <w:sz w:val="18"/>
                <w:szCs w:val="18"/>
              </w:rPr>
            </w:pPr>
          </w:p>
          <w:p w14:paraId="6A2665B7" w14:textId="77777777" w:rsidR="00520DD2" w:rsidRPr="00550F05" w:rsidRDefault="00520DD2" w:rsidP="00DC3AF7">
            <w:pPr>
              <w:rPr>
                <w:sz w:val="18"/>
                <w:szCs w:val="18"/>
              </w:rPr>
            </w:pPr>
            <w:r w:rsidRPr="00550F05">
              <w:rPr>
                <w:sz w:val="18"/>
                <w:szCs w:val="18"/>
              </w:rPr>
              <w:t>435569</w:t>
            </w:r>
          </w:p>
        </w:tc>
        <w:tc>
          <w:tcPr>
            <w:tcW w:w="850" w:type="dxa"/>
            <w:shd w:val="clear" w:color="auto" w:fill="auto"/>
          </w:tcPr>
          <w:p w14:paraId="5E191810" w14:textId="77777777" w:rsidR="00520DD2" w:rsidRPr="00550F05" w:rsidRDefault="00520DD2" w:rsidP="00DC3AF7">
            <w:pPr>
              <w:rPr>
                <w:sz w:val="18"/>
                <w:szCs w:val="18"/>
              </w:rPr>
            </w:pPr>
          </w:p>
          <w:p w14:paraId="03BCFDF3" w14:textId="77777777" w:rsidR="00520DD2" w:rsidRPr="00550F05" w:rsidRDefault="00520DD2" w:rsidP="00DC3AF7">
            <w:pPr>
              <w:rPr>
                <w:sz w:val="18"/>
                <w:szCs w:val="18"/>
              </w:rPr>
            </w:pPr>
          </w:p>
          <w:p w14:paraId="0467087B" w14:textId="77777777" w:rsidR="00520DD2" w:rsidRPr="00550F05" w:rsidRDefault="00520DD2" w:rsidP="00DC3AF7">
            <w:pPr>
              <w:rPr>
                <w:sz w:val="18"/>
                <w:szCs w:val="18"/>
              </w:rPr>
            </w:pPr>
          </w:p>
          <w:p w14:paraId="7FBD08CF" w14:textId="77777777" w:rsidR="00520DD2" w:rsidRPr="00550F05" w:rsidRDefault="00520DD2" w:rsidP="00DC3AF7">
            <w:pPr>
              <w:rPr>
                <w:sz w:val="18"/>
                <w:szCs w:val="18"/>
              </w:rPr>
            </w:pPr>
          </w:p>
          <w:p w14:paraId="1207DAE6" w14:textId="77777777" w:rsidR="00520DD2" w:rsidRPr="00550F05" w:rsidRDefault="00520DD2" w:rsidP="00DC3AF7">
            <w:pPr>
              <w:rPr>
                <w:sz w:val="18"/>
                <w:szCs w:val="18"/>
              </w:rPr>
            </w:pPr>
          </w:p>
          <w:p w14:paraId="52655A08" w14:textId="77777777" w:rsidR="00520DD2" w:rsidRPr="00550F05" w:rsidRDefault="00520DD2" w:rsidP="00DC3AF7">
            <w:pPr>
              <w:rPr>
                <w:sz w:val="18"/>
                <w:szCs w:val="18"/>
              </w:rPr>
            </w:pPr>
          </w:p>
          <w:p w14:paraId="153BD2C1" w14:textId="77777777" w:rsidR="00520DD2" w:rsidRPr="00550F05" w:rsidRDefault="00520DD2" w:rsidP="00DC3AF7">
            <w:pPr>
              <w:rPr>
                <w:sz w:val="18"/>
                <w:szCs w:val="18"/>
              </w:rPr>
            </w:pPr>
          </w:p>
          <w:p w14:paraId="3310F488" w14:textId="77777777" w:rsidR="00520DD2" w:rsidRPr="00550F05" w:rsidRDefault="00520DD2" w:rsidP="00DC3AF7">
            <w:pPr>
              <w:rPr>
                <w:sz w:val="18"/>
                <w:szCs w:val="18"/>
              </w:rPr>
            </w:pPr>
            <w:r w:rsidRPr="00550F05">
              <w:rPr>
                <w:sz w:val="18"/>
                <w:szCs w:val="18"/>
              </w:rPr>
              <w:t>1313087</w:t>
            </w:r>
          </w:p>
        </w:tc>
        <w:tc>
          <w:tcPr>
            <w:tcW w:w="851" w:type="dxa"/>
            <w:shd w:val="clear" w:color="auto" w:fill="auto"/>
          </w:tcPr>
          <w:p w14:paraId="2C81C4A6" w14:textId="77777777" w:rsidR="00520DD2" w:rsidRPr="00550F05" w:rsidRDefault="00520DD2" w:rsidP="00DC3AF7">
            <w:pPr>
              <w:rPr>
                <w:sz w:val="18"/>
                <w:szCs w:val="18"/>
              </w:rPr>
            </w:pPr>
          </w:p>
          <w:p w14:paraId="0961D379" w14:textId="77777777" w:rsidR="00520DD2" w:rsidRPr="00550F05" w:rsidRDefault="00520DD2" w:rsidP="00DC3AF7">
            <w:pPr>
              <w:rPr>
                <w:sz w:val="18"/>
                <w:szCs w:val="18"/>
              </w:rPr>
            </w:pPr>
          </w:p>
          <w:p w14:paraId="08FA8128" w14:textId="77777777" w:rsidR="00520DD2" w:rsidRPr="00550F05" w:rsidRDefault="00520DD2" w:rsidP="00DC3AF7">
            <w:pPr>
              <w:rPr>
                <w:sz w:val="18"/>
                <w:szCs w:val="18"/>
              </w:rPr>
            </w:pPr>
          </w:p>
          <w:p w14:paraId="0D3997DA" w14:textId="77777777" w:rsidR="00520DD2" w:rsidRPr="00550F05" w:rsidRDefault="00520DD2" w:rsidP="00DC3AF7">
            <w:pPr>
              <w:rPr>
                <w:sz w:val="18"/>
                <w:szCs w:val="18"/>
              </w:rPr>
            </w:pPr>
          </w:p>
          <w:p w14:paraId="75834223" w14:textId="77777777" w:rsidR="00520DD2" w:rsidRPr="00550F05" w:rsidRDefault="00520DD2" w:rsidP="00DC3AF7">
            <w:pPr>
              <w:rPr>
                <w:sz w:val="18"/>
                <w:szCs w:val="18"/>
              </w:rPr>
            </w:pPr>
          </w:p>
          <w:p w14:paraId="478D1E8B" w14:textId="77777777" w:rsidR="00520DD2" w:rsidRPr="00550F05" w:rsidRDefault="00520DD2" w:rsidP="00DC3AF7">
            <w:pPr>
              <w:rPr>
                <w:sz w:val="18"/>
                <w:szCs w:val="18"/>
              </w:rPr>
            </w:pPr>
          </w:p>
          <w:p w14:paraId="0BD98EA5" w14:textId="77777777" w:rsidR="00520DD2" w:rsidRPr="00550F05" w:rsidRDefault="00520DD2" w:rsidP="00DC3AF7">
            <w:pPr>
              <w:rPr>
                <w:sz w:val="18"/>
                <w:szCs w:val="18"/>
              </w:rPr>
            </w:pPr>
          </w:p>
          <w:p w14:paraId="344202BE" w14:textId="77777777" w:rsidR="00520DD2" w:rsidRPr="00550F05" w:rsidRDefault="00520DD2" w:rsidP="00DC3AF7">
            <w:pPr>
              <w:rPr>
                <w:sz w:val="18"/>
                <w:szCs w:val="18"/>
              </w:rPr>
            </w:pPr>
            <w:r w:rsidRPr="00550F05">
              <w:rPr>
                <w:sz w:val="18"/>
                <w:szCs w:val="18"/>
              </w:rPr>
              <w:t>435632</w:t>
            </w:r>
          </w:p>
        </w:tc>
        <w:tc>
          <w:tcPr>
            <w:tcW w:w="850" w:type="dxa"/>
            <w:shd w:val="clear" w:color="auto" w:fill="auto"/>
          </w:tcPr>
          <w:p w14:paraId="637012B4" w14:textId="77777777" w:rsidR="00520DD2" w:rsidRPr="00550F05" w:rsidRDefault="00520DD2" w:rsidP="00DC3AF7">
            <w:pPr>
              <w:rPr>
                <w:sz w:val="18"/>
                <w:szCs w:val="18"/>
              </w:rPr>
            </w:pPr>
          </w:p>
          <w:p w14:paraId="5D8A81DE" w14:textId="77777777" w:rsidR="00520DD2" w:rsidRPr="00550F05" w:rsidRDefault="00520DD2" w:rsidP="00DC3AF7">
            <w:pPr>
              <w:rPr>
                <w:sz w:val="18"/>
                <w:szCs w:val="18"/>
              </w:rPr>
            </w:pPr>
          </w:p>
          <w:p w14:paraId="25A512DE" w14:textId="77777777" w:rsidR="00520DD2" w:rsidRPr="00550F05" w:rsidRDefault="00520DD2" w:rsidP="00DC3AF7">
            <w:pPr>
              <w:rPr>
                <w:sz w:val="18"/>
                <w:szCs w:val="18"/>
              </w:rPr>
            </w:pPr>
          </w:p>
          <w:p w14:paraId="48D193BB" w14:textId="77777777" w:rsidR="00520DD2" w:rsidRPr="00550F05" w:rsidRDefault="00520DD2" w:rsidP="00DC3AF7">
            <w:pPr>
              <w:rPr>
                <w:sz w:val="18"/>
                <w:szCs w:val="18"/>
              </w:rPr>
            </w:pPr>
          </w:p>
          <w:p w14:paraId="2B1D58E8" w14:textId="77777777" w:rsidR="00520DD2" w:rsidRPr="00550F05" w:rsidRDefault="00520DD2" w:rsidP="00DC3AF7">
            <w:pPr>
              <w:rPr>
                <w:sz w:val="18"/>
                <w:szCs w:val="18"/>
              </w:rPr>
            </w:pPr>
          </w:p>
          <w:p w14:paraId="1FE88C4F" w14:textId="77777777" w:rsidR="00520DD2" w:rsidRPr="00550F05" w:rsidRDefault="00520DD2" w:rsidP="00DC3AF7">
            <w:pPr>
              <w:rPr>
                <w:sz w:val="18"/>
                <w:szCs w:val="18"/>
              </w:rPr>
            </w:pPr>
          </w:p>
          <w:p w14:paraId="375B65E0" w14:textId="77777777" w:rsidR="00520DD2" w:rsidRPr="00550F05" w:rsidRDefault="00520DD2" w:rsidP="00DC3AF7">
            <w:pPr>
              <w:rPr>
                <w:sz w:val="18"/>
                <w:szCs w:val="18"/>
              </w:rPr>
            </w:pPr>
          </w:p>
          <w:p w14:paraId="48601E89" w14:textId="77777777" w:rsidR="00520DD2" w:rsidRPr="00550F05" w:rsidRDefault="00520DD2" w:rsidP="00DC3AF7">
            <w:pPr>
              <w:rPr>
                <w:sz w:val="18"/>
                <w:szCs w:val="18"/>
              </w:rPr>
            </w:pPr>
            <w:r w:rsidRPr="00550F05">
              <w:rPr>
                <w:sz w:val="18"/>
                <w:szCs w:val="18"/>
              </w:rPr>
              <w:t>1313334</w:t>
            </w:r>
          </w:p>
        </w:tc>
        <w:tc>
          <w:tcPr>
            <w:tcW w:w="1276" w:type="dxa"/>
            <w:shd w:val="clear" w:color="auto" w:fill="auto"/>
          </w:tcPr>
          <w:p w14:paraId="2A8057A5" w14:textId="77777777" w:rsidR="00520DD2" w:rsidRPr="00550F05" w:rsidRDefault="00520DD2" w:rsidP="00DC3AF7">
            <w:pPr>
              <w:rPr>
                <w:sz w:val="18"/>
                <w:szCs w:val="18"/>
              </w:rPr>
            </w:pPr>
          </w:p>
          <w:p w14:paraId="18AF21AC" w14:textId="77777777" w:rsidR="00520DD2" w:rsidRPr="00550F05" w:rsidRDefault="00520DD2" w:rsidP="00DC3AF7">
            <w:pPr>
              <w:rPr>
                <w:sz w:val="18"/>
                <w:szCs w:val="18"/>
              </w:rPr>
            </w:pPr>
          </w:p>
          <w:p w14:paraId="11AB76F7" w14:textId="77777777" w:rsidR="00520DD2" w:rsidRPr="00550F05" w:rsidRDefault="00520DD2" w:rsidP="00DC3AF7">
            <w:pPr>
              <w:rPr>
                <w:sz w:val="18"/>
                <w:szCs w:val="18"/>
              </w:rPr>
            </w:pPr>
          </w:p>
          <w:p w14:paraId="79FF8D09" w14:textId="77777777" w:rsidR="00520DD2" w:rsidRPr="00550F05" w:rsidRDefault="00520DD2" w:rsidP="00DC3AF7">
            <w:pPr>
              <w:rPr>
                <w:sz w:val="18"/>
                <w:szCs w:val="18"/>
              </w:rPr>
            </w:pPr>
          </w:p>
          <w:p w14:paraId="5BD29205" w14:textId="77777777" w:rsidR="00520DD2" w:rsidRPr="00550F05" w:rsidRDefault="00520DD2" w:rsidP="00DC3AF7">
            <w:pPr>
              <w:rPr>
                <w:sz w:val="18"/>
                <w:szCs w:val="18"/>
              </w:rPr>
            </w:pPr>
          </w:p>
          <w:p w14:paraId="3838BE7B" w14:textId="77777777" w:rsidR="00520DD2" w:rsidRPr="00550F05" w:rsidRDefault="00520DD2" w:rsidP="00DC3AF7">
            <w:pPr>
              <w:rPr>
                <w:sz w:val="18"/>
                <w:szCs w:val="18"/>
              </w:rPr>
            </w:pPr>
          </w:p>
          <w:p w14:paraId="73F04767" w14:textId="77777777" w:rsidR="00520DD2" w:rsidRPr="00550F05" w:rsidRDefault="00520DD2" w:rsidP="00DC3AF7">
            <w:pPr>
              <w:rPr>
                <w:sz w:val="18"/>
                <w:szCs w:val="18"/>
              </w:rPr>
            </w:pPr>
            <w:r w:rsidRPr="00550F05">
              <w:rPr>
                <w:sz w:val="18"/>
                <w:szCs w:val="18"/>
              </w:rPr>
              <w:t>Ministère de la Défense</w:t>
            </w:r>
          </w:p>
        </w:tc>
        <w:tc>
          <w:tcPr>
            <w:tcW w:w="4309" w:type="dxa"/>
            <w:shd w:val="clear" w:color="auto" w:fill="auto"/>
          </w:tcPr>
          <w:p w14:paraId="63F028A3" w14:textId="77777777" w:rsidR="00520DD2" w:rsidRPr="00550F05" w:rsidRDefault="00520DD2" w:rsidP="00DC3AF7">
            <w:pPr>
              <w:jc w:val="both"/>
              <w:rPr>
                <w:sz w:val="18"/>
                <w:szCs w:val="18"/>
              </w:rPr>
            </w:pPr>
            <w:r w:rsidRPr="00550F05">
              <w:rPr>
                <w:sz w:val="18"/>
                <w:szCs w:val="18"/>
              </w:rPr>
              <w:t>La conduite venant de l’hôtel Azah marque le début du point T. Il passe sous le bâtiment du ministère de la défense puis longe le mur à l’extérieur du camp jusqu’au point PK1 pour rejoindre à quelque mètre de la route le point PK2. Ainsi au niveau de ce point (PK2) le réseau passe sous les résidences des officiers pour rejoindre PK3.A ce point les conduites passent devant les habitations pour se terminer au niveau de PK5.</w:t>
            </w:r>
          </w:p>
        </w:tc>
        <w:tc>
          <w:tcPr>
            <w:tcW w:w="5561" w:type="dxa"/>
            <w:shd w:val="clear" w:color="auto" w:fill="auto"/>
          </w:tcPr>
          <w:p w14:paraId="0F53D68D" w14:textId="77777777" w:rsidR="00520DD2" w:rsidRPr="00550F05" w:rsidRDefault="001A68FB" w:rsidP="00DC3AF7">
            <w:pPr>
              <w:rPr>
                <w:sz w:val="18"/>
                <w:szCs w:val="18"/>
              </w:rPr>
            </w:pPr>
            <w:r>
              <w:rPr>
                <w:noProof/>
                <w:sz w:val="18"/>
                <w:szCs w:val="18"/>
              </w:rPr>
              <w:pict w14:anchorId="39E14D91">
                <v:shape id="Connecteur droit avec flèche 721" o:spid="_x0000_s1081" type="#_x0000_t32" style="position:absolute;margin-left:158.55pt;margin-top:30.7pt;width:34.5pt;height:69pt;flip:y;z-index:2520253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" strokecolor="red" strokeweight="3pt">
                  <v:stroke endarrow="block" joinstyle="miter"/>
                </v:shape>
              </w:pict>
            </w:r>
            <w:r>
              <w:rPr>
                <w:noProof/>
                <w:sz w:val="18"/>
                <w:szCs w:val="18"/>
              </w:rPr>
              <w:pict w14:anchorId="13698BB8">
                <v:shape id="Connecteur droit avec flèche 719" o:spid="_x0000_s1080" type="#_x0000_t32" style="position:absolute;margin-left:4.05pt;margin-top:1.45pt;width:75.75pt;height:97.5pt;flip:y;z-index:2520243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" strokecolor="red" strokeweight="3pt">
                  <v:stroke endarrow="block" joinstyle="miter"/>
                </v:shape>
              </w:pict>
            </w:r>
            <w:r>
              <w:rPr>
                <w:noProof/>
                <w:sz w:val="18"/>
                <w:szCs w:val="18"/>
                <w:lang w:eastAsia="fr-FR"/>
              </w:rPr>
              <w:pict w14:anchorId="1B9AE057">
                <v:shape id="Image 691" o:spid="_x0000_i1045" type="#_x0000_t75" style="width:129.7pt;height:99.7pt;visibility:visible">
                  <v:imagedata r:id="rId174" o:title=""/>
                </v:shape>
              </w:pict>
            </w:r>
            <w:r>
              <w:rPr>
                <w:noProof/>
                <w:sz w:val="18"/>
                <w:szCs w:val="18"/>
                <w:lang w:eastAsia="fr-FR"/>
              </w:rPr>
              <w:pict w14:anchorId="1F9D27CC">
                <v:shape id="Image 720" o:spid="_x0000_i1046" type="#_x0000_t75" style="width:136.05pt;height:102.1pt;visibility:visible">
                  <v:imagedata r:id="rId175" o:title=""/>
                </v:shape>
              </w:pict>
            </w:r>
          </w:p>
          <w:p w14:paraId="1E5A90D4" w14:textId="77777777" w:rsidR="00520DD2" w:rsidRPr="00550F05" w:rsidRDefault="001A68FB" w:rsidP="00DC3AF7">
            <w:pPr>
              <w:rPr>
                <w:sz w:val="18"/>
                <w:szCs w:val="18"/>
              </w:rPr>
            </w:pPr>
            <w:r>
              <w:rPr>
                <w:noProof/>
                <w:sz w:val="18"/>
                <w:szCs w:val="18"/>
              </w:rPr>
              <w:pict w14:anchorId="5321D5BA">
                <v:shape id="Connecteur droit avec flèche 725" o:spid="_x0000_s1083" type="#_x0000_t32" style="position:absolute;margin-left:192.3pt;margin-top:1.8pt;width:9pt;height:91.85pt;flip:x;z-index:25202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" strokecolor="red" strokeweight="3pt">
                  <v:stroke endarrow="block" joinstyle="miter"/>
                </v:shape>
              </w:pict>
            </w:r>
            <w:r>
              <w:rPr>
                <w:noProof/>
                <w:sz w:val="18"/>
                <w:szCs w:val="18"/>
              </w:rPr>
              <w:pict w14:anchorId="54113023">
                <v:shape id="Connecteur droit avec flèche 723" o:spid="_x0000_s1082" type="#_x0000_t32" style="position:absolute;margin-left:71.55pt;margin-top:3.3pt;width:3.75pt;height:88.5pt;flip:y;z-index:25202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" strokecolor="red" strokeweight="3pt">
                  <v:stroke endarrow="block" joinstyle="miter"/>
                </v:shape>
              </w:pict>
            </w:r>
            <w:r>
              <w:rPr>
                <w:noProof/>
                <w:sz w:val="18"/>
                <w:szCs w:val="18"/>
                <w:lang w:eastAsia="fr-FR"/>
              </w:rPr>
              <w:pict w14:anchorId="6B0C8DCE">
                <v:shape id="Image 722" o:spid="_x0000_i1047" type="#_x0000_t75" style="width:125.8pt;height:94.15pt;visibility:visible">
                  <v:imagedata r:id="rId176" o:title=""/>
                </v:shape>
              </w:pict>
            </w:r>
            <w:r>
              <w:rPr>
                <w:noProof/>
                <w:sz w:val="18"/>
                <w:szCs w:val="18"/>
                <w:lang w:eastAsia="fr-FR"/>
              </w:rPr>
              <w:pict w14:anchorId="5BA909BA">
                <v:shape id="Image 724" o:spid="_x0000_i1048" type="#_x0000_t75" style="width:124.2pt;height:94.15pt;visibility:visible">
                  <v:imagedata r:id="rId177" o:title=""/>
                </v:shape>
              </w:pict>
            </w:r>
          </w:p>
          <w:p w14:paraId="1372D1EF" w14:textId="77777777" w:rsidR="00520DD2" w:rsidRPr="00550F05" w:rsidRDefault="001A68FB" w:rsidP="00DC3AF7">
            <w:pPr>
              <w:rPr>
                <w:sz w:val="18"/>
                <w:szCs w:val="18"/>
              </w:rPr>
            </w:pPr>
            <w:r>
              <w:rPr>
                <w:noProof/>
                <w:sz w:val="18"/>
                <w:szCs w:val="18"/>
              </w:rPr>
              <w:pict w14:anchorId="32709A5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droit avec flèche 727" o:spid="_x0000_s1084" type="#_x0000_t34" style="position:absolute;margin-left:74.9pt;margin-top:53.95pt;width:93.25pt;height:12.95pt;rotation:270;flip:x;z-index:25202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" adj="10794,297646,-151408" strokecolor="red" strokeweight="3pt">
                  <v:stroke endarrow="block"/>
                </v:shape>
              </w:pict>
            </w:r>
            <w:r>
              <w:rPr>
                <w:noProof/>
                <w:sz w:val="18"/>
                <w:szCs w:val="18"/>
                <w:lang w:eastAsia="fr-FR"/>
              </w:rPr>
              <w:pict w14:anchorId="7EE70201">
                <v:shape id="Image 726" o:spid="_x0000_i1049" type="#_x0000_t75" style="width:267.3pt;height:113.9pt;visibility:visible">
                  <v:imagedata r:id="rId178" o:title=""/>
                </v:shape>
              </w:pict>
            </w:r>
          </w:p>
        </w:tc>
      </w:tr>
      <w:tr w:rsidR="00520DD2" w:rsidRPr="00550F05" w14:paraId="0EE130CE" w14:textId="77777777" w:rsidTr="00DC3AF7">
        <w:trPr>
          <w:jc w:val="center"/>
        </w:trPr>
        <w:tc>
          <w:tcPr>
            <w:tcW w:w="547" w:type="dxa"/>
            <w:shd w:val="clear" w:color="auto" w:fill="auto"/>
          </w:tcPr>
          <w:p w14:paraId="2BA31C07" w14:textId="77777777" w:rsidR="00520DD2" w:rsidRPr="00550F05" w:rsidRDefault="00520DD2" w:rsidP="00DC3AF7">
            <w:pPr>
              <w:rPr>
                <w:sz w:val="18"/>
                <w:szCs w:val="18"/>
              </w:rPr>
            </w:pPr>
          </w:p>
          <w:p w14:paraId="2B770F9C" w14:textId="77777777" w:rsidR="00520DD2" w:rsidRPr="00550F05" w:rsidRDefault="00520DD2" w:rsidP="00DC3AF7">
            <w:pPr>
              <w:rPr>
                <w:sz w:val="18"/>
                <w:szCs w:val="18"/>
              </w:rPr>
            </w:pPr>
          </w:p>
          <w:p w14:paraId="119EB010" w14:textId="77777777" w:rsidR="00520DD2" w:rsidRPr="00550F05" w:rsidRDefault="00520DD2" w:rsidP="00DC3AF7">
            <w:pPr>
              <w:rPr>
                <w:sz w:val="18"/>
                <w:szCs w:val="18"/>
              </w:rPr>
            </w:pPr>
          </w:p>
          <w:p w14:paraId="0FD507DE" w14:textId="77777777" w:rsidR="00520DD2" w:rsidRPr="00550F05" w:rsidRDefault="00520DD2" w:rsidP="00DC3AF7">
            <w:pPr>
              <w:rPr>
                <w:sz w:val="18"/>
                <w:szCs w:val="18"/>
              </w:rPr>
            </w:pPr>
            <w:r w:rsidRPr="00550F05">
              <w:rPr>
                <w:sz w:val="18"/>
                <w:szCs w:val="18"/>
              </w:rPr>
              <w:t>11</w:t>
            </w:r>
          </w:p>
        </w:tc>
        <w:tc>
          <w:tcPr>
            <w:tcW w:w="851" w:type="dxa"/>
            <w:shd w:val="clear" w:color="auto" w:fill="auto"/>
          </w:tcPr>
          <w:p w14:paraId="7A9B9002" w14:textId="77777777" w:rsidR="00520DD2" w:rsidRPr="00550F05" w:rsidRDefault="00520DD2" w:rsidP="00DC3AF7">
            <w:pPr>
              <w:rPr>
                <w:sz w:val="18"/>
                <w:szCs w:val="18"/>
              </w:rPr>
            </w:pPr>
          </w:p>
          <w:p w14:paraId="3CF09E0E" w14:textId="77777777" w:rsidR="00520DD2" w:rsidRPr="00550F05" w:rsidRDefault="00520DD2" w:rsidP="00DC3AF7">
            <w:pPr>
              <w:rPr>
                <w:sz w:val="18"/>
                <w:szCs w:val="18"/>
              </w:rPr>
            </w:pPr>
          </w:p>
          <w:p w14:paraId="75EC4657" w14:textId="77777777" w:rsidR="00520DD2" w:rsidRPr="00550F05" w:rsidRDefault="00520DD2" w:rsidP="00DC3AF7">
            <w:pPr>
              <w:rPr>
                <w:sz w:val="18"/>
                <w:szCs w:val="18"/>
              </w:rPr>
            </w:pPr>
          </w:p>
          <w:p w14:paraId="04536DD9" w14:textId="77777777" w:rsidR="00520DD2" w:rsidRPr="00550F05" w:rsidRDefault="00520DD2" w:rsidP="00DC3AF7">
            <w:pPr>
              <w:rPr>
                <w:sz w:val="18"/>
                <w:szCs w:val="18"/>
              </w:rPr>
            </w:pPr>
            <w:r w:rsidRPr="00550F05">
              <w:rPr>
                <w:sz w:val="18"/>
                <w:szCs w:val="18"/>
              </w:rPr>
              <w:t>434825</w:t>
            </w:r>
          </w:p>
        </w:tc>
        <w:tc>
          <w:tcPr>
            <w:tcW w:w="850" w:type="dxa"/>
            <w:shd w:val="clear" w:color="auto" w:fill="auto"/>
          </w:tcPr>
          <w:p w14:paraId="0FA9C339" w14:textId="77777777" w:rsidR="00520DD2" w:rsidRPr="00550F05" w:rsidRDefault="00520DD2" w:rsidP="00DC3AF7">
            <w:pPr>
              <w:rPr>
                <w:sz w:val="18"/>
                <w:szCs w:val="18"/>
              </w:rPr>
            </w:pPr>
          </w:p>
          <w:p w14:paraId="7EB32DAE" w14:textId="77777777" w:rsidR="00520DD2" w:rsidRPr="00550F05" w:rsidRDefault="00520DD2" w:rsidP="00DC3AF7">
            <w:pPr>
              <w:rPr>
                <w:sz w:val="18"/>
                <w:szCs w:val="18"/>
              </w:rPr>
            </w:pPr>
          </w:p>
          <w:p w14:paraId="3AEC7375" w14:textId="77777777" w:rsidR="00520DD2" w:rsidRPr="00550F05" w:rsidRDefault="00520DD2" w:rsidP="00DC3AF7">
            <w:pPr>
              <w:rPr>
                <w:sz w:val="18"/>
                <w:szCs w:val="18"/>
              </w:rPr>
            </w:pPr>
          </w:p>
          <w:p w14:paraId="1C16241A" w14:textId="77777777" w:rsidR="00520DD2" w:rsidRPr="00550F05" w:rsidRDefault="00520DD2" w:rsidP="00DC3AF7">
            <w:pPr>
              <w:rPr>
                <w:sz w:val="18"/>
                <w:szCs w:val="18"/>
              </w:rPr>
            </w:pPr>
            <w:r w:rsidRPr="00550F05">
              <w:rPr>
                <w:sz w:val="18"/>
                <w:szCs w:val="18"/>
              </w:rPr>
              <w:t>1311164</w:t>
            </w:r>
          </w:p>
        </w:tc>
        <w:tc>
          <w:tcPr>
            <w:tcW w:w="851" w:type="dxa"/>
            <w:shd w:val="clear" w:color="auto" w:fill="auto"/>
          </w:tcPr>
          <w:p w14:paraId="1873AFB2" w14:textId="77777777" w:rsidR="00520DD2" w:rsidRPr="00550F05" w:rsidRDefault="00520DD2" w:rsidP="00DC3AF7">
            <w:pPr>
              <w:rPr>
                <w:sz w:val="18"/>
                <w:szCs w:val="18"/>
              </w:rPr>
            </w:pPr>
          </w:p>
          <w:p w14:paraId="2928069F" w14:textId="77777777" w:rsidR="00520DD2" w:rsidRPr="00550F05" w:rsidRDefault="00520DD2" w:rsidP="00DC3AF7">
            <w:pPr>
              <w:rPr>
                <w:sz w:val="18"/>
                <w:szCs w:val="18"/>
              </w:rPr>
            </w:pPr>
          </w:p>
          <w:p w14:paraId="7F92DC1F" w14:textId="77777777" w:rsidR="00520DD2" w:rsidRPr="00550F05" w:rsidRDefault="00520DD2" w:rsidP="00DC3AF7">
            <w:pPr>
              <w:rPr>
                <w:sz w:val="18"/>
                <w:szCs w:val="18"/>
              </w:rPr>
            </w:pPr>
          </w:p>
          <w:p w14:paraId="401393B6" w14:textId="77777777" w:rsidR="00520DD2" w:rsidRPr="00550F05" w:rsidRDefault="00520DD2" w:rsidP="00DC3AF7">
            <w:pPr>
              <w:rPr>
                <w:sz w:val="18"/>
                <w:szCs w:val="18"/>
              </w:rPr>
            </w:pPr>
            <w:r w:rsidRPr="00550F05">
              <w:rPr>
                <w:sz w:val="18"/>
                <w:szCs w:val="18"/>
              </w:rPr>
              <w:t>433771</w:t>
            </w:r>
          </w:p>
        </w:tc>
        <w:tc>
          <w:tcPr>
            <w:tcW w:w="850" w:type="dxa"/>
            <w:shd w:val="clear" w:color="auto" w:fill="auto"/>
          </w:tcPr>
          <w:p w14:paraId="4A169019" w14:textId="77777777" w:rsidR="00520DD2" w:rsidRPr="00550F05" w:rsidRDefault="00520DD2" w:rsidP="00DC3AF7">
            <w:pPr>
              <w:rPr>
                <w:sz w:val="18"/>
                <w:szCs w:val="18"/>
              </w:rPr>
            </w:pPr>
          </w:p>
          <w:p w14:paraId="5EA2E6E5" w14:textId="77777777" w:rsidR="00520DD2" w:rsidRPr="00550F05" w:rsidRDefault="00520DD2" w:rsidP="00DC3AF7">
            <w:pPr>
              <w:rPr>
                <w:sz w:val="18"/>
                <w:szCs w:val="18"/>
              </w:rPr>
            </w:pPr>
          </w:p>
          <w:p w14:paraId="2A80DAE6" w14:textId="77777777" w:rsidR="00520DD2" w:rsidRPr="00550F05" w:rsidRDefault="00520DD2" w:rsidP="00DC3AF7">
            <w:pPr>
              <w:rPr>
                <w:sz w:val="18"/>
                <w:szCs w:val="18"/>
              </w:rPr>
            </w:pPr>
          </w:p>
          <w:p w14:paraId="2C5A7F20" w14:textId="77777777" w:rsidR="00520DD2" w:rsidRPr="00550F05" w:rsidRDefault="00520DD2" w:rsidP="00DC3AF7">
            <w:pPr>
              <w:rPr>
                <w:sz w:val="18"/>
                <w:szCs w:val="18"/>
              </w:rPr>
            </w:pPr>
            <w:r w:rsidRPr="00550F05">
              <w:rPr>
                <w:sz w:val="18"/>
                <w:szCs w:val="18"/>
              </w:rPr>
              <w:t>1311973</w:t>
            </w:r>
          </w:p>
        </w:tc>
        <w:tc>
          <w:tcPr>
            <w:tcW w:w="1276" w:type="dxa"/>
            <w:shd w:val="clear" w:color="auto" w:fill="auto"/>
          </w:tcPr>
          <w:p w14:paraId="26CBB2BD" w14:textId="77777777" w:rsidR="00520DD2" w:rsidRPr="00550F05" w:rsidRDefault="00520DD2" w:rsidP="00DC3AF7">
            <w:pPr>
              <w:rPr>
                <w:sz w:val="18"/>
                <w:szCs w:val="18"/>
              </w:rPr>
            </w:pPr>
          </w:p>
          <w:p w14:paraId="6F94B467" w14:textId="77777777" w:rsidR="00520DD2" w:rsidRPr="00550F05" w:rsidRDefault="00520DD2" w:rsidP="00DC3AF7">
            <w:pPr>
              <w:rPr>
                <w:sz w:val="18"/>
                <w:szCs w:val="18"/>
              </w:rPr>
            </w:pPr>
          </w:p>
          <w:p w14:paraId="36D9D904" w14:textId="77777777" w:rsidR="00520DD2" w:rsidRPr="00550F05" w:rsidRDefault="00520DD2" w:rsidP="00DC3AF7">
            <w:pPr>
              <w:rPr>
                <w:sz w:val="18"/>
                <w:szCs w:val="18"/>
              </w:rPr>
            </w:pPr>
          </w:p>
          <w:p w14:paraId="5E674332" w14:textId="0D37FC65" w:rsidR="00520DD2" w:rsidRPr="00550F05" w:rsidRDefault="00EE76A8" w:rsidP="00DC3AF7">
            <w:pPr>
              <w:rPr>
                <w:sz w:val="18"/>
                <w:szCs w:val="18"/>
              </w:rPr>
            </w:pPr>
            <w:r>
              <w:rPr>
                <w:sz w:val="18"/>
                <w:szCs w:val="18"/>
              </w:rPr>
              <w:t>QUARTIER GÉNÉRAL</w:t>
            </w:r>
          </w:p>
        </w:tc>
        <w:tc>
          <w:tcPr>
            <w:tcW w:w="4309" w:type="dxa"/>
            <w:shd w:val="clear" w:color="auto" w:fill="auto"/>
          </w:tcPr>
          <w:p w14:paraId="3A89BFB6" w14:textId="77777777" w:rsidR="00520DD2" w:rsidRPr="00550F05" w:rsidRDefault="00520DD2" w:rsidP="00DC3AF7">
            <w:pPr>
              <w:jc w:val="both"/>
              <w:rPr>
                <w:sz w:val="18"/>
                <w:szCs w:val="18"/>
              </w:rPr>
            </w:pPr>
            <w:r w:rsidRPr="00550F05">
              <w:rPr>
                <w:sz w:val="18"/>
                <w:szCs w:val="18"/>
              </w:rPr>
              <w:t>Le réseau commence à partir de l’école (EB-CONGRESSO.KASSA) il longe l’école normal supérieur et technique pour aboutir aux habitations, il se termine sur la route principale à Médina sur un linéaire de 1350 m au total.</w:t>
            </w:r>
          </w:p>
          <w:p w14:paraId="518C8E32" w14:textId="77777777" w:rsidR="00520DD2" w:rsidRPr="00550F05" w:rsidRDefault="00520DD2" w:rsidP="00DC3AF7">
            <w:pPr>
              <w:rPr>
                <w:sz w:val="18"/>
                <w:szCs w:val="18"/>
              </w:rPr>
            </w:pPr>
          </w:p>
          <w:p w14:paraId="1837EF48" w14:textId="77777777" w:rsidR="00520DD2" w:rsidRPr="00550F05" w:rsidRDefault="00520DD2" w:rsidP="00DC3AF7">
            <w:pPr>
              <w:rPr>
                <w:sz w:val="18"/>
                <w:szCs w:val="18"/>
              </w:rPr>
            </w:pPr>
          </w:p>
        </w:tc>
        <w:tc>
          <w:tcPr>
            <w:tcW w:w="5561" w:type="dxa"/>
            <w:shd w:val="clear" w:color="auto" w:fill="auto"/>
          </w:tcPr>
          <w:p w14:paraId="34E34BD6" w14:textId="77777777" w:rsidR="00520DD2" w:rsidRPr="00550F05" w:rsidRDefault="001A68FB" w:rsidP="00DC3AF7">
            <w:pPr>
              <w:rPr>
                <w:sz w:val="18"/>
                <w:szCs w:val="18"/>
              </w:rPr>
            </w:pPr>
            <w:r>
              <w:rPr>
                <w:noProof/>
                <w:sz w:val="18"/>
                <w:szCs w:val="18"/>
              </w:rPr>
              <w:pict w14:anchorId="24DCC29C">
                <v:shape id="Connecteur droit avec flèche 729" o:spid="_x0000_s1086" type="#_x0000_t32" style="position:absolute;margin-left:174.15pt;margin-top:27.9pt;width:57pt;height:1in;flip:x;z-index:2520304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" strokecolor="red" strokeweight="3pt">
                  <v:stroke endarrow="block" joinstyle="miter"/>
                </v:shape>
              </w:pict>
            </w:r>
            <w:r>
              <w:rPr>
                <w:noProof/>
                <w:sz w:val="18"/>
                <w:szCs w:val="18"/>
              </w:rPr>
              <w:pict w14:anchorId="4422A274">
                <v:shape id="Connecteur droit avec flèche 728" o:spid="_x0000_s1085" type="#_x0000_t32" style="position:absolute;margin-left:47.35pt;margin-top:41.05pt;width:3.6pt;height:37.5pt;flip:y;z-index:2520294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" strokecolor="red" strokeweight="3pt">
                  <v:stroke endarrow="block" joinstyle="miter"/>
                </v:shape>
              </w:pict>
            </w:r>
            <w:r>
              <w:rPr>
                <w:noProof/>
                <w:sz w:val="18"/>
                <w:szCs w:val="18"/>
                <w:lang w:eastAsia="fr-FR"/>
              </w:rPr>
              <w:pict w14:anchorId="7F44CD9B">
                <v:shape id="Image 692" o:spid="_x0000_i1050" type="#_x0000_t75" style="width:151.15pt;height:113.15pt;visibility:visible">
                  <v:imagedata r:id="rId179" o:title=""/>
                </v:shape>
              </w:pict>
            </w:r>
            <w:r>
              <w:rPr>
                <w:noProof/>
                <w:sz w:val="18"/>
                <w:szCs w:val="18"/>
                <w:lang w:eastAsia="fr-FR"/>
              </w:rPr>
              <w:pict w14:anchorId="0D90AD38">
                <v:shape id="Image 693" o:spid="_x0000_i1051" type="#_x0000_t75" style="width:113.1pt;height:112.35pt;visibility:visible">
                  <v:imagedata r:id="rId180" o:title=""/>
                </v:shape>
              </w:pict>
            </w:r>
          </w:p>
        </w:tc>
      </w:tr>
      <w:tr w:rsidR="00520DD2" w:rsidRPr="00550F05" w14:paraId="148E6695" w14:textId="77777777" w:rsidTr="00DC3AF7">
        <w:trPr>
          <w:jc w:val="center"/>
        </w:trPr>
        <w:tc>
          <w:tcPr>
            <w:tcW w:w="547" w:type="dxa"/>
            <w:shd w:val="clear" w:color="auto" w:fill="auto"/>
          </w:tcPr>
          <w:p w14:paraId="7019FD10" w14:textId="77777777" w:rsidR="00520DD2" w:rsidRPr="00550F05" w:rsidRDefault="00520DD2" w:rsidP="00DC3AF7">
            <w:pPr>
              <w:rPr>
                <w:sz w:val="18"/>
                <w:szCs w:val="18"/>
              </w:rPr>
            </w:pPr>
          </w:p>
          <w:p w14:paraId="300E51CA" w14:textId="77777777" w:rsidR="00520DD2" w:rsidRPr="00550F05" w:rsidRDefault="00520DD2" w:rsidP="00DC3AF7">
            <w:pPr>
              <w:rPr>
                <w:sz w:val="18"/>
                <w:szCs w:val="18"/>
              </w:rPr>
            </w:pPr>
          </w:p>
          <w:p w14:paraId="30647957" w14:textId="77777777" w:rsidR="00520DD2" w:rsidRPr="00550F05" w:rsidRDefault="00520DD2" w:rsidP="00DC3AF7">
            <w:pPr>
              <w:rPr>
                <w:sz w:val="18"/>
                <w:szCs w:val="18"/>
              </w:rPr>
            </w:pPr>
          </w:p>
          <w:p w14:paraId="198FD8F9" w14:textId="77777777" w:rsidR="00520DD2" w:rsidRPr="00550F05" w:rsidRDefault="00520DD2" w:rsidP="00DC3AF7">
            <w:pPr>
              <w:rPr>
                <w:sz w:val="18"/>
                <w:szCs w:val="18"/>
              </w:rPr>
            </w:pPr>
          </w:p>
          <w:p w14:paraId="3E837E2E" w14:textId="77777777" w:rsidR="00520DD2" w:rsidRPr="00550F05" w:rsidRDefault="00520DD2" w:rsidP="00DC3AF7">
            <w:pPr>
              <w:rPr>
                <w:sz w:val="18"/>
                <w:szCs w:val="18"/>
              </w:rPr>
            </w:pPr>
          </w:p>
          <w:p w14:paraId="558C8D9E" w14:textId="77777777" w:rsidR="00520DD2" w:rsidRPr="00550F05" w:rsidRDefault="00520DD2" w:rsidP="00DC3AF7">
            <w:pPr>
              <w:rPr>
                <w:sz w:val="18"/>
                <w:szCs w:val="18"/>
              </w:rPr>
            </w:pPr>
            <w:r w:rsidRPr="00550F05">
              <w:rPr>
                <w:sz w:val="18"/>
                <w:szCs w:val="18"/>
              </w:rPr>
              <w:t>12</w:t>
            </w:r>
          </w:p>
        </w:tc>
        <w:tc>
          <w:tcPr>
            <w:tcW w:w="851" w:type="dxa"/>
            <w:shd w:val="clear" w:color="auto" w:fill="auto"/>
          </w:tcPr>
          <w:p w14:paraId="0C21B740" w14:textId="77777777" w:rsidR="00520DD2" w:rsidRPr="00550F05" w:rsidRDefault="00520DD2" w:rsidP="00DC3AF7">
            <w:pPr>
              <w:rPr>
                <w:sz w:val="18"/>
                <w:szCs w:val="18"/>
              </w:rPr>
            </w:pPr>
          </w:p>
          <w:p w14:paraId="047FC55B" w14:textId="77777777" w:rsidR="00520DD2" w:rsidRPr="00550F05" w:rsidRDefault="00520DD2" w:rsidP="00DC3AF7">
            <w:pPr>
              <w:rPr>
                <w:sz w:val="18"/>
                <w:szCs w:val="18"/>
              </w:rPr>
            </w:pPr>
          </w:p>
          <w:p w14:paraId="34C2E2E4" w14:textId="77777777" w:rsidR="00520DD2" w:rsidRPr="00550F05" w:rsidRDefault="00520DD2" w:rsidP="00DC3AF7">
            <w:pPr>
              <w:rPr>
                <w:sz w:val="18"/>
                <w:szCs w:val="18"/>
              </w:rPr>
            </w:pPr>
          </w:p>
          <w:p w14:paraId="33870C76" w14:textId="77777777" w:rsidR="00520DD2" w:rsidRPr="00550F05" w:rsidRDefault="00520DD2" w:rsidP="00DC3AF7">
            <w:pPr>
              <w:rPr>
                <w:sz w:val="18"/>
                <w:szCs w:val="18"/>
              </w:rPr>
            </w:pPr>
          </w:p>
          <w:p w14:paraId="5EF5D738" w14:textId="77777777" w:rsidR="00520DD2" w:rsidRPr="00550F05" w:rsidRDefault="00520DD2" w:rsidP="00DC3AF7">
            <w:pPr>
              <w:rPr>
                <w:sz w:val="18"/>
                <w:szCs w:val="18"/>
              </w:rPr>
            </w:pPr>
          </w:p>
          <w:p w14:paraId="184E5CB5" w14:textId="77777777" w:rsidR="00520DD2" w:rsidRPr="00550F05" w:rsidRDefault="00520DD2" w:rsidP="00DC3AF7">
            <w:pPr>
              <w:rPr>
                <w:sz w:val="18"/>
                <w:szCs w:val="18"/>
              </w:rPr>
            </w:pPr>
            <w:r w:rsidRPr="00550F05">
              <w:rPr>
                <w:sz w:val="18"/>
                <w:szCs w:val="18"/>
              </w:rPr>
              <w:t>433404</w:t>
            </w:r>
          </w:p>
        </w:tc>
        <w:tc>
          <w:tcPr>
            <w:tcW w:w="850" w:type="dxa"/>
            <w:shd w:val="clear" w:color="auto" w:fill="auto"/>
          </w:tcPr>
          <w:p w14:paraId="11474BAC" w14:textId="77777777" w:rsidR="00520DD2" w:rsidRPr="00550F05" w:rsidRDefault="00520DD2" w:rsidP="00DC3AF7">
            <w:pPr>
              <w:rPr>
                <w:sz w:val="18"/>
                <w:szCs w:val="18"/>
              </w:rPr>
            </w:pPr>
          </w:p>
          <w:p w14:paraId="772EB6A2" w14:textId="77777777" w:rsidR="00520DD2" w:rsidRPr="00550F05" w:rsidRDefault="00520DD2" w:rsidP="00DC3AF7">
            <w:pPr>
              <w:rPr>
                <w:sz w:val="18"/>
                <w:szCs w:val="18"/>
              </w:rPr>
            </w:pPr>
          </w:p>
          <w:p w14:paraId="56216B0C" w14:textId="77777777" w:rsidR="00520DD2" w:rsidRPr="00550F05" w:rsidRDefault="00520DD2" w:rsidP="00DC3AF7">
            <w:pPr>
              <w:rPr>
                <w:sz w:val="18"/>
                <w:szCs w:val="18"/>
              </w:rPr>
            </w:pPr>
          </w:p>
          <w:p w14:paraId="5B14917C" w14:textId="77777777" w:rsidR="00520DD2" w:rsidRPr="00550F05" w:rsidRDefault="00520DD2" w:rsidP="00DC3AF7">
            <w:pPr>
              <w:rPr>
                <w:sz w:val="18"/>
                <w:szCs w:val="18"/>
              </w:rPr>
            </w:pPr>
          </w:p>
          <w:p w14:paraId="3F1E31FD" w14:textId="77777777" w:rsidR="00520DD2" w:rsidRPr="00550F05" w:rsidRDefault="00520DD2" w:rsidP="00DC3AF7">
            <w:pPr>
              <w:rPr>
                <w:sz w:val="18"/>
                <w:szCs w:val="18"/>
              </w:rPr>
            </w:pPr>
          </w:p>
          <w:p w14:paraId="04709EFD" w14:textId="77777777" w:rsidR="00520DD2" w:rsidRPr="00550F05" w:rsidRDefault="00520DD2" w:rsidP="00DC3AF7">
            <w:pPr>
              <w:rPr>
                <w:sz w:val="18"/>
                <w:szCs w:val="18"/>
              </w:rPr>
            </w:pPr>
            <w:r w:rsidRPr="00550F05">
              <w:rPr>
                <w:sz w:val="18"/>
                <w:szCs w:val="18"/>
              </w:rPr>
              <w:t>1310218</w:t>
            </w:r>
          </w:p>
        </w:tc>
        <w:tc>
          <w:tcPr>
            <w:tcW w:w="851" w:type="dxa"/>
            <w:shd w:val="clear" w:color="auto" w:fill="auto"/>
          </w:tcPr>
          <w:p w14:paraId="6F900ED9" w14:textId="77777777" w:rsidR="00520DD2" w:rsidRPr="00550F05" w:rsidRDefault="00520DD2" w:rsidP="00DC3AF7">
            <w:pPr>
              <w:rPr>
                <w:sz w:val="18"/>
                <w:szCs w:val="18"/>
              </w:rPr>
            </w:pPr>
          </w:p>
          <w:p w14:paraId="04968ADB" w14:textId="77777777" w:rsidR="00520DD2" w:rsidRPr="00550F05" w:rsidRDefault="00520DD2" w:rsidP="00DC3AF7">
            <w:pPr>
              <w:rPr>
                <w:sz w:val="18"/>
                <w:szCs w:val="18"/>
              </w:rPr>
            </w:pPr>
          </w:p>
          <w:p w14:paraId="1E5995F4" w14:textId="77777777" w:rsidR="00520DD2" w:rsidRPr="00550F05" w:rsidRDefault="00520DD2" w:rsidP="00DC3AF7">
            <w:pPr>
              <w:rPr>
                <w:sz w:val="18"/>
                <w:szCs w:val="18"/>
              </w:rPr>
            </w:pPr>
          </w:p>
          <w:p w14:paraId="6DDA736D" w14:textId="77777777" w:rsidR="00520DD2" w:rsidRPr="00550F05" w:rsidRDefault="00520DD2" w:rsidP="00DC3AF7">
            <w:pPr>
              <w:rPr>
                <w:sz w:val="18"/>
                <w:szCs w:val="18"/>
              </w:rPr>
            </w:pPr>
          </w:p>
          <w:p w14:paraId="708B08DE" w14:textId="77777777" w:rsidR="00520DD2" w:rsidRPr="00550F05" w:rsidRDefault="00520DD2" w:rsidP="00DC3AF7">
            <w:pPr>
              <w:rPr>
                <w:sz w:val="18"/>
                <w:szCs w:val="18"/>
              </w:rPr>
            </w:pPr>
          </w:p>
          <w:p w14:paraId="20E0189F" w14:textId="77777777" w:rsidR="00520DD2" w:rsidRPr="00550F05" w:rsidRDefault="00520DD2" w:rsidP="00DC3AF7">
            <w:pPr>
              <w:rPr>
                <w:sz w:val="18"/>
                <w:szCs w:val="18"/>
              </w:rPr>
            </w:pPr>
            <w:r w:rsidRPr="00550F05">
              <w:rPr>
                <w:sz w:val="18"/>
                <w:szCs w:val="18"/>
              </w:rPr>
              <w:t>344756</w:t>
            </w:r>
          </w:p>
        </w:tc>
        <w:tc>
          <w:tcPr>
            <w:tcW w:w="850" w:type="dxa"/>
            <w:shd w:val="clear" w:color="auto" w:fill="auto"/>
          </w:tcPr>
          <w:p w14:paraId="501D5BDC" w14:textId="77777777" w:rsidR="00520DD2" w:rsidRPr="00550F05" w:rsidRDefault="00520DD2" w:rsidP="00DC3AF7">
            <w:pPr>
              <w:rPr>
                <w:sz w:val="18"/>
                <w:szCs w:val="18"/>
              </w:rPr>
            </w:pPr>
          </w:p>
          <w:p w14:paraId="1159E76F" w14:textId="77777777" w:rsidR="00520DD2" w:rsidRPr="00550F05" w:rsidRDefault="00520DD2" w:rsidP="00DC3AF7">
            <w:pPr>
              <w:rPr>
                <w:sz w:val="18"/>
                <w:szCs w:val="18"/>
              </w:rPr>
            </w:pPr>
          </w:p>
          <w:p w14:paraId="41103F00" w14:textId="77777777" w:rsidR="00520DD2" w:rsidRPr="00550F05" w:rsidRDefault="00520DD2" w:rsidP="00DC3AF7">
            <w:pPr>
              <w:rPr>
                <w:sz w:val="18"/>
                <w:szCs w:val="18"/>
              </w:rPr>
            </w:pPr>
          </w:p>
          <w:p w14:paraId="274DCD40" w14:textId="77777777" w:rsidR="00520DD2" w:rsidRPr="00550F05" w:rsidRDefault="00520DD2" w:rsidP="00DC3AF7">
            <w:pPr>
              <w:rPr>
                <w:sz w:val="18"/>
                <w:szCs w:val="18"/>
              </w:rPr>
            </w:pPr>
          </w:p>
          <w:p w14:paraId="6EC7D974" w14:textId="77777777" w:rsidR="00520DD2" w:rsidRPr="00550F05" w:rsidRDefault="00520DD2" w:rsidP="00DC3AF7">
            <w:pPr>
              <w:rPr>
                <w:sz w:val="18"/>
                <w:szCs w:val="18"/>
              </w:rPr>
            </w:pPr>
          </w:p>
          <w:p w14:paraId="03EE22BE" w14:textId="77777777" w:rsidR="00520DD2" w:rsidRPr="00550F05" w:rsidRDefault="00520DD2" w:rsidP="00DC3AF7">
            <w:pPr>
              <w:rPr>
                <w:sz w:val="18"/>
                <w:szCs w:val="18"/>
              </w:rPr>
            </w:pPr>
            <w:r w:rsidRPr="00550F05">
              <w:rPr>
                <w:sz w:val="18"/>
                <w:szCs w:val="18"/>
              </w:rPr>
              <w:t>1310449</w:t>
            </w:r>
          </w:p>
        </w:tc>
        <w:tc>
          <w:tcPr>
            <w:tcW w:w="1276" w:type="dxa"/>
            <w:shd w:val="clear" w:color="auto" w:fill="auto"/>
          </w:tcPr>
          <w:p w14:paraId="61B78034" w14:textId="77777777" w:rsidR="00520DD2" w:rsidRPr="00550F05" w:rsidRDefault="00520DD2" w:rsidP="00DC3AF7">
            <w:pPr>
              <w:rPr>
                <w:sz w:val="18"/>
                <w:szCs w:val="18"/>
              </w:rPr>
            </w:pPr>
          </w:p>
          <w:p w14:paraId="57BE3909" w14:textId="77777777" w:rsidR="00520DD2" w:rsidRPr="00550F05" w:rsidRDefault="00520DD2" w:rsidP="00DC3AF7">
            <w:pPr>
              <w:rPr>
                <w:sz w:val="18"/>
                <w:szCs w:val="18"/>
              </w:rPr>
            </w:pPr>
          </w:p>
          <w:p w14:paraId="379EE88F" w14:textId="77777777" w:rsidR="00520DD2" w:rsidRPr="00550F05" w:rsidRDefault="00520DD2" w:rsidP="00DC3AF7">
            <w:pPr>
              <w:rPr>
                <w:sz w:val="18"/>
                <w:szCs w:val="18"/>
              </w:rPr>
            </w:pPr>
          </w:p>
          <w:p w14:paraId="664C8B11" w14:textId="77777777" w:rsidR="00520DD2" w:rsidRPr="00550F05" w:rsidRDefault="00520DD2" w:rsidP="00DC3AF7">
            <w:pPr>
              <w:rPr>
                <w:sz w:val="18"/>
                <w:szCs w:val="18"/>
              </w:rPr>
            </w:pPr>
          </w:p>
          <w:p w14:paraId="217FF234" w14:textId="77777777" w:rsidR="00520DD2" w:rsidRPr="00550F05" w:rsidRDefault="00520DD2" w:rsidP="00DC3AF7">
            <w:pPr>
              <w:rPr>
                <w:sz w:val="18"/>
                <w:szCs w:val="18"/>
              </w:rPr>
            </w:pPr>
          </w:p>
          <w:p w14:paraId="447B855D" w14:textId="77777777" w:rsidR="00520DD2" w:rsidRPr="00550F05" w:rsidRDefault="00520DD2" w:rsidP="00DC3AF7">
            <w:pPr>
              <w:rPr>
                <w:sz w:val="18"/>
                <w:szCs w:val="18"/>
              </w:rPr>
            </w:pPr>
            <w:r w:rsidRPr="00550F05">
              <w:rPr>
                <w:sz w:val="18"/>
                <w:szCs w:val="18"/>
              </w:rPr>
              <w:t>Quartier Belem</w:t>
            </w:r>
          </w:p>
        </w:tc>
        <w:tc>
          <w:tcPr>
            <w:tcW w:w="4309" w:type="dxa"/>
            <w:shd w:val="clear" w:color="auto" w:fill="auto"/>
          </w:tcPr>
          <w:p w14:paraId="51B81DC5" w14:textId="77777777" w:rsidR="00520DD2" w:rsidRPr="00550F05" w:rsidRDefault="00520DD2" w:rsidP="00DC3AF7">
            <w:pPr>
              <w:jc w:val="both"/>
              <w:rPr>
                <w:sz w:val="18"/>
                <w:szCs w:val="18"/>
              </w:rPr>
            </w:pPr>
            <w:r w:rsidRPr="00550F05">
              <w:rPr>
                <w:sz w:val="18"/>
                <w:szCs w:val="18"/>
              </w:rPr>
              <w:t>Le réseau commence à Bairro Hajuda, il longe les maisons en passant au-dessus d’un canal et se termine sur le rond-point du marché en face d’une pharmacie, le réseau a traversé des zones d’activités socio- économiques (boutiques, tapisseries, menuiseries des habitations et une station non fonctionnelle). (Linéaire total 1300m).</w:t>
            </w:r>
          </w:p>
          <w:p w14:paraId="1F5AF85E" w14:textId="77777777" w:rsidR="00520DD2" w:rsidRPr="00550F05" w:rsidRDefault="00520DD2" w:rsidP="00DC3AF7">
            <w:pPr>
              <w:rPr>
                <w:sz w:val="18"/>
                <w:szCs w:val="18"/>
              </w:rPr>
            </w:pPr>
          </w:p>
          <w:p w14:paraId="7FF6F3E7" w14:textId="77777777" w:rsidR="00520DD2" w:rsidRPr="00550F05" w:rsidRDefault="00520DD2" w:rsidP="00DC3AF7">
            <w:pPr>
              <w:rPr>
                <w:sz w:val="18"/>
                <w:szCs w:val="18"/>
              </w:rPr>
            </w:pPr>
          </w:p>
          <w:p w14:paraId="3FF7E93E" w14:textId="77777777" w:rsidR="00520DD2" w:rsidRPr="00550F05" w:rsidRDefault="00520DD2" w:rsidP="00DC3AF7">
            <w:pPr>
              <w:rPr>
                <w:sz w:val="18"/>
                <w:szCs w:val="18"/>
              </w:rPr>
            </w:pPr>
          </w:p>
          <w:p w14:paraId="24BBC0F9" w14:textId="77777777" w:rsidR="00520DD2" w:rsidRPr="00550F05" w:rsidRDefault="00520DD2" w:rsidP="00DC3AF7">
            <w:pPr>
              <w:rPr>
                <w:sz w:val="18"/>
                <w:szCs w:val="18"/>
              </w:rPr>
            </w:pPr>
          </w:p>
          <w:p w14:paraId="51E6D4F1" w14:textId="77777777" w:rsidR="00520DD2" w:rsidRPr="00550F05" w:rsidRDefault="00520DD2" w:rsidP="00DC3AF7">
            <w:pPr>
              <w:rPr>
                <w:sz w:val="18"/>
                <w:szCs w:val="18"/>
              </w:rPr>
            </w:pPr>
          </w:p>
        </w:tc>
        <w:tc>
          <w:tcPr>
            <w:tcW w:w="5561" w:type="dxa"/>
            <w:shd w:val="clear" w:color="auto" w:fill="auto"/>
          </w:tcPr>
          <w:p w14:paraId="1F83FC24" w14:textId="77777777" w:rsidR="00520DD2" w:rsidRPr="00550F05" w:rsidRDefault="00520DD2" w:rsidP="00DC3AF7">
            <w:pPr>
              <w:rPr>
                <w:sz w:val="18"/>
                <w:szCs w:val="18"/>
              </w:rPr>
            </w:pPr>
          </w:p>
          <w:p w14:paraId="256CBBB5" w14:textId="77777777" w:rsidR="00520DD2" w:rsidRPr="00550F05" w:rsidRDefault="001A68FB" w:rsidP="00DC3AF7">
            <w:pPr>
              <w:rPr>
                <w:sz w:val="18"/>
                <w:szCs w:val="18"/>
              </w:rPr>
            </w:pPr>
            <w:r>
              <w:rPr>
                <w:noProof/>
                <w:sz w:val="18"/>
                <w:szCs w:val="18"/>
              </w:rPr>
              <w:pict w14:anchorId="7FBF166D">
                <v:shape id="Connecteur droit avec flèche 731" o:spid="_x0000_s1088" type="#_x0000_t32" style="position:absolute;margin-left:172.05pt;margin-top:15.3pt;width:19.5pt;height:80.25pt;flip:x;z-index:25203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" strokecolor="red" strokeweight="3pt">
                  <v:stroke endarrow="block" joinstyle="miter"/>
                </v:shape>
              </w:pict>
            </w:r>
            <w:r>
              <w:rPr>
                <w:noProof/>
                <w:sz w:val="18"/>
                <w:szCs w:val="18"/>
              </w:rPr>
              <w:pict w14:anchorId="60CC4F14">
                <v:shape id="Connecteur droit avec flèche 730" o:spid="_x0000_s1087" type="#_x0000_t32" style="position:absolute;margin-left:7.8pt;margin-top:31.8pt;width:64.5pt;height:68.25pt;flip:y;z-index:25203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" strokecolor="red" strokeweight="3pt">
                  <v:stroke endarrow="block" joinstyle="miter"/>
                </v:shape>
              </w:pict>
            </w:r>
            <w:r>
              <w:rPr>
                <w:noProof/>
                <w:sz w:val="18"/>
                <w:szCs w:val="18"/>
                <w:lang w:eastAsia="fr-FR"/>
              </w:rPr>
              <w:pict w14:anchorId="02520534">
                <v:shape id="Image 694" o:spid="_x0000_i1052" type="#_x0000_t75" style="width:132.2pt;height:99.7pt;visibility:visible">
                  <v:imagedata r:id="rId181" o:title=""/>
                </v:shape>
              </w:pict>
            </w:r>
            <w:r>
              <w:rPr>
                <w:noProof/>
                <w:sz w:val="18"/>
                <w:szCs w:val="18"/>
                <w:lang w:eastAsia="fr-FR"/>
              </w:rPr>
              <w:pict w14:anchorId="1F9E56C9">
                <v:shape id="Image 695" o:spid="_x0000_i1053" type="#_x0000_t75" style="width:126.55pt;height:95pt;visibility:visible">
                  <v:imagedata r:id="rId182" o:title=""/>
                </v:shape>
              </w:pict>
            </w:r>
          </w:p>
          <w:p w14:paraId="5769E54C" w14:textId="77777777" w:rsidR="00520DD2" w:rsidRPr="00550F05" w:rsidRDefault="001A68FB" w:rsidP="00DC3AF7">
            <w:pPr>
              <w:rPr>
                <w:sz w:val="18"/>
                <w:szCs w:val="18"/>
              </w:rPr>
            </w:pPr>
            <w:r>
              <w:rPr>
                <w:noProof/>
                <w:sz w:val="18"/>
                <w:szCs w:val="18"/>
              </w:rPr>
              <w:pict w14:anchorId="1902994B">
                <v:shape id="Connecteur droit avec flèche 735" o:spid="_x0000_s1090" type="#_x0000_t32" style="position:absolute;margin-left:178.05pt;margin-top:20.55pt;width:3.6pt;height:77.25pt;z-index:25203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" strokecolor="red" strokeweight="3pt">
                  <v:stroke endarrow="block" joinstyle="miter"/>
                </v:shape>
              </w:pict>
            </w:r>
            <w:r>
              <w:rPr>
                <w:noProof/>
                <w:sz w:val="18"/>
                <w:szCs w:val="18"/>
              </w:rPr>
              <w:pict w14:anchorId="13BFA2B9">
                <v:shape id="Connecteur droit avec flèche 733" o:spid="_x0000_s1089" type="#_x0000_t32" style="position:absolute;margin-left:75.3pt;margin-top:31.05pt;width:27pt;height:64.5pt;z-index:25203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" strokecolor="red" strokeweight="3pt">
                  <v:stroke endarrow="block" joinstyle="miter"/>
                </v:shape>
              </w:pict>
            </w:r>
            <w:r>
              <w:rPr>
                <w:noProof/>
                <w:sz w:val="18"/>
                <w:szCs w:val="18"/>
                <w:lang w:eastAsia="fr-FR"/>
              </w:rPr>
              <w:pict w14:anchorId="18742E06">
                <v:shape id="Image 732" o:spid="_x0000_i1054" type="#_x0000_t75" style="width:132.2pt;height:99.75pt;visibility:visible">
                  <v:imagedata r:id="rId183" o:title=""/>
                </v:shape>
              </w:pict>
            </w:r>
            <w:r>
              <w:rPr>
                <w:noProof/>
                <w:sz w:val="18"/>
                <w:szCs w:val="18"/>
                <w:lang w:eastAsia="fr-FR"/>
              </w:rPr>
              <w:pict w14:anchorId="3C164DDC">
                <v:shape id="Image 734" o:spid="_x0000_i1055" type="#_x0000_t75" style="width:131.3pt;height:98.95pt;visibility:visible">
                  <v:imagedata r:id="rId184" o:title=""/>
                </v:shape>
              </w:pict>
            </w:r>
          </w:p>
        </w:tc>
      </w:tr>
    </w:tbl>
    <w:p w14:paraId="36023108" w14:textId="77777777" w:rsidR="00520DD2" w:rsidRDefault="00520DD2" w:rsidP="00DC3AF7">
      <w:pPr>
        <w:pStyle w:val="PargrafodaLista"/>
        <w:spacing w:before="360" w:after="240"/>
        <w:ind w:left="0"/>
        <w:jc w:val="both"/>
        <w:rPr>
          <w:b/>
        </w:rPr>
        <w:sectPr w:rsidR="00520DD2" w:rsidSect="00DC3AF7">
          <w:pgSz w:w="16838" w:h="11906" w:orient="landscape"/>
          <w:pgMar w:top="1418" w:right="1418" w:bottom="1418" w:left="1418" w:header="709" w:footer="709" w:gutter="0"/>
          <w:cols w:space="708"/>
          <w:docGrid w:linePitch="360"/>
        </w:sectPr>
      </w:pPr>
    </w:p>
    <w:p w14:paraId="0D1FBDA7" w14:textId="77777777" w:rsidR="00520DD2" w:rsidRPr="00A23551" w:rsidRDefault="00520DD2" w:rsidP="00A23551">
      <w:pPr>
        <w:pStyle w:val="PargrafodaLista"/>
        <w:numPr>
          <w:ilvl w:val="0"/>
          <w:numId w:val="29"/>
        </w:numPr>
        <w:spacing w:before="360" w:after="240" w:line="240" w:lineRule="auto"/>
        <w:ind w:left="993" w:hanging="425"/>
        <w:contextualSpacing w:val="0"/>
        <w:jc w:val="both"/>
        <w:outlineLvl w:val="0"/>
        <w:rPr>
          <w:rFonts w:ascii="Times New Roman" w:hAnsi="Times New Roman"/>
          <w:b/>
          <w:sz w:val="22"/>
          <w:szCs w:val="22"/>
        </w:rPr>
      </w:pPr>
      <w:bookmarkStart w:id="799" w:name="_Toc21611885"/>
      <w:bookmarkStart w:id="800" w:name="_Toc37956953"/>
      <w:bookmarkStart w:id="801" w:name="_Toc54272059"/>
      <w:r w:rsidRPr="00A23551">
        <w:rPr>
          <w:rFonts w:ascii="Times New Roman" w:hAnsi="Times New Roman"/>
          <w:b/>
          <w:sz w:val="22"/>
          <w:szCs w:val="22"/>
        </w:rPr>
        <w:t>APPROCHE GENERALE ET METHODOLOGIE A SUIVRE DANS LE CADRE DE L’EIES</w:t>
      </w:r>
      <w:bookmarkEnd w:id="797"/>
      <w:r w:rsidRPr="00A23551">
        <w:rPr>
          <w:rFonts w:ascii="Times New Roman" w:hAnsi="Times New Roman"/>
          <w:b/>
          <w:sz w:val="22"/>
          <w:szCs w:val="22"/>
        </w:rPr>
        <w:t xml:space="preserve"> SIMPLIFIEE</w:t>
      </w:r>
      <w:bookmarkEnd w:id="798"/>
      <w:bookmarkEnd w:id="799"/>
      <w:bookmarkEnd w:id="800"/>
      <w:bookmarkEnd w:id="801"/>
    </w:p>
    <w:p w14:paraId="15BB568F" w14:textId="77777777" w:rsidR="00520DD2" w:rsidRPr="00A23551" w:rsidRDefault="00520DD2" w:rsidP="00A23551">
      <w:pPr>
        <w:pStyle w:val="PargrafodaLista"/>
        <w:numPr>
          <w:ilvl w:val="1"/>
          <w:numId w:val="170"/>
        </w:numPr>
        <w:spacing w:before="360" w:after="240" w:line="240" w:lineRule="auto"/>
        <w:contextualSpacing w:val="0"/>
        <w:jc w:val="both"/>
        <w:rPr>
          <w:rFonts w:ascii="Times New Roman" w:hAnsi="Times New Roman"/>
          <w:b/>
          <w:sz w:val="22"/>
          <w:szCs w:val="22"/>
        </w:rPr>
      </w:pPr>
      <w:r w:rsidRPr="00A23551">
        <w:rPr>
          <w:rFonts w:ascii="Times New Roman" w:hAnsi="Times New Roman"/>
          <w:b/>
          <w:sz w:val="22"/>
          <w:szCs w:val="22"/>
        </w:rPr>
        <w:t>Vue d’ensemble de la méthodologie à mettre en œuvre</w:t>
      </w:r>
    </w:p>
    <w:p w14:paraId="4EF469D7" w14:textId="77777777" w:rsidR="00520DD2" w:rsidRPr="00A23551" w:rsidRDefault="00520DD2" w:rsidP="00A23551">
      <w:pPr>
        <w:autoSpaceDE w:val="0"/>
        <w:autoSpaceDN w:val="0"/>
        <w:adjustRightInd w:val="0"/>
        <w:spacing w:after="120" w:line="240" w:lineRule="auto"/>
        <w:rPr>
          <w:rFonts w:ascii="Times New Roman" w:hAnsi="Times New Roman" w:cs="Times New Roman"/>
        </w:rPr>
      </w:pPr>
      <w:r w:rsidRPr="00A23551">
        <w:rPr>
          <w:rFonts w:ascii="Times New Roman" w:hAnsi="Times New Roman" w:cs="Times New Roman"/>
        </w:rPr>
        <w:t xml:space="preserve">L’Etude d’Impact Environnemental et social simplifiée du </w:t>
      </w:r>
      <w:r w:rsidRPr="00A23551">
        <w:rPr>
          <w:rStyle w:val="fontstyle01"/>
          <w:rFonts w:ascii="Times New Roman" w:hAnsi="Times New Roman" w:cs="Times New Roman"/>
          <w:sz w:val="22"/>
          <w:szCs w:val="22"/>
        </w:rPr>
        <w:t xml:space="preserve">sous projet n°4 </w:t>
      </w:r>
      <w:r w:rsidRPr="00A23551">
        <w:rPr>
          <w:rFonts w:ascii="Times New Roman" w:hAnsi="Times New Roman" w:cs="Times New Roman"/>
          <w:color w:val="000000"/>
        </w:rPr>
        <w:t>relatif au remplacement d’amiante ciment par PVC</w:t>
      </w:r>
      <w:r w:rsidRPr="00A23551">
        <w:rPr>
          <w:rFonts w:ascii="Times New Roman" w:hAnsi="Times New Roman" w:cs="Times New Roman"/>
        </w:rPr>
        <w:t xml:space="preserve"> permettra :</w:t>
      </w:r>
    </w:p>
    <w:p w14:paraId="118D384C" w14:textId="77777777" w:rsidR="00520DD2" w:rsidRPr="00A23551" w:rsidRDefault="00520DD2" w:rsidP="00A23551">
      <w:pPr>
        <w:autoSpaceDE w:val="0"/>
        <w:autoSpaceDN w:val="0"/>
        <w:adjustRightInd w:val="0"/>
        <w:spacing w:after="120" w:line="240" w:lineRule="auto"/>
        <w:rPr>
          <w:rFonts w:ascii="Times New Roman" w:hAnsi="Times New Roman" w:cs="Times New Roman"/>
        </w:rPr>
      </w:pPr>
      <w:r w:rsidRPr="00A23551">
        <w:rPr>
          <w:rFonts w:ascii="Times New Roman" w:hAnsi="Times New Roman" w:cs="Times New Roman"/>
        </w:rPr>
        <w:t>La détermination de l’état initial du milieu physique, naturel, culturel, social et socioéconomique de la zone potentiellement affectée par le sous-projet ;</w:t>
      </w:r>
    </w:p>
    <w:p w14:paraId="71B57141" w14:textId="77777777" w:rsidR="00520DD2" w:rsidRPr="00A23551" w:rsidRDefault="00520DD2" w:rsidP="00A23551">
      <w:pPr>
        <w:numPr>
          <w:ilvl w:val="0"/>
          <w:numId w:val="66"/>
        </w:numPr>
        <w:autoSpaceDE w:val="0"/>
        <w:autoSpaceDN w:val="0"/>
        <w:adjustRightInd w:val="0"/>
        <w:spacing w:after="120" w:line="240" w:lineRule="auto"/>
        <w:rPr>
          <w:rFonts w:ascii="Times New Roman" w:hAnsi="Times New Roman" w:cs="Times New Roman"/>
        </w:rPr>
      </w:pPr>
      <w:r w:rsidRPr="00A23551">
        <w:rPr>
          <w:rFonts w:ascii="Times New Roman" w:hAnsi="Times New Roman" w:cs="Times New Roman"/>
        </w:rPr>
        <w:t>Prédiction et évaluation des changements (impacts), positifs comme négatifs, par rapport à l’état initial, résultant de la construction/réhabilitation, de l’exploitation des ouvrages ; et</w:t>
      </w:r>
    </w:p>
    <w:p w14:paraId="58C6CCEA" w14:textId="77777777" w:rsidR="00520DD2" w:rsidRPr="00A23551" w:rsidRDefault="00520DD2" w:rsidP="00A23551">
      <w:pPr>
        <w:numPr>
          <w:ilvl w:val="0"/>
          <w:numId w:val="66"/>
        </w:numPr>
        <w:autoSpaceDE w:val="0"/>
        <w:autoSpaceDN w:val="0"/>
        <w:adjustRightInd w:val="0"/>
        <w:spacing w:after="120" w:line="240" w:lineRule="auto"/>
        <w:rPr>
          <w:rFonts w:ascii="Times New Roman" w:hAnsi="Times New Roman" w:cs="Times New Roman"/>
        </w:rPr>
      </w:pPr>
      <w:r w:rsidRPr="00A23551">
        <w:rPr>
          <w:rFonts w:ascii="Times New Roman" w:hAnsi="Times New Roman" w:cs="Times New Roman"/>
        </w:rPr>
        <w:t>Détermination des mesures á mettre en œuvre pour prévenir, atténuer ou compenser les dangers, risques et impacts négatifs du sous-projet, et optimiser ses impacts positifs.</w:t>
      </w:r>
    </w:p>
    <w:p w14:paraId="5DB0020D"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L’approche proposée pour mener cette étude est représentée de manière schématique ci-dessous :</w:t>
      </w:r>
    </w:p>
    <w:p w14:paraId="444B8CC8" w14:textId="77777777" w:rsidR="00520DD2" w:rsidRPr="00A23551" w:rsidRDefault="00520DD2" w:rsidP="00A23551">
      <w:pPr>
        <w:pStyle w:val="PargrafodaLista"/>
        <w:numPr>
          <w:ilvl w:val="1"/>
          <w:numId w:val="170"/>
        </w:numPr>
        <w:spacing w:before="360" w:after="240" w:line="240" w:lineRule="auto"/>
        <w:contextualSpacing w:val="0"/>
        <w:jc w:val="both"/>
        <w:rPr>
          <w:rFonts w:ascii="Times New Roman" w:hAnsi="Times New Roman"/>
          <w:b/>
          <w:sz w:val="22"/>
          <w:szCs w:val="22"/>
        </w:rPr>
      </w:pPr>
      <w:r w:rsidRPr="00A23551">
        <w:rPr>
          <w:rFonts w:ascii="Times New Roman" w:hAnsi="Times New Roman"/>
          <w:b/>
          <w:sz w:val="22"/>
          <w:szCs w:val="22"/>
        </w:rPr>
        <w:t>Définition du périmètre du sous-projet et de sa zone d’influence</w:t>
      </w:r>
    </w:p>
    <w:p w14:paraId="2164A941"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Dans l’EIES </w:t>
      </w:r>
      <w:r w:rsidRPr="00A23551">
        <w:rPr>
          <w:rFonts w:ascii="Times New Roman" w:hAnsi="Times New Roman" w:cs="Times New Roman"/>
        </w:rPr>
        <w:t>simplifiée</w:t>
      </w:r>
      <w:r w:rsidRPr="00A23551">
        <w:rPr>
          <w:rFonts w:ascii="Times New Roman" w:eastAsia="Calibri" w:hAnsi="Times New Roman" w:cs="Times New Roman"/>
          <w:lang w:eastAsia="pt-PT"/>
        </w:rPr>
        <w:t xml:space="preserve">, le </w:t>
      </w:r>
      <w:r w:rsidRPr="00A23551">
        <w:rPr>
          <w:rFonts w:ascii="Times New Roman" w:eastAsia="Calibri" w:hAnsi="Times New Roman" w:cs="Times New Roman"/>
          <w:b/>
          <w:bCs/>
          <w:lang w:eastAsia="pt-PT"/>
        </w:rPr>
        <w:t xml:space="preserve">périmètre du Projet </w:t>
      </w:r>
      <w:r w:rsidRPr="00A23551">
        <w:rPr>
          <w:rFonts w:ascii="Times New Roman" w:eastAsia="Calibri" w:hAnsi="Times New Roman" w:cs="Times New Roman"/>
          <w:lang w:eastAsia="pt-PT"/>
        </w:rPr>
        <w:t xml:space="preserve">doit être clairement défini. Il s’agit de définir les actions et activités relatives au développement et la mise en œuvre du Projet, devant être couvertes par l’EIES </w:t>
      </w:r>
      <w:r w:rsidRPr="00A23551">
        <w:rPr>
          <w:rFonts w:ascii="Times New Roman" w:hAnsi="Times New Roman" w:cs="Times New Roman"/>
        </w:rPr>
        <w:t>simplifiée</w:t>
      </w:r>
      <w:r w:rsidRPr="00A23551">
        <w:rPr>
          <w:rFonts w:ascii="Times New Roman" w:eastAsia="Calibri" w:hAnsi="Times New Roman" w:cs="Times New Roman"/>
          <w:lang w:eastAsia="pt-PT"/>
        </w:rPr>
        <w:t>. Dans le périmètre du sous-projet de, on comprend : toutes les composantes du sous-projet (notamment ouverture des tranchées, posages des conduites, remise en état, équipements) et également toutes les installations associées et connexes indispensables à la mise en œuvre du sous-projet n°4. Ceci inclut notamment les utilités, entretiens et manutention des infrastructures, qui constituent une conséquence nécessairement attendue du sous-projet n°4.</w:t>
      </w:r>
    </w:p>
    <w:p w14:paraId="67355D3D"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Les impacts seront également évalués pour toutes les </w:t>
      </w:r>
      <w:r w:rsidRPr="00A23551">
        <w:rPr>
          <w:rFonts w:ascii="Times New Roman" w:eastAsia="Calibri" w:hAnsi="Times New Roman" w:cs="Times New Roman"/>
          <w:b/>
          <w:bCs/>
          <w:lang w:eastAsia="pt-PT"/>
        </w:rPr>
        <w:t xml:space="preserve">Phases temporelles </w:t>
      </w:r>
      <w:r w:rsidRPr="00A23551">
        <w:rPr>
          <w:rFonts w:ascii="Times New Roman" w:eastAsia="Calibri" w:hAnsi="Times New Roman" w:cs="Times New Roman"/>
          <w:bCs/>
          <w:lang w:eastAsia="pt-PT"/>
        </w:rPr>
        <w:t>de sous-p</w:t>
      </w:r>
      <w:r w:rsidRPr="00A23551">
        <w:rPr>
          <w:rFonts w:ascii="Times New Roman" w:eastAsia="Calibri" w:hAnsi="Times New Roman" w:cs="Times New Roman"/>
          <w:lang w:eastAsia="pt-PT"/>
        </w:rPr>
        <w:t>rojet, des travaux préliminaires à la construction, l’exploitation, la fermeture, le démantèlement et la remise en état des sites.</w:t>
      </w:r>
    </w:p>
    <w:p w14:paraId="0D20F98E"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Les impacts seront mesurés dans l’ensemble de la </w:t>
      </w:r>
      <w:r w:rsidRPr="00A23551">
        <w:rPr>
          <w:rFonts w:ascii="Times New Roman" w:eastAsia="Calibri" w:hAnsi="Times New Roman" w:cs="Times New Roman"/>
          <w:b/>
          <w:bCs/>
          <w:lang w:eastAsia="pt-PT"/>
        </w:rPr>
        <w:t xml:space="preserve">Zone d’Influence </w:t>
      </w:r>
      <w:r w:rsidRPr="00A23551">
        <w:rPr>
          <w:rFonts w:ascii="Times New Roman" w:eastAsia="Calibri" w:hAnsi="Times New Roman" w:cs="Times New Roman"/>
          <w:lang w:eastAsia="pt-PT"/>
        </w:rPr>
        <w:t>du sous-projet. Celle-ci variera en fonction du type de risque, danger et l’impact étudié, mais dans tous les cas, elle sera définie de sorte à inclure toute la zone géographique dans laquelle des impacts potentiels significatifs pourraient survenir. Les aspects suivants seront ainsi pris en compte :</w:t>
      </w:r>
    </w:p>
    <w:p w14:paraId="70BDB7D5"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Etendue physique des travaux proposés, définie par les limites des terrains à acquérir ou occuper de façon temporaire ou permanente pour la construction et l’exploitation du sous-projet ; et</w:t>
      </w:r>
    </w:p>
    <w:p w14:paraId="39426635"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Nature du milieu récepteur, de la source de l’impact et de la manière dont l’impact devrait se propager au-delà des limites du sous-projet n°4.</w:t>
      </w:r>
    </w:p>
    <w:p w14:paraId="4357D499"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1B83C727" w14:textId="77777777" w:rsidR="00520DD2" w:rsidRPr="00A23551" w:rsidRDefault="00520DD2" w:rsidP="00A23551">
      <w:pPr>
        <w:numPr>
          <w:ilvl w:val="0"/>
          <w:numId w:val="78"/>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Types d’Impact</w:t>
      </w:r>
    </w:p>
    <w:p w14:paraId="297BE748" w14:textId="77777777" w:rsidR="00520DD2" w:rsidRPr="00A23551" w:rsidRDefault="00520DD2" w:rsidP="00A23551">
      <w:pPr>
        <w:autoSpaceDE w:val="0"/>
        <w:autoSpaceDN w:val="0"/>
        <w:adjustRightInd w:val="0"/>
        <w:spacing w:line="240" w:lineRule="auto"/>
        <w:rPr>
          <w:rFonts w:ascii="Times New Roman" w:eastAsia="Calibri" w:hAnsi="Times New Roman" w:cs="Times New Roman"/>
          <w:b/>
          <w:bCs/>
          <w:lang w:eastAsia="pt-PT"/>
        </w:rPr>
      </w:pPr>
    </w:p>
    <w:p w14:paraId="11646CE8"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L’étude considèrera des impacts aussi bien </w:t>
      </w:r>
      <w:r w:rsidRPr="00A23551">
        <w:rPr>
          <w:rFonts w:ascii="Times New Roman" w:eastAsia="Calibri" w:hAnsi="Times New Roman" w:cs="Times New Roman"/>
          <w:b/>
          <w:bCs/>
          <w:lang w:eastAsia="pt-PT"/>
        </w:rPr>
        <w:t xml:space="preserve">Positifs que Négatifs </w:t>
      </w:r>
      <w:r w:rsidRPr="00A23551">
        <w:rPr>
          <w:rFonts w:ascii="Times New Roman" w:eastAsia="Calibri" w:hAnsi="Times New Roman" w:cs="Times New Roman"/>
          <w:lang w:eastAsia="pt-PT"/>
        </w:rPr>
        <w:t xml:space="preserve">sur tous les aspects du milieu </w:t>
      </w:r>
      <w:r w:rsidRPr="00A23551">
        <w:rPr>
          <w:rFonts w:ascii="Times New Roman" w:eastAsia="Calibri" w:hAnsi="Times New Roman" w:cs="Times New Roman"/>
          <w:b/>
          <w:bCs/>
          <w:lang w:eastAsia="pt-PT"/>
        </w:rPr>
        <w:t>physique, naturel, culturel, social et socioéconomique</w:t>
      </w:r>
      <w:r w:rsidRPr="00A23551">
        <w:rPr>
          <w:rFonts w:ascii="Times New Roman" w:eastAsia="Calibri" w:hAnsi="Times New Roman" w:cs="Times New Roman"/>
          <w:lang w:eastAsia="pt-PT"/>
        </w:rPr>
        <w:t>.</w:t>
      </w:r>
    </w:p>
    <w:p w14:paraId="6775E1D6"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Les impacts positifs sont ceux estimés par l’équipe d’EIES simplifiée, prenant en compte les perceptions des parties prenantes externes, comme présentant une amélioration des conditions environnementales et/ou sociales par rapport aux conditions qui prévaudraient en l’absence du Projet. Inversement, les impacts négatifs sont ceux conduisant à une dégradation des conditions environnementales et/ou sociales par rapport à celles qui prévaudraient en l’absence du sous-projet.</w:t>
      </w:r>
    </w:p>
    <w:p w14:paraId="3065B253"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4876DCFD"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Les aspects environnementaux et sociaux à prendre en compte sont énumérés ci-dessous :</w:t>
      </w:r>
    </w:p>
    <w:p w14:paraId="1308B0A7"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4F6DA8DF" w14:textId="77777777" w:rsidR="00520DD2" w:rsidRPr="00A23551" w:rsidRDefault="00520DD2" w:rsidP="00A23551">
      <w:pPr>
        <w:numPr>
          <w:ilvl w:val="0"/>
          <w:numId w:val="68"/>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Milieu physique :</w:t>
      </w:r>
    </w:p>
    <w:p w14:paraId="3CF44150"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Géologie et sols ;</w:t>
      </w:r>
    </w:p>
    <w:p w14:paraId="017A6CCA"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Terrains et topographie ;</w:t>
      </w:r>
    </w:p>
    <w:p w14:paraId="50AC22E0"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Hydrologie et hydrogéologie ;</w:t>
      </w:r>
    </w:p>
    <w:p w14:paraId="76C2CCA1"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Microclimat et climat mondial ;</w:t>
      </w:r>
    </w:p>
    <w:p w14:paraId="2A313F51"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Eaux superficielles (océan et eaux continentales) et eaux souterraines ;</w:t>
      </w:r>
    </w:p>
    <w:p w14:paraId="3E56BF99"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Qualité de l’air ; et</w:t>
      </w:r>
    </w:p>
    <w:p w14:paraId="21011AC3" w14:textId="77777777" w:rsidR="00520DD2" w:rsidRPr="00A23551" w:rsidRDefault="00520DD2" w:rsidP="00A23551">
      <w:pPr>
        <w:numPr>
          <w:ilvl w:val="0"/>
          <w:numId w:val="69"/>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Bruit, vibrations, lumière</w:t>
      </w:r>
    </w:p>
    <w:p w14:paraId="57282485" w14:textId="77777777" w:rsidR="00520DD2" w:rsidRPr="00A23551" w:rsidRDefault="00520DD2" w:rsidP="00A23551">
      <w:pPr>
        <w:numPr>
          <w:ilvl w:val="0"/>
          <w:numId w:val="68"/>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Milieu biologique ou naturel :</w:t>
      </w:r>
    </w:p>
    <w:p w14:paraId="3A0DF555" w14:textId="77777777" w:rsidR="00520DD2" w:rsidRPr="00A23551" w:rsidRDefault="00520DD2" w:rsidP="00A23551">
      <w:pPr>
        <w:numPr>
          <w:ilvl w:val="0"/>
          <w:numId w:val="70"/>
        </w:numPr>
        <w:autoSpaceDE w:val="0"/>
        <w:autoSpaceDN w:val="0"/>
        <w:adjustRightInd w:val="0"/>
        <w:spacing w:after="0" w:line="240" w:lineRule="auto"/>
        <w:ind w:left="1418"/>
        <w:rPr>
          <w:rFonts w:ascii="Times New Roman" w:eastAsia="Calibri" w:hAnsi="Times New Roman" w:cs="Times New Roman"/>
          <w:lang w:eastAsia="pt-PT"/>
        </w:rPr>
      </w:pPr>
      <w:r w:rsidRPr="00A23551">
        <w:rPr>
          <w:rFonts w:ascii="Times New Roman" w:eastAsia="Calibri" w:hAnsi="Times New Roman" w:cs="Times New Roman"/>
          <w:lang w:eastAsia="pt-PT"/>
        </w:rPr>
        <w:t>Habitats et écosystèmes aquatiques et terrestres ;</w:t>
      </w:r>
    </w:p>
    <w:p w14:paraId="448990C0" w14:textId="77777777" w:rsidR="00520DD2" w:rsidRPr="00A23551" w:rsidRDefault="00520DD2" w:rsidP="00A23551">
      <w:pPr>
        <w:numPr>
          <w:ilvl w:val="0"/>
          <w:numId w:val="70"/>
        </w:numPr>
        <w:autoSpaceDE w:val="0"/>
        <w:autoSpaceDN w:val="0"/>
        <w:adjustRightInd w:val="0"/>
        <w:spacing w:after="0" w:line="240" w:lineRule="auto"/>
        <w:ind w:left="1418"/>
        <w:rPr>
          <w:rFonts w:ascii="Times New Roman" w:eastAsia="Calibri" w:hAnsi="Times New Roman" w:cs="Times New Roman"/>
          <w:lang w:eastAsia="pt-PT"/>
        </w:rPr>
      </w:pPr>
      <w:r w:rsidRPr="00A23551">
        <w:rPr>
          <w:rFonts w:ascii="Times New Roman" w:eastAsia="Calibri" w:hAnsi="Times New Roman" w:cs="Times New Roman"/>
          <w:lang w:eastAsia="pt-PT"/>
        </w:rPr>
        <w:t>Faune, flore et biodiversité ;</w:t>
      </w:r>
    </w:p>
    <w:p w14:paraId="6C82EB8A" w14:textId="77777777" w:rsidR="00520DD2" w:rsidRPr="00A23551" w:rsidRDefault="00520DD2" w:rsidP="00A23551">
      <w:pPr>
        <w:numPr>
          <w:ilvl w:val="0"/>
          <w:numId w:val="70"/>
        </w:numPr>
        <w:autoSpaceDE w:val="0"/>
        <w:autoSpaceDN w:val="0"/>
        <w:adjustRightInd w:val="0"/>
        <w:spacing w:after="0" w:line="240" w:lineRule="auto"/>
        <w:ind w:left="1418"/>
        <w:rPr>
          <w:rFonts w:ascii="Times New Roman" w:eastAsia="Calibri" w:hAnsi="Times New Roman" w:cs="Times New Roman"/>
          <w:lang w:eastAsia="pt-PT"/>
        </w:rPr>
      </w:pPr>
      <w:r w:rsidRPr="00A23551">
        <w:rPr>
          <w:rFonts w:ascii="Times New Roman" w:eastAsia="Calibri" w:hAnsi="Times New Roman" w:cs="Times New Roman"/>
          <w:lang w:eastAsia="pt-PT"/>
        </w:rPr>
        <w:t>Aires protégées ; et</w:t>
      </w:r>
    </w:p>
    <w:p w14:paraId="75930C82" w14:textId="77777777" w:rsidR="00520DD2" w:rsidRPr="00A23551" w:rsidRDefault="00520DD2" w:rsidP="00A23551">
      <w:pPr>
        <w:numPr>
          <w:ilvl w:val="0"/>
          <w:numId w:val="70"/>
        </w:numPr>
        <w:autoSpaceDE w:val="0"/>
        <w:autoSpaceDN w:val="0"/>
        <w:adjustRightInd w:val="0"/>
        <w:spacing w:after="0" w:line="240" w:lineRule="auto"/>
        <w:ind w:left="1418"/>
        <w:rPr>
          <w:rFonts w:ascii="Times New Roman" w:eastAsia="Calibri" w:hAnsi="Times New Roman" w:cs="Times New Roman"/>
          <w:lang w:eastAsia="pt-PT"/>
        </w:rPr>
      </w:pPr>
      <w:r w:rsidRPr="00A23551">
        <w:rPr>
          <w:rFonts w:ascii="Times New Roman" w:eastAsia="Calibri" w:hAnsi="Times New Roman" w:cs="Times New Roman"/>
          <w:lang w:eastAsia="pt-PT"/>
        </w:rPr>
        <w:t>Services rendus par les écosystèmes.</w:t>
      </w:r>
    </w:p>
    <w:p w14:paraId="1B45F6AD" w14:textId="77777777" w:rsidR="00520DD2" w:rsidRPr="00A23551" w:rsidRDefault="00520DD2" w:rsidP="00A23551">
      <w:pPr>
        <w:numPr>
          <w:ilvl w:val="0"/>
          <w:numId w:val="68"/>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Milieu culturel :</w:t>
      </w:r>
    </w:p>
    <w:p w14:paraId="66151BEB" w14:textId="77777777" w:rsidR="00520DD2" w:rsidRPr="00A23551" w:rsidRDefault="00520DD2" w:rsidP="00A23551">
      <w:pPr>
        <w:numPr>
          <w:ilvl w:val="0"/>
          <w:numId w:val="71"/>
        </w:numPr>
        <w:autoSpaceDE w:val="0"/>
        <w:autoSpaceDN w:val="0"/>
        <w:adjustRightInd w:val="0"/>
        <w:spacing w:after="0" w:line="240" w:lineRule="auto"/>
        <w:rPr>
          <w:rFonts w:ascii="Times New Roman" w:eastAsia="SymbolMT" w:hAnsi="Times New Roman" w:cs="Times New Roman"/>
          <w:lang w:eastAsia="pt-PT"/>
        </w:rPr>
      </w:pPr>
      <w:r w:rsidRPr="00A23551">
        <w:rPr>
          <w:rFonts w:ascii="Times New Roman" w:eastAsia="SymbolMT" w:hAnsi="Times New Roman" w:cs="Times New Roman"/>
          <w:lang w:eastAsia="pt-PT"/>
        </w:rPr>
        <w:t>Patrimoine culturel matériel et immatériel, et sites d’intérêt archéologique, historique, traditionnel, culturel et esthétique ;</w:t>
      </w:r>
    </w:p>
    <w:p w14:paraId="52DCF4BD" w14:textId="77777777" w:rsidR="00520DD2" w:rsidRPr="00A23551" w:rsidRDefault="00520DD2" w:rsidP="00A23551">
      <w:pPr>
        <w:numPr>
          <w:ilvl w:val="0"/>
          <w:numId w:val="71"/>
        </w:numPr>
        <w:autoSpaceDE w:val="0"/>
        <w:autoSpaceDN w:val="0"/>
        <w:adjustRightInd w:val="0"/>
        <w:spacing w:after="0" w:line="240" w:lineRule="auto"/>
        <w:rPr>
          <w:rFonts w:ascii="Times New Roman" w:eastAsia="SymbolMT" w:hAnsi="Times New Roman" w:cs="Times New Roman"/>
          <w:lang w:eastAsia="pt-PT"/>
        </w:rPr>
      </w:pPr>
      <w:r w:rsidRPr="00A23551">
        <w:rPr>
          <w:rFonts w:ascii="Times New Roman" w:eastAsia="SymbolMT" w:hAnsi="Times New Roman" w:cs="Times New Roman"/>
          <w:lang w:eastAsia="pt-PT"/>
        </w:rPr>
        <w:t>Traditions, pratiques et fêtes culturelles ; et</w:t>
      </w:r>
    </w:p>
    <w:p w14:paraId="01A5E5DC" w14:textId="77777777" w:rsidR="00520DD2" w:rsidRPr="00A23551" w:rsidRDefault="00520DD2" w:rsidP="00A23551">
      <w:pPr>
        <w:numPr>
          <w:ilvl w:val="0"/>
          <w:numId w:val="71"/>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SymbolMT" w:hAnsi="Times New Roman" w:cs="Times New Roman"/>
          <w:lang w:eastAsia="pt-PT"/>
        </w:rPr>
        <w:t>Paysage et sites remarquables sur le plan esthétique.</w:t>
      </w:r>
    </w:p>
    <w:p w14:paraId="5FD7A436" w14:textId="77777777" w:rsidR="00520DD2" w:rsidRPr="00A23551" w:rsidRDefault="00520DD2" w:rsidP="00A23551">
      <w:pPr>
        <w:numPr>
          <w:ilvl w:val="0"/>
          <w:numId w:val="68"/>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Milieu social et socio-économique</w:t>
      </w:r>
    </w:p>
    <w:p w14:paraId="6EC3A35A"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Populations et leurs habitations, terrains, autres ressources et biens ;</w:t>
      </w:r>
    </w:p>
    <w:p w14:paraId="625E9793"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Caractéristiques et structures des communautés ;</w:t>
      </w:r>
    </w:p>
    <w:p w14:paraId="61E9C12F"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Population et démographie ;</w:t>
      </w:r>
    </w:p>
    <w:p w14:paraId="5FA51FA8"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Santé, bien-être, sécurité et sûreté ;</w:t>
      </w:r>
    </w:p>
    <w:p w14:paraId="5CBC6C56"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Modes de vie incluant les moyens de subsistance, emploi et revenus ;</w:t>
      </w:r>
    </w:p>
    <w:p w14:paraId="43950632"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Activités économiques dont l’industrie et le commerce, le tourisme, la pêche, l’agriculture et l’exploitation forestière ;</w:t>
      </w:r>
    </w:p>
    <w:p w14:paraId="471B75AB"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Installations communautaires telles que les écoles, hôpitaux et centres de loisirs ;</w:t>
      </w:r>
    </w:p>
    <w:p w14:paraId="037E023B"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Utilités et infrastructures (électricité, eau, assainissement, gestion des déchets, transport) ;</w:t>
      </w:r>
    </w:p>
    <w:p w14:paraId="1428547F"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Services sociaux tels que les soins médicaux, l’éducation et l’accès aux biens ; et</w:t>
      </w:r>
    </w:p>
    <w:p w14:paraId="6A3E556A" w14:textId="77777777" w:rsidR="00520DD2" w:rsidRPr="00A23551" w:rsidRDefault="00520DD2" w:rsidP="00A23551">
      <w:pPr>
        <w:numPr>
          <w:ilvl w:val="1"/>
          <w:numId w:val="72"/>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Economies locale, régionale et nationale.</w:t>
      </w:r>
    </w:p>
    <w:p w14:paraId="16D8C654"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Etendue temporelle</w:t>
      </w:r>
    </w:p>
    <w:p w14:paraId="6BB33940"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L’étude portera sur des impacts avec des caractéristiques temporelles différentes :</w:t>
      </w:r>
    </w:p>
    <w:p w14:paraId="55A83320"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Impacts permanents </w:t>
      </w:r>
      <w:r w:rsidRPr="00A23551">
        <w:rPr>
          <w:rFonts w:ascii="Times New Roman" w:eastAsia="Calibri" w:hAnsi="Times New Roman" w:cs="Times New Roman"/>
          <w:lang w:eastAsia="pt-PT"/>
        </w:rPr>
        <w:t>qui surviendront suite à des changements irréversibles tels que la disparition définitive de ressources physiques dans la zone impactée liée aux activités de construction ou d’exploitation minière ;</w:t>
      </w:r>
    </w:p>
    <w:p w14:paraId="0D0148C8"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Impacts temporaires </w:t>
      </w:r>
      <w:r w:rsidRPr="00A23551">
        <w:rPr>
          <w:rFonts w:ascii="Times New Roman" w:eastAsia="Calibri" w:hAnsi="Times New Roman" w:cs="Times New Roman"/>
          <w:lang w:eastAsia="pt-PT"/>
        </w:rPr>
        <w:t>qui surviendront lors d’activités à court terme, notamment en cours de construction et de démantèlement ; et</w:t>
      </w:r>
    </w:p>
    <w:p w14:paraId="30ED5AE2"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Impacts à long terme </w:t>
      </w:r>
      <w:r w:rsidRPr="00A23551">
        <w:rPr>
          <w:rFonts w:ascii="Times New Roman" w:eastAsia="Calibri" w:hAnsi="Times New Roman" w:cs="Times New Roman"/>
          <w:lang w:eastAsia="pt-PT"/>
        </w:rPr>
        <w:t>qui surviendront dans le cadre de l’exploitation du Projet ou pendant la régénération du milieu après sa fermeture.</w:t>
      </w:r>
    </w:p>
    <w:p w14:paraId="36A54E46"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Les impacts temporaires sont ceux dont la source et les effets cesseront dès la fin des activités concernées, bien qu’un certain laps de temps puisse s’écouler avant le retour du milieu à son état d’origine. Les impacts à long terme dureront pendant toute la vie sous-projet et la remise en état de la zone. Ils pourront être d’intensité variable au cours de cette période, mais ils disparaîtront dans tous les cas à la fin du sous-projet, moyennant dans certains cas un certain laps de temps pour un retour à la normale du milieu.</w:t>
      </w:r>
    </w:p>
    <w:p w14:paraId="7EB8AF10"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0E20FEA3"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D’autres caractéristiques temporelles des impacts seront également prises en compte (continus ou intermittents, isolés ou récurrents dans le temps) ainsi que le moment ou fréquence auxquels ils se produiront (par exemple, la saisonnalité de certains aspects ou sensibilités).</w:t>
      </w:r>
    </w:p>
    <w:p w14:paraId="7232CA8E"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Impacts habituels et impacts exceptionnels</w:t>
      </w:r>
    </w:p>
    <w:p w14:paraId="67A7F01E"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Avec le développement du Projet, des impacts peuvent être causés soit par des phénomènes normalement anticipés dans le cadre du projet, soit imprévus. Ces deux types d’impacts seront évalués :</w:t>
      </w:r>
    </w:p>
    <w:p w14:paraId="30B3964D"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Impacts habituels </w:t>
      </w:r>
      <w:r w:rsidRPr="00A23551">
        <w:rPr>
          <w:rFonts w:ascii="Times New Roman" w:eastAsia="Calibri" w:hAnsi="Times New Roman" w:cs="Times New Roman"/>
          <w:lang w:eastAsia="pt-PT"/>
        </w:rPr>
        <w:t>issus d’activités normalement anticipées dans le cadre du Projet ; et</w:t>
      </w:r>
    </w:p>
    <w:p w14:paraId="7499D4EC" w14:textId="77777777" w:rsidR="00520DD2" w:rsidRPr="00A23551" w:rsidRDefault="00520DD2" w:rsidP="00A23551">
      <w:pPr>
        <w:numPr>
          <w:ilvl w:val="0"/>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Impacts exceptionnels </w:t>
      </w:r>
      <w:r w:rsidRPr="00A23551">
        <w:rPr>
          <w:rFonts w:ascii="Times New Roman" w:eastAsia="Calibri" w:hAnsi="Times New Roman" w:cs="Times New Roman"/>
          <w:lang w:eastAsia="pt-PT"/>
        </w:rPr>
        <w:t>issus de :</w:t>
      </w:r>
    </w:p>
    <w:p w14:paraId="4C8A507A" w14:textId="77777777" w:rsidR="00520DD2" w:rsidRPr="00A23551" w:rsidRDefault="00520DD2" w:rsidP="00A23551">
      <w:pPr>
        <w:numPr>
          <w:ilvl w:val="1"/>
          <w:numId w:val="67"/>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Phénomènes imprévus ou accidentels dans le cadre du Projet tels qu’un déversement accidentel de substances dangereuses ;</w:t>
      </w:r>
    </w:p>
    <w:p w14:paraId="713E4424" w14:textId="77777777" w:rsidR="00520DD2" w:rsidRPr="00A23551" w:rsidRDefault="00520DD2" w:rsidP="00A23551">
      <w:pPr>
        <w:numPr>
          <w:ilvl w:val="1"/>
          <w:numId w:val="66"/>
        </w:numPr>
        <w:autoSpaceDE w:val="0"/>
        <w:autoSpaceDN w:val="0"/>
        <w:adjustRightInd w:val="0"/>
        <w:spacing w:after="0"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Risques naturels, comme par exemple un évènement sismique, ou encore des inondations.</w:t>
      </w:r>
    </w:p>
    <w:p w14:paraId="7CC90186"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464C79F9"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L’impact lié à des phénomènes exceptionnels sera évalué en termes de risque, c’est-à-dire en tenant compte de la conséquence du phénomène en question et sa probabilité d’occurrence (risque = probabilité x conséquence).</w:t>
      </w:r>
    </w:p>
    <w:p w14:paraId="5F435D61"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Impacts directs, indirects et induits</w:t>
      </w:r>
    </w:p>
    <w:p w14:paraId="366244F4" w14:textId="77777777" w:rsidR="00520DD2" w:rsidRPr="00A23551" w:rsidRDefault="00520DD2" w:rsidP="00A23551">
      <w:pPr>
        <w:autoSpaceDE w:val="0"/>
        <w:autoSpaceDN w:val="0"/>
        <w:adjustRightInd w:val="0"/>
        <w:spacing w:line="240" w:lineRule="auto"/>
        <w:rPr>
          <w:rFonts w:ascii="Times New Roman" w:eastAsia="Calibri" w:hAnsi="Times New Roman" w:cs="Times New Roman"/>
          <w:b/>
          <w:bCs/>
          <w:lang w:eastAsia="pt-PT"/>
        </w:rPr>
      </w:pPr>
    </w:p>
    <w:p w14:paraId="72FC2200"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Les impacts peuvent également être caractérisés selon qu’ils sont </w:t>
      </w:r>
      <w:r w:rsidRPr="00A23551">
        <w:rPr>
          <w:rFonts w:ascii="Times New Roman" w:eastAsia="Calibri" w:hAnsi="Times New Roman" w:cs="Times New Roman"/>
          <w:b/>
          <w:bCs/>
          <w:lang w:eastAsia="pt-PT"/>
        </w:rPr>
        <w:t xml:space="preserve">directs </w:t>
      </w:r>
      <w:r w:rsidRPr="00A23551">
        <w:rPr>
          <w:rFonts w:ascii="Times New Roman" w:eastAsia="Calibri" w:hAnsi="Times New Roman" w:cs="Times New Roman"/>
          <w:lang w:eastAsia="pt-PT"/>
        </w:rPr>
        <w:t xml:space="preserve">(primaires) et issus d’activités associées au Projet, ou </w:t>
      </w:r>
      <w:r w:rsidRPr="00A23551">
        <w:rPr>
          <w:rFonts w:ascii="Times New Roman" w:eastAsia="Calibri" w:hAnsi="Times New Roman" w:cs="Times New Roman"/>
          <w:b/>
          <w:bCs/>
          <w:lang w:eastAsia="pt-PT"/>
        </w:rPr>
        <w:t xml:space="preserve">indirects </w:t>
      </w:r>
      <w:r w:rsidRPr="00A23551">
        <w:rPr>
          <w:rFonts w:ascii="Times New Roman" w:eastAsia="Calibri" w:hAnsi="Times New Roman" w:cs="Times New Roman"/>
          <w:lang w:eastAsia="pt-PT"/>
        </w:rPr>
        <w:t>(secondaires et d’une ampleur plus importante), résultant des conséquences des impacts primaires. Ainsi, par exemple, les travaux de construction peuvent produire des émissions de poussières avec un effet direct sur la qualité de l’air. La dispersion et le dépôt de ces poussières peut alors affecter la végétation naturelle ou agricole, pouvant ainsi affecter les moyens de subsistance de certains agriculteurs.</w:t>
      </w:r>
    </w:p>
    <w:p w14:paraId="23FBBB63"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Impacts cumulatifs</w:t>
      </w:r>
    </w:p>
    <w:p w14:paraId="2B1AA25A"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La possibilité pour le sous projet d’avoir des impacts </w:t>
      </w:r>
      <w:r w:rsidRPr="00A23551">
        <w:rPr>
          <w:rFonts w:ascii="Times New Roman" w:eastAsia="Calibri" w:hAnsi="Times New Roman" w:cs="Times New Roman"/>
          <w:b/>
          <w:bCs/>
          <w:lang w:eastAsia="pt-PT"/>
        </w:rPr>
        <w:t xml:space="preserve">cumulatifs </w:t>
      </w:r>
      <w:r w:rsidRPr="00A23551">
        <w:rPr>
          <w:rFonts w:ascii="Times New Roman" w:eastAsia="Calibri" w:hAnsi="Times New Roman" w:cs="Times New Roman"/>
          <w:lang w:eastAsia="pt-PT"/>
        </w:rPr>
        <w:t>avec d’autres activités et des développements en cours ou officiellement prévus, tels que d’autres activités minières, industrielles ou artisanales ayant lieu dans la région au même moment, sera également considérée dans l’étude. Quand d’autres activités sont déjà en cours ou planifiées, elles seront prises en compte dans l’étude en les intégrant à l’évaluation de l’état initial environnemental et social futur du Projet (état initial résultant du scénario « sans Projet », par rapport auquel les impacts du Projet sont évalués). Si d’autres projets ou activités sont identifiées comme étant encore en phase de planification, sans toutefois être officiellement confirmés, leurs impacts possibles seront considérés en combinaison avec ceux du sous-projet n°4, de sorte à obtenir une vision détaillée de la possible situation future.</w:t>
      </w:r>
    </w:p>
    <w:p w14:paraId="388D10E3"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Prédiction de l’intensité des impacts</w:t>
      </w:r>
    </w:p>
    <w:p w14:paraId="6A37A86E"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L’étude d’impact décrira les effets sur le milieu naturel et les communautés en prévoyant l’intensité des impacts et en la quantifiant dans la mesure du possible. Le terme “intensité” est utilisé ici afin d’englober les diverses dimensions possibles de l’impact analysé, à savoir :</w:t>
      </w:r>
    </w:p>
    <w:p w14:paraId="27CCC960" w14:textId="77777777" w:rsidR="00520DD2" w:rsidRPr="00A23551" w:rsidRDefault="00520DD2" w:rsidP="00A23551">
      <w:pPr>
        <w:numPr>
          <w:ilvl w:val="2"/>
          <w:numId w:val="75"/>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nature du changement (qu’est ce qui est affecté ? de quelle manière ?) ;</w:t>
      </w:r>
    </w:p>
    <w:p w14:paraId="76562696" w14:textId="77777777" w:rsidR="00520DD2" w:rsidRPr="00A23551" w:rsidRDefault="00520DD2" w:rsidP="00A23551">
      <w:pPr>
        <w:numPr>
          <w:ilvl w:val="2"/>
          <w:numId w:val="75"/>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taille, échelle ou intensité;</w:t>
      </w:r>
    </w:p>
    <w:p w14:paraId="621349F7" w14:textId="77777777" w:rsidR="00520DD2" w:rsidRPr="00A23551" w:rsidRDefault="00520DD2" w:rsidP="00A23551">
      <w:pPr>
        <w:numPr>
          <w:ilvl w:val="2"/>
          <w:numId w:val="75"/>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portée et répartition géographique ;</w:t>
      </w:r>
    </w:p>
    <w:p w14:paraId="19098424" w14:textId="77777777" w:rsidR="00520DD2" w:rsidRPr="00A23551" w:rsidRDefault="00520DD2" w:rsidP="00A23551">
      <w:pPr>
        <w:numPr>
          <w:ilvl w:val="2"/>
          <w:numId w:val="75"/>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durée, fréquence, réversibilité, etc. ; et</w:t>
      </w:r>
    </w:p>
    <w:p w14:paraId="1D1F12C6" w14:textId="77777777" w:rsidR="00520DD2" w:rsidRPr="00A23551" w:rsidRDefault="00520DD2" w:rsidP="00A23551">
      <w:pPr>
        <w:numPr>
          <w:ilvl w:val="2"/>
          <w:numId w:val="75"/>
        </w:numPr>
        <w:autoSpaceDE w:val="0"/>
        <w:autoSpaceDN w:val="0"/>
        <w:adjustRightInd w:val="0"/>
        <w:spacing w:after="0" w:line="240" w:lineRule="auto"/>
        <w:ind w:left="1134" w:hanging="425"/>
        <w:jc w:val="both"/>
        <w:rPr>
          <w:rFonts w:ascii="Times New Roman" w:eastAsia="Calibri" w:hAnsi="Times New Roman" w:cs="Times New Roman"/>
          <w:lang w:eastAsia="pt-PT"/>
        </w:rPr>
      </w:pPr>
      <w:r w:rsidRPr="00A23551">
        <w:rPr>
          <w:rFonts w:ascii="Times New Roman" w:eastAsia="Calibri" w:hAnsi="Times New Roman" w:cs="Times New Roman"/>
          <w:lang w:eastAsia="pt-PT"/>
        </w:rPr>
        <w:t>si applicable, la probabilité d’occurrence (pour un accident ou un autre phénomène exceptionnel).</w:t>
      </w:r>
    </w:p>
    <w:p w14:paraId="4C200A86"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p>
    <w:p w14:paraId="0440934C"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Prédiction de l’intensité des impacts</w:t>
      </w:r>
    </w:p>
    <w:p w14:paraId="3C5F6B34"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33A08441"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L’étude d’impact décrira les effets sur le milieu naturel et les communautés en prévoyant l’intensité des impacts et en la quantifiant dans la mesure du possible. Le terme “intensité” est utilisé ici afin d’englober les diverses dimensions possibles de l’impact analysé, à savoir :</w:t>
      </w:r>
    </w:p>
    <w:p w14:paraId="2FFE8DB4"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538EEEEF" w14:textId="77777777" w:rsidR="00520DD2" w:rsidRPr="00A23551" w:rsidRDefault="00520DD2" w:rsidP="00A23551">
      <w:pPr>
        <w:numPr>
          <w:ilvl w:val="2"/>
          <w:numId w:val="76"/>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nature du changement (qu’est ce qui est affecté ? de quelle manière ?) ;</w:t>
      </w:r>
    </w:p>
    <w:p w14:paraId="2D7117AC" w14:textId="77777777" w:rsidR="00520DD2" w:rsidRPr="00A23551" w:rsidRDefault="00520DD2" w:rsidP="00A23551">
      <w:pPr>
        <w:numPr>
          <w:ilvl w:val="2"/>
          <w:numId w:val="76"/>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taille, échelle ou intensité;</w:t>
      </w:r>
    </w:p>
    <w:p w14:paraId="66A5FAF2" w14:textId="77777777" w:rsidR="00520DD2" w:rsidRPr="00A23551" w:rsidRDefault="00520DD2" w:rsidP="00A23551">
      <w:pPr>
        <w:numPr>
          <w:ilvl w:val="2"/>
          <w:numId w:val="76"/>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portée et répartition géographique ;</w:t>
      </w:r>
    </w:p>
    <w:p w14:paraId="08991179" w14:textId="77777777" w:rsidR="00520DD2" w:rsidRPr="00A23551" w:rsidRDefault="00520DD2" w:rsidP="00A23551">
      <w:pPr>
        <w:numPr>
          <w:ilvl w:val="2"/>
          <w:numId w:val="76"/>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durée, fréquence, réversibilité, etc. ; et</w:t>
      </w:r>
    </w:p>
    <w:p w14:paraId="73401696" w14:textId="77777777" w:rsidR="00520DD2" w:rsidRPr="00A23551" w:rsidRDefault="00520DD2" w:rsidP="00A23551">
      <w:pPr>
        <w:numPr>
          <w:ilvl w:val="2"/>
          <w:numId w:val="76"/>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si applicable, la probabilité d’occurrence (pour un accident ou un autre phénomène exceptionnel).</w:t>
      </w:r>
    </w:p>
    <w:p w14:paraId="7CAF6B34"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p>
    <w:p w14:paraId="70B0ADB0"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lang w:eastAsia="pt-PT"/>
        </w:rPr>
        <w:t>Le terme d’intensité inclut également toute incertitude relative à l’occurrence ou à l’échelle de l’impact.</w:t>
      </w:r>
    </w:p>
    <w:p w14:paraId="4B3C8C6A"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L’intensité décrit donc le changement effectif qui devrait toucher une ressource ou cible (par exemple : l’étendue et la durée pendant lesquelles l’air et l’eau seront pollués et l’augmentation des concentrations de polluant ; le degré et la probabilité de l’impact sur la santé ou sur les moyens de subsistance d’une communauté locale ; la probabilité de blessures ou de décès suite à un accident).</w:t>
      </w:r>
    </w:p>
    <w:p w14:paraId="73B9F018"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L’intensité peut être évaluée de diverses manières, en fonction de la nature de l’impact étudié.</w:t>
      </w:r>
    </w:p>
    <w:p w14:paraId="18AD263A"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L’intensité des impacts analysés sera évaluée sur une échelle de trois niveaux : faible, moyenne ou forte. Cette échelle sera définie en fonction de la nature de l’impact évalué. Pour des impacts quantifiables, tels que ceux des émissions sonores, des seuils numériques sont employées, tandis que le recours à une classification qualitative sera nécessaire pour certains autres aspects.</w:t>
      </w:r>
    </w:p>
    <w:p w14:paraId="30243AFC"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Evaluation des impacts résiduels</w:t>
      </w:r>
    </w:p>
    <w:p w14:paraId="51AE5386"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Une fois un consensus obtenu sur les mesures d’atténuation, l’équipe d’EIES </w:t>
      </w:r>
      <w:r w:rsidRPr="00A23551">
        <w:rPr>
          <w:rFonts w:ascii="Times New Roman" w:hAnsi="Times New Roman" w:cs="Times New Roman"/>
        </w:rPr>
        <w:t>simplifiée</w:t>
      </w:r>
      <w:r w:rsidRPr="00A23551">
        <w:rPr>
          <w:rFonts w:ascii="Times New Roman" w:eastAsia="Calibri" w:hAnsi="Times New Roman" w:cs="Times New Roman"/>
          <w:lang w:eastAsia="pt-PT"/>
        </w:rPr>
        <w:t xml:space="preserve"> réévaluera les impacts en tenant compte de ces mesures, désormais intégrées au sous-projet. Si des impacts résiduels significatifs subsistent, de nouvelles options seront examinées et les impacts réévalués en concertation avec l’équipe de sous-projet et ce jusqu’à ce qu’ils soient aussi faibles que possible. Les impacts résiduels significatifs subsistant à la fin de ce processus seront décrits dans le Rapport d’EIES simplifiée et feront l’objet d’une discussion sur les mesures d’atténuation encore éventuellement envisageables. Le degré de sévérité attribué aux impacts résiduels reflètera le niveau de considération que l’équipe d’’EIES simplifiée jugera nécessaire d’accorder dans le processus de prise de décisions relatif au sous-projet n°4.</w:t>
      </w:r>
    </w:p>
    <w:p w14:paraId="1C0A1B8F" w14:textId="77777777" w:rsidR="00520DD2" w:rsidRPr="00A23551" w:rsidRDefault="00520DD2" w:rsidP="00A23551">
      <w:pPr>
        <w:autoSpaceDE w:val="0"/>
        <w:autoSpaceDN w:val="0"/>
        <w:adjustRightInd w:val="0"/>
        <w:spacing w:line="240" w:lineRule="auto"/>
        <w:rPr>
          <w:rFonts w:ascii="Times New Roman" w:eastAsia="Calibri" w:hAnsi="Times New Roman" w:cs="Times New Roman"/>
          <w:lang w:eastAsia="pt-PT"/>
        </w:rPr>
      </w:pPr>
      <w:r w:rsidRPr="00A23551">
        <w:rPr>
          <w:rFonts w:ascii="Times New Roman" w:eastAsia="Calibri" w:hAnsi="Times New Roman" w:cs="Times New Roman"/>
          <w:b/>
          <w:bCs/>
          <w:lang w:eastAsia="pt-PT"/>
        </w:rPr>
        <w:t xml:space="preserve">Les impacts critiques </w:t>
      </w:r>
      <w:r w:rsidRPr="00A23551">
        <w:rPr>
          <w:rFonts w:ascii="Times New Roman" w:eastAsia="Calibri" w:hAnsi="Times New Roman" w:cs="Times New Roman"/>
          <w:lang w:eastAsia="pt-PT"/>
        </w:rPr>
        <w:t>seront évités ;</w:t>
      </w:r>
    </w:p>
    <w:p w14:paraId="4AD002B5" w14:textId="77777777" w:rsidR="00520DD2" w:rsidRPr="00A23551" w:rsidRDefault="00520DD2" w:rsidP="00A23551">
      <w:pPr>
        <w:numPr>
          <w:ilvl w:val="1"/>
          <w:numId w:val="73"/>
        </w:numPr>
        <w:autoSpaceDE w:val="0"/>
        <w:autoSpaceDN w:val="0"/>
        <w:adjustRightInd w:val="0"/>
        <w:spacing w:after="0" w:line="240" w:lineRule="auto"/>
        <w:ind w:left="1134" w:hanging="425"/>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Un poids substantiel sera attribué à tous les impacts résiduels </w:t>
      </w:r>
      <w:r w:rsidRPr="00A23551">
        <w:rPr>
          <w:rFonts w:ascii="Times New Roman" w:eastAsia="Calibri" w:hAnsi="Times New Roman" w:cs="Times New Roman"/>
          <w:b/>
          <w:bCs/>
          <w:lang w:eastAsia="pt-PT"/>
        </w:rPr>
        <w:t xml:space="preserve">majeurs </w:t>
      </w:r>
      <w:r w:rsidRPr="00A23551">
        <w:rPr>
          <w:rFonts w:ascii="Times New Roman" w:eastAsia="Calibri" w:hAnsi="Times New Roman" w:cs="Times New Roman"/>
          <w:lang w:eastAsia="pt-PT"/>
        </w:rPr>
        <w:t>dans le processus de prise de décision relatif aux suites données au Projet, qu’ils soient positifs ou négatifs, au regard des autres coûts et bénéfices environnementaux, sociaux et/ou économiques afférents au Projet. Le PGES devra prévoir des mesures d’atténuation et de suivi poussées des impacts majeurs négatifs, et des mesures visant à l’optimisation, dans la mesure du possible, des impacts positifs.</w:t>
      </w:r>
    </w:p>
    <w:p w14:paraId="2904B7B7" w14:textId="77777777" w:rsidR="00520DD2" w:rsidRPr="00A23551" w:rsidRDefault="00520DD2" w:rsidP="00A23551">
      <w:pPr>
        <w:numPr>
          <w:ilvl w:val="1"/>
          <w:numId w:val="74"/>
        </w:numPr>
        <w:autoSpaceDE w:val="0"/>
        <w:autoSpaceDN w:val="0"/>
        <w:adjustRightInd w:val="0"/>
        <w:spacing w:after="0" w:line="240" w:lineRule="auto"/>
        <w:ind w:left="1134" w:hanging="425"/>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Les impacts résiduels </w:t>
      </w:r>
      <w:r w:rsidRPr="00A23551">
        <w:rPr>
          <w:rFonts w:ascii="Times New Roman" w:eastAsia="Calibri" w:hAnsi="Times New Roman" w:cs="Times New Roman"/>
          <w:b/>
          <w:bCs/>
          <w:lang w:eastAsia="pt-PT"/>
        </w:rPr>
        <w:t xml:space="preserve">modérés </w:t>
      </w:r>
      <w:r w:rsidRPr="00A23551">
        <w:rPr>
          <w:rFonts w:ascii="Times New Roman" w:eastAsia="Calibri" w:hAnsi="Times New Roman" w:cs="Times New Roman"/>
          <w:lang w:eastAsia="pt-PT"/>
        </w:rPr>
        <w:t>seront pris en compte avec une importance moindre dans le processus de prise de décision mais une attention particulière devra tout de même être portée aux mesures d’atténuation et de surveillance à mettre en œuvre, en veillant à ce qu’elles reflètent les meilleures techniques disponibles, et permettent de maintenir les impacts résiduels à un niveau aussi faible que raisonnablement possible, tout en optimisant les impacts positifs.</w:t>
      </w:r>
    </w:p>
    <w:p w14:paraId="3508B8C7" w14:textId="77777777" w:rsidR="00520DD2" w:rsidRPr="00A23551" w:rsidRDefault="00520DD2" w:rsidP="00A23551">
      <w:pPr>
        <w:numPr>
          <w:ilvl w:val="1"/>
          <w:numId w:val="74"/>
        </w:numPr>
        <w:autoSpaceDE w:val="0"/>
        <w:autoSpaceDN w:val="0"/>
        <w:adjustRightInd w:val="0"/>
        <w:spacing w:after="0" w:line="240" w:lineRule="auto"/>
        <w:ind w:left="1134" w:hanging="425"/>
        <w:jc w:val="both"/>
        <w:rPr>
          <w:rFonts w:ascii="Times New Roman" w:eastAsia="Calibri" w:hAnsi="Times New Roman" w:cs="Times New Roman"/>
          <w:lang w:eastAsia="pt-PT"/>
        </w:rPr>
      </w:pPr>
      <w:r w:rsidRPr="00A23551">
        <w:rPr>
          <w:rFonts w:ascii="Times New Roman" w:eastAsia="Calibri" w:hAnsi="Times New Roman" w:cs="Times New Roman"/>
          <w:lang w:eastAsia="pt-PT"/>
        </w:rPr>
        <w:t xml:space="preserve">Les impacts </w:t>
      </w:r>
      <w:r w:rsidRPr="00A23551">
        <w:rPr>
          <w:rFonts w:ascii="Times New Roman" w:eastAsia="Calibri" w:hAnsi="Times New Roman" w:cs="Times New Roman"/>
          <w:b/>
          <w:bCs/>
          <w:lang w:eastAsia="pt-PT"/>
        </w:rPr>
        <w:t xml:space="preserve">mineurs </w:t>
      </w:r>
      <w:r w:rsidRPr="00A23551">
        <w:rPr>
          <w:rFonts w:ascii="Times New Roman" w:eastAsia="Calibri" w:hAnsi="Times New Roman" w:cs="Times New Roman"/>
          <w:lang w:eastAsia="pt-PT"/>
        </w:rPr>
        <w:t>seront portés à la connaissance des décideurs mais n’auront que peu, voire aucun, poids dans la décision finale. Dans le cadre du PGES, des mesures d’atténuation adaptées devront être mises en œuvre au moyen de bonnes pratiques classiques et des campagnes de surveillance devront être menées pour confirmer que les impacts ne dépassent pas les niveaux attendus.</w:t>
      </w:r>
    </w:p>
    <w:p w14:paraId="2AA58735"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p>
    <w:p w14:paraId="2B40B8B9" w14:textId="77777777" w:rsidR="00520DD2" w:rsidRPr="00A23551" w:rsidRDefault="00520DD2" w:rsidP="00A23551">
      <w:pPr>
        <w:numPr>
          <w:ilvl w:val="0"/>
          <w:numId w:val="79"/>
        </w:numPr>
        <w:autoSpaceDE w:val="0"/>
        <w:autoSpaceDN w:val="0"/>
        <w:adjustRightInd w:val="0"/>
        <w:spacing w:after="0" w:line="240" w:lineRule="auto"/>
        <w:jc w:val="both"/>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Interface entre équipe d’EIES simplifiée et équipe technique du Projet</w:t>
      </w:r>
    </w:p>
    <w:p w14:paraId="01E23895"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L’équipe d’EIES simplifiée réunira les données permettant d’évaluer l’avant-projet et les phases de construction et d’exploitation. Au fur et à mesure que les impacts seront étudiés, les résultats de l’évaluation feront l’objet de concertation entre les équipes en vue de s’assurer que les mesures d’atténuation proposées et intégrées au sous-projet soient réalistes. Toutes les mesures d’atténuation validées par l’équipe d’EIES simplifiée et l’équipe technique du sous-projet seront décrites dans le Rapport d’EIES simplifié et reflétées dans le PGES.</w:t>
      </w:r>
    </w:p>
    <w:p w14:paraId="6F1FD784" w14:textId="77777777" w:rsidR="00520DD2" w:rsidRPr="00A23551" w:rsidRDefault="00520DD2" w:rsidP="00A23551">
      <w:pPr>
        <w:numPr>
          <w:ilvl w:val="0"/>
          <w:numId w:val="79"/>
        </w:numPr>
        <w:autoSpaceDE w:val="0"/>
        <w:autoSpaceDN w:val="0"/>
        <w:adjustRightInd w:val="0"/>
        <w:spacing w:after="0" w:line="240" w:lineRule="auto"/>
        <w:rPr>
          <w:rFonts w:ascii="Times New Roman" w:eastAsia="Calibri" w:hAnsi="Times New Roman" w:cs="Times New Roman"/>
          <w:b/>
          <w:bCs/>
          <w:lang w:eastAsia="pt-PT"/>
        </w:rPr>
      </w:pPr>
      <w:r w:rsidRPr="00A23551">
        <w:rPr>
          <w:rFonts w:ascii="Times New Roman" w:eastAsia="Calibri" w:hAnsi="Times New Roman" w:cs="Times New Roman"/>
          <w:b/>
          <w:bCs/>
          <w:lang w:eastAsia="pt-PT"/>
        </w:rPr>
        <w:t>Consultation des parties prenantes</w:t>
      </w:r>
    </w:p>
    <w:p w14:paraId="7C8BFCB0"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Au cours de l’EIES simplifiée, l’équipe consultera les parties prenantes du sous-projet n°4 pour recueillir et comprendre leurs points de vue et préoccupations concernant le sous-projet, et pour recueillir toute donnée pertinente concernant l’environnement et la communauté locale. Ces informations seront utilisées dans l’étude et l’identification de mesures d’atténuation adaptées.</w:t>
      </w:r>
    </w:p>
    <w:p w14:paraId="78050DDA" w14:textId="77777777" w:rsidR="00520DD2" w:rsidRPr="00A23551" w:rsidRDefault="00520DD2" w:rsidP="00A23551">
      <w:pPr>
        <w:autoSpaceDE w:val="0"/>
        <w:autoSpaceDN w:val="0"/>
        <w:adjustRightInd w:val="0"/>
        <w:spacing w:line="240" w:lineRule="auto"/>
        <w:jc w:val="both"/>
        <w:rPr>
          <w:rFonts w:ascii="Times New Roman" w:eastAsia="Calibri" w:hAnsi="Times New Roman" w:cs="Times New Roman"/>
          <w:lang w:eastAsia="pt-PT"/>
        </w:rPr>
      </w:pPr>
      <w:r w:rsidRPr="00A23551">
        <w:rPr>
          <w:rFonts w:ascii="Times New Roman" w:eastAsia="Calibri" w:hAnsi="Times New Roman" w:cs="Times New Roman"/>
          <w:lang w:eastAsia="pt-PT"/>
        </w:rPr>
        <w:t>Une fois le Rapport d’EIES simplifié finalisé et transmis au Gouvernement pour validation, il sera mis à la disposition du public pour commentaires éventuels et ses constatations seront diffusées aux communautés affectées. Tous les commentaires relatifs aux impacts et mesures d’atténuation proposées seront pris en compte lors de la finalisation des études de conception et de finalisation du sous-projet, dans le choix et la mise en œuvre des méthodes de construction et d’exploitation, et la mise en œuvre effective du Plan de Gestion Environnementale et Sociale.</w:t>
      </w:r>
    </w:p>
    <w:p w14:paraId="6C940424" w14:textId="77777777" w:rsidR="00520DD2" w:rsidRPr="00A23551" w:rsidRDefault="00520DD2" w:rsidP="00A23551">
      <w:pPr>
        <w:pStyle w:val="PargrafodaLista"/>
        <w:numPr>
          <w:ilvl w:val="0"/>
          <w:numId w:val="29"/>
        </w:numPr>
        <w:spacing w:after="240" w:line="240" w:lineRule="auto"/>
        <w:contextualSpacing w:val="0"/>
        <w:jc w:val="both"/>
        <w:outlineLvl w:val="0"/>
        <w:rPr>
          <w:rFonts w:ascii="Times New Roman" w:hAnsi="Times New Roman"/>
          <w:b/>
          <w:sz w:val="22"/>
          <w:szCs w:val="22"/>
        </w:rPr>
      </w:pPr>
      <w:bookmarkStart w:id="802" w:name="_Toc20820271"/>
      <w:bookmarkStart w:id="803" w:name="_Toc21530535"/>
      <w:bookmarkStart w:id="804" w:name="_Toc21611886"/>
      <w:bookmarkStart w:id="805" w:name="_Toc37956954"/>
      <w:bookmarkStart w:id="806" w:name="_Toc54272060"/>
      <w:r w:rsidRPr="00A23551">
        <w:rPr>
          <w:rFonts w:ascii="Times New Roman" w:hAnsi="Times New Roman"/>
          <w:b/>
          <w:sz w:val="22"/>
          <w:szCs w:val="22"/>
        </w:rPr>
        <w:t>TÂCHES PRINCIPALES DU ECI</w:t>
      </w:r>
      <w:bookmarkEnd w:id="802"/>
      <w:bookmarkEnd w:id="803"/>
      <w:bookmarkEnd w:id="804"/>
      <w:bookmarkEnd w:id="805"/>
      <w:bookmarkEnd w:id="806"/>
      <w:r w:rsidRPr="00A23551">
        <w:rPr>
          <w:rFonts w:ascii="Times New Roman" w:hAnsi="Times New Roman"/>
          <w:b/>
          <w:sz w:val="22"/>
          <w:szCs w:val="22"/>
        </w:rPr>
        <w:t xml:space="preserve"> </w:t>
      </w:r>
    </w:p>
    <w:p w14:paraId="056FC3B4" w14:textId="77777777" w:rsidR="00520DD2" w:rsidRPr="00A23551" w:rsidRDefault="00520DD2" w:rsidP="00A23551">
      <w:pPr>
        <w:pStyle w:val="PargrafodaLista"/>
        <w:numPr>
          <w:ilvl w:val="1"/>
          <w:numId w:val="36"/>
        </w:numPr>
        <w:spacing w:after="160" w:line="240" w:lineRule="auto"/>
        <w:jc w:val="both"/>
        <w:outlineLvl w:val="1"/>
        <w:rPr>
          <w:rFonts w:ascii="Times New Roman" w:hAnsi="Times New Roman"/>
          <w:b/>
          <w:sz w:val="22"/>
          <w:szCs w:val="22"/>
        </w:rPr>
      </w:pPr>
      <w:bookmarkStart w:id="807" w:name="_Toc504998503"/>
      <w:bookmarkStart w:id="808" w:name="_Toc504998571"/>
      <w:bookmarkStart w:id="809" w:name="_Toc504999528"/>
      <w:bookmarkStart w:id="810" w:name="_Toc504999560"/>
      <w:bookmarkStart w:id="811" w:name="_Toc505000592"/>
      <w:bookmarkStart w:id="812" w:name="_Toc505004239"/>
      <w:bookmarkStart w:id="813" w:name="_Toc504998504"/>
      <w:bookmarkStart w:id="814" w:name="_Toc504998572"/>
      <w:bookmarkStart w:id="815" w:name="_Toc504999529"/>
      <w:bookmarkStart w:id="816" w:name="_Toc504999561"/>
      <w:bookmarkStart w:id="817" w:name="_Toc505000593"/>
      <w:bookmarkStart w:id="818" w:name="_Toc505004240"/>
      <w:bookmarkEnd w:id="807"/>
      <w:bookmarkEnd w:id="808"/>
      <w:bookmarkEnd w:id="809"/>
      <w:bookmarkEnd w:id="810"/>
      <w:bookmarkEnd w:id="811"/>
      <w:bookmarkEnd w:id="812"/>
      <w:bookmarkEnd w:id="813"/>
      <w:bookmarkEnd w:id="814"/>
      <w:bookmarkEnd w:id="815"/>
      <w:bookmarkEnd w:id="816"/>
      <w:bookmarkEnd w:id="817"/>
      <w:bookmarkEnd w:id="818"/>
      <w:r w:rsidRPr="00A23551">
        <w:rPr>
          <w:rFonts w:ascii="Times New Roman" w:hAnsi="Times New Roman"/>
          <w:b/>
          <w:sz w:val="22"/>
          <w:szCs w:val="22"/>
        </w:rPr>
        <w:t xml:space="preserve"> </w:t>
      </w:r>
      <w:bookmarkStart w:id="819" w:name="_Toc20820272"/>
      <w:bookmarkStart w:id="820" w:name="_Toc21530536"/>
      <w:bookmarkStart w:id="821" w:name="_Toc21611887"/>
      <w:bookmarkStart w:id="822" w:name="_Toc37956955"/>
      <w:bookmarkStart w:id="823" w:name="_Toc54272061"/>
      <w:r w:rsidRPr="00A23551">
        <w:rPr>
          <w:rFonts w:ascii="Times New Roman" w:hAnsi="Times New Roman"/>
          <w:b/>
          <w:sz w:val="22"/>
          <w:szCs w:val="22"/>
        </w:rPr>
        <w:t>Les principales taches de l’ECI pour la préparation de l’EIES</w:t>
      </w:r>
      <w:bookmarkEnd w:id="819"/>
      <w:r w:rsidRPr="00A23551">
        <w:rPr>
          <w:rFonts w:ascii="Times New Roman" w:hAnsi="Times New Roman"/>
          <w:b/>
          <w:sz w:val="22"/>
          <w:szCs w:val="22"/>
        </w:rPr>
        <w:t xml:space="preserve"> simplifiée</w:t>
      </w:r>
      <w:bookmarkEnd w:id="820"/>
      <w:bookmarkEnd w:id="821"/>
      <w:bookmarkEnd w:id="822"/>
      <w:bookmarkEnd w:id="823"/>
    </w:p>
    <w:p w14:paraId="2BB39627" w14:textId="77777777" w:rsidR="00520DD2" w:rsidRPr="00A23551" w:rsidRDefault="00520DD2" w:rsidP="00A23551">
      <w:pPr>
        <w:spacing w:before="120" w:line="240" w:lineRule="auto"/>
        <w:jc w:val="both"/>
        <w:rPr>
          <w:rFonts w:ascii="Times New Roman" w:hAnsi="Times New Roman" w:cs="Times New Roman"/>
          <w:b/>
          <w:u w:val="single"/>
        </w:rPr>
      </w:pPr>
      <w:r w:rsidRPr="00A23551">
        <w:rPr>
          <w:rFonts w:ascii="Times New Roman" w:hAnsi="Times New Roman" w:cs="Times New Roman"/>
        </w:rPr>
        <w:t>Le tableau ci-dessous décrit les tâches principales du Consultant (ECI) ou l’équipe qui préparera les EIES simplifiée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6"/>
        <w:gridCol w:w="7640"/>
      </w:tblGrid>
      <w:tr w:rsidR="00520DD2" w:rsidRPr="00A23551" w14:paraId="2C6AB06A" w14:textId="77777777" w:rsidTr="006B6303">
        <w:trPr>
          <w:trHeight w:val="432"/>
          <w:tblHeader/>
        </w:trPr>
        <w:tc>
          <w:tcPr>
            <w:tcW w:w="2136" w:type="dxa"/>
            <w:shd w:val="clear" w:color="auto" w:fill="D9D9D9"/>
            <w:vAlign w:val="center"/>
          </w:tcPr>
          <w:p w14:paraId="23940DC4" w14:textId="77777777" w:rsidR="00520DD2" w:rsidRPr="00A23551" w:rsidRDefault="00520DD2" w:rsidP="00A23551">
            <w:pPr>
              <w:spacing w:line="240" w:lineRule="auto"/>
              <w:jc w:val="center"/>
              <w:rPr>
                <w:rFonts w:ascii="Times New Roman" w:hAnsi="Times New Roman" w:cs="Times New Roman"/>
                <w:b/>
              </w:rPr>
            </w:pPr>
            <w:r w:rsidRPr="00A23551">
              <w:rPr>
                <w:rFonts w:ascii="Times New Roman" w:hAnsi="Times New Roman" w:cs="Times New Roman"/>
                <w:b/>
                <w:bCs/>
              </w:rPr>
              <w:t>Etape</w:t>
            </w:r>
          </w:p>
        </w:tc>
        <w:tc>
          <w:tcPr>
            <w:tcW w:w="7640" w:type="dxa"/>
            <w:shd w:val="clear" w:color="auto" w:fill="D9D9D9"/>
            <w:vAlign w:val="center"/>
          </w:tcPr>
          <w:p w14:paraId="01E0E981" w14:textId="77777777" w:rsidR="00520DD2" w:rsidRPr="00A23551" w:rsidRDefault="00520DD2" w:rsidP="00A23551">
            <w:pPr>
              <w:spacing w:line="240" w:lineRule="auto"/>
              <w:jc w:val="center"/>
              <w:rPr>
                <w:rFonts w:ascii="Times New Roman" w:hAnsi="Times New Roman" w:cs="Times New Roman"/>
                <w:b/>
                <w:u w:val="single"/>
              </w:rPr>
            </w:pPr>
            <w:r w:rsidRPr="00A23551">
              <w:rPr>
                <w:rFonts w:ascii="Times New Roman" w:hAnsi="Times New Roman" w:cs="Times New Roman"/>
                <w:b/>
                <w:bCs/>
              </w:rPr>
              <w:t>Synthèse de l’approche</w:t>
            </w:r>
          </w:p>
        </w:tc>
      </w:tr>
      <w:tr w:rsidR="00520DD2" w:rsidRPr="00A23551" w14:paraId="5CD32CAA" w14:textId="77777777" w:rsidTr="006B6303">
        <w:tc>
          <w:tcPr>
            <w:tcW w:w="2136" w:type="dxa"/>
            <w:shd w:val="clear" w:color="auto" w:fill="auto"/>
            <w:vAlign w:val="center"/>
          </w:tcPr>
          <w:p w14:paraId="13FE8EFB" w14:textId="77777777" w:rsidR="00520DD2" w:rsidRPr="00A23551" w:rsidRDefault="00520DD2" w:rsidP="00A23551">
            <w:pPr>
              <w:spacing w:line="240" w:lineRule="auto"/>
              <w:jc w:val="center"/>
              <w:rPr>
                <w:rFonts w:ascii="Times New Roman" w:hAnsi="Times New Roman" w:cs="Times New Roman"/>
                <w:b/>
              </w:rPr>
            </w:pPr>
            <w:r w:rsidRPr="00A23551">
              <w:rPr>
                <w:rFonts w:ascii="Times New Roman" w:hAnsi="Times New Roman" w:cs="Times New Roman"/>
                <w:b/>
              </w:rPr>
              <w:t>Cadrage</w:t>
            </w:r>
          </w:p>
        </w:tc>
        <w:tc>
          <w:tcPr>
            <w:tcW w:w="7640" w:type="dxa"/>
            <w:shd w:val="clear" w:color="auto" w:fill="auto"/>
          </w:tcPr>
          <w:p w14:paraId="27BFEDB4"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 xml:space="preserve">La phase de cadrage a pour but de s’assurer que le processus d’EIES </w:t>
            </w:r>
            <w:r w:rsidRPr="00A23551">
              <w:rPr>
                <w:rFonts w:ascii="Times New Roman" w:eastAsia="Calibri" w:hAnsi="Times New Roman" w:cs="Times New Roman"/>
                <w:lang w:eastAsia="pt-PT"/>
              </w:rPr>
              <w:t>simplifiée</w:t>
            </w:r>
            <w:r w:rsidRPr="00A23551">
              <w:rPr>
                <w:rFonts w:ascii="Times New Roman" w:hAnsi="Times New Roman" w:cs="Times New Roman"/>
              </w:rPr>
              <w:t xml:space="preserve"> cible effectivement tous les risques et les impacts environnementaux et sociaux significatifs potentiellement associés á la mise en œuvre du Projet.</w:t>
            </w:r>
          </w:p>
          <w:p w14:paraId="090EE6EA"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cadrage de l’étude consiste en l’examen des exigences juridiques, administratives et techniques relatives aux questions d’intégration environnementale du projet. Cette phase préliminaire considérera aussi bien les exigences locales que celles demandées par les partenaires financiers.</w:t>
            </w:r>
          </w:p>
          <w:p w14:paraId="1BBD4E4A"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phase implique une prise en compte systématique des champs d’interaction possible entre le Projet et le milieu naturel et humain, afin d’identifier quelles interactions sont susceptibles de générer des risques et les impacts significatifs.</w:t>
            </w:r>
          </w:p>
          <w:p w14:paraId="487137F6"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Les résultats de la phase de cadrage sont présentés et les améliorations dans ces TdR préliminaires avant de leurs soumettre à l’approbation du gouvernement. Ils serviront de base à la planification de la suite des études d’EIES simplifiée.</w:t>
            </w:r>
          </w:p>
          <w:p w14:paraId="3A7CB25B"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b/>
                <w:u w:val="single"/>
              </w:rPr>
            </w:pPr>
            <w:r w:rsidRPr="00A23551">
              <w:rPr>
                <w:rFonts w:ascii="Times New Roman" w:hAnsi="Times New Roman" w:cs="Times New Roman"/>
              </w:rPr>
              <w:t>Le cadre de ces études sera revu et mis à jour en continu, à mesure que de nouvelles données ressortiront des études des sensibilités environnementales et sociales à l’état initial, et tout au long de l’EIES simplifiée. Cette dernière tiendra également compte des résultats des consultations publics relatives au Projet.</w:t>
            </w:r>
          </w:p>
        </w:tc>
      </w:tr>
      <w:tr w:rsidR="00520DD2" w:rsidRPr="00A23551" w14:paraId="7236CDB4" w14:textId="77777777" w:rsidTr="006B6303">
        <w:tc>
          <w:tcPr>
            <w:tcW w:w="2136" w:type="dxa"/>
            <w:shd w:val="clear" w:color="auto" w:fill="auto"/>
            <w:vAlign w:val="center"/>
          </w:tcPr>
          <w:p w14:paraId="2C656D45" w14:textId="77777777" w:rsidR="00520DD2" w:rsidRPr="00A23551" w:rsidRDefault="00520DD2" w:rsidP="00A23551">
            <w:pPr>
              <w:spacing w:line="240" w:lineRule="auto"/>
              <w:jc w:val="center"/>
              <w:rPr>
                <w:rFonts w:ascii="Times New Roman" w:hAnsi="Times New Roman" w:cs="Times New Roman"/>
                <w:b/>
              </w:rPr>
            </w:pPr>
            <w:r w:rsidRPr="00A23551">
              <w:rPr>
                <w:rFonts w:ascii="Times New Roman" w:hAnsi="Times New Roman" w:cs="Times New Roman"/>
                <w:b/>
              </w:rPr>
              <w:t>La description détaillé du sous-projet et ses composantes ou activités</w:t>
            </w:r>
          </w:p>
        </w:tc>
        <w:tc>
          <w:tcPr>
            <w:tcW w:w="7640" w:type="dxa"/>
            <w:shd w:val="clear" w:color="auto" w:fill="auto"/>
          </w:tcPr>
          <w:p w14:paraId="4A1DBF0A"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Dans un premier temps le Consultant présentera une justification économique, sociale et/ou technique du projet ; il abordera par la suite la description de toutes les composantes du projet : ses spécificités techniques, les matériaux, les zones d’emprunts et carrières, l’utilisation des ressources naturelles (eau, sables, etc.), les besoins en énergie, le calendrier d’exécution, la main d’œuvre. Cette description du projet nécessite la présentation des alternatives possibles. La notion d’alternative comprend: les options techniques, les options d’emplacement, … enfin, la description du projet présentera ses bénéficiaires.</w:t>
            </w:r>
          </w:p>
        </w:tc>
      </w:tr>
      <w:tr w:rsidR="00520DD2" w:rsidRPr="00A23551" w14:paraId="61D9A66D" w14:textId="77777777" w:rsidTr="006B6303">
        <w:tc>
          <w:tcPr>
            <w:tcW w:w="2136" w:type="dxa"/>
            <w:shd w:val="clear" w:color="auto" w:fill="auto"/>
            <w:vAlign w:val="center"/>
          </w:tcPr>
          <w:p w14:paraId="3B7E61E2"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rPr>
            </w:pPr>
            <w:r w:rsidRPr="00A23551">
              <w:rPr>
                <w:rFonts w:ascii="Times New Roman" w:hAnsi="Times New Roman" w:cs="Times New Roman"/>
                <w:b/>
                <w:bCs/>
              </w:rPr>
              <w:t>Définition de l’état initial environnemental et social du Projet</w:t>
            </w:r>
          </w:p>
        </w:tc>
        <w:tc>
          <w:tcPr>
            <w:tcW w:w="7640" w:type="dxa"/>
            <w:shd w:val="clear" w:color="auto" w:fill="auto"/>
          </w:tcPr>
          <w:p w14:paraId="7A7DFFBA"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Consultant entreprendra la description et l’étude du milieu d’implantation ; la notion de milieu est ici entendu dans son sens le plus large et concernera notamment le milieu biophysique mais également l’environnement socioéconomique et culturel ; en particulier elle impliquera les infrastructures et équipements collectifs, les équipements économiques, les villages et les modes de production, les sites remarquables, les zones boisés, les rites et pratiques culturelles, les usages des infrastructures, etc.</w:t>
            </w:r>
          </w:p>
          <w:p w14:paraId="4EC88099"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 xml:space="preserve">Le Consultant identifiera en outre les enjeux environnementaux et sociaux des milieux étudiés. C’est-à-dire pour les principales problématiques identifiées au cours de la phase de cadrage, le contexte environnemental et social existant sera étudié. L’accent sera mis sur les sensibilités environnementales et sociales potentiellement concernées dans la zone d’influence du Projet. Des études de terrain seront menées. </w:t>
            </w:r>
          </w:p>
          <w:p w14:paraId="7CFA5B80"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Les aspects environnementaux et sociaux à prendre en compte sont énumérés ci-dessous :</w:t>
            </w:r>
          </w:p>
          <w:p w14:paraId="2B952940" w14:textId="77777777" w:rsidR="00520DD2" w:rsidRPr="00A23551" w:rsidRDefault="00520DD2" w:rsidP="00A23551">
            <w:pPr>
              <w:pStyle w:val="PargrafodaLista"/>
              <w:numPr>
                <w:ilvl w:val="0"/>
                <w:numId w:val="34"/>
              </w:numPr>
              <w:autoSpaceDE w:val="0"/>
              <w:autoSpaceDN w:val="0"/>
              <w:adjustRightInd w:val="0"/>
              <w:spacing w:after="0" w:line="240" w:lineRule="auto"/>
              <w:ind w:left="360"/>
              <w:rPr>
                <w:rFonts w:ascii="Times New Roman" w:hAnsi="Times New Roman"/>
                <w:sz w:val="22"/>
                <w:szCs w:val="22"/>
              </w:rPr>
            </w:pPr>
            <w:r w:rsidRPr="00A23551">
              <w:rPr>
                <w:rFonts w:ascii="Times New Roman" w:hAnsi="Times New Roman"/>
                <w:sz w:val="22"/>
                <w:szCs w:val="22"/>
              </w:rPr>
              <w:t>Milieu physique :</w:t>
            </w:r>
          </w:p>
          <w:p w14:paraId="145C3785"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Géologie et sols ;</w:t>
            </w:r>
          </w:p>
          <w:p w14:paraId="30CAB6CB"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Terrains et topographie ;</w:t>
            </w:r>
          </w:p>
          <w:p w14:paraId="6BD35C8A"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Hydrologie et hydrogéologie ;</w:t>
            </w:r>
          </w:p>
          <w:p w14:paraId="26920F53"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Microclimat et climat mondial ;</w:t>
            </w:r>
          </w:p>
          <w:p w14:paraId="4C6299ED"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Eaux superficielles (océan et eaux continentales) et eaux souterraines ;</w:t>
            </w:r>
          </w:p>
          <w:p w14:paraId="7DB7EA77"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Qualité de l’air ; et</w:t>
            </w:r>
          </w:p>
          <w:p w14:paraId="13AAE17A"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Bruit, vibrations, lumière.</w:t>
            </w:r>
          </w:p>
          <w:p w14:paraId="1D98BDBE" w14:textId="77777777" w:rsidR="00520DD2" w:rsidRPr="00A23551" w:rsidRDefault="00520DD2" w:rsidP="00A23551">
            <w:pPr>
              <w:pStyle w:val="PargrafodaLista"/>
              <w:numPr>
                <w:ilvl w:val="0"/>
                <w:numId w:val="34"/>
              </w:numPr>
              <w:autoSpaceDE w:val="0"/>
              <w:autoSpaceDN w:val="0"/>
              <w:adjustRightInd w:val="0"/>
              <w:spacing w:after="0" w:line="240" w:lineRule="auto"/>
              <w:ind w:left="360"/>
              <w:rPr>
                <w:rFonts w:ascii="Times New Roman" w:hAnsi="Times New Roman"/>
                <w:sz w:val="22"/>
                <w:szCs w:val="22"/>
              </w:rPr>
            </w:pPr>
            <w:r w:rsidRPr="00A23551">
              <w:rPr>
                <w:rFonts w:ascii="Times New Roman" w:hAnsi="Times New Roman"/>
                <w:sz w:val="22"/>
                <w:szCs w:val="22"/>
              </w:rPr>
              <w:t>Milieu biologique ou naturel :</w:t>
            </w:r>
          </w:p>
          <w:p w14:paraId="07B3F340"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Habitats et écosystèmes aquatiques et terrestres ;</w:t>
            </w:r>
          </w:p>
          <w:p w14:paraId="1D878DD5"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Faune, flore et biodiversité ;</w:t>
            </w:r>
          </w:p>
          <w:p w14:paraId="7458E4F7"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Aires réservées, sacrées et protégées ; et</w:t>
            </w:r>
          </w:p>
          <w:p w14:paraId="1154C79A"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Services rendus par les écosystèmes.</w:t>
            </w:r>
          </w:p>
          <w:p w14:paraId="7C7A19C3" w14:textId="77777777" w:rsidR="00520DD2" w:rsidRPr="00A23551" w:rsidRDefault="00520DD2" w:rsidP="00A23551">
            <w:pPr>
              <w:pStyle w:val="PargrafodaLista"/>
              <w:numPr>
                <w:ilvl w:val="0"/>
                <w:numId w:val="34"/>
              </w:numPr>
              <w:autoSpaceDE w:val="0"/>
              <w:autoSpaceDN w:val="0"/>
              <w:adjustRightInd w:val="0"/>
              <w:spacing w:after="0" w:line="240" w:lineRule="auto"/>
              <w:ind w:left="360"/>
              <w:rPr>
                <w:rFonts w:ascii="Times New Roman" w:hAnsi="Times New Roman"/>
                <w:sz w:val="22"/>
                <w:szCs w:val="22"/>
              </w:rPr>
            </w:pPr>
            <w:r w:rsidRPr="00A23551">
              <w:rPr>
                <w:rFonts w:ascii="Times New Roman" w:hAnsi="Times New Roman"/>
                <w:sz w:val="22"/>
                <w:szCs w:val="22"/>
              </w:rPr>
              <w:t>Milieu culturel :</w:t>
            </w:r>
          </w:p>
          <w:p w14:paraId="733B3E3B"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Patrimoine culturel matériel et immatériel, et sites d’intérêt archéologique, historique, traditionnel, culturel et esthétique ;</w:t>
            </w:r>
          </w:p>
          <w:p w14:paraId="42CF48F5"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Traditions, pratiques et fêtes culturelles ; et</w:t>
            </w:r>
          </w:p>
          <w:p w14:paraId="252EABA8"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Paysage et sites remarquables sur le plan esthétique.</w:t>
            </w:r>
          </w:p>
          <w:p w14:paraId="0A7C1EE8" w14:textId="77777777" w:rsidR="00520DD2" w:rsidRPr="00A23551" w:rsidRDefault="00520DD2" w:rsidP="00A23551">
            <w:pPr>
              <w:pStyle w:val="PargrafodaLista"/>
              <w:numPr>
                <w:ilvl w:val="0"/>
                <w:numId w:val="34"/>
              </w:numPr>
              <w:autoSpaceDE w:val="0"/>
              <w:autoSpaceDN w:val="0"/>
              <w:adjustRightInd w:val="0"/>
              <w:spacing w:after="0" w:line="240" w:lineRule="auto"/>
              <w:ind w:left="360"/>
              <w:rPr>
                <w:rFonts w:ascii="Times New Roman" w:hAnsi="Times New Roman"/>
                <w:sz w:val="22"/>
                <w:szCs w:val="22"/>
              </w:rPr>
            </w:pPr>
            <w:r w:rsidRPr="00A23551">
              <w:rPr>
                <w:rFonts w:ascii="Times New Roman" w:hAnsi="Times New Roman"/>
                <w:sz w:val="22"/>
                <w:szCs w:val="22"/>
              </w:rPr>
              <w:t>Milieu social et socioéconomique :</w:t>
            </w:r>
          </w:p>
          <w:p w14:paraId="56BA59B6"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Populations et leurs habitations, terrains, autres ressources et biens ;</w:t>
            </w:r>
          </w:p>
          <w:p w14:paraId="46107422"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Caractéristiques et structures des communautés ;</w:t>
            </w:r>
          </w:p>
          <w:p w14:paraId="00440E1A"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Population et démographie ;</w:t>
            </w:r>
          </w:p>
          <w:p w14:paraId="4DDDB570"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Santé, bien-être, sécurité et sûreté ;</w:t>
            </w:r>
          </w:p>
          <w:p w14:paraId="4D867A28"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Modes de vie incluant les moyens de subsistance, emploi et revenus ;</w:t>
            </w:r>
          </w:p>
          <w:p w14:paraId="3B092B0C"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Activités économiques dont l’industrie et le commerce, le tourisme, la pêche, l’agriculture et l’exploitation forestière ;</w:t>
            </w:r>
          </w:p>
          <w:p w14:paraId="69C52F04"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Installations communautaires telles que les écoles, hôpitaux et centres de loisirs ;</w:t>
            </w:r>
          </w:p>
          <w:p w14:paraId="4CA9AD7B"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Utilités et infrastructures (électricité, eau, assainissement, gestion des déchets, transport) ;</w:t>
            </w:r>
          </w:p>
          <w:p w14:paraId="24711948" w14:textId="77777777" w:rsidR="00520DD2" w:rsidRPr="00A23551" w:rsidRDefault="00520DD2" w:rsidP="00A23551">
            <w:pPr>
              <w:pStyle w:val="PargrafodaLista"/>
              <w:numPr>
                <w:ilvl w:val="0"/>
                <w:numId w:val="35"/>
              </w:numPr>
              <w:autoSpaceDE w:val="0"/>
              <w:autoSpaceDN w:val="0"/>
              <w:adjustRightInd w:val="0"/>
              <w:spacing w:after="0" w:line="240" w:lineRule="auto"/>
              <w:ind w:left="1080"/>
              <w:rPr>
                <w:rFonts w:ascii="Times New Roman" w:hAnsi="Times New Roman"/>
                <w:sz w:val="22"/>
                <w:szCs w:val="22"/>
              </w:rPr>
            </w:pPr>
            <w:r w:rsidRPr="00A23551">
              <w:rPr>
                <w:rFonts w:ascii="Times New Roman" w:hAnsi="Times New Roman"/>
                <w:sz w:val="22"/>
                <w:szCs w:val="22"/>
              </w:rPr>
              <w:t>Services sociaux tels que les soins médicaux, l’éducation et l’accès aux biens ; et</w:t>
            </w:r>
          </w:p>
          <w:p w14:paraId="21E3B194" w14:textId="77777777" w:rsidR="00520DD2" w:rsidRPr="00A23551" w:rsidRDefault="00520DD2" w:rsidP="00A23551">
            <w:pPr>
              <w:pStyle w:val="Default"/>
              <w:numPr>
                <w:ilvl w:val="0"/>
                <w:numId w:val="35"/>
              </w:numPr>
              <w:ind w:left="1080"/>
              <w:jc w:val="both"/>
              <w:rPr>
                <w:rFonts w:ascii="Times New Roman" w:hAnsi="Times New Roman" w:cs="Times New Roman"/>
                <w:b/>
                <w:bCs/>
                <w:sz w:val="22"/>
                <w:szCs w:val="22"/>
              </w:rPr>
            </w:pPr>
            <w:r w:rsidRPr="00A23551">
              <w:rPr>
                <w:rFonts w:ascii="Times New Roman" w:hAnsi="Times New Roman" w:cs="Times New Roman"/>
                <w:sz w:val="22"/>
                <w:szCs w:val="22"/>
              </w:rPr>
              <w:t>Economies locale, régionale et nationale.</w:t>
            </w:r>
          </w:p>
          <w:p w14:paraId="37204D1D" w14:textId="77777777" w:rsidR="00520DD2" w:rsidRPr="00A23551" w:rsidRDefault="00520DD2" w:rsidP="00A23551">
            <w:pPr>
              <w:pStyle w:val="Default"/>
              <w:jc w:val="both"/>
              <w:rPr>
                <w:rFonts w:ascii="Times New Roman" w:hAnsi="Times New Roman" w:cs="Times New Roman"/>
                <w:sz w:val="22"/>
                <w:szCs w:val="22"/>
              </w:rPr>
            </w:pPr>
          </w:p>
          <w:p w14:paraId="6D3B1CE9" w14:textId="77777777" w:rsidR="00520DD2" w:rsidRPr="00A23551" w:rsidRDefault="00520DD2" w:rsidP="00A23551">
            <w:pPr>
              <w:pStyle w:val="Default"/>
              <w:jc w:val="both"/>
              <w:rPr>
                <w:rFonts w:ascii="Times New Roman" w:hAnsi="Times New Roman" w:cs="Times New Roman"/>
                <w:b/>
                <w:bCs/>
                <w:sz w:val="22"/>
                <w:szCs w:val="22"/>
              </w:rPr>
            </w:pPr>
            <w:r w:rsidRPr="00A23551">
              <w:rPr>
                <w:rFonts w:ascii="Times New Roman" w:hAnsi="Times New Roman" w:cs="Times New Roman"/>
                <w:sz w:val="22"/>
                <w:szCs w:val="22"/>
              </w:rPr>
              <w:t>La description du projet prendra en compte les éléments suivants notés lors des visites de chantier du consultant</w:t>
            </w:r>
          </w:p>
          <w:p w14:paraId="0FD10C83" w14:textId="77777777" w:rsidR="00520DD2" w:rsidRPr="00A23551" w:rsidRDefault="00520DD2" w:rsidP="00A23551">
            <w:pPr>
              <w:pStyle w:val="Default"/>
              <w:ind w:left="1080"/>
              <w:jc w:val="both"/>
              <w:rPr>
                <w:rFonts w:ascii="Times New Roman" w:hAnsi="Times New Roman" w:cs="Times New Roman"/>
                <w:b/>
                <w:bCs/>
                <w:sz w:val="22"/>
                <w:szCs w:val="22"/>
              </w:rPr>
            </w:pPr>
          </w:p>
        </w:tc>
      </w:tr>
      <w:tr w:rsidR="00520DD2" w:rsidRPr="00A23551" w14:paraId="3A717C37" w14:textId="77777777" w:rsidTr="006B6303">
        <w:tc>
          <w:tcPr>
            <w:tcW w:w="2136" w:type="dxa"/>
            <w:shd w:val="clear" w:color="auto" w:fill="auto"/>
            <w:vAlign w:val="center"/>
          </w:tcPr>
          <w:p w14:paraId="75D27D35"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rPr>
              <w:t>La délimitation du périmètre de l’étude</w:t>
            </w:r>
          </w:p>
        </w:tc>
        <w:tc>
          <w:tcPr>
            <w:tcW w:w="7640" w:type="dxa"/>
            <w:shd w:val="clear" w:color="auto" w:fill="auto"/>
          </w:tcPr>
          <w:p w14:paraId="271A63C0"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phase sera consacrée à l’élaboration d’une proposition de délimitation des limites de l’étude : les limites de l’étude circonscrit, notamment, l’étendue spatiale (site du projet, zone d’influence direct et zone d’influence indirect) ainsi que temporelle de l’étude. La délimitation des zones d’influences du projet doit inclus les sites d’extraction (carrières, emprunts et gîtes).</w:t>
            </w:r>
          </w:p>
        </w:tc>
      </w:tr>
      <w:tr w:rsidR="00520DD2" w:rsidRPr="00A23551" w14:paraId="23CD491D" w14:textId="77777777" w:rsidTr="006B6303">
        <w:tc>
          <w:tcPr>
            <w:tcW w:w="2136" w:type="dxa"/>
            <w:shd w:val="clear" w:color="auto" w:fill="auto"/>
            <w:vAlign w:val="center"/>
          </w:tcPr>
          <w:p w14:paraId="2EB71E0D" w14:textId="77777777" w:rsidR="00520DD2" w:rsidRPr="00A23551" w:rsidRDefault="00520DD2" w:rsidP="00A23551">
            <w:pPr>
              <w:spacing w:line="240" w:lineRule="auto"/>
              <w:jc w:val="center"/>
              <w:rPr>
                <w:rFonts w:ascii="Times New Roman" w:hAnsi="Times New Roman" w:cs="Times New Roman"/>
                <w:b/>
              </w:rPr>
            </w:pPr>
            <w:r w:rsidRPr="00A23551">
              <w:rPr>
                <w:rFonts w:ascii="Times New Roman" w:hAnsi="Times New Roman" w:cs="Times New Roman"/>
                <w:b/>
              </w:rPr>
              <w:t>L’analyse des risques et impacts environnementaux et sociaux</w:t>
            </w:r>
          </w:p>
        </w:tc>
        <w:tc>
          <w:tcPr>
            <w:tcW w:w="7640" w:type="dxa"/>
            <w:shd w:val="clear" w:color="auto" w:fill="auto"/>
          </w:tcPr>
          <w:p w14:paraId="4208AAEB"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étape vise à prévoir la manière dont les conditions environnementales et sociales divergeront de l’état initial sous l’influence du Projet dans ses phases de construction, d’exploitation, voire de démantèlement, de désactivation et de réhabilitation de site.</w:t>
            </w:r>
          </w:p>
          <w:p w14:paraId="6191DD2D"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étape sera réalisée en deux phases celle de l’identification et celle de l’analyse proprement dite.</w:t>
            </w:r>
          </w:p>
          <w:p w14:paraId="33DEDF17"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u w:val="single"/>
              </w:rPr>
              <w:t>L’identification</w:t>
            </w:r>
            <w:r w:rsidRPr="00A23551">
              <w:rPr>
                <w:rFonts w:ascii="Times New Roman" w:hAnsi="Times New Roman" w:cs="Times New Roman"/>
              </w:rPr>
              <w:t xml:space="preserve"> consiste en l’inventaire de tous les impacts potentiels du projet. Cet inventaire repose sur au moins deux critères de documentation existante sur la matière et les expériences antérieures.</w:t>
            </w:r>
          </w:p>
          <w:p w14:paraId="082143BC"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Les données quantitatives et qualitatives sur la nature, l’intensité, l’étendue géographique, la durée et la probabilité de changement seront collectées et chaque impact et risque sera évalué en vue d’en déterminer la sévérité et probabilité vis-à-vis du milieu naturel et humain.</w:t>
            </w:r>
          </w:p>
          <w:p w14:paraId="7F30369F"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u w:val="single"/>
              </w:rPr>
              <w:t>La phase d’analyse</w:t>
            </w:r>
            <w:r w:rsidRPr="00A23551">
              <w:rPr>
                <w:rFonts w:ascii="Times New Roman" w:hAnsi="Times New Roman" w:cs="Times New Roman"/>
              </w:rPr>
              <w:t xml:space="preserve"> quant à elle comprendra l’évaluation des impacts c’est à dire l’appréciation de la valeur de chaque impact. Par la suite, seuls les impacts importants seront retenus comme impact du projet. Le consultant doit donner une attention particulier (le consultant doit proposer des solutions et recommandations) sur les impacts liés au fait que les canalisations en amiante-ciment seront mises hors service et resterons enterre.</w:t>
            </w:r>
          </w:p>
          <w:p w14:paraId="77AC5BDB"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L’évaluation des impacts du projet consiste en l’appréciation de l’importance des impacts probables. Il s’agira notamment d’identifier les impacts et risques majeurs (les plus importants et ceux susceptibles de causer les dommages les plus graves); cependant l’étude traitera de tous les impacts potentiels pour déterminer lesquels sont susceptibles d’être significatifs et justifiant donc des mesures de gestion environnementale et sociale.</w:t>
            </w:r>
          </w:p>
          <w:p w14:paraId="2A4CE88E"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Consultant mènera une analyse des dangers et risques éventuels liés au projet.</w:t>
            </w:r>
          </w:p>
          <w:p w14:paraId="63825D23" w14:textId="77777777" w:rsidR="00520DD2" w:rsidRPr="00A23551" w:rsidRDefault="00520DD2" w:rsidP="00A23551">
            <w:pPr>
              <w:autoSpaceDE w:val="0"/>
              <w:autoSpaceDN w:val="0"/>
              <w:adjustRightInd w:val="0"/>
              <w:spacing w:before="120" w:after="120" w:line="240" w:lineRule="auto"/>
              <w:jc w:val="both"/>
              <w:rPr>
                <w:rFonts w:ascii="Times New Roman" w:hAnsi="Times New Roman" w:cs="Times New Roman"/>
              </w:rPr>
            </w:pPr>
            <w:r w:rsidRPr="00A23551">
              <w:rPr>
                <w:rFonts w:ascii="Times New Roman" w:hAnsi="Times New Roman" w:cs="Times New Roman"/>
              </w:rPr>
              <w:t>Cette appréciation sera effectuée sur la base des éléments suivants :</w:t>
            </w:r>
          </w:p>
          <w:p w14:paraId="1B3BE17B" w14:textId="77777777" w:rsidR="00520DD2" w:rsidRPr="00A23551" w:rsidRDefault="00520DD2" w:rsidP="00A23551">
            <w:pPr>
              <w:pStyle w:val="PargrafodaLista"/>
              <w:numPr>
                <w:ilvl w:val="0"/>
                <w:numId w:val="32"/>
              </w:numPr>
              <w:autoSpaceDE w:val="0"/>
              <w:autoSpaceDN w:val="0"/>
              <w:adjustRightInd w:val="0"/>
              <w:spacing w:after="0" w:line="240" w:lineRule="auto"/>
              <w:ind w:left="1041" w:hanging="491"/>
              <w:jc w:val="both"/>
              <w:rPr>
                <w:rFonts w:ascii="Times New Roman" w:hAnsi="Times New Roman"/>
                <w:sz w:val="22"/>
                <w:szCs w:val="22"/>
              </w:rPr>
            </w:pPr>
            <w:r w:rsidRPr="00A23551">
              <w:rPr>
                <w:rFonts w:ascii="Times New Roman" w:hAnsi="Times New Roman"/>
                <w:sz w:val="22"/>
                <w:szCs w:val="22"/>
              </w:rPr>
              <w:t xml:space="preserve">L’étendue </w:t>
            </w:r>
          </w:p>
          <w:p w14:paraId="6345F663" w14:textId="77777777" w:rsidR="00520DD2" w:rsidRPr="00A23551" w:rsidRDefault="00520DD2" w:rsidP="00A23551">
            <w:pPr>
              <w:pStyle w:val="PargrafodaLista"/>
              <w:numPr>
                <w:ilvl w:val="0"/>
                <w:numId w:val="32"/>
              </w:numPr>
              <w:autoSpaceDE w:val="0"/>
              <w:autoSpaceDN w:val="0"/>
              <w:adjustRightInd w:val="0"/>
              <w:spacing w:after="0" w:line="240" w:lineRule="auto"/>
              <w:ind w:left="1041" w:hanging="491"/>
              <w:jc w:val="both"/>
              <w:rPr>
                <w:rFonts w:ascii="Times New Roman" w:hAnsi="Times New Roman"/>
                <w:sz w:val="22"/>
                <w:szCs w:val="22"/>
              </w:rPr>
            </w:pPr>
            <w:r w:rsidRPr="00A23551">
              <w:rPr>
                <w:rFonts w:ascii="Times New Roman" w:hAnsi="Times New Roman"/>
                <w:sz w:val="22"/>
                <w:szCs w:val="22"/>
              </w:rPr>
              <w:t xml:space="preserve">la durée : permanente ou temporaire ou encore semi-permanente </w:t>
            </w:r>
          </w:p>
          <w:p w14:paraId="0E0A117B" w14:textId="77777777" w:rsidR="00520DD2" w:rsidRPr="00A23551" w:rsidRDefault="00520DD2" w:rsidP="00A23551">
            <w:pPr>
              <w:pStyle w:val="PargrafodaLista"/>
              <w:numPr>
                <w:ilvl w:val="0"/>
                <w:numId w:val="32"/>
              </w:numPr>
              <w:autoSpaceDE w:val="0"/>
              <w:autoSpaceDN w:val="0"/>
              <w:adjustRightInd w:val="0"/>
              <w:spacing w:after="0" w:line="240" w:lineRule="auto"/>
              <w:ind w:left="1041" w:hanging="491"/>
              <w:jc w:val="both"/>
              <w:rPr>
                <w:rFonts w:ascii="Times New Roman" w:hAnsi="Times New Roman"/>
                <w:sz w:val="22"/>
                <w:szCs w:val="22"/>
              </w:rPr>
            </w:pPr>
            <w:r w:rsidRPr="00A23551">
              <w:rPr>
                <w:rFonts w:ascii="Times New Roman" w:hAnsi="Times New Roman"/>
                <w:sz w:val="22"/>
                <w:szCs w:val="22"/>
              </w:rPr>
              <w:t xml:space="preserve">l’amplitude </w:t>
            </w:r>
          </w:p>
          <w:p w14:paraId="334D432C" w14:textId="77777777" w:rsidR="00520DD2" w:rsidRPr="00A23551" w:rsidRDefault="00520DD2" w:rsidP="00A23551">
            <w:pPr>
              <w:pStyle w:val="PargrafodaLista"/>
              <w:numPr>
                <w:ilvl w:val="0"/>
                <w:numId w:val="32"/>
              </w:numPr>
              <w:autoSpaceDE w:val="0"/>
              <w:autoSpaceDN w:val="0"/>
              <w:adjustRightInd w:val="0"/>
              <w:spacing w:after="0" w:line="240" w:lineRule="auto"/>
              <w:ind w:left="1041" w:hanging="491"/>
              <w:jc w:val="both"/>
              <w:rPr>
                <w:rFonts w:ascii="Times New Roman" w:hAnsi="Times New Roman"/>
                <w:sz w:val="22"/>
                <w:szCs w:val="22"/>
              </w:rPr>
            </w:pPr>
            <w:r w:rsidRPr="00A23551">
              <w:rPr>
                <w:rFonts w:ascii="Times New Roman" w:hAnsi="Times New Roman"/>
                <w:sz w:val="22"/>
                <w:szCs w:val="22"/>
              </w:rPr>
              <w:t xml:space="preserve">la probabilité </w:t>
            </w:r>
          </w:p>
          <w:p w14:paraId="3616BE42" w14:textId="77777777" w:rsidR="00520DD2" w:rsidRPr="00A23551" w:rsidRDefault="00520DD2" w:rsidP="00A23551">
            <w:pPr>
              <w:pStyle w:val="PargrafodaLista"/>
              <w:numPr>
                <w:ilvl w:val="0"/>
                <w:numId w:val="32"/>
              </w:numPr>
              <w:autoSpaceDE w:val="0"/>
              <w:autoSpaceDN w:val="0"/>
              <w:adjustRightInd w:val="0"/>
              <w:spacing w:after="0" w:line="240" w:lineRule="auto"/>
              <w:ind w:left="1041" w:hanging="491"/>
              <w:jc w:val="both"/>
              <w:rPr>
                <w:rFonts w:ascii="Times New Roman" w:hAnsi="Times New Roman"/>
                <w:sz w:val="22"/>
                <w:szCs w:val="22"/>
              </w:rPr>
            </w:pPr>
            <w:r w:rsidRPr="00A23551">
              <w:rPr>
                <w:rFonts w:ascii="Times New Roman" w:hAnsi="Times New Roman"/>
                <w:sz w:val="22"/>
                <w:szCs w:val="22"/>
              </w:rPr>
              <w:t xml:space="preserve">l’importance de la composante affectée </w:t>
            </w:r>
          </w:p>
          <w:p w14:paraId="218DCA90" w14:textId="77777777" w:rsidR="00520DD2" w:rsidRPr="00A23551" w:rsidRDefault="00520DD2" w:rsidP="00A23551">
            <w:pPr>
              <w:autoSpaceDE w:val="0"/>
              <w:autoSpaceDN w:val="0"/>
              <w:adjustRightInd w:val="0"/>
              <w:spacing w:before="120" w:after="120" w:line="240" w:lineRule="auto"/>
              <w:jc w:val="both"/>
              <w:rPr>
                <w:rFonts w:ascii="Times New Roman" w:hAnsi="Times New Roman" w:cs="Times New Roman"/>
              </w:rPr>
            </w:pPr>
            <w:r w:rsidRPr="00A23551">
              <w:rPr>
                <w:rFonts w:ascii="Times New Roman" w:hAnsi="Times New Roman" w:cs="Times New Roman"/>
              </w:rPr>
              <w:t>D’autre part, le Consultant identifiera les types d’impact : direct ou indirect.</w:t>
            </w:r>
          </w:p>
          <w:p w14:paraId="57A0AEF5" w14:textId="77777777" w:rsidR="00520DD2" w:rsidRPr="00A23551" w:rsidRDefault="00520DD2" w:rsidP="00A23551">
            <w:pPr>
              <w:autoSpaceDE w:val="0"/>
              <w:autoSpaceDN w:val="0"/>
              <w:adjustRightInd w:val="0"/>
              <w:spacing w:before="120" w:after="120" w:line="240" w:lineRule="auto"/>
              <w:jc w:val="both"/>
              <w:rPr>
                <w:rFonts w:ascii="Times New Roman" w:hAnsi="Times New Roman" w:cs="Times New Roman"/>
              </w:rPr>
            </w:pPr>
            <w:r w:rsidRPr="00A23551">
              <w:rPr>
                <w:rFonts w:ascii="Times New Roman" w:hAnsi="Times New Roman" w:cs="Times New Roman"/>
              </w:rPr>
              <w:t>Au plan social, dans un document séparé, les études mettront en évidence, notamment les impacts :</w:t>
            </w:r>
          </w:p>
          <w:p w14:paraId="4A64D321" w14:textId="77777777" w:rsidR="00520DD2" w:rsidRPr="00A23551" w:rsidRDefault="00520DD2" w:rsidP="00A23551">
            <w:pPr>
              <w:pStyle w:val="PargrafodaLista"/>
              <w:numPr>
                <w:ilvl w:val="0"/>
                <w:numId w:val="33"/>
              </w:numPr>
              <w:autoSpaceDE w:val="0"/>
              <w:autoSpaceDN w:val="0"/>
              <w:adjustRightInd w:val="0"/>
              <w:spacing w:after="0" w:line="240" w:lineRule="auto"/>
              <w:ind w:left="1134" w:hanging="491"/>
              <w:jc w:val="both"/>
              <w:rPr>
                <w:rFonts w:ascii="Times New Roman" w:hAnsi="Times New Roman"/>
                <w:sz w:val="22"/>
                <w:szCs w:val="22"/>
              </w:rPr>
            </w:pPr>
            <w:r w:rsidRPr="00A23551">
              <w:rPr>
                <w:rFonts w:ascii="Times New Roman" w:hAnsi="Times New Roman"/>
                <w:sz w:val="22"/>
                <w:szCs w:val="22"/>
              </w:rPr>
              <w:t xml:space="preserve">Liés à la réinstallation de populations </w:t>
            </w:r>
          </w:p>
          <w:p w14:paraId="190488EF" w14:textId="77777777" w:rsidR="00520DD2" w:rsidRPr="00A23551" w:rsidRDefault="00520DD2" w:rsidP="00A23551">
            <w:pPr>
              <w:pStyle w:val="PargrafodaLista"/>
              <w:numPr>
                <w:ilvl w:val="0"/>
                <w:numId w:val="33"/>
              </w:numPr>
              <w:autoSpaceDE w:val="0"/>
              <w:autoSpaceDN w:val="0"/>
              <w:adjustRightInd w:val="0"/>
              <w:spacing w:after="0" w:line="240" w:lineRule="auto"/>
              <w:ind w:left="1134" w:hanging="491"/>
              <w:jc w:val="both"/>
              <w:rPr>
                <w:rFonts w:ascii="Times New Roman" w:hAnsi="Times New Roman"/>
                <w:sz w:val="22"/>
                <w:szCs w:val="22"/>
              </w:rPr>
            </w:pPr>
            <w:r w:rsidRPr="00A23551">
              <w:rPr>
                <w:rFonts w:ascii="Times New Roman" w:hAnsi="Times New Roman"/>
                <w:sz w:val="22"/>
                <w:szCs w:val="22"/>
              </w:rPr>
              <w:t xml:space="preserve">Sur la santé : la qualité des milieux, l’inflation de vecteurs, les modifications des comportements des populations … </w:t>
            </w:r>
          </w:p>
          <w:p w14:paraId="5E05FA89" w14:textId="77777777" w:rsidR="00520DD2" w:rsidRPr="00A23551" w:rsidRDefault="00520DD2" w:rsidP="00A23551">
            <w:pPr>
              <w:pStyle w:val="PargrafodaLista"/>
              <w:numPr>
                <w:ilvl w:val="0"/>
                <w:numId w:val="33"/>
              </w:numPr>
              <w:autoSpaceDE w:val="0"/>
              <w:autoSpaceDN w:val="0"/>
              <w:adjustRightInd w:val="0"/>
              <w:spacing w:after="0" w:line="240" w:lineRule="auto"/>
              <w:ind w:left="1134" w:hanging="491"/>
              <w:jc w:val="both"/>
              <w:rPr>
                <w:rFonts w:ascii="Times New Roman" w:hAnsi="Times New Roman"/>
                <w:sz w:val="22"/>
                <w:szCs w:val="22"/>
              </w:rPr>
            </w:pPr>
            <w:r w:rsidRPr="00A23551">
              <w:rPr>
                <w:rFonts w:ascii="Times New Roman" w:hAnsi="Times New Roman"/>
                <w:sz w:val="22"/>
                <w:szCs w:val="22"/>
              </w:rPr>
              <w:t xml:space="preserve">Sur la sécurité : probabilité d’accident, augmentation des flux, densité de population vulnérable, taux de délinquance, etc. </w:t>
            </w:r>
          </w:p>
          <w:p w14:paraId="26693F13" w14:textId="77777777" w:rsidR="00520DD2" w:rsidRPr="00A23551" w:rsidRDefault="00520DD2" w:rsidP="00A23551">
            <w:pPr>
              <w:pStyle w:val="PargrafodaLista"/>
              <w:numPr>
                <w:ilvl w:val="0"/>
                <w:numId w:val="33"/>
              </w:numPr>
              <w:autoSpaceDE w:val="0"/>
              <w:autoSpaceDN w:val="0"/>
              <w:adjustRightInd w:val="0"/>
              <w:spacing w:after="0" w:line="240" w:lineRule="auto"/>
              <w:ind w:left="1134" w:hanging="491"/>
              <w:jc w:val="both"/>
              <w:rPr>
                <w:rFonts w:ascii="Times New Roman" w:hAnsi="Times New Roman"/>
                <w:sz w:val="22"/>
                <w:szCs w:val="22"/>
              </w:rPr>
            </w:pPr>
            <w:r w:rsidRPr="00A23551">
              <w:rPr>
                <w:rFonts w:ascii="Times New Roman" w:hAnsi="Times New Roman"/>
                <w:sz w:val="22"/>
                <w:szCs w:val="22"/>
              </w:rPr>
              <w:t xml:space="preserve">Sur le revenu : perturbations d’activités génératrices de revenus … </w:t>
            </w:r>
          </w:p>
          <w:p w14:paraId="2EA5858F"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Sur les aspects culturels et sur d’éventuelles modifications des paysages.</w:t>
            </w:r>
          </w:p>
          <w:p w14:paraId="1F0187A2"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phase de l’étude visera également à identifier, analyser et évaluer les risques et opportunités liés au changement climatique dans toutes les zones d’influences du projet et en cas de besoin proposé de mesures maximisations des opportunités et minimiser les risques. L’identifier les impacts potentiels positifs du Projet, et comment les optimiser sera la préoccupation du consultant.</w:t>
            </w:r>
          </w:p>
          <w:p w14:paraId="18BD0CAC" w14:textId="77777777" w:rsidR="00520DD2" w:rsidRPr="00A23551" w:rsidRDefault="00520DD2" w:rsidP="00A23551">
            <w:pPr>
              <w:spacing w:before="120" w:after="120" w:line="240" w:lineRule="auto"/>
              <w:jc w:val="both"/>
              <w:rPr>
                <w:rFonts w:ascii="Times New Roman" w:hAnsi="Times New Roman" w:cs="Times New Roman"/>
              </w:rPr>
            </w:pPr>
            <w:r w:rsidRPr="00A23551">
              <w:rPr>
                <w:rFonts w:ascii="Times New Roman" w:hAnsi="Times New Roman" w:cs="Times New Roman"/>
              </w:rPr>
              <w:t>Les risques liés au changement climatique seront analysés. Un plan de contingence pour la prévention et la gestion des risques incluant des mesures d’atténuation et d’adaptation au changement climatique sera proposé.</w:t>
            </w:r>
          </w:p>
          <w:p w14:paraId="279BEC84" w14:textId="77777777" w:rsidR="00520DD2" w:rsidRPr="00A23551" w:rsidRDefault="00520DD2" w:rsidP="00A23551">
            <w:pPr>
              <w:spacing w:after="120" w:line="240" w:lineRule="auto"/>
              <w:jc w:val="both"/>
              <w:rPr>
                <w:rFonts w:ascii="Times New Roman" w:hAnsi="Times New Roman" w:cs="Times New Roman"/>
                <w:highlight w:val="cyan"/>
              </w:rPr>
            </w:pPr>
            <w:r w:rsidRPr="00A23551">
              <w:rPr>
                <w:rFonts w:ascii="Times New Roman" w:hAnsi="Times New Roman" w:cs="Times New Roman"/>
              </w:rPr>
              <w:t>Les impacts liés aux sites d’emprunt seront analysés.</w:t>
            </w:r>
          </w:p>
        </w:tc>
      </w:tr>
      <w:tr w:rsidR="00520DD2" w:rsidRPr="00A23551" w14:paraId="1016BBC4" w14:textId="77777777" w:rsidTr="006B6303">
        <w:tc>
          <w:tcPr>
            <w:tcW w:w="2136" w:type="dxa"/>
            <w:shd w:val="clear" w:color="auto" w:fill="auto"/>
            <w:vAlign w:val="center"/>
          </w:tcPr>
          <w:p w14:paraId="157AAA1D" w14:textId="77777777" w:rsidR="00520DD2" w:rsidRPr="00A23551" w:rsidRDefault="00520DD2" w:rsidP="00A23551">
            <w:pPr>
              <w:spacing w:line="240" w:lineRule="auto"/>
              <w:jc w:val="center"/>
              <w:rPr>
                <w:rFonts w:ascii="Times New Roman" w:hAnsi="Times New Roman" w:cs="Times New Roman"/>
                <w:b/>
                <w:bCs/>
              </w:rPr>
            </w:pPr>
            <w:r w:rsidRPr="00A23551">
              <w:rPr>
                <w:rFonts w:ascii="Times New Roman" w:hAnsi="Times New Roman" w:cs="Times New Roman"/>
                <w:b/>
                <w:bCs/>
              </w:rPr>
              <w:t>Impacts cumulatifs</w:t>
            </w:r>
          </w:p>
        </w:tc>
        <w:tc>
          <w:tcPr>
            <w:tcW w:w="7640" w:type="dxa"/>
            <w:shd w:val="clear" w:color="auto" w:fill="auto"/>
          </w:tcPr>
          <w:p w14:paraId="1DDCE671"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La possibilité pour le Projet d’avoir des impacts cumulatifs avec d’autres activités et des développements en cours ou officiellement prévus, tels que d’autres activités industrielles ou artisanales ayant lieu dans la région au même moment, sera également considérée dans l’étude.</w:t>
            </w:r>
          </w:p>
          <w:p w14:paraId="3E81309A"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Quand d’autres activités sont déjà en cours ou planifiées, elles seront prises en compte dans l’étude en les intégrant à l’évaluation de l’état initial environnemental et social futur du Projet (état initial résultant du scénario « sans Projet », par rapport auquel les impacts du Projet sont évalués).</w:t>
            </w:r>
          </w:p>
          <w:p w14:paraId="7D325C95"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Si d’autres projets ou activités sont identifiées comme étant encore en phase de planification, sans toutefois être officiellement confirmés, leurs impacts possibles seront considérés en combinaison avec ceux du Projet, de sorte à obtenir une vision détaillée de la possible situation future.</w:t>
            </w:r>
          </w:p>
        </w:tc>
      </w:tr>
      <w:tr w:rsidR="00520DD2" w:rsidRPr="00A23551" w14:paraId="1F54B3EF" w14:textId="77777777" w:rsidTr="006B6303">
        <w:tc>
          <w:tcPr>
            <w:tcW w:w="2136" w:type="dxa"/>
            <w:shd w:val="clear" w:color="auto" w:fill="auto"/>
            <w:vAlign w:val="center"/>
          </w:tcPr>
          <w:p w14:paraId="532DF697" w14:textId="77777777" w:rsidR="00520DD2" w:rsidRPr="00A23551" w:rsidRDefault="00520DD2" w:rsidP="00A23551">
            <w:pPr>
              <w:spacing w:line="240" w:lineRule="auto"/>
              <w:jc w:val="center"/>
              <w:rPr>
                <w:rFonts w:ascii="Times New Roman" w:hAnsi="Times New Roman" w:cs="Times New Roman"/>
                <w:b/>
                <w:bCs/>
              </w:rPr>
            </w:pPr>
            <w:r w:rsidRPr="00A23551">
              <w:rPr>
                <w:rFonts w:ascii="Times New Roman" w:hAnsi="Times New Roman" w:cs="Times New Roman"/>
                <w:b/>
                <w:bCs/>
              </w:rPr>
              <w:t>Mesures d’atténuation</w:t>
            </w:r>
          </w:p>
        </w:tc>
        <w:tc>
          <w:tcPr>
            <w:tcW w:w="7640" w:type="dxa"/>
            <w:shd w:val="clear" w:color="auto" w:fill="auto"/>
          </w:tcPr>
          <w:p w14:paraId="2559D506"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Les impacts significatifs feront l’objet de propositions de mesures d’atténuation et, éventuellement, de mesures d’accompagnement. Ces mesures viseront à réduire l’importance des impacts potentiels identifiés pour les ramener à des niveaux biologiques, biophysiques, sociaux, économiques, culturels acceptables sinon à les éviter.</w:t>
            </w:r>
          </w:p>
          <w:p w14:paraId="024E1CAD"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Elles peuvent consister en des mesures techniques, sociales, économiques, institutionnelles, etc. Elles seront classées par ordre de préférence en mesures de prévention ou de minimisation, mesures de réparation et en cas d’impacts non réductibles il pourrait être envisagé de procéder à des mesures de compensation.</w:t>
            </w:r>
          </w:p>
          <w:p w14:paraId="09AED5FE"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Des mesures seront identifiées, et validées en accord avec l’équipe technique du Projet et toutes les parties prenantes dans le processus notamment, l’AAAC (l’Autorité d’Évaluation Environnementale Compétente), la Banque Mondiale et autres partenaires, en vue de prévenir, réduire ou gérer les effets négatifs, ou en cas d’impossibilité, en compenser les effets.</w:t>
            </w:r>
          </w:p>
          <w:p w14:paraId="13542D26"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Ces mesures d’atténuation pourront comprendre des modifications de conception ou de dimensionnement du Projet, des prescriptions de gestion relatives aux phases de construction ou d’exploitation, voire d’autres types de mesures pour minimiser les effets négatifs et optimiser les effets positifs du Projet sur l’environnement naturel et humain.</w:t>
            </w:r>
          </w:p>
        </w:tc>
      </w:tr>
      <w:tr w:rsidR="00520DD2" w:rsidRPr="00A23551" w14:paraId="56F3F5B3" w14:textId="77777777" w:rsidTr="006B6303">
        <w:tc>
          <w:tcPr>
            <w:tcW w:w="2136" w:type="dxa"/>
            <w:shd w:val="clear" w:color="auto" w:fill="auto"/>
            <w:vAlign w:val="center"/>
          </w:tcPr>
          <w:p w14:paraId="0F8797B4"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Evaluation des impacts résiduels</w:t>
            </w:r>
          </w:p>
        </w:tc>
        <w:tc>
          <w:tcPr>
            <w:tcW w:w="7640" w:type="dxa"/>
            <w:shd w:val="clear" w:color="auto" w:fill="auto"/>
          </w:tcPr>
          <w:p w14:paraId="5FD3953D"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La mise en œuvre de ces mesures n’est pas toujours de nature à éliminer intégralement les impacts des activités des projets. Aussi, est-il nécessaire de procéder à des évaluations des impacts résiduels.</w:t>
            </w:r>
          </w:p>
          <w:p w14:paraId="53113A3C"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Lorsque des mesures d’atténuation sont établies, les impacts seront réévalués pour en déterminer les effets résiduels après mise en place des mesures d’atténuation.</w:t>
            </w:r>
          </w:p>
        </w:tc>
      </w:tr>
      <w:tr w:rsidR="00520DD2" w:rsidRPr="00A23551" w14:paraId="5FCF946D" w14:textId="77777777" w:rsidTr="006B6303">
        <w:tc>
          <w:tcPr>
            <w:tcW w:w="2136" w:type="dxa"/>
            <w:shd w:val="clear" w:color="auto" w:fill="auto"/>
            <w:vAlign w:val="center"/>
          </w:tcPr>
          <w:p w14:paraId="6825AF10"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Analyse des risques environnementaux et technologiques</w:t>
            </w:r>
          </w:p>
        </w:tc>
        <w:tc>
          <w:tcPr>
            <w:tcW w:w="7640" w:type="dxa"/>
            <w:shd w:val="clear" w:color="auto" w:fill="auto"/>
          </w:tcPr>
          <w:p w14:paraId="08B9ED41" w14:textId="77777777" w:rsidR="00520DD2" w:rsidRPr="00A23551" w:rsidRDefault="00520DD2" w:rsidP="00A23551">
            <w:pPr>
              <w:spacing w:after="120" w:line="240" w:lineRule="auto"/>
              <w:jc w:val="both"/>
              <w:rPr>
                <w:rFonts w:ascii="Times New Roman" w:hAnsi="Times New Roman" w:cs="Times New Roman"/>
                <w:highlight w:val="cyan"/>
              </w:rPr>
            </w:pPr>
            <w:r w:rsidRPr="00A23551">
              <w:rPr>
                <w:rFonts w:ascii="Times New Roman" w:hAnsi="Times New Roman" w:cs="Times New Roman"/>
              </w:rPr>
              <w:t>Un plan de gestion de risques environnementaux et sociaux sera élaboré. Ce plan va inclure l’analyse des risques d’accidents et proposer les mesures de sécurités appropriées et développer un plan de contingence abrégé.</w:t>
            </w:r>
          </w:p>
        </w:tc>
      </w:tr>
      <w:tr w:rsidR="00520DD2" w:rsidRPr="00A23551" w14:paraId="72CCCD59" w14:textId="77777777" w:rsidTr="006B6303">
        <w:tc>
          <w:tcPr>
            <w:tcW w:w="2136" w:type="dxa"/>
            <w:shd w:val="clear" w:color="auto" w:fill="auto"/>
            <w:vAlign w:val="center"/>
          </w:tcPr>
          <w:p w14:paraId="397E142E"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Plan de Gestion</w:t>
            </w:r>
          </w:p>
          <w:p w14:paraId="34D908D8"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Environnementale et Sociale (PGES)</w:t>
            </w:r>
          </w:p>
        </w:tc>
        <w:tc>
          <w:tcPr>
            <w:tcW w:w="7640" w:type="dxa"/>
            <w:shd w:val="clear" w:color="auto" w:fill="auto"/>
          </w:tcPr>
          <w:p w14:paraId="05352209" w14:textId="77777777" w:rsidR="00520DD2" w:rsidRPr="00A23551" w:rsidRDefault="00520DD2" w:rsidP="00A23551">
            <w:pPr>
              <w:pStyle w:val="Default"/>
              <w:spacing w:after="120"/>
              <w:jc w:val="both"/>
              <w:rPr>
                <w:rFonts w:ascii="Times New Roman" w:hAnsi="Times New Roman" w:cs="Times New Roman"/>
                <w:sz w:val="22"/>
                <w:szCs w:val="22"/>
              </w:rPr>
            </w:pPr>
            <w:r w:rsidRPr="00A23551">
              <w:rPr>
                <w:rFonts w:ascii="Times New Roman" w:hAnsi="Times New Roman" w:cs="Times New Roman"/>
                <w:sz w:val="22"/>
                <w:szCs w:val="22"/>
              </w:rPr>
              <w:t xml:space="preserve">Les résultats de la présente Evaluation de l’Impact Environnemental et social résulteront en : </w:t>
            </w:r>
          </w:p>
          <w:p w14:paraId="62676565" w14:textId="77777777" w:rsidR="00520DD2" w:rsidRPr="00A23551" w:rsidRDefault="00520DD2" w:rsidP="00A23551">
            <w:pPr>
              <w:pStyle w:val="PargrafodaLista"/>
              <w:numPr>
                <w:ilvl w:val="0"/>
                <w:numId w:val="31"/>
              </w:numPr>
              <w:autoSpaceDE w:val="0"/>
              <w:autoSpaceDN w:val="0"/>
              <w:adjustRightInd w:val="0"/>
              <w:spacing w:after="0" w:line="240" w:lineRule="auto"/>
              <w:ind w:left="332"/>
              <w:jc w:val="both"/>
              <w:rPr>
                <w:rFonts w:ascii="Times New Roman" w:hAnsi="Times New Roman"/>
                <w:color w:val="000000"/>
                <w:sz w:val="22"/>
                <w:szCs w:val="22"/>
              </w:rPr>
            </w:pPr>
            <w:r w:rsidRPr="00A23551">
              <w:rPr>
                <w:rFonts w:ascii="Times New Roman" w:hAnsi="Times New Roman"/>
                <w:color w:val="000000"/>
                <w:sz w:val="22"/>
                <w:szCs w:val="22"/>
              </w:rPr>
              <w:t>Une étude environnementale incluant un Plan de Gestion Environnementale et Sociale (PGES) du projet : les mesures d’atténuation, les mesures de gestion des risques d’accompagnement du projet seront agencées de manière cohérente et opérationnelle dans le cadre de ce (PGES), et le PGES organise l’ensemble des mesures identifiées pour en faire un programme opérationnel à l’intention de l’entreprise adjudicataire du marché de travaux.</w:t>
            </w:r>
          </w:p>
          <w:p w14:paraId="33A9C163" w14:textId="77777777" w:rsidR="00520DD2" w:rsidRPr="00A23551" w:rsidRDefault="00520DD2" w:rsidP="00A23551">
            <w:pPr>
              <w:pStyle w:val="Default"/>
              <w:spacing w:before="120" w:after="120"/>
              <w:jc w:val="both"/>
              <w:rPr>
                <w:rFonts w:ascii="Times New Roman" w:hAnsi="Times New Roman" w:cs="Times New Roman"/>
                <w:sz w:val="22"/>
                <w:szCs w:val="22"/>
              </w:rPr>
            </w:pPr>
            <w:r w:rsidRPr="00A23551">
              <w:rPr>
                <w:rFonts w:ascii="Times New Roman" w:hAnsi="Times New Roman" w:cs="Times New Roman"/>
                <w:sz w:val="22"/>
                <w:szCs w:val="22"/>
              </w:rPr>
              <w:t>Le PGES comprendra notamment : le descriptif technique des mesures, le calendrier, les critères de performance, les procédures de mise en œuvre, les acteurs impliqués, les besoins en formation et les coûts de mise en œuvre et de suivi.</w:t>
            </w:r>
          </w:p>
          <w:p w14:paraId="126CC9CF" w14:textId="77777777" w:rsidR="00520DD2" w:rsidRPr="00A23551" w:rsidRDefault="00520DD2" w:rsidP="00A23551">
            <w:pPr>
              <w:pStyle w:val="PargrafodaLista"/>
              <w:numPr>
                <w:ilvl w:val="0"/>
                <w:numId w:val="31"/>
              </w:numPr>
              <w:autoSpaceDE w:val="0"/>
              <w:autoSpaceDN w:val="0"/>
              <w:adjustRightInd w:val="0"/>
              <w:spacing w:after="0" w:line="240" w:lineRule="auto"/>
              <w:ind w:left="332"/>
              <w:jc w:val="both"/>
              <w:rPr>
                <w:rFonts w:ascii="Times New Roman" w:hAnsi="Times New Roman"/>
                <w:color w:val="000000"/>
                <w:sz w:val="22"/>
                <w:szCs w:val="22"/>
              </w:rPr>
            </w:pPr>
            <w:r w:rsidRPr="00A23551">
              <w:rPr>
                <w:rFonts w:ascii="Times New Roman" w:hAnsi="Times New Roman"/>
                <w:color w:val="000000"/>
                <w:sz w:val="22"/>
                <w:szCs w:val="22"/>
              </w:rPr>
              <w:t>Eventuellement, un Plan de déplacement de population comme stipulé dans le Cadre de politique de réinstallation (dans un document séparé) sera nécessaire si le projet nécessite (i) l’expropriation de champ de culture, la démolition de toute ou partie de maisons (ii) un déplacement de population, ou encore (iii) si le projet impacte une source de revenu.</w:t>
            </w:r>
          </w:p>
          <w:p w14:paraId="7286D1AE" w14:textId="77777777" w:rsidR="00520DD2" w:rsidRPr="00A23551" w:rsidRDefault="00520DD2" w:rsidP="00A23551">
            <w:pPr>
              <w:pStyle w:val="Default"/>
              <w:spacing w:before="120" w:after="120"/>
              <w:jc w:val="both"/>
              <w:rPr>
                <w:rFonts w:ascii="Times New Roman" w:hAnsi="Times New Roman" w:cs="Times New Roman"/>
                <w:sz w:val="22"/>
                <w:szCs w:val="22"/>
              </w:rPr>
            </w:pPr>
            <w:r w:rsidRPr="00A23551">
              <w:rPr>
                <w:rFonts w:ascii="Times New Roman" w:hAnsi="Times New Roman" w:cs="Times New Roman"/>
                <w:sz w:val="22"/>
                <w:szCs w:val="22"/>
              </w:rPr>
              <w:t>Toutes les mesures d’atténuation seront organisées logiquement dans un Plan de Gestion Environnementale et Sociale (PGES). Ce PGES sera considéré comme le recueil des engagements pris par les parties prenantes pour gérer les effets environnementaux et sociaux du Projet.</w:t>
            </w:r>
          </w:p>
          <w:p w14:paraId="3926E4FE"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PGES décrira également comment les mesures seront appliquées en phase de préparation, de construction, d’exploitation et de désactivation. Il présentera en détail les responsabilités et ressources à mettre en œuvre, le calendrier, les campagnes de surveillance et d’audit à mener pour que tous les engagements relatifs à l’atténuation des impacts soient dûment remplis.</w:t>
            </w:r>
          </w:p>
          <w:p w14:paraId="242BA397"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Il prendra en considération également les besoins en matière de formation et de renforcement des capacités des parties prenantes impliquées dans le Projet, notamment la main d’œuvre mais aussi d’autres parties prenantes éventuelles – autorités locales par exemple.</w:t>
            </w:r>
          </w:p>
          <w:p w14:paraId="392F9DFD"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Le Consultant développera un plan de communication et un mécanisme de gestion des plaintes qui sont d’importance capitale pour le succès du projet.</w:t>
            </w:r>
          </w:p>
        </w:tc>
      </w:tr>
      <w:tr w:rsidR="00520DD2" w:rsidRPr="00A23551" w14:paraId="41AE43A8" w14:textId="77777777" w:rsidTr="006B6303">
        <w:tc>
          <w:tcPr>
            <w:tcW w:w="2136" w:type="dxa"/>
            <w:shd w:val="clear" w:color="auto" w:fill="auto"/>
            <w:vAlign w:val="center"/>
          </w:tcPr>
          <w:p w14:paraId="35EEB263"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Consultation et communication avec les parties prenantes</w:t>
            </w:r>
          </w:p>
        </w:tc>
        <w:tc>
          <w:tcPr>
            <w:tcW w:w="7640" w:type="dxa"/>
            <w:shd w:val="clear" w:color="auto" w:fill="auto"/>
          </w:tcPr>
          <w:p w14:paraId="213E5EE7" w14:textId="77777777" w:rsidR="00520DD2" w:rsidRPr="00A23551" w:rsidRDefault="00520DD2" w:rsidP="00A23551">
            <w:pPr>
              <w:spacing w:line="240" w:lineRule="auto"/>
              <w:jc w:val="both"/>
              <w:rPr>
                <w:rFonts w:ascii="Times New Roman" w:hAnsi="Times New Roman" w:cs="Times New Roman"/>
              </w:rPr>
            </w:pPr>
            <w:r w:rsidRPr="00A23551">
              <w:rPr>
                <w:rFonts w:ascii="Times New Roman" w:hAnsi="Times New Roman" w:cs="Times New Roman"/>
              </w:rPr>
              <w:t>La consultation du public est un élément essentiel du processus d’évaluation environnementale et un moyen de s’assurer que le projet intègre les préoccupations du public. Lors de la conduite de l’EIES simplifiée, le Consultant devra respecter les directives de la république de Guinée Bissau en matière de consultations et de participation des communautés impliquées, des organisations régionales et nationales intéressées, des ONG, des utilisateurs de la ressource et les services étatiques concernés. Plus particulièrement, ces directives exigent que le consultant fasse preuve de compréhension à l’égard des droits, intérêts, valeurs et préoccupations des acteurs et qu’il reconnaisse et respecte ceux-ci dans la planification et la mise en œuvre des activités du projet. Pour cette raison, des séances d’information seront organisées avec les autorités locales et les populations riveraines afin de leur présenter le projet dans un résumé simple et de recueillir leurs avis et suggestions afin de les prendre en compte si possible.</w:t>
            </w:r>
          </w:p>
          <w:p w14:paraId="70CB7CB6" w14:textId="77777777" w:rsidR="00520DD2" w:rsidRPr="00A23551" w:rsidRDefault="00520DD2" w:rsidP="00A23551">
            <w:pPr>
              <w:spacing w:line="240" w:lineRule="auto"/>
              <w:jc w:val="both"/>
              <w:rPr>
                <w:rFonts w:ascii="Times New Roman" w:hAnsi="Times New Roman" w:cs="Times New Roman"/>
              </w:rPr>
            </w:pPr>
            <w:r w:rsidRPr="00A23551">
              <w:rPr>
                <w:rFonts w:ascii="Times New Roman" w:hAnsi="Times New Roman" w:cs="Times New Roman"/>
              </w:rPr>
              <w:t>En effet, la consultation des parties prenantes constitue un élément clé de l’étude et devra se dérouler pendant toute la phase de réalisation de l’EIES simplifiée. Elle devra permettre d’évaluer l’acceptabilité du projet par les populations riveraines, et préparer la mise en œuvre d’un plan de communication pour éviter d’éventuels conflits sociaux et faciliter l’acceptation du projet par les populations ; et à ce titre, un accent particulier devra être mis sur le volet information et sensibilisation. Ainsi, l’étude devra développer un plan de consultation du public. A cet effet, le consultant devra démontrer l’étendue des consultations qu’il aura menées pour recueillir l’avis des acteurs concernés sur la réalisation du projet et sur les mesures à prendre.</w:t>
            </w:r>
          </w:p>
          <w:p w14:paraId="497C462E" w14:textId="77777777" w:rsidR="00520DD2" w:rsidRPr="00A23551" w:rsidRDefault="00520DD2" w:rsidP="00A23551">
            <w:pPr>
              <w:spacing w:line="240" w:lineRule="auto"/>
              <w:jc w:val="both"/>
              <w:rPr>
                <w:rFonts w:ascii="Times New Roman" w:hAnsi="Times New Roman" w:cs="Times New Roman"/>
              </w:rPr>
            </w:pPr>
            <w:r w:rsidRPr="00A23551">
              <w:rPr>
                <w:rFonts w:ascii="Times New Roman" w:hAnsi="Times New Roman" w:cs="Times New Roman"/>
              </w:rPr>
              <w:t xml:space="preserve">Le rapport devra refléter clairement un résumé des préoccupations majeures soulevées par les populations, les réponses que leur ont été fournies, et lesquelles de ces préoccupations ont été intégrées dans l’analyse des impacts et surtout l’identification et la détermination des coûts des mesures d’atténuation, de compensation ou de bonification. </w:t>
            </w:r>
          </w:p>
          <w:p w14:paraId="0DD996D8" w14:textId="77777777" w:rsidR="00520DD2" w:rsidRPr="00A23551" w:rsidRDefault="00520DD2" w:rsidP="00A23551">
            <w:pPr>
              <w:spacing w:line="240" w:lineRule="auto"/>
              <w:jc w:val="both"/>
              <w:rPr>
                <w:rFonts w:ascii="Times New Roman" w:hAnsi="Times New Roman" w:cs="Times New Roman"/>
              </w:rPr>
            </w:pPr>
            <w:r w:rsidRPr="00A23551">
              <w:rPr>
                <w:rFonts w:ascii="Times New Roman" w:hAnsi="Times New Roman" w:cs="Times New Roman"/>
              </w:rPr>
              <w:t xml:space="preserve">Dans le cadre des concertations publiques, les services techniques, les collectivités locales et les populations riveraines constituent en général, les principales cibles. </w:t>
            </w:r>
          </w:p>
          <w:p w14:paraId="18B68812" w14:textId="77777777" w:rsidR="00520DD2" w:rsidRPr="00A23551" w:rsidRDefault="00520DD2" w:rsidP="00A23551">
            <w:pPr>
              <w:spacing w:line="240" w:lineRule="auto"/>
              <w:jc w:val="both"/>
              <w:rPr>
                <w:rFonts w:ascii="Times New Roman" w:hAnsi="Times New Roman" w:cs="Times New Roman"/>
              </w:rPr>
            </w:pPr>
            <w:r w:rsidRPr="00A23551">
              <w:rPr>
                <w:rFonts w:ascii="Times New Roman" w:hAnsi="Times New Roman" w:cs="Times New Roman"/>
              </w:rPr>
              <w:t>Dans le cadre de cette EIES simplifiée, plusieurs acteurs devront être consultés tels que :</w:t>
            </w:r>
          </w:p>
          <w:p w14:paraId="2D8EE398" w14:textId="77777777" w:rsidR="00520DD2" w:rsidRPr="00A23551" w:rsidRDefault="00520DD2" w:rsidP="00A23551">
            <w:pPr>
              <w:spacing w:line="240" w:lineRule="auto"/>
              <w:jc w:val="both"/>
              <w:rPr>
                <w:rFonts w:ascii="Times New Roman" w:hAnsi="Times New Roman" w:cs="Times New Roman"/>
                <w:b/>
              </w:rPr>
            </w:pPr>
            <w:r w:rsidRPr="00A23551">
              <w:rPr>
                <w:rFonts w:ascii="Times New Roman" w:hAnsi="Times New Roman" w:cs="Times New Roman"/>
              </w:rPr>
              <w:t>Dans le cadre de cette EIES simplifiée, plusieurs acteurs ont été consultés tels que</w:t>
            </w:r>
            <w:r w:rsidRPr="00A23551">
              <w:rPr>
                <w:rFonts w:ascii="Times New Roman" w:hAnsi="Times New Roman" w:cs="Times New Roman"/>
                <w:b/>
              </w:rPr>
              <w:t xml:space="preserve"> : </w:t>
            </w:r>
          </w:p>
          <w:p w14:paraId="5DBE1BE1"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de l’Environnement AAAC (Autorité d’Evaluation Environnementale Compétente) de Bissau</w:t>
            </w:r>
          </w:p>
          <w:p w14:paraId="61406286"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Bureau PAUSEE / Guinée Bissau</w:t>
            </w:r>
          </w:p>
          <w:p w14:paraId="7E109C12"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des Eaux et Electricités de Guinée Bissau (EAGB)</w:t>
            </w:r>
          </w:p>
          <w:p w14:paraId="5E40663C"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Générale de l’Energie</w:t>
            </w:r>
          </w:p>
          <w:p w14:paraId="679EE3D6"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Institut National de la Métrologie de Bissau</w:t>
            </w:r>
          </w:p>
          <w:p w14:paraId="559772FD"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Institut National de la Statistique de Bissau</w:t>
            </w:r>
          </w:p>
          <w:p w14:paraId="2E23437B"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nationale des mouvements Société Civile</w:t>
            </w:r>
          </w:p>
          <w:p w14:paraId="19E08AEC"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 Service National de la Protection Civile de Bissau</w:t>
            </w:r>
          </w:p>
          <w:p w14:paraId="563E2CEA"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 Direction Générale de l’Aménagement du Territoire Bissau</w:t>
            </w:r>
          </w:p>
          <w:p w14:paraId="2A4DFB27"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 Direction Générale de la Faune et Flore</w:t>
            </w:r>
          </w:p>
          <w:p w14:paraId="0CA8E176"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 Bureau de la Planification Côtière de Bissau</w:t>
            </w:r>
          </w:p>
          <w:p w14:paraId="45DE1A9F"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 Ministère de la Santé Publique Service des Installations et Equipements</w:t>
            </w:r>
          </w:p>
          <w:p w14:paraId="74B02CC9"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Laboratoire National de Santé Publique</w:t>
            </w:r>
          </w:p>
          <w:p w14:paraId="25B311DC"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Ministère de la Fonction Publique Direction générale du travail</w:t>
            </w:r>
          </w:p>
          <w:p w14:paraId="61C0DBB1"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Générale des Ressources Hydriques de Guinée Bissau</w:t>
            </w:r>
          </w:p>
          <w:p w14:paraId="3EB90D09"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Générale des Plans</w:t>
            </w:r>
          </w:p>
          <w:p w14:paraId="5C35F626"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Générale des Mines et de la Géologie</w:t>
            </w:r>
          </w:p>
          <w:p w14:paraId="1D30EE84"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 xml:space="preserve">Institut Portuaire Maritime </w:t>
            </w:r>
          </w:p>
          <w:p w14:paraId="793B0834"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Service de l’Urbanisme, de la Planification et des Equipements</w:t>
            </w:r>
          </w:p>
          <w:p w14:paraId="68B6B351"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Institution de la Biodiversité et des Aires Protégées</w:t>
            </w:r>
          </w:p>
          <w:p w14:paraId="440A1127"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UICN</w:t>
            </w:r>
          </w:p>
          <w:p w14:paraId="5140E021"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Générale de la Géographie et Cadastre</w:t>
            </w:r>
          </w:p>
          <w:p w14:paraId="40E33F75"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Direction Général de la Planification Agricole</w:t>
            </w:r>
          </w:p>
          <w:p w14:paraId="690653CD"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ONG Tiniguena</w:t>
            </w:r>
          </w:p>
          <w:p w14:paraId="32C9D9AF"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Camara Municipal de Bissau</w:t>
            </w:r>
          </w:p>
          <w:p w14:paraId="04B0CBDF"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Camara Municipal de Prabis</w:t>
            </w:r>
          </w:p>
          <w:p w14:paraId="0D89CD75" w14:textId="77777777" w:rsidR="00520DD2" w:rsidRPr="00A23551" w:rsidRDefault="00520DD2" w:rsidP="00A23551">
            <w:pPr>
              <w:pStyle w:val="PargrafodaLista"/>
              <w:numPr>
                <w:ilvl w:val="0"/>
                <w:numId w:val="18"/>
              </w:numPr>
              <w:spacing w:after="0" w:line="240" w:lineRule="auto"/>
              <w:ind w:left="714" w:hanging="357"/>
              <w:jc w:val="both"/>
              <w:rPr>
                <w:rFonts w:ascii="Times New Roman" w:hAnsi="Times New Roman"/>
                <w:sz w:val="22"/>
                <w:szCs w:val="22"/>
              </w:rPr>
            </w:pPr>
            <w:r w:rsidRPr="00A23551">
              <w:rPr>
                <w:rFonts w:ascii="Times New Roman" w:hAnsi="Times New Roman"/>
                <w:sz w:val="22"/>
                <w:szCs w:val="22"/>
              </w:rPr>
              <w:t>Camara Municipal de Safim</w:t>
            </w:r>
          </w:p>
          <w:p w14:paraId="7A9BB1C1"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 xml:space="preserve">Le plan de consultation avec les méthodes/outils utilisés, les procès-verbaux, de même que la liste des personnes consultées devra être mis en annexe au rapport d’EIES simplifiée. </w:t>
            </w:r>
          </w:p>
          <w:p w14:paraId="41FF386B"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projet devant nécessiter un déplacement de population, le consultant indiquera les mesures à prendre afin de compenser les impacts économiques et sociaux pouvant résulter d’un déplacement involontaire, de la perte de biens ou d’accès à des biens, ou la perte de revenus ou de moyens de vie à travers un Plan d’Action de Réinstallation (P.A.R.).</w:t>
            </w:r>
          </w:p>
          <w:p w14:paraId="77242BB9"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 plan de réinstallation sera constitué d’un document distinct de l’étude d’impact sur l’environnement.</w:t>
            </w:r>
          </w:p>
        </w:tc>
      </w:tr>
      <w:tr w:rsidR="00520DD2" w:rsidRPr="00A23551" w14:paraId="2BAA33DE" w14:textId="77777777" w:rsidTr="006B6303">
        <w:tc>
          <w:tcPr>
            <w:tcW w:w="2136" w:type="dxa"/>
            <w:shd w:val="clear" w:color="auto" w:fill="auto"/>
            <w:vAlign w:val="center"/>
          </w:tcPr>
          <w:p w14:paraId="556649CA"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rPr>
            </w:pPr>
            <w:r w:rsidRPr="00A23551">
              <w:rPr>
                <w:rFonts w:ascii="Times New Roman" w:hAnsi="Times New Roman" w:cs="Times New Roman"/>
                <w:b/>
                <w:bCs/>
              </w:rPr>
              <w:t>Finalisation, remise officielle et approbation réglementaire du rapport final</w:t>
            </w:r>
          </w:p>
        </w:tc>
        <w:tc>
          <w:tcPr>
            <w:tcW w:w="7640" w:type="dxa"/>
            <w:shd w:val="clear" w:color="auto" w:fill="auto"/>
          </w:tcPr>
          <w:p w14:paraId="5029A858"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Cette dernière étape de l’EIES simplifiée est la finalisation du rapport d’EIES simplifiée devant être remise aux autorités concernées (Ministère délégué à l’Environnement) et diffusé au public et aux autres parties prenantes extérieures, pour consultation et commentaires éventuels.</w:t>
            </w:r>
          </w:p>
          <w:p w14:paraId="692C0944"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Ce processus comprendra une enquête ou audience publique. Le procès-verbal de l’enquête ou audience publique sera pris en compte pour appuyer le processus de validation de l’EIES simplifiée par l’autorité compétente.</w:t>
            </w:r>
          </w:p>
          <w:p w14:paraId="596C529D"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b/>
                <w:u w:val="single"/>
              </w:rPr>
            </w:pPr>
            <w:r w:rsidRPr="00A23551">
              <w:rPr>
                <w:rFonts w:ascii="Times New Roman" w:hAnsi="Times New Roman" w:cs="Times New Roman"/>
              </w:rPr>
              <w:t>Le Certificat de Conformité officiel d’approbation de l’EIES simplifiée  pourra refléter les remarques et attentes de l’autorité compétente ainsi que les points reportés dans le PV de l’audience publique.</w:t>
            </w:r>
          </w:p>
        </w:tc>
      </w:tr>
      <w:tr w:rsidR="00520DD2" w:rsidRPr="00A23551" w14:paraId="0464AA50" w14:textId="77777777" w:rsidTr="006B6303">
        <w:tc>
          <w:tcPr>
            <w:tcW w:w="2136" w:type="dxa"/>
            <w:shd w:val="clear" w:color="auto" w:fill="auto"/>
            <w:vAlign w:val="center"/>
          </w:tcPr>
          <w:p w14:paraId="3B949587" w14:textId="77777777" w:rsidR="00520DD2" w:rsidRPr="00A23551" w:rsidRDefault="00520DD2" w:rsidP="00A23551">
            <w:pPr>
              <w:autoSpaceDE w:val="0"/>
              <w:autoSpaceDN w:val="0"/>
              <w:adjustRightInd w:val="0"/>
              <w:spacing w:line="240" w:lineRule="auto"/>
              <w:jc w:val="center"/>
              <w:rPr>
                <w:rFonts w:ascii="Times New Roman" w:hAnsi="Times New Roman" w:cs="Times New Roman"/>
                <w:b/>
                <w:bCs/>
              </w:rPr>
            </w:pPr>
            <w:r w:rsidRPr="00A23551">
              <w:rPr>
                <w:rFonts w:ascii="Times New Roman" w:hAnsi="Times New Roman" w:cs="Times New Roman"/>
                <w:b/>
                <w:bCs/>
              </w:rPr>
              <w:t>Préparation du DAO et des plans d’exécution</w:t>
            </w:r>
          </w:p>
        </w:tc>
        <w:tc>
          <w:tcPr>
            <w:tcW w:w="7640" w:type="dxa"/>
            <w:shd w:val="clear" w:color="auto" w:fill="auto"/>
          </w:tcPr>
          <w:p w14:paraId="4E3939A1" w14:textId="77777777" w:rsidR="00520DD2" w:rsidRPr="00A23551" w:rsidRDefault="00520DD2" w:rsidP="00A23551">
            <w:pPr>
              <w:autoSpaceDE w:val="0"/>
              <w:autoSpaceDN w:val="0"/>
              <w:adjustRightInd w:val="0"/>
              <w:spacing w:after="120" w:line="240" w:lineRule="auto"/>
              <w:jc w:val="both"/>
              <w:rPr>
                <w:rFonts w:ascii="Times New Roman" w:hAnsi="Times New Roman" w:cs="Times New Roman"/>
              </w:rPr>
            </w:pPr>
            <w:r w:rsidRPr="00A23551">
              <w:rPr>
                <w:rFonts w:ascii="Times New Roman" w:hAnsi="Times New Roman" w:cs="Times New Roman"/>
              </w:rPr>
              <w:t>Le Consultant veillera à ce que les DAO et les dossiers d’exécution des marchés incluent les mesures spécifiées dans le PGES ainsi que les clauses environnementales et sociales qui elles sont spécifiques aux activités génériques de chantier pouvant être sources de nuisances environnementales et sociales.</w:t>
            </w:r>
          </w:p>
        </w:tc>
      </w:tr>
    </w:tbl>
    <w:p w14:paraId="24E663DB" w14:textId="77777777" w:rsidR="00520DD2" w:rsidRPr="00A23551" w:rsidRDefault="00520DD2" w:rsidP="00A23551">
      <w:pPr>
        <w:pStyle w:val="PargrafodaLista"/>
        <w:numPr>
          <w:ilvl w:val="1"/>
          <w:numId w:val="36"/>
        </w:numPr>
        <w:spacing w:before="240" w:after="240" w:line="240" w:lineRule="auto"/>
        <w:contextualSpacing w:val="0"/>
        <w:jc w:val="both"/>
        <w:outlineLvl w:val="1"/>
        <w:rPr>
          <w:rFonts w:ascii="Times New Roman" w:hAnsi="Times New Roman"/>
          <w:b/>
          <w:sz w:val="22"/>
          <w:szCs w:val="22"/>
        </w:rPr>
      </w:pPr>
      <w:bookmarkStart w:id="824" w:name="_Toc504998506"/>
      <w:bookmarkStart w:id="825" w:name="_Toc504998574"/>
      <w:bookmarkStart w:id="826" w:name="_Toc504999531"/>
      <w:bookmarkStart w:id="827" w:name="_Toc504999563"/>
      <w:bookmarkStart w:id="828" w:name="_Toc505000595"/>
      <w:bookmarkStart w:id="829" w:name="_Toc505004242"/>
      <w:bookmarkStart w:id="830" w:name="_Toc20820273"/>
      <w:bookmarkStart w:id="831" w:name="_Toc21530537"/>
      <w:bookmarkStart w:id="832" w:name="_Toc21611888"/>
      <w:bookmarkStart w:id="833" w:name="_Toc37956956"/>
      <w:bookmarkStart w:id="834" w:name="_Toc54272062"/>
      <w:bookmarkEnd w:id="824"/>
      <w:bookmarkEnd w:id="825"/>
      <w:bookmarkEnd w:id="826"/>
      <w:bookmarkEnd w:id="827"/>
      <w:bookmarkEnd w:id="828"/>
      <w:bookmarkEnd w:id="829"/>
      <w:r w:rsidRPr="00A23551">
        <w:rPr>
          <w:rFonts w:ascii="Times New Roman" w:hAnsi="Times New Roman"/>
          <w:b/>
          <w:sz w:val="22"/>
          <w:szCs w:val="22"/>
        </w:rPr>
        <w:t>Format de présentation de l’EIES</w:t>
      </w:r>
      <w:bookmarkEnd w:id="830"/>
      <w:r w:rsidRPr="00A23551">
        <w:rPr>
          <w:rFonts w:ascii="Times New Roman" w:hAnsi="Times New Roman"/>
          <w:b/>
          <w:sz w:val="22"/>
          <w:szCs w:val="22"/>
        </w:rPr>
        <w:t xml:space="preserve"> Simplifiée</w:t>
      </w:r>
      <w:bookmarkEnd w:id="831"/>
      <w:bookmarkEnd w:id="832"/>
      <w:bookmarkEnd w:id="833"/>
      <w:bookmarkEnd w:id="834"/>
    </w:p>
    <w:p w14:paraId="35918327" w14:textId="77777777" w:rsidR="00520DD2" w:rsidRPr="00A23551" w:rsidRDefault="00520DD2" w:rsidP="00A23551">
      <w:pPr>
        <w:tabs>
          <w:tab w:val="left" w:pos="426"/>
          <w:tab w:val="left" w:pos="2240"/>
          <w:tab w:val="left" w:pos="2800"/>
          <w:tab w:val="left" w:pos="3360"/>
          <w:tab w:val="left" w:pos="3920"/>
          <w:tab w:val="left" w:pos="4480"/>
          <w:tab w:val="left" w:pos="5040"/>
          <w:tab w:val="left" w:pos="5600"/>
          <w:tab w:val="left" w:pos="6160"/>
          <w:tab w:val="left" w:pos="6720"/>
        </w:tabs>
        <w:spacing w:line="240" w:lineRule="auto"/>
        <w:jc w:val="both"/>
        <w:rPr>
          <w:rFonts w:ascii="Times New Roman" w:hAnsi="Times New Roman" w:cs="Times New Roman"/>
          <w:lang w:eastAsia="fr-FR"/>
        </w:rPr>
      </w:pPr>
      <w:r w:rsidRPr="00A23551">
        <w:rPr>
          <w:rFonts w:ascii="Times New Roman" w:hAnsi="Times New Roman" w:cs="Times New Roman"/>
          <w:lang w:eastAsia="fr-FR"/>
        </w:rPr>
        <w:t xml:space="preserve">Le consultant produira un rapport d’EIES </w:t>
      </w:r>
      <w:r w:rsidRPr="00A23551">
        <w:rPr>
          <w:rFonts w:ascii="Times New Roman" w:hAnsi="Times New Roman" w:cs="Times New Roman"/>
        </w:rPr>
        <w:t>simplifié</w:t>
      </w:r>
      <w:r w:rsidRPr="00A23551">
        <w:rPr>
          <w:rFonts w:ascii="Times New Roman" w:hAnsi="Times New Roman" w:cs="Times New Roman"/>
          <w:lang w:eastAsia="fr-FR"/>
        </w:rPr>
        <w:t xml:space="preserve"> complet, respectant les normes de forme, et comportant obligatoirement les sections suivantes :</w:t>
      </w:r>
    </w:p>
    <w:p w14:paraId="7179E08D" w14:textId="77777777" w:rsidR="00520DD2" w:rsidRPr="00A23551" w:rsidRDefault="00520DD2" w:rsidP="00A23551">
      <w:pPr>
        <w:pStyle w:val="Corpodetexto"/>
        <w:numPr>
          <w:ilvl w:val="0"/>
          <w:numId w:val="63"/>
        </w:numPr>
        <w:tabs>
          <w:tab w:val="clear" w:pos="-720"/>
          <w:tab w:val="clear" w:pos="720"/>
          <w:tab w:val="num" w:pos="567"/>
        </w:tabs>
        <w:suppressAutoHyphens w:val="0"/>
        <w:overflowPunct/>
        <w:autoSpaceDE/>
        <w:autoSpaceDN/>
        <w:adjustRightInd/>
        <w:spacing w:line="240" w:lineRule="auto"/>
        <w:ind w:right="-142"/>
        <w:rPr>
          <w:rFonts w:ascii="Times New Roman" w:eastAsia="Calibri" w:hAnsi="Times New Roman"/>
          <w:sz w:val="22"/>
          <w:szCs w:val="22"/>
          <w:lang w:val="fr-FR"/>
        </w:rPr>
      </w:pPr>
      <w:r w:rsidRPr="00A23551">
        <w:rPr>
          <w:rFonts w:ascii="Times New Roman" w:eastAsia="Calibri" w:hAnsi="Times New Roman"/>
          <w:sz w:val="22"/>
          <w:szCs w:val="22"/>
          <w:lang w:val="fr-FR"/>
        </w:rPr>
        <w:t>Liste des abréviations et acronymes ;</w:t>
      </w:r>
    </w:p>
    <w:p w14:paraId="6BA87309"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Résumé de l’étude en Portugais, en français et en anglais ;</w:t>
      </w:r>
    </w:p>
    <w:p w14:paraId="38521D2D"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Introduction et justification de l’étude ;</w:t>
      </w:r>
    </w:p>
    <w:p w14:paraId="41361965"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Description du projet ;</w:t>
      </w:r>
    </w:p>
    <w:p w14:paraId="53790D8F"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Description et analyse de tous les éléments socioculturels et ressources naturelles susceptibles d’être affectés par le projet ;</w:t>
      </w:r>
    </w:p>
    <w:p w14:paraId="660A06EE"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Identification et évaluation des effets possibles de la mise en œuvre du projet sur l’environnement naturel et humain ;</w:t>
      </w:r>
    </w:p>
    <w:p w14:paraId="29B8CC74"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Identification des mesures prévues pour éviter, réduire ou éliminer les effets dommageables du projet sur l’environnement ;</w:t>
      </w:r>
    </w:p>
    <w:p w14:paraId="31883883"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 xml:space="preserve">Plan de gestion environnementale et sociale (PGES) comportant : </w:t>
      </w:r>
    </w:p>
    <w:p w14:paraId="51ECC02C" w14:textId="77777777" w:rsidR="00520DD2" w:rsidRPr="00A23551" w:rsidRDefault="00520DD2" w:rsidP="00A23551">
      <w:pPr>
        <w:pStyle w:val="Corpodetexto"/>
        <w:numPr>
          <w:ilvl w:val="0"/>
          <w:numId w:val="168"/>
        </w:numPr>
        <w:tabs>
          <w:tab w:val="clear" w:pos="-720"/>
          <w:tab w:val="left" w:pos="990"/>
        </w:tabs>
        <w:suppressAutoHyphens w:val="0"/>
        <w:overflowPunct/>
        <w:autoSpaceDE/>
        <w:autoSpaceDN/>
        <w:adjustRightInd/>
        <w:spacing w:line="240" w:lineRule="auto"/>
        <w:ind w:right="-142" w:firstLine="0"/>
        <w:rPr>
          <w:rFonts w:ascii="Times New Roman" w:eastAsia="Calibri" w:hAnsi="Times New Roman"/>
          <w:sz w:val="22"/>
          <w:szCs w:val="22"/>
          <w:lang w:val="fr-FR"/>
        </w:rPr>
      </w:pPr>
      <w:r w:rsidRPr="00A23551">
        <w:rPr>
          <w:rFonts w:ascii="Times New Roman" w:eastAsia="Calibri" w:hAnsi="Times New Roman"/>
          <w:sz w:val="22"/>
          <w:szCs w:val="22"/>
          <w:lang w:val="fr-FR"/>
        </w:rPr>
        <w:t>Consultation du public </w:t>
      </w:r>
    </w:p>
    <w:p w14:paraId="029535E0" w14:textId="77777777" w:rsidR="00520DD2" w:rsidRPr="00A23551" w:rsidRDefault="00520DD2" w:rsidP="00A23551">
      <w:pPr>
        <w:pStyle w:val="Corpodetexto"/>
        <w:numPr>
          <w:ilvl w:val="0"/>
          <w:numId w:val="7"/>
        </w:numPr>
        <w:tabs>
          <w:tab w:val="clear" w:pos="-720"/>
        </w:tabs>
        <w:suppressAutoHyphens w:val="0"/>
        <w:overflowPunct/>
        <w:autoSpaceDE/>
        <w:autoSpaceDN/>
        <w:adjustRightInd/>
        <w:spacing w:line="240" w:lineRule="auto"/>
        <w:ind w:left="993" w:right="-142" w:hanging="284"/>
        <w:rPr>
          <w:rFonts w:ascii="Times New Roman" w:eastAsia="Calibri" w:hAnsi="Times New Roman"/>
          <w:sz w:val="22"/>
          <w:szCs w:val="22"/>
          <w:lang w:val="fr-FR"/>
        </w:rPr>
      </w:pPr>
      <w:r w:rsidRPr="00A23551">
        <w:rPr>
          <w:rFonts w:ascii="Times New Roman" w:eastAsia="Calibri" w:hAnsi="Times New Roman"/>
          <w:sz w:val="22"/>
          <w:szCs w:val="22"/>
          <w:lang w:val="fr-FR"/>
        </w:rPr>
        <w:t>les mécanismes de surveillance du projet et de suivi environnemental,</w:t>
      </w:r>
    </w:p>
    <w:p w14:paraId="31407658" w14:textId="77777777" w:rsidR="00520DD2" w:rsidRPr="00A23551" w:rsidRDefault="00520DD2" w:rsidP="00A23551">
      <w:pPr>
        <w:pStyle w:val="Corpodetexto"/>
        <w:numPr>
          <w:ilvl w:val="0"/>
          <w:numId w:val="7"/>
        </w:numPr>
        <w:tabs>
          <w:tab w:val="clear" w:pos="-720"/>
        </w:tabs>
        <w:suppressAutoHyphens w:val="0"/>
        <w:overflowPunct/>
        <w:autoSpaceDE/>
        <w:autoSpaceDN/>
        <w:adjustRightInd/>
        <w:spacing w:line="240" w:lineRule="auto"/>
        <w:ind w:left="993" w:right="-142" w:hanging="284"/>
        <w:rPr>
          <w:rFonts w:ascii="Times New Roman" w:eastAsia="Calibri" w:hAnsi="Times New Roman"/>
          <w:sz w:val="22"/>
          <w:szCs w:val="22"/>
          <w:lang w:val="fr-FR"/>
        </w:rPr>
      </w:pPr>
      <w:r w:rsidRPr="00A23551">
        <w:rPr>
          <w:rFonts w:ascii="Times New Roman" w:eastAsia="Calibri" w:hAnsi="Times New Roman"/>
          <w:sz w:val="22"/>
          <w:szCs w:val="22"/>
          <w:lang w:val="fr-FR"/>
        </w:rPr>
        <w:t>les mesures d’atténuation environnementale et estimation des coûts de ces mesures </w:t>
      </w:r>
    </w:p>
    <w:p w14:paraId="1108C8A5" w14:textId="77777777" w:rsidR="00520DD2" w:rsidRPr="00A23551" w:rsidRDefault="00520DD2" w:rsidP="00A23551">
      <w:pPr>
        <w:pStyle w:val="Corpodetexto"/>
        <w:numPr>
          <w:ilvl w:val="0"/>
          <w:numId w:val="7"/>
        </w:numPr>
        <w:tabs>
          <w:tab w:val="clear" w:pos="-720"/>
        </w:tabs>
        <w:suppressAutoHyphens w:val="0"/>
        <w:overflowPunct/>
        <w:autoSpaceDE/>
        <w:autoSpaceDN/>
        <w:adjustRightInd/>
        <w:spacing w:line="240" w:lineRule="auto"/>
        <w:ind w:left="993" w:right="-142" w:hanging="284"/>
        <w:rPr>
          <w:rFonts w:ascii="Times New Roman" w:eastAsia="Calibri" w:hAnsi="Times New Roman"/>
          <w:sz w:val="22"/>
          <w:szCs w:val="22"/>
          <w:lang w:val="fr-FR"/>
        </w:rPr>
      </w:pPr>
      <w:r w:rsidRPr="00A23551">
        <w:rPr>
          <w:rFonts w:ascii="Times New Roman" w:eastAsia="Calibri" w:hAnsi="Times New Roman"/>
          <w:sz w:val="22"/>
          <w:szCs w:val="22"/>
          <w:lang w:val="fr-FR"/>
        </w:rPr>
        <w:t>le renforcement de capacités et formation institutionnelle pour superviser le PGES;</w:t>
      </w:r>
    </w:p>
    <w:p w14:paraId="19060EAD" w14:textId="77777777" w:rsidR="00520DD2" w:rsidRPr="00A23551" w:rsidRDefault="00520DD2" w:rsidP="00A23551">
      <w:pPr>
        <w:pStyle w:val="Corpodetexto"/>
        <w:numPr>
          <w:ilvl w:val="0"/>
          <w:numId w:val="63"/>
        </w:numPr>
        <w:tabs>
          <w:tab w:val="clear" w:pos="-720"/>
          <w:tab w:val="clear" w:pos="720"/>
          <w:tab w:val="num" w:pos="540"/>
        </w:tabs>
        <w:suppressAutoHyphens w:val="0"/>
        <w:overflowPunct/>
        <w:autoSpaceDE/>
        <w:autoSpaceDN/>
        <w:adjustRightInd/>
        <w:spacing w:line="240" w:lineRule="auto"/>
        <w:ind w:left="54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Annexes :</w:t>
      </w:r>
    </w:p>
    <w:p w14:paraId="186DC72F"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Programme de sensibilisation et d’information ainsi que les procès-verbaux des réunions tenues avec les populations, les organisations non gouvernementales, les syndicats, les leaders d’opinions et autres groupes organisés, concernés par le projet ;</w:t>
      </w:r>
    </w:p>
    <w:p w14:paraId="467F22BA"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Listes des personnes consultées ;</w:t>
      </w:r>
    </w:p>
    <w:p w14:paraId="16640C72"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Termes de Référence de l’étude ;</w:t>
      </w:r>
    </w:p>
    <w:p w14:paraId="173E20D9"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eastAsia="Calibri" w:hAnsi="Times New Roman"/>
          <w:sz w:val="22"/>
          <w:szCs w:val="22"/>
          <w:lang w:val="fr-FR"/>
        </w:rPr>
        <w:t>Références bibliographiques ;</w:t>
      </w:r>
    </w:p>
    <w:p w14:paraId="457ED77C"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hAnsi="Times New Roman"/>
          <w:sz w:val="22"/>
          <w:szCs w:val="22"/>
          <w:lang w:val="fr-FR"/>
        </w:rPr>
        <w:t>Liste et CV des personnes ayant participé à la réalisation de l’EIES.</w:t>
      </w:r>
    </w:p>
    <w:p w14:paraId="2E1D81CC" w14:textId="77777777" w:rsidR="00520DD2" w:rsidRPr="00A23551" w:rsidRDefault="00520DD2" w:rsidP="00A23551">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142" w:hanging="180"/>
        <w:rPr>
          <w:rFonts w:ascii="Times New Roman" w:eastAsia="Calibri" w:hAnsi="Times New Roman"/>
          <w:sz w:val="22"/>
          <w:szCs w:val="22"/>
          <w:lang w:val="fr-FR"/>
        </w:rPr>
      </w:pPr>
      <w:r w:rsidRPr="00A23551">
        <w:rPr>
          <w:rFonts w:ascii="Times New Roman" w:hAnsi="Times New Roman"/>
          <w:sz w:val="22"/>
          <w:szCs w:val="22"/>
          <w:lang w:val="fr-FR"/>
        </w:rPr>
        <w:t>Etc…</w:t>
      </w:r>
    </w:p>
    <w:p w14:paraId="3D09291B" w14:textId="77777777" w:rsidR="00520DD2" w:rsidRPr="00A23551" w:rsidRDefault="00520DD2" w:rsidP="00A23551">
      <w:pPr>
        <w:pStyle w:val="PargrafodaLista"/>
        <w:numPr>
          <w:ilvl w:val="1"/>
          <w:numId w:val="36"/>
        </w:numPr>
        <w:spacing w:before="240" w:after="240" w:line="240" w:lineRule="auto"/>
        <w:contextualSpacing w:val="0"/>
        <w:jc w:val="both"/>
        <w:outlineLvl w:val="1"/>
        <w:rPr>
          <w:rFonts w:ascii="Times New Roman" w:hAnsi="Times New Roman"/>
          <w:b/>
          <w:sz w:val="22"/>
          <w:szCs w:val="22"/>
        </w:rPr>
      </w:pPr>
      <w:bookmarkStart w:id="835" w:name="_Toc20820274"/>
      <w:bookmarkStart w:id="836" w:name="_Toc21530538"/>
      <w:bookmarkStart w:id="837" w:name="_Toc21611889"/>
      <w:bookmarkStart w:id="838" w:name="_Toc37956957"/>
      <w:bookmarkStart w:id="839" w:name="_Toc54272063"/>
      <w:r w:rsidRPr="00A23551">
        <w:rPr>
          <w:rFonts w:ascii="Times New Roman" w:hAnsi="Times New Roman"/>
          <w:b/>
          <w:sz w:val="22"/>
          <w:szCs w:val="22"/>
        </w:rPr>
        <w:t>Rapports à produire</w:t>
      </w:r>
      <w:bookmarkEnd w:id="835"/>
      <w:bookmarkEnd w:id="836"/>
      <w:bookmarkEnd w:id="837"/>
      <w:bookmarkEnd w:id="838"/>
      <w:bookmarkEnd w:id="839"/>
    </w:p>
    <w:p w14:paraId="237ABAEA" w14:textId="77777777" w:rsidR="00520DD2" w:rsidRPr="00A23551" w:rsidRDefault="00520DD2" w:rsidP="00A23551">
      <w:pPr>
        <w:pStyle w:val="Default"/>
        <w:spacing w:after="120"/>
        <w:jc w:val="both"/>
        <w:rPr>
          <w:rFonts w:ascii="Times New Roman" w:hAnsi="Times New Roman" w:cs="Times New Roman"/>
          <w:bCs/>
          <w:sz w:val="22"/>
          <w:szCs w:val="22"/>
        </w:rPr>
      </w:pPr>
      <w:r w:rsidRPr="00A23551">
        <w:rPr>
          <w:rFonts w:ascii="Times New Roman" w:hAnsi="Times New Roman" w:cs="Times New Roman"/>
          <w:bCs/>
          <w:sz w:val="22"/>
          <w:szCs w:val="22"/>
        </w:rPr>
        <w:t>Il s’agit du :</w:t>
      </w:r>
    </w:p>
    <w:p w14:paraId="36616F23" w14:textId="77777777" w:rsidR="00520DD2" w:rsidRPr="00A23551" w:rsidRDefault="00520DD2" w:rsidP="00A23551">
      <w:pPr>
        <w:pStyle w:val="Default"/>
        <w:numPr>
          <w:ilvl w:val="0"/>
          <w:numId w:val="38"/>
        </w:numPr>
        <w:spacing w:after="120"/>
        <w:jc w:val="both"/>
        <w:rPr>
          <w:rFonts w:ascii="Times New Roman" w:hAnsi="Times New Roman" w:cs="Times New Roman"/>
          <w:bCs/>
          <w:sz w:val="22"/>
          <w:szCs w:val="22"/>
        </w:rPr>
      </w:pPr>
      <w:r w:rsidRPr="00A23551">
        <w:rPr>
          <w:rFonts w:ascii="Times New Roman" w:hAnsi="Times New Roman" w:cs="Times New Roman"/>
          <w:bCs/>
          <w:sz w:val="22"/>
          <w:szCs w:val="22"/>
        </w:rPr>
        <w:t>Rapport d’étude d’impact environnementale et sociale (EIES) simplifié du sous-projet ;</w:t>
      </w:r>
    </w:p>
    <w:p w14:paraId="52F15A2B" w14:textId="77777777" w:rsidR="00520DD2" w:rsidRPr="00A23551" w:rsidRDefault="00520DD2" w:rsidP="00A23551">
      <w:pPr>
        <w:pStyle w:val="Default"/>
        <w:numPr>
          <w:ilvl w:val="0"/>
          <w:numId w:val="38"/>
        </w:numPr>
        <w:spacing w:after="120"/>
        <w:jc w:val="both"/>
        <w:rPr>
          <w:rFonts w:ascii="Times New Roman" w:hAnsi="Times New Roman" w:cs="Times New Roman"/>
          <w:sz w:val="22"/>
          <w:szCs w:val="22"/>
        </w:rPr>
      </w:pPr>
      <w:r w:rsidRPr="00A23551">
        <w:rPr>
          <w:rFonts w:ascii="Times New Roman" w:hAnsi="Times New Roman" w:cs="Times New Roman"/>
          <w:bCs/>
          <w:sz w:val="22"/>
          <w:szCs w:val="22"/>
        </w:rPr>
        <w:t xml:space="preserve">Plan d’Action et de Réinstallation (PAR) </w:t>
      </w:r>
      <w:r w:rsidRPr="00A23551">
        <w:rPr>
          <w:rFonts w:ascii="Times New Roman" w:hAnsi="Times New Roman" w:cs="Times New Roman"/>
          <w:color w:val="222222"/>
          <w:sz w:val="22"/>
          <w:szCs w:val="22"/>
        </w:rPr>
        <w:t>abrégé</w:t>
      </w:r>
      <w:r w:rsidRPr="00A23551">
        <w:rPr>
          <w:rFonts w:ascii="Times New Roman" w:hAnsi="Times New Roman" w:cs="Times New Roman"/>
          <w:bCs/>
          <w:sz w:val="22"/>
          <w:szCs w:val="22"/>
        </w:rPr>
        <w:t xml:space="preserve"> du sous-projet.</w:t>
      </w:r>
    </w:p>
    <w:p w14:paraId="101D1644" w14:textId="77777777" w:rsidR="00520DD2" w:rsidRPr="00A23551" w:rsidRDefault="00520DD2" w:rsidP="00A23551">
      <w:pPr>
        <w:pStyle w:val="PargrafodaLista"/>
        <w:numPr>
          <w:ilvl w:val="0"/>
          <w:numId w:val="29"/>
        </w:numPr>
        <w:spacing w:before="360" w:after="240" w:line="240" w:lineRule="auto"/>
        <w:contextualSpacing w:val="0"/>
        <w:jc w:val="both"/>
        <w:outlineLvl w:val="0"/>
        <w:rPr>
          <w:rFonts w:ascii="Times New Roman" w:hAnsi="Times New Roman"/>
          <w:b/>
          <w:sz w:val="22"/>
          <w:szCs w:val="22"/>
        </w:rPr>
      </w:pPr>
      <w:bookmarkStart w:id="840" w:name="_Toc505004245"/>
      <w:bookmarkStart w:id="841" w:name="_Toc504998509"/>
      <w:bookmarkStart w:id="842" w:name="_Toc504998577"/>
      <w:bookmarkStart w:id="843" w:name="_Toc504999534"/>
      <w:bookmarkStart w:id="844" w:name="_Toc504999566"/>
      <w:bookmarkStart w:id="845" w:name="_Toc505000598"/>
      <w:bookmarkStart w:id="846" w:name="_Toc505004246"/>
      <w:bookmarkStart w:id="847" w:name="_Toc20820275"/>
      <w:bookmarkStart w:id="848" w:name="_Toc21530539"/>
      <w:bookmarkStart w:id="849" w:name="_Toc21611890"/>
      <w:bookmarkStart w:id="850" w:name="_Toc37956958"/>
      <w:bookmarkStart w:id="851" w:name="_Toc54272064"/>
      <w:bookmarkEnd w:id="840"/>
      <w:bookmarkEnd w:id="841"/>
      <w:bookmarkEnd w:id="842"/>
      <w:bookmarkEnd w:id="843"/>
      <w:bookmarkEnd w:id="844"/>
      <w:bookmarkEnd w:id="845"/>
      <w:bookmarkEnd w:id="846"/>
      <w:r w:rsidRPr="00A23551">
        <w:rPr>
          <w:rFonts w:ascii="Times New Roman" w:hAnsi="Times New Roman"/>
          <w:b/>
          <w:sz w:val="22"/>
          <w:szCs w:val="22"/>
        </w:rPr>
        <w:t>TÂCHES PRINCIPALES ET APPROCHE MÉTHODOLOGIQUE DANS LA PRÉPARATION DU PAR</w:t>
      </w:r>
      <w:bookmarkEnd w:id="847"/>
      <w:r w:rsidRPr="00A23551">
        <w:rPr>
          <w:rFonts w:ascii="Times New Roman" w:hAnsi="Times New Roman"/>
          <w:b/>
          <w:sz w:val="22"/>
          <w:szCs w:val="22"/>
        </w:rPr>
        <w:t xml:space="preserve"> </w:t>
      </w:r>
      <w:r w:rsidRPr="00A23551">
        <w:rPr>
          <w:rFonts w:ascii="Times New Roman" w:hAnsi="Times New Roman"/>
          <w:b/>
          <w:color w:val="222222"/>
          <w:sz w:val="22"/>
          <w:szCs w:val="22"/>
        </w:rPr>
        <w:t>ABREGE</w:t>
      </w:r>
      <w:bookmarkEnd w:id="848"/>
      <w:bookmarkEnd w:id="849"/>
      <w:bookmarkEnd w:id="850"/>
      <w:bookmarkEnd w:id="851"/>
    </w:p>
    <w:p w14:paraId="46EBDEBB"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 xml:space="preserve">En fonction des résultats d’étude sociale et économique dans chaque sous-projet, il est possible d’avoir la nécessité de l’élaboration d’un plan d’action de réinstallation (PAR) </w:t>
      </w:r>
      <w:r w:rsidRPr="00A23551">
        <w:rPr>
          <w:rFonts w:ascii="Times New Roman" w:hAnsi="Times New Roman" w:cs="Times New Roman"/>
          <w:color w:val="222222"/>
        </w:rPr>
        <w:t>abrégé</w:t>
      </w:r>
      <w:r w:rsidRPr="00A23551">
        <w:rPr>
          <w:rFonts w:ascii="Times New Roman" w:hAnsi="Times New Roman" w:cs="Times New Roman"/>
        </w:rPr>
        <w:t>. Ces plans peuvent varier de sous-projet par sous-projet. C’est-à-dire du plan abrégé au plan complet. Les plans seront préparés dans un document séparé.</w:t>
      </w:r>
    </w:p>
    <w:p w14:paraId="61CC9654" w14:textId="77777777" w:rsidR="00520DD2" w:rsidRPr="00A23551" w:rsidRDefault="00520DD2" w:rsidP="00A23551">
      <w:pPr>
        <w:spacing w:after="120" w:line="240" w:lineRule="auto"/>
        <w:jc w:val="both"/>
        <w:rPr>
          <w:rFonts w:ascii="Times New Roman" w:hAnsi="Times New Roman" w:cs="Times New Roman"/>
          <w:color w:val="000000"/>
        </w:rPr>
      </w:pPr>
      <w:r w:rsidRPr="00A23551">
        <w:rPr>
          <w:rFonts w:ascii="Times New Roman" w:hAnsi="Times New Roman" w:cs="Times New Roman"/>
          <w:color w:val="000000"/>
        </w:rPr>
        <w:t>Des Plans d’Action de Réinstallation (PAR) abrégés ou complets, devront recouvrir au minimum les éléments suivants :</w:t>
      </w:r>
    </w:p>
    <w:p w14:paraId="00B01206"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Description du sous-Projet et de ses impacts éventuels sur les terres</w:t>
      </w:r>
    </w:p>
    <w:p w14:paraId="7DB02D2B"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Principaux objectifs du programme de recasement </w:t>
      </w:r>
    </w:p>
    <w:p w14:paraId="6AC1C547"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Présentation des résultats des études socio-économiques et du recensement des personnes, des biens et des moyens d’existence affectés. </w:t>
      </w:r>
    </w:p>
    <w:p w14:paraId="26BA2783"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Contexte légal et institutionnel </w:t>
      </w:r>
    </w:p>
    <w:p w14:paraId="4E8A8396"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Eligibilité et droits à indemnisation / recasement. </w:t>
      </w:r>
    </w:p>
    <w:p w14:paraId="32E6F7C5"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Evaluation et compensation des pertes. </w:t>
      </w:r>
    </w:p>
    <w:p w14:paraId="61BC1815"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Mesures de recasement : mesures de réinstallation (en cas de déplacement physique) ; mesures de réhabilitation économique </w:t>
      </w:r>
    </w:p>
    <w:p w14:paraId="07F4BD77"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Décrire le mécanisme de consultation des PAP</w:t>
      </w:r>
    </w:p>
    <w:p w14:paraId="53153DEB"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Mécanismes de gestion des plaintes et conflits. </w:t>
      </w:r>
    </w:p>
    <w:p w14:paraId="70F54958"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Responsabilités organisationnelles. </w:t>
      </w:r>
    </w:p>
    <w:p w14:paraId="0D0BA12B"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Calendrier de mise en œuvre, couvrant toutes les actions depuis la préparation jusqu’à la fin de la mise en œuvre, y compris les dates pour la délivrance aux réinstallés des actions du projet et des diverses formes d’assistance prévues.</w:t>
      </w:r>
    </w:p>
    <w:p w14:paraId="1232AD30"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 xml:space="preserve">Coût et budget et chronogramme. Tableaux des coûts par action pour toutes les activités prévues pour le recasement. </w:t>
      </w:r>
    </w:p>
    <w:p w14:paraId="3D2AD79D"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Suivi et évaluation. Organisation du suivi des actions de recasement par l’organisme chargé de la mise en œuvre, intervention d’agences externes pour le suivi, informations collectées, notamment indicateurs de performance et mesure des résultats, ainsi que de la participation des personnes déplacées au processus de recasement.</w:t>
      </w:r>
    </w:p>
    <w:p w14:paraId="2F9E7F52" w14:textId="77777777" w:rsidR="00520DD2" w:rsidRPr="00A23551" w:rsidRDefault="00520DD2" w:rsidP="00A23551">
      <w:pPr>
        <w:pStyle w:val="PargrafodaLista"/>
        <w:numPr>
          <w:ilvl w:val="1"/>
          <w:numId w:val="28"/>
        </w:numPr>
        <w:tabs>
          <w:tab w:val="clear" w:pos="567"/>
        </w:tabs>
        <w:spacing w:after="0" w:line="240" w:lineRule="auto"/>
        <w:ind w:left="851"/>
        <w:jc w:val="both"/>
        <w:rPr>
          <w:rFonts w:ascii="Times New Roman" w:hAnsi="Times New Roman"/>
          <w:sz w:val="22"/>
          <w:szCs w:val="22"/>
        </w:rPr>
      </w:pPr>
      <w:r w:rsidRPr="00A23551">
        <w:rPr>
          <w:rFonts w:ascii="Times New Roman" w:hAnsi="Times New Roman"/>
          <w:sz w:val="22"/>
          <w:szCs w:val="22"/>
        </w:rPr>
        <w:t>Signature des parties prenantes.</w:t>
      </w:r>
    </w:p>
    <w:p w14:paraId="6E874C18" w14:textId="77777777" w:rsidR="00520DD2" w:rsidRPr="00A23551" w:rsidRDefault="00520DD2" w:rsidP="00A23551">
      <w:pPr>
        <w:spacing w:before="120" w:after="120" w:line="240" w:lineRule="auto"/>
        <w:jc w:val="both"/>
        <w:rPr>
          <w:rFonts w:ascii="Times New Roman" w:hAnsi="Times New Roman" w:cs="Times New Roman"/>
          <w:color w:val="000000"/>
        </w:rPr>
      </w:pPr>
      <w:r w:rsidRPr="00A23551">
        <w:rPr>
          <w:rFonts w:ascii="Times New Roman" w:hAnsi="Times New Roman" w:cs="Times New Roman"/>
          <w:color w:val="000000"/>
        </w:rPr>
        <w:t xml:space="preserve">Le consultant tiendra compte du délai de validation du PAR </w:t>
      </w:r>
      <w:r w:rsidRPr="00A23551">
        <w:rPr>
          <w:rFonts w:ascii="Times New Roman" w:hAnsi="Times New Roman" w:cs="Times New Roman"/>
          <w:color w:val="222222"/>
        </w:rPr>
        <w:t>abrégé</w:t>
      </w:r>
      <w:r w:rsidRPr="00A23551">
        <w:rPr>
          <w:rFonts w:ascii="Times New Roman" w:hAnsi="Times New Roman" w:cs="Times New Roman"/>
          <w:bCs/>
        </w:rPr>
        <w:t xml:space="preserve"> </w:t>
      </w:r>
      <w:r w:rsidRPr="00A23551">
        <w:rPr>
          <w:rFonts w:ascii="Times New Roman" w:hAnsi="Times New Roman" w:cs="Times New Roman"/>
          <w:color w:val="000000"/>
        </w:rPr>
        <w:t>provisoire auprès des parties prenantes en incluant les consultations avec les communautés locales. Le processus de consultation/validation doit être décrit dans le rapport final. Tous les documents à remettre seront complétés par autant d’annexes que nécessaires.</w:t>
      </w:r>
    </w:p>
    <w:p w14:paraId="577F36B8" w14:textId="77777777" w:rsidR="00520DD2" w:rsidRPr="00A23551" w:rsidRDefault="00520DD2" w:rsidP="00A23551">
      <w:pPr>
        <w:spacing w:before="120" w:after="120" w:line="240" w:lineRule="auto"/>
        <w:jc w:val="both"/>
        <w:rPr>
          <w:rFonts w:ascii="Times New Roman" w:hAnsi="Times New Roman" w:cs="Times New Roman"/>
          <w:color w:val="000000"/>
        </w:rPr>
      </w:pPr>
      <w:r w:rsidRPr="00A23551">
        <w:rPr>
          <w:rFonts w:ascii="Times New Roman" w:hAnsi="Times New Roman" w:cs="Times New Roman"/>
          <w:color w:val="000000"/>
        </w:rPr>
        <w:t xml:space="preserve">Le PAR </w:t>
      </w:r>
      <w:r w:rsidRPr="00A23551">
        <w:rPr>
          <w:rFonts w:ascii="Times New Roman" w:hAnsi="Times New Roman" w:cs="Times New Roman"/>
          <w:color w:val="222222"/>
        </w:rPr>
        <w:t>abrégé</w:t>
      </w:r>
      <w:r w:rsidRPr="00A23551">
        <w:rPr>
          <w:rFonts w:ascii="Times New Roman" w:hAnsi="Times New Roman" w:cs="Times New Roman"/>
          <w:color w:val="000000"/>
        </w:rPr>
        <w:t xml:space="preserve"> sera accompagné d’un Plan de Consultation des Parties Prenantes. Ce plan exposera la manière dont le Projet sollicitera de manière proactive et récurrente les parties prenantes tout au long de sa mise en œuvre, ainsi qu’un processus de Gestion des Doléances qui sera établi pour recueillir et gérer les plaintes des populations affectées.</w:t>
      </w:r>
    </w:p>
    <w:p w14:paraId="46631061"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Le Consultant développera un plan de communication, à destination des populations affectées.</w:t>
      </w:r>
    </w:p>
    <w:p w14:paraId="6178236A" w14:textId="77777777" w:rsidR="00520DD2" w:rsidRPr="00A23551" w:rsidRDefault="00520DD2" w:rsidP="00A23551">
      <w:pPr>
        <w:spacing w:before="120" w:after="120" w:line="240" w:lineRule="auto"/>
        <w:jc w:val="both"/>
        <w:rPr>
          <w:rFonts w:ascii="Times New Roman" w:hAnsi="Times New Roman" w:cs="Times New Roman"/>
          <w:color w:val="000000"/>
        </w:rPr>
      </w:pPr>
      <w:r w:rsidRPr="00A23551">
        <w:rPr>
          <w:rFonts w:ascii="Times New Roman" w:hAnsi="Times New Roman" w:cs="Times New Roman"/>
          <w:color w:val="000000"/>
        </w:rPr>
        <w:t xml:space="preserve">Les coûts liés au PAR </w:t>
      </w:r>
      <w:r w:rsidRPr="00A23551">
        <w:rPr>
          <w:rFonts w:ascii="Times New Roman" w:hAnsi="Times New Roman" w:cs="Times New Roman"/>
          <w:color w:val="222222"/>
        </w:rPr>
        <w:t>abrégé</w:t>
      </w:r>
      <w:r w:rsidRPr="00A23551">
        <w:rPr>
          <w:rFonts w:ascii="Times New Roman" w:hAnsi="Times New Roman" w:cs="Times New Roman"/>
          <w:bCs/>
        </w:rPr>
        <w:t xml:space="preserve"> </w:t>
      </w:r>
      <w:r w:rsidRPr="00A23551">
        <w:rPr>
          <w:rFonts w:ascii="Times New Roman" w:hAnsi="Times New Roman" w:cs="Times New Roman"/>
          <w:color w:val="000000"/>
        </w:rPr>
        <w:t>sur le volet technique (démolition, reconstruction, restauration et entre autres) doivent être intégrées dans le DAO.</w:t>
      </w:r>
    </w:p>
    <w:p w14:paraId="58F392F7" w14:textId="77777777" w:rsidR="00520DD2" w:rsidRPr="00A23551" w:rsidRDefault="00520DD2" w:rsidP="00A23551">
      <w:pPr>
        <w:pStyle w:val="PargrafodaLista"/>
        <w:numPr>
          <w:ilvl w:val="0"/>
          <w:numId w:val="29"/>
        </w:numPr>
        <w:spacing w:before="360" w:after="240" w:line="240" w:lineRule="auto"/>
        <w:contextualSpacing w:val="0"/>
        <w:jc w:val="both"/>
        <w:outlineLvl w:val="0"/>
        <w:rPr>
          <w:rFonts w:ascii="Times New Roman" w:hAnsi="Times New Roman"/>
          <w:b/>
          <w:sz w:val="22"/>
          <w:szCs w:val="22"/>
        </w:rPr>
      </w:pPr>
      <w:bookmarkStart w:id="852" w:name="_Toc20820276"/>
      <w:bookmarkStart w:id="853" w:name="_Toc21530540"/>
      <w:bookmarkStart w:id="854" w:name="_Toc21611891"/>
      <w:bookmarkStart w:id="855" w:name="_Toc37956959"/>
      <w:bookmarkStart w:id="856" w:name="_Toc54272065"/>
      <w:r w:rsidRPr="00A23551">
        <w:rPr>
          <w:rFonts w:ascii="Times New Roman" w:hAnsi="Times New Roman"/>
          <w:b/>
          <w:sz w:val="22"/>
          <w:szCs w:val="22"/>
        </w:rPr>
        <w:t>COMPOSITION DE L’EQUIPE ET ORGANISATION DU CONSULTANT</w:t>
      </w:r>
      <w:bookmarkEnd w:id="852"/>
      <w:bookmarkEnd w:id="853"/>
      <w:bookmarkEnd w:id="854"/>
      <w:bookmarkEnd w:id="855"/>
      <w:bookmarkEnd w:id="856"/>
    </w:p>
    <w:p w14:paraId="1359F86E" w14:textId="77777777" w:rsidR="00520DD2" w:rsidRPr="00A23551" w:rsidRDefault="00520DD2" w:rsidP="00A23551">
      <w:pPr>
        <w:pStyle w:val="PargrafodaLista"/>
        <w:numPr>
          <w:ilvl w:val="1"/>
          <w:numId w:val="77"/>
        </w:numPr>
        <w:spacing w:before="360" w:after="240" w:line="240" w:lineRule="auto"/>
        <w:contextualSpacing w:val="0"/>
        <w:jc w:val="both"/>
        <w:outlineLvl w:val="1"/>
        <w:rPr>
          <w:rFonts w:ascii="Times New Roman" w:hAnsi="Times New Roman"/>
          <w:b/>
          <w:sz w:val="22"/>
          <w:szCs w:val="22"/>
        </w:rPr>
      </w:pPr>
      <w:bookmarkStart w:id="857" w:name="_Toc20820277"/>
      <w:bookmarkStart w:id="858" w:name="_Toc21530541"/>
      <w:bookmarkStart w:id="859" w:name="_Toc21611892"/>
      <w:bookmarkStart w:id="860" w:name="_Toc37956960"/>
      <w:bookmarkStart w:id="861" w:name="_Toc54272066"/>
      <w:r w:rsidRPr="00A23551">
        <w:rPr>
          <w:rFonts w:ascii="Times New Roman" w:hAnsi="Times New Roman"/>
          <w:b/>
          <w:sz w:val="22"/>
          <w:szCs w:val="22"/>
        </w:rPr>
        <w:t>Composition de l’équipe du consultant</w:t>
      </w:r>
      <w:bookmarkEnd w:id="857"/>
      <w:bookmarkEnd w:id="858"/>
      <w:bookmarkEnd w:id="859"/>
      <w:bookmarkEnd w:id="860"/>
      <w:bookmarkEnd w:id="861"/>
    </w:p>
    <w:p w14:paraId="7D9C609C"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 xml:space="preserve">Le Consultant mettra en place les ressources humaines nécessaires au niveau quantité et qualité pour réaliser un travail d’excellence qualité. La composition de l’équipe et la durée d’intervention de chacun des membres sont laissées à l’appréciation du Consultant. Toutefois, les compétences minimales suivantes sont requises dans l’équipe : </w:t>
      </w:r>
    </w:p>
    <w:p w14:paraId="0F414F3A" w14:textId="77777777" w:rsidR="00520DD2" w:rsidRPr="00A23551" w:rsidRDefault="00520DD2" w:rsidP="00A23551">
      <w:pPr>
        <w:numPr>
          <w:ilvl w:val="0"/>
          <w:numId w:val="37"/>
        </w:numPr>
        <w:spacing w:after="0" w:line="240" w:lineRule="auto"/>
        <w:jc w:val="both"/>
        <w:rPr>
          <w:rFonts w:ascii="Times New Roman" w:hAnsi="Times New Roman" w:cs="Times New Roman"/>
        </w:rPr>
      </w:pPr>
      <w:r w:rsidRPr="00A23551">
        <w:rPr>
          <w:rFonts w:ascii="Times New Roman" w:hAnsi="Times New Roman" w:cs="Times New Roman"/>
        </w:rPr>
        <w:t>Un Chef de mission, expert en gestion de l’environnement (Bac+5), justifiante des compétences et d’une bonne expérience dans la gestion participative. Il devra impérativement avoir mené au moins cinq (5) études d’impact sur l’environnement d’importance comparable. Il devra justifier d’au moins cinq (05) ans d’expérience générale ;</w:t>
      </w:r>
    </w:p>
    <w:p w14:paraId="578924BB" w14:textId="77777777" w:rsidR="00520DD2" w:rsidRPr="00A23551" w:rsidRDefault="00520DD2" w:rsidP="00A23551">
      <w:pPr>
        <w:numPr>
          <w:ilvl w:val="0"/>
          <w:numId w:val="37"/>
        </w:numPr>
        <w:spacing w:after="0" w:line="240" w:lineRule="auto"/>
        <w:jc w:val="both"/>
        <w:rPr>
          <w:rFonts w:ascii="Times New Roman" w:hAnsi="Times New Roman" w:cs="Times New Roman"/>
        </w:rPr>
      </w:pPr>
      <w:r w:rsidRPr="00A23551">
        <w:rPr>
          <w:rFonts w:ascii="Times New Roman" w:hAnsi="Times New Roman" w:cs="Times New Roman"/>
        </w:rPr>
        <w:t>un Ingénieur du Génie Civil (Bac + 5) ayant au moins cinq (5) d’expérience dans l’utilisation des systèmes d’information géographique ;</w:t>
      </w:r>
    </w:p>
    <w:p w14:paraId="435310C5" w14:textId="77777777" w:rsidR="00520DD2" w:rsidRPr="00A23551" w:rsidRDefault="00520DD2" w:rsidP="00A23551">
      <w:pPr>
        <w:numPr>
          <w:ilvl w:val="0"/>
          <w:numId w:val="37"/>
        </w:numPr>
        <w:spacing w:after="0" w:line="240" w:lineRule="auto"/>
        <w:jc w:val="both"/>
        <w:rPr>
          <w:rFonts w:ascii="Times New Roman" w:hAnsi="Times New Roman" w:cs="Times New Roman"/>
        </w:rPr>
      </w:pPr>
      <w:r w:rsidRPr="00A23551">
        <w:rPr>
          <w:rFonts w:ascii="Times New Roman" w:hAnsi="Times New Roman" w:cs="Times New Roman"/>
        </w:rPr>
        <w:t>un ingénieur en électricité justifiant au moins trois ans d’expérience dans ce domaine ;</w:t>
      </w:r>
    </w:p>
    <w:p w14:paraId="64B7328D" w14:textId="77777777" w:rsidR="00520DD2" w:rsidRPr="00A23551" w:rsidRDefault="00520DD2" w:rsidP="00A23551">
      <w:pPr>
        <w:numPr>
          <w:ilvl w:val="0"/>
          <w:numId w:val="37"/>
        </w:numPr>
        <w:spacing w:after="0" w:line="240" w:lineRule="auto"/>
        <w:jc w:val="both"/>
        <w:rPr>
          <w:rFonts w:ascii="Times New Roman" w:hAnsi="Times New Roman" w:cs="Times New Roman"/>
        </w:rPr>
      </w:pPr>
      <w:r w:rsidRPr="00A23551">
        <w:rPr>
          <w:rFonts w:ascii="Times New Roman" w:hAnsi="Times New Roman" w:cs="Times New Roman"/>
        </w:rPr>
        <w:t>une socio économiste justifiant d’au moins cinq ans d’expérience dans ce domaine.</w:t>
      </w:r>
    </w:p>
    <w:p w14:paraId="631B3505" w14:textId="77777777" w:rsidR="00520DD2" w:rsidRPr="00A23551" w:rsidRDefault="00520DD2" w:rsidP="00A23551">
      <w:pPr>
        <w:numPr>
          <w:ilvl w:val="0"/>
          <w:numId w:val="37"/>
        </w:numPr>
        <w:spacing w:after="0" w:line="240" w:lineRule="auto"/>
        <w:jc w:val="both"/>
        <w:rPr>
          <w:rFonts w:ascii="Times New Roman" w:hAnsi="Times New Roman" w:cs="Times New Roman"/>
        </w:rPr>
      </w:pPr>
      <w:r w:rsidRPr="00A23551">
        <w:rPr>
          <w:rFonts w:ascii="Times New Roman" w:hAnsi="Times New Roman" w:cs="Times New Roman"/>
        </w:rPr>
        <w:t>Une juriste justifiant d’au moins cinq ans d’expérience dans ce domaine.</w:t>
      </w:r>
    </w:p>
    <w:p w14:paraId="25CDECF1" w14:textId="77777777" w:rsidR="00520DD2" w:rsidRPr="00A23551" w:rsidRDefault="00520DD2" w:rsidP="00A23551">
      <w:pPr>
        <w:pStyle w:val="PargrafodaLista"/>
        <w:numPr>
          <w:ilvl w:val="1"/>
          <w:numId w:val="77"/>
        </w:numPr>
        <w:spacing w:before="360" w:after="240" w:line="240" w:lineRule="auto"/>
        <w:contextualSpacing w:val="0"/>
        <w:jc w:val="both"/>
        <w:outlineLvl w:val="1"/>
        <w:rPr>
          <w:rFonts w:ascii="Times New Roman" w:hAnsi="Times New Roman"/>
          <w:b/>
          <w:sz w:val="22"/>
          <w:szCs w:val="22"/>
        </w:rPr>
      </w:pPr>
      <w:bookmarkStart w:id="862" w:name="_Toc20820278"/>
      <w:bookmarkStart w:id="863" w:name="_Toc21530542"/>
      <w:bookmarkStart w:id="864" w:name="_Toc21611893"/>
      <w:bookmarkStart w:id="865" w:name="_Toc37956961"/>
      <w:bookmarkStart w:id="866" w:name="_Toc54272067"/>
      <w:r w:rsidRPr="00A23551">
        <w:rPr>
          <w:rFonts w:ascii="Times New Roman" w:hAnsi="Times New Roman"/>
          <w:b/>
          <w:sz w:val="22"/>
          <w:szCs w:val="22"/>
        </w:rPr>
        <w:t>Faisabilité technique et l’évaluation environnementale</w:t>
      </w:r>
      <w:bookmarkEnd w:id="862"/>
      <w:bookmarkEnd w:id="863"/>
      <w:bookmarkEnd w:id="864"/>
      <w:bookmarkEnd w:id="865"/>
      <w:bookmarkEnd w:id="866"/>
    </w:p>
    <w:p w14:paraId="68079125" w14:textId="77777777" w:rsidR="00520DD2" w:rsidRPr="00A23551" w:rsidRDefault="00520DD2" w:rsidP="00A23551">
      <w:pPr>
        <w:autoSpaceDE w:val="0"/>
        <w:autoSpaceDN w:val="0"/>
        <w:adjustRightInd w:val="0"/>
        <w:spacing w:after="120" w:line="240" w:lineRule="auto"/>
        <w:ind w:hanging="1"/>
        <w:jc w:val="both"/>
        <w:rPr>
          <w:rFonts w:ascii="Times New Roman" w:hAnsi="Times New Roman" w:cs="Times New Roman"/>
          <w:color w:val="000000"/>
        </w:rPr>
      </w:pPr>
      <w:r w:rsidRPr="00A23551">
        <w:rPr>
          <w:rFonts w:ascii="Times New Roman" w:hAnsi="Times New Roman" w:cs="Times New Roman"/>
          <w:color w:val="000000"/>
        </w:rPr>
        <w:t>Il est à noter qu’en parallèle avec la présente étude, un bureau d’étude technique est en cours de recrutement afin de mener les études techniques détaillées (APS, APD, DAO) en vue de définir le détail des travaux qui seront financés par le projet. Les 2 missions (études techniques et EIES/PAR) se dérouleront ainsi en parallèle et se renseigneront l’une l’autre ; il est donc attendu que les 2 BE travaillent en étroite collaboration. Ainsi, dans le cadre de la présente étude, le Consultant devra conseiller le BE technique quant à l’optimisation des choix techniques qui seront finalement retenus afin de minimiser les impacts environnementaux et sociaux du Projet.</w:t>
      </w:r>
    </w:p>
    <w:p w14:paraId="0558301B" w14:textId="77777777" w:rsidR="00520DD2" w:rsidRPr="00A23551" w:rsidRDefault="00520DD2" w:rsidP="00A23551">
      <w:pPr>
        <w:autoSpaceDE w:val="0"/>
        <w:autoSpaceDN w:val="0"/>
        <w:adjustRightInd w:val="0"/>
        <w:spacing w:after="120" w:line="240" w:lineRule="auto"/>
        <w:ind w:hanging="1"/>
        <w:jc w:val="both"/>
        <w:rPr>
          <w:rFonts w:ascii="Times New Roman" w:hAnsi="Times New Roman" w:cs="Times New Roman"/>
          <w:color w:val="000000"/>
        </w:rPr>
      </w:pPr>
      <w:r w:rsidRPr="00A23551">
        <w:rPr>
          <w:rFonts w:ascii="Times New Roman" w:hAnsi="Times New Roman" w:cs="Times New Roman"/>
          <w:color w:val="000000"/>
        </w:rPr>
        <w:t>C’est alors le design final et la variante retenue au stade APD qui fera l’objet de l’EIES.</w:t>
      </w:r>
    </w:p>
    <w:p w14:paraId="233A325C" w14:textId="77777777" w:rsidR="00520DD2" w:rsidRPr="00A23551" w:rsidRDefault="00520DD2" w:rsidP="00A23551">
      <w:pPr>
        <w:pStyle w:val="PargrafodaLista"/>
        <w:numPr>
          <w:ilvl w:val="1"/>
          <w:numId w:val="77"/>
        </w:numPr>
        <w:spacing w:before="360" w:after="240" w:line="240" w:lineRule="auto"/>
        <w:contextualSpacing w:val="0"/>
        <w:jc w:val="both"/>
        <w:outlineLvl w:val="1"/>
        <w:rPr>
          <w:rFonts w:ascii="Times New Roman" w:hAnsi="Times New Roman"/>
          <w:b/>
          <w:sz w:val="22"/>
          <w:szCs w:val="22"/>
        </w:rPr>
      </w:pPr>
      <w:bookmarkStart w:id="867" w:name="_Toc504991705"/>
      <w:bookmarkStart w:id="868" w:name="_Toc504992040"/>
      <w:bookmarkStart w:id="869" w:name="_Toc504995709"/>
      <w:bookmarkStart w:id="870" w:name="_Toc504991706"/>
      <w:bookmarkStart w:id="871" w:name="_Toc504992041"/>
      <w:bookmarkStart w:id="872" w:name="_Toc504995710"/>
      <w:bookmarkStart w:id="873" w:name="_Toc20820279"/>
      <w:bookmarkStart w:id="874" w:name="_Toc21530543"/>
      <w:bookmarkStart w:id="875" w:name="_Toc21611894"/>
      <w:bookmarkStart w:id="876" w:name="_Toc37956962"/>
      <w:bookmarkStart w:id="877" w:name="_Toc54272068"/>
      <w:bookmarkEnd w:id="867"/>
      <w:bookmarkEnd w:id="868"/>
      <w:bookmarkEnd w:id="869"/>
      <w:bookmarkEnd w:id="870"/>
      <w:bookmarkEnd w:id="871"/>
      <w:bookmarkEnd w:id="872"/>
      <w:r w:rsidRPr="00A23551">
        <w:rPr>
          <w:rFonts w:ascii="Times New Roman" w:hAnsi="Times New Roman"/>
          <w:b/>
          <w:sz w:val="22"/>
          <w:szCs w:val="22"/>
        </w:rPr>
        <w:t>Format des Rapports</w:t>
      </w:r>
      <w:bookmarkEnd w:id="873"/>
      <w:bookmarkEnd w:id="874"/>
      <w:bookmarkEnd w:id="875"/>
      <w:bookmarkEnd w:id="876"/>
      <w:bookmarkEnd w:id="877"/>
    </w:p>
    <w:p w14:paraId="0AAAAFE5"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 xml:space="preserve">Selon la loi sur l’évaluation environnementale, chaque dossier de EIES </w:t>
      </w:r>
      <w:r w:rsidRPr="00A23551">
        <w:rPr>
          <w:rFonts w:ascii="Times New Roman" w:hAnsi="Times New Roman" w:cs="Times New Roman"/>
        </w:rPr>
        <w:t>simplifiée</w:t>
      </w:r>
      <w:r w:rsidRPr="00A23551">
        <w:rPr>
          <w:rFonts w:ascii="Times New Roman" w:hAnsi="Times New Roman" w:cs="Times New Roman"/>
          <w:color w:val="000000"/>
        </w:rPr>
        <w:t>, soit provisoire et/ou version définitive, comprendra de façon séparée (i) un Résumé Non Technique - RNT, (ii) Rapport Technique et ses annexes - RT, et (iii) Plan de Gestion Environnemental et social - PGES.</w:t>
      </w:r>
    </w:p>
    <w:p w14:paraId="512A87B5"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En cas de nécessité le : (a) Plan d’Action de Réinstallation – PAR, (b) Plan de Contingence pour la gestion des risques climatique – PC, (c) Plan de Contingence pour la gestion des risques liés aux accidents, (d) Plan de communication du projet, etc. doivent être présentés de façon séparées.</w:t>
      </w:r>
    </w:p>
    <w:p w14:paraId="67A50856"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Pour le Rapport Technique, il comprendra un résumé analytique, en français, anglais et portugais, récapitulant les principales découvertes ou principes majeurs du document.</w:t>
      </w:r>
    </w:p>
    <w:p w14:paraId="413DC66D"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Chaque document à livrer, soit provisoire et/ou version définitive, sera fourni en cinq exemplaires sur papier avec une copie sur Clé USB ou CD sous formats Word 2016 et pdf.</w:t>
      </w:r>
    </w:p>
    <w:p w14:paraId="79F20EBF"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 xml:space="preserve">Il faut noter que tous les documents (un REIES </w:t>
      </w:r>
      <w:r w:rsidRPr="00A23551">
        <w:rPr>
          <w:rFonts w:ascii="Times New Roman" w:hAnsi="Times New Roman" w:cs="Times New Roman"/>
        </w:rPr>
        <w:t>simplifiée</w:t>
      </w:r>
      <w:r w:rsidRPr="00A23551">
        <w:rPr>
          <w:rFonts w:ascii="Times New Roman" w:hAnsi="Times New Roman" w:cs="Times New Roman"/>
          <w:color w:val="000000"/>
        </w:rPr>
        <w:t xml:space="preserve"> et éventuellement un PAR allégé) qui seront soumis à AAAC pour la validation selon la loi nº 10/2010 de 24 septembre doit être traduit en langues portugaise.</w:t>
      </w:r>
    </w:p>
    <w:p w14:paraId="562CBCB5"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color w:val="000000"/>
        </w:rPr>
        <w:t>A titre de rappel, chaque document doit se conformer aux exigences des politiques et de la législation du Gouvernement de Guinée-Bissau et des politiques de sauvegarde de la Banque Mondiale.</w:t>
      </w:r>
    </w:p>
    <w:p w14:paraId="0D504765" w14:textId="77777777" w:rsidR="00520DD2" w:rsidRPr="00A23551" w:rsidRDefault="00520DD2" w:rsidP="00A23551">
      <w:pPr>
        <w:pStyle w:val="PargrafodaLista"/>
        <w:numPr>
          <w:ilvl w:val="1"/>
          <w:numId w:val="77"/>
        </w:numPr>
        <w:spacing w:before="360" w:after="240" w:line="240" w:lineRule="auto"/>
        <w:contextualSpacing w:val="0"/>
        <w:jc w:val="both"/>
        <w:outlineLvl w:val="1"/>
        <w:rPr>
          <w:rFonts w:ascii="Times New Roman" w:hAnsi="Times New Roman"/>
          <w:b/>
          <w:sz w:val="22"/>
          <w:szCs w:val="22"/>
        </w:rPr>
      </w:pPr>
      <w:bookmarkStart w:id="878" w:name="_Toc20820280"/>
      <w:bookmarkStart w:id="879" w:name="_Toc21530544"/>
      <w:bookmarkStart w:id="880" w:name="_Toc21611895"/>
      <w:bookmarkStart w:id="881" w:name="_Toc37956963"/>
      <w:bookmarkStart w:id="882" w:name="_Toc54272069"/>
      <w:r w:rsidRPr="00A23551">
        <w:rPr>
          <w:rFonts w:ascii="Times New Roman" w:hAnsi="Times New Roman"/>
          <w:b/>
          <w:sz w:val="22"/>
          <w:szCs w:val="22"/>
        </w:rPr>
        <w:t>Calendrier prévisionnel</w:t>
      </w:r>
      <w:bookmarkEnd w:id="878"/>
      <w:bookmarkEnd w:id="879"/>
      <w:bookmarkEnd w:id="880"/>
      <w:bookmarkEnd w:id="881"/>
      <w:bookmarkEnd w:id="882"/>
    </w:p>
    <w:p w14:paraId="5BCFA6C9" w14:textId="77777777" w:rsidR="00520DD2" w:rsidRPr="00A23551" w:rsidRDefault="00520DD2" w:rsidP="00A23551">
      <w:pPr>
        <w:pStyle w:val="Default"/>
        <w:spacing w:after="120"/>
        <w:jc w:val="both"/>
        <w:rPr>
          <w:rFonts w:ascii="Times New Roman" w:hAnsi="Times New Roman" w:cs="Times New Roman"/>
          <w:sz w:val="22"/>
          <w:szCs w:val="22"/>
        </w:rPr>
      </w:pPr>
      <w:r w:rsidRPr="00A23551">
        <w:rPr>
          <w:rFonts w:ascii="Times New Roman" w:hAnsi="Times New Roman" w:cs="Times New Roman"/>
          <w:sz w:val="22"/>
          <w:szCs w:val="22"/>
        </w:rPr>
        <w:t>Le calendrier prévisionnel sera à caler sur le calendrier des études techniques et sera proche du planning suivant :</w:t>
      </w:r>
    </w:p>
    <w:p w14:paraId="483E5698" w14:textId="77777777" w:rsidR="00520DD2" w:rsidRPr="00A23551" w:rsidRDefault="00520DD2" w:rsidP="00A23551">
      <w:pPr>
        <w:pStyle w:val="Default"/>
        <w:spacing w:after="120"/>
        <w:jc w:val="both"/>
        <w:rPr>
          <w:rFonts w:ascii="Times New Roman" w:hAnsi="Times New Roman" w:cs="Times New Roman"/>
          <w:sz w:val="22"/>
          <w:szCs w:val="22"/>
        </w:rPr>
      </w:pPr>
      <w:r w:rsidRPr="00A23551">
        <w:rPr>
          <w:rFonts w:ascii="Times New Roman" w:hAnsi="Times New Roman" w:cs="Times New Roman"/>
          <w:sz w:val="22"/>
          <w:szCs w:val="22"/>
        </w:rPr>
        <w:t>Les délais d’exécution des prestations sont estimés 5,5 mois y compris 4 semaines de validation des rapports (REIES approfondi, REIES simplifié, PAR et les Audiences Publiques) par AAAC au travers du Comité Technique Scientifique Ad Hoc., plus Clauses environnmentales et sociales. Le volume de prestation prévu est d’environ 10 H-M. Ces prestations sont reparties comme suit :</w:t>
      </w:r>
    </w:p>
    <w:p w14:paraId="1A8CDC70" w14:textId="77777777" w:rsidR="00520DD2" w:rsidRPr="00A23551" w:rsidRDefault="00520DD2" w:rsidP="00A23551">
      <w:pPr>
        <w:pStyle w:val="Default"/>
        <w:numPr>
          <w:ilvl w:val="0"/>
          <w:numId w:val="31"/>
        </w:numPr>
        <w:jc w:val="both"/>
        <w:rPr>
          <w:rFonts w:ascii="Times New Roman" w:hAnsi="Times New Roman" w:cs="Times New Roman"/>
          <w:sz w:val="22"/>
          <w:szCs w:val="22"/>
        </w:rPr>
      </w:pPr>
      <w:r w:rsidRPr="00A23551">
        <w:rPr>
          <w:rFonts w:ascii="Times New Roman" w:hAnsi="Times New Roman" w:cs="Times New Roman"/>
          <w:sz w:val="22"/>
          <w:szCs w:val="22"/>
        </w:rPr>
        <w:t>La realisations d’Etudes impacts environnementales et sociales en phase APD : 3 mois ; et</w:t>
      </w:r>
    </w:p>
    <w:p w14:paraId="28F178A6" w14:textId="77777777" w:rsidR="00520DD2" w:rsidRPr="00A23551" w:rsidRDefault="00520DD2" w:rsidP="00A23551">
      <w:pPr>
        <w:pStyle w:val="Default"/>
        <w:numPr>
          <w:ilvl w:val="0"/>
          <w:numId w:val="31"/>
        </w:numPr>
        <w:jc w:val="both"/>
        <w:rPr>
          <w:rFonts w:ascii="Times New Roman" w:hAnsi="Times New Roman" w:cs="Times New Roman"/>
          <w:sz w:val="22"/>
          <w:szCs w:val="22"/>
        </w:rPr>
      </w:pPr>
      <w:r w:rsidRPr="00A23551">
        <w:rPr>
          <w:rFonts w:ascii="Times New Roman" w:hAnsi="Times New Roman" w:cs="Times New Roman"/>
          <w:sz w:val="22"/>
          <w:szCs w:val="22"/>
        </w:rPr>
        <w:t>Préparation des PAR : 2,5 mois avec tous les affichages et les verbalisations requis par la législation en vigueur.</w:t>
      </w:r>
    </w:p>
    <w:p w14:paraId="3BC5D24F" w14:textId="77777777" w:rsidR="00520DD2" w:rsidRPr="00A23551" w:rsidRDefault="00520DD2" w:rsidP="00A23551">
      <w:pPr>
        <w:pStyle w:val="PargrafodaLista"/>
        <w:numPr>
          <w:ilvl w:val="1"/>
          <w:numId w:val="77"/>
        </w:numPr>
        <w:spacing w:before="360" w:after="240" w:line="240" w:lineRule="auto"/>
        <w:contextualSpacing w:val="0"/>
        <w:jc w:val="both"/>
        <w:outlineLvl w:val="1"/>
        <w:rPr>
          <w:rFonts w:ascii="Times New Roman" w:hAnsi="Times New Roman"/>
          <w:b/>
          <w:sz w:val="22"/>
          <w:szCs w:val="22"/>
        </w:rPr>
      </w:pPr>
      <w:bookmarkStart w:id="883" w:name="_Toc20820281"/>
      <w:bookmarkStart w:id="884" w:name="_Toc21530545"/>
      <w:bookmarkStart w:id="885" w:name="_Toc21611896"/>
      <w:bookmarkStart w:id="886" w:name="_Toc37956964"/>
      <w:bookmarkStart w:id="887" w:name="_Toc54272070"/>
      <w:r w:rsidRPr="00A23551">
        <w:rPr>
          <w:rFonts w:ascii="Times New Roman" w:hAnsi="Times New Roman"/>
          <w:b/>
          <w:sz w:val="22"/>
          <w:szCs w:val="22"/>
        </w:rPr>
        <w:t>Organisation et gestion du projet</w:t>
      </w:r>
      <w:bookmarkEnd w:id="883"/>
      <w:bookmarkEnd w:id="884"/>
      <w:bookmarkEnd w:id="885"/>
      <w:bookmarkEnd w:id="886"/>
      <w:bookmarkEnd w:id="887"/>
    </w:p>
    <w:p w14:paraId="2F21EEB3"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Le Consultant travaillera en étroite collaboration avec l’UI-PUASEE et le service désigné par EAGB.</w:t>
      </w:r>
    </w:p>
    <w:p w14:paraId="43CF263D"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Dans le cadre de l’exécution du contrat, l’étude sera conduite en relation étroite avec les services du Ministère de l’Environnement et du Développement Durable</w:t>
      </w:r>
      <w:r w:rsidRPr="00A23551">
        <w:rPr>
          <w:rFonts w:ascii="Times New Roman" w:hAnsi="Times New Roman" w:cs="Times New Roman"/>
          <w:spacing w:val="4"/>
        </w:rPr>
        <w:t xml:space="preserve"> (MADS) </w:t>
      </w:r>
      <w:r w:rsidRPr="00A23551">
        <w:rPr>
          <w:rFonts w:ascii="Times New Roman" w:hAnsi="Times New Roman" w:cs="Times New Roman"/>
        </w:rPr>
        <w:t>à travers de l’Autorité d’Evaluation Environnementale Compétente (AAAC). Aussi les Ministère de l’Energie et Industrie (MEI), Ministère des Ressources Naturelles et tous les autres institutions, organisations et opérateurs publiques et privés concernés, notamment EAGB seront associées partout où cela sera nécessaire. Cette participation se fera sous le couvert et la responsabilité de l’UI-PUASEE.</w:t>
      </w:r>
    </w:p>
    <w:p w14:paraId="7CFACA7F" w14:textId="77777777"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 xml:space="preserve">Le consultant, devrait soumettre à l’UIP le projet des TdR’s après sa première mission de terrain, pour que ce dernier puisse demander sa validation technique par le comité technique-scientifique </w:t>
      </w:r>
      <w:r w:rsidRPr="00A23551">
        <w:rPr>
          <w:rFonts w:ascii="Times New Roman" w:hAnsi="Times New Roman" w:cs="Times New Roman"/>
          <w:i/>
        </w:rPr>
        <w:t>Ah Doc,</w:t>
      </w:r>
      <w:r w:rsidRPr="00A23551">
        <w:rPr>
          <w:rFonts w:ascii="Times New Roman" w:hAnsi="Times New Roman" w:cs="Times New Roman"/>
        </w:rPr>
        <w:t xml:space="preserve"> auprès de l’AAAC en conformité avec la procédure établie au niveau national et aussi auprès de bailleurs de fonds.</w:t>
      </w:r>
    </w:p>
    <w:p w14:paraId="1882B34A" w14:textId="05EBF692" w:rsidR="00520DD2" w:rsidRPr="00A23551" w:rsidRDefault="00520DD2" w:rsidP="00A23551">
      <w:pPr>
        <w:spacing w:after="120" w:line="240" w:lineRule="auto"/>
        <w:jc w:val="both"/>
        <w:rPr>
          <w:rFonts w:ascii="Times New Roman" w:hAnsi="Times New Roman" w:cs="Times New Roman"/>
        </w:rPr>
      </w:pPr>
      <w:r w:rsidRPr="00A23551">
        <w:rPr>
          <w:rFonts w:ascii="Times New Roman" w:hAnsi="Times New Roman" w:cs="Times New Roman"/>
        </w:rPr>
        <w:t>Le Maître d’Ouvrage mettra à la disposition du Consultant, pour l’accomplissement de sa mission, toute la documentation dont il dispose et facilitera l’obtention des informations et données complémentaires auprès d’autres services. Le Maître d’Ouvrage assistera le Consultant pour l’obtention de toutes les autorisations nécessaires à la</w:t>
      </w:r>
      <w:r w:rsidR="00A23551">
        <w:rPr>
          <w:rFonts w:ascii="Times New Roman" w:hAnsi="Times New Roman" w:cs="Times New Roman"/>
        </w:rPr>
        <w:t xml:space="preserve"> bonne exécution de ses tâches.</w:t>
      </w:r>
    </w:p>
    <w:p w14:paraId="749D0C0B" w14:textId="53730274" w:rsidR="003A3B10" w:rsidRPr="003A3B10" w:rsidRDefault="003A3B10" w:rsidP="003A3B10">
      <w:pPr>
        <w:pStyle w:val="Style9"/>
        <w:numPr>
          <w:ilvl w:val="0"/>
          <w:numId w:val="0"/>
        </w:numPr>
        <w:ind w:left="720"/>
        <w:jc w:val="left"/>
        <w:rPr>
          <w:sz w:val="24"/>
          <w:szCs w:val="24"/>
          <w:lang w:val="fr-FR"/>
        </w:rPr>
      </w:pPr>
      <w:bookmarkStart w:id="888" w:name="_Toc54272071"/>
      <w:r>
        <w:rPr>
          <w:sz w:val="24"/>
          <w:szCs w:val="24"/>
          <w:lang w:val="fr-FR"/>
        </w:rPr>
        <w:t>ANNEXE B</w:t>
      </w:r>
      <w:r w:rsidRPr="003A3B10">
        <w:rPr>
          <w:sz w:val="24"/>
          <w:szCs w:val="24"/>
          <w:lang w:val="fr-FR"/>
        </w:rPr>
        <w:t> : COMPTE-RENDU DE LA REUNION DE CADRAGE</w:t>
      </w:r>
      <w:bookmarkEnd w:id="681"/>
      <w:bookmarkEnd w:id="888"/>
      <w:r w:rsidRPr="003A3B10">
        <w:rPr>
          <w:sz w:val="24"/>
          <w:szCs w:val="24"/>
          <w:lang w:val="fr-FR"/>
        </w:rPr>
        <w:t xml:space="preserve"> </w:t>
      </w:r>
    </w:p>
    <w:p w14:paraId="47E3F17D" w14:textId="77777777" w:rsidR="003A3B10" w:rsidRPr="001364C2" w:rsidRDefault="003A3B10" w:rsidP="003A3B10">
      <w:pPr>
        <w:pStyle w:val="Ttulo1"/>
        <w:shd w:val="clear" w:color="auto" w:fill="FFFFFF" w:themeFill="background1"/>
        <w:spacing w:before="0" w:line="240" w:lineRule="auto"/>
        <w:rPr>
          <w:rFonts w:ascii="Times New Roman" w:hAnsi="Times New Roman"/>
          <w:b w:val="0"/>
          <w:sz w:val="22"/>
          <w:szCs w:val="22"/>
        </w:rPr>
      </w:pPr>
    </w:p>
    <w:tbl>
      <w:tblPr>
        <w:tblW w:w="5000" w:type="pct"/>
        <w:tblLook w:val="04A0" w:firstRow="1" w:lastRow="0" w:firstColumn="1" w:lastColumn="0" w:noHBand="0" w:noVBand="1"/>
      </w:tblPr>
      <w:tblGrid>
        <w:gridCol w:w="1141"/>
        <w:gridCol w:w="8782"/>
      </w:tblGrid>
      <w:tr w:rsidR="003A3B10" w:rsidRPr="001364C2" w14:paraId="33E84161" w14:textId="77777777" w:rsidTr="003A3B10">
        <w:tc>
          <w:tcPr>
            <w:tcW w:w="575" w:type="pct"/>
            <w:shd w:val="clear" w:color="auto" w:fill="auto"/>
          </w:tcPr>
          <w:p w14:paraId="0EB42D0B" w14:textId="77777777" w:rsidR="003A3B10" w:rsidRPr="001364C2" w:rsidRDefault="003A3B10" w:rsidP="003A3B10">
            <w:pPr>
              <w:shd w:val="clear" w:color="auto" w:fill="FFFFFF" w:themeFill="background1"/>
              <w:tabs>
                <w:tab w:val="left" w:pos="851"/>
              </w:tabs>
              <w:spacing w:after="0"/>
              <w:rPr>
                <w:rFonts w:ascii="Times New Roman" w:hAnsi="Times New Roman" w:cs="Times New Roman"/>
              </w:rPr>
            </w:pPr>
            <w:r w:rsidRPr="001364C2">
              <w:rPr>
                <w:rFonts w:ascii="Times New Roman" w:hAnsi="Times New Roman" w:cs="Times New Roman"/>
              </w:rPr>
              <w:t>DATE :</w:t>
            </w:r>
          </w:p>
        </w:tc>
        <w:tc>
          <w:tcPr>
            <w:tcW w:w="4425" w:type="pct"/>
            <w:shd w:val="clear" w:color="auto" w:fill="auto"/>
          </w:tcPr>
          <w:p w14:paraId="3130B04D" w14:textId="77777777" w:rsidR="003A3B10" w:rsidRPr="001364C2" w:rsidRDefault="003A3B10" w:rsidP="003A3B10">
            <w:pPr>
              <w:shd w:val="clear" w:color="auto" w:fill="FFFFFF" w:themeFill="background1"/>
              <w:tabs>
                <w:tab w:val="left" w:pos="851"/>
              </w:tabs>
              <w:spacing w:after="0"/>
              <w:rPr>
                <w:rFonts w:ascii="Times New Roman" w:hAnsi="Times New Roman" w:cs="Times New Roman"/>
              </w:rPr>
            </w:pPr>
            <w:r w:rsidRPr="001364C2">
              <w:rPr>
                <w:rFonts w:ascii="Times New Roman" w:hAnsi="Times New Roman" w:cs="Times New Roman"/>
              </w:rPr>
              <w:t>Le  08 Mai 2019</w:t>
            </w:r>
          </w:p>
        </w:tc>
      </w:tr>
      <w:tr w:rsidR="003A3B10" w:rsidRPr="001364C2" w14:paraId="044C4CDC" w14:textId="77777777" w:rsidTr="003A3B10">
        <w:tc>
          <w:tcPr>
            <w:tcW w:w="575" w:type="pct"/>
            <w:shd w:val="clear" w:color="auto" w:fill="auto"/>
          </w:tcPr>
          <w:p w14:paraId="7021040C" w14:textId="77777777" w:rsidR="003A3B10" w:rsidRPr="001364C2" w:rsidRDefault="003A3B10" w:rsidP="003A3B10">
            <w:pPr>
              <w:shd w:val="clear" w:color="auto" w:fill="FFFFFF" w:themeFill="background1"/>
              <w:tabs>
                <w:tab w:val="left" w:pos="851"/>
              </w:tabs>
              <w:spacing w:after="0"/>
              <w:rPr>
                <w:rFonts w:ascii="Times New Roman" w:hAnsi="Times New Roman" w:cs="Times New Roman"/>
              </w:rPr>
            </w:pPr>
            <w:r w:rsidRPr="001364C2">
              <w:rPr>
                <w:rFonts w:ascii="Times New Roman" w:hAnsi="Times New Roman" w:cs="Times New Roman"/>
              </w:rPr>
              <w:t>LOCAL :</w:t>
            </w:r>
          </w:p>
        </w:tc>
        <w:tc>
          <w:tcPr>
            <w:tcW w:w="4425" w:type="pct"/>
            <w:shd w:val="clear" w:color="auto" w:fill="auto"/>
          </w:tcPr>
          <w:p w14:paraId="3DA52A15" w14:textId="77777777" w:rsidR="003A3B10" w:rsidRPr="001364C2" w:rsidRDefault="003A3B10" w:rsidP="003A3B10">
            <w:pPr>
              <w:shd w:val="clear" w:color="auto" w:fill="FFFFFF" w:themeFill="background1"/>
              <w:tabs>
                <w:tab w:val="left" w:pos="851"/>
              </w:tabs>
              <w:spacing w:after="0"/>
              <w:rPr>
                <w:rFonts w:ascii="Times New Roman" w:hAnsi="Times New Roman" w:cs="Times New Roman"/>
              </w:rPr>
            </w:pPr>
            <w:r w:rsidRPr="001364C2">
              <w:rPr>
                <w:rFonts w:ascii="Times New Roman" w:hAnsi="Times New Roman" w:cs="Times New Roman"/>
              </w:rPr>
              <w:t xml:space="preserve">Siège d’UCP-PUASEE </w:t>
            </w:r>
          </w:p>
        </w:tc>
      </w:tr>
    </w:tbl>
    <w:p w14:paraId="7E2D569B" w14:textId="77777777" w:rsidR="003A3B10" w:rsidRPr="001364C2" w:rsidRDefault="003A3B10" w:rsidP="003A3B10">
      <w:pPr>
        <w:shd w:val="clear" w:color="auto" w:fill="FFFFFF" w:themeFill="background1"/>
        <w:tabs>
          <w:tab w:val="left" w:pos="851"/>
        </w:tabs>
        <w:spacing w:after="0"/>
        <w:ind w:left="851" w:hanging="851"/>
        <w:rPr>
          <w:rFonts w:ascii="Times New Roman" w:hAnsi="Times New Roman" w:cs="Times New Roman"/>
          <w:b/>
        </w:rPr>
      </w:pPr>
    </w:p>
    <w:tbl>
      <w:tblPr>
        <w:tblW w:w="5000" w:type="pct"/>
        <w:tblLook w:val="04A0" w:firstRow="1" w:lastRow="0" w:firstColumn="1" w:lastColumn="0" w:noHBand="0" w:noVBand="1"/>
      </w:tblPr>
      <w:tblGrid>
        <w:gridCol w:w="1726"/>
        <w:gridCol w:w="2235"/>
        <w:gridCol w:w="3644"/>
        <w:gridCol w:w="2318"/>
      </w:tblGrid>
      <w:tr w:rsidR="003A3B10" w:rsidRPr="001364C2" w14:paraId="71CA4EF5" w14:textId="77777777" w:rsidTr="003A3B10">
        <w:trPr>
          <w:trHeight w:val="726"/>
        </w:trPr>
        <w:tc>
          <w:tcPr>
            <w:tcW w:w="870" w:type="pct"/>
            <w:shd w:val="clear" w:color="auto" w:fill="auto"/>
          </w:tcPr>
          <w:p w14:paraId="2C606B7A"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PRÉSENCES:</w:t>
            </w:r>
          </w:p>
          <w:p w14:paraId="0A07E1D8"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 xml:space="preserve">RUINTINO    </w:t>
            </w:r>
          </w:p>
        </w:tc>
        <w:tc>
          <w:tcPr>
            <w:tcW w:w="1126" w:type="pct"/>
            <w:shd w:val="clear" w:color="auto" w:fill="auto"/>
            <w:vAlign w:val="center"/>
          </w:tcPr>
          <w:p w14:paraId="6B6FC99F" w14:textId="77777777" w:rsidR="003A3B10" w:rsidRPr="001364C2" w:rsidRDefault="003A3B10" w:rsidP="003A3B10">
            <w:pPr>
              <w:shd w:val="clear" w:color="auto" w:fill="FFFFFF" w:themeFill="background1"/>
              <w:spacing w:after="0"/>
              <w:rPr>
                <w:rFonts w:ascii="Times New Roman" w:hAnsi="Times New Roman" w:cs="Times New Roman"/>
                <w:highlight w:val="cyan"/>
              </w:rPr>
            </w:pPr>
          </w:p>
          <w:p w14:paraId="3A96D4C5" w14:textId="77777777" w:rsidR="003A3B10" w:rsidRPr="001364C2" w:rsidRDefault="003A3B10" w:rsidP="003A3B10">
            <w:pPr>
              <w:shd w:val="clear" w:color="auto" w:fill="FFFFFF" w:themeFill="background1"/>
              <w:spacing w:after="0"/>
              <w:rPr>
                <w:rFonts w:ascii="Times New Roman" w:hAnsi="Times New Roman" w:cs="Times New Roman"/>
                <w:highlight w:val="yellow"/>
              </w:rPr>
            </w:pPr>
            <w:r w:rsidRPr="001364C2">
              <w:rPr>
                <w:rFonts w:ascii="Times New Roman" w:hAnsi="Times New Roman" w:cs="Times New Roman"/>
                <w:highlight w:val="cyan"/>
              </w:rPr>
              <w:t xml:space="preserve">     </w:t>
            </w:r>
          </w:p>
        </w:tc>
        <w:tc>
          <w:tcPr>
            <w:tcW w:w="1836" w:type="pct"/>
            <w:shd w:val="clear" w:color="auto" w:fill="auto"/>
          </w:tcPr>
          <w:p w14:paraId="476D54B8" w14:textId="77777777" w:rsidR="003A3B10" w:rsidRPr="001364C2" w:rsidRDefault="003A3B10" w:rsidP="003A3B10">
            <w:pPr>
              <w:shd w:val="clear" w:color="auto" w:fill="FFFFFF" w:themeFill="background1"/>
              <w:spacing w:after="0"/>
              <w:rPr>
                <w:rFonts w:ascii="Times New Roman" w:hAnsi="Times New Roman" w:cs="Times New Roman"/>
                <w:b/>
                <w:highlight w:val="yellow"/>
              </w:rPr>
            </w:pPr>
            <w:r w:rsidRPr="001364C2">
              <w:rPr>
                <w:rFonts w:ascii="Times New Roman" w:hAnsi="Times New Roman" w:cs="Times New Roman"/>
                <w:b/>
                <w:highlight w:val="yellow"/>
              </w:rPr>
              <w:t xml:space="preserve">                            </w:t>
            </w:r>
          </w:p>
        </w:tc>
        <w:tc>
          <w:tcPr>
            <w:tcW w:w="1168" w:type="pct"/>
            <w:shd w:val="clear" w:color="auto" w:fill="auto"/>
          </w:tcPr>
          <w:p w14:paraId="4857F7CD" w14:textId="77777777" w:rsidR="003A3B10" w:rsidRPr="001364C2" w:rsidRDefault="003A3B10" w:rsidP="003A3B10">
            <w:pPr>
              <w:shd w:val="clear" w:color="auto" w:fill="FFFFFF" w:themeFill="background1"/>
              <w:spacing w:after="0"/>
              <w:rPr>
                <w:rFonts w:ascii="Times New Roman" w:hAnsi="Times New Roman" w:cs="Times New Roman"/>
                <w:b/>
                <w:highlight w:val="yellow"/>
              </w:rPr>
            </w:pPr>
          </w:p>
        </w:tc>
      </w:tr>
      <w:tr w:rsidR="003A3B10" w:rsidRPr="001364C2" w14:paraId="49DC71E6" w14:textId="77777777" w:rsidTr="003A3B10">
        <w:trPr>
          <w:trHeight w:val="170"/>
        </w:trPr>
        <w:tc>
          <w:tcPr>
            <w:tcW w:w="870" w:type="pct"/>
            <w:shd w:val="clear" w:color="auto" w:fill="auto"/>
          </w:tcPr>
          <w:p w14:paraId="794404E3"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417C6A48"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Jose A P Gonsalvez</w:t>
            </w:r>
          </w:p>
        </w:tc>
        <w:tc>
          <w:tcPr>
            <w:tcW w:w="1836" w:type="pct"/>
            <w:shd w:val="clear" w:color="auto" w:fill="auto"/>
            <w:vAlign w:val="center"/>
          </w:tcPr>
          <w:p w14:paraId="5D0622B2"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Director</w:t>
            </w:r>
          </w:p>
        </w:tc>
        <w:tc>
          <w:tcPr>
            <w:tcW w:w="1168" w:type="pct"/>
            <w:shd w:val="clear" w:color="auto" w:fill="auto"/>
          </w:tcPr>
          <w:p w14:paraId="4F6DFF00"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CMB</w:t>
            </w:r>
          </w:p>
        </w:tc>
      </w:tr>
      <w:tr w:rsidR="003A3B10" w:rsidRPr="001364C2" w14:paraId="50F943B5" w14:textId="77777777" w:rsidTr="003A3B10">
        <w:trPr>
          <w:trHeight w:val="170"/>
        </w:trPr>
        <w:tc>
          <w:tcPr>
            <w:tcW w:w="870" w:type="pct"/>
            <w:shd w:val="clear" w:color="auto" w:fill="auto"/>
          </w:tcPr>
          <w:p w14:paraId="290A68A9"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0F5DE8A6"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João António da Silva</w:t>
            </w:r>
          </w:p>
        </w:tc>
        <w:tc>
          <w:tcPr>
            <w:tcW w:w="1836" w:type="pct"/>
            <w:shd w:val="clear" w:color="auto" w:fill="auto"/>
            <w:vAlign w:val="center"/>
          </w:tcPr>
          <w:p w14:paraId="20B2E633"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Assistant Technique </w:t>
            </w:r>
          </w:p>
        </w:tc>
        <w:tc>
          <w:tcPr>
            <w:tcW w:w="1168" w:type="pct"/>
            <w:shd w:val="clear" w:color="auto" w:fill="auto"/>
          </w:tcPr>
          <w:p w14:paraId="0A35E75B"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UCP-PUASEE</w:t>
            </w:r>
          </w:p>
        </w:tc>
      </w:tr>
      <w:tr w:rsidR="003A3B10" w:rsidRPr="001364C2" w14:paraId="67F4B111" w14:textId="77777777" w:rsidTr="003A3B10">
        <w:trPr>
          <w:trHeight w:val="170"/>
        </w:trPr>
        <w:tc>
          <w:tcPr>
            <w:tcW w:w="870" w:type="pct"/>
            <w:shd w:val="clear" w:color="auto" w:fill="auto"/>
          </w:tcPr>
          <w:p w14:paraId="05A752B2"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7F1C2544"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Mário Biager</w:t>
            </w:r>
          </w:p>
        </w:tc>
        <w:tc>
          <w:tcPr>
            <w:tcW w:w="1836" w:type="pct"/>
            <w:shd w:val="clear" w:color="auto" w:fill="auto"/>
            <w:vAlign w:val="center"/>
          </w:tcPr>
          <w:p w14:paraId="75CEA127"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Assistant Environnement / Social</w:t>
            </w:r>
            <w:r w:rsidRPr="001364C2">
              <w:rPr>
                <w:rFonts w:ascii="Times New Roman" w:hAnsi="Times New Roman" w:cs="Times New Roman"/>
                <w:lang w:bidi="fr-FR"/>
              </w:rPr>
              <w:t xml:space="preserve"> </w:t>
            </w:r>
          </w:p>
        </w:tc>
        <w:tc>
          <w:tcPr>
            <w:tcW w:w="1168" w:type="pct"/>
            <w:shd w:val="clear" w:color="auto" w:fill="auto"/>
          </w:tcPr>
          <w:p w14:paraId="13095453"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UCP-PUASEE</w:t>
            </w:r>
          </w:p>
        </w:tc>
      </w:tr>
      <w:tr w:rsidR="003A3B10" w:rsidRPr="001364C2" w14:paraId="38B84F45" w14:textId="77777777" w:rsidTr="003A3B10">
        <w:trPr>
          <w:trHeight w:val="170"/>
        </w:trPr>
        <w:tc>
          <w:tcPr>
            <w:tcW w:w="870" w:type="pct"/>
            <w:shd w:val="clear" w:color="auto" w:fill="auto"/>
          </w:tcPr>
          <w:p w14:paraId="3139CCDE"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11752583"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Júlio Tavares Ié</w:t>
            </w:r>
          </w:p>
        </w:tc>
        <w:tc>
          <w:tcPr>
            <w:tcW w:w="1836" w:type="pct"/>
            <w:shd w:val="clear" w:color="auto" w:fill="auto"/>
            <w:vAlign w:val="center"/>
          </w:tcPr>
          <w:p w14:paraId="562CC34B"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Environnement / Social</w:t>
            </w:r>
            <w:r w:rsidRPr="001364C2">
              <w:rPr>
                <w:rFonts w:ascii="Times New Roman" w:hAnsi="Times New Roman" w:cs="Times New Roman"/>
                <w:lang w:bidi="fr-FR"/>
              </w:rPr>
              <w:t xml:space="preserve"> </w:t>
            </w:r>
          </w:p>
        </w:tc>
        <w:tc>
          <w:tcPr>
            <w:tcW w:w="1168" w:type="pct"/>
            <w:shd w:val="clear" w:color="auto" w:fill="auto"/>
          </w:tcPr>
          <w:p w14:paraId="0E4CF0A3"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UCP-PUASEE</w:t>
            </w:r>
          </w:p>
        </w:tc>
      </w:tr>
      <w:tr w:rsidR="003A3B10" w:rsidRPr="001364C2" w14:paraId="24FA8D85" w14:textId="77777777" w:rsidTr="003A3B10">
        <w:trPr>
          <w:trHeight w:val="170"/>
        </w:trPr>
        <w:tc>
          <w:tcPr>
            <w:tcW w:w="870" w:type="pct"/>
            <w:shd w:val="clear" w:color="auto" w:fill="auto"/>
          </w:tcPr>
          <w:p w14:paraId="11C5CA6F"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6BF3B8EC"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Felisberto Gomes</w:t>
            </w:r>
          </w:p>
        </w:tc>
        <w:tc>
          <w:tcPr>
            <w:tcW w:w="1836" w:type="pct"/>
            <w:shd w:val="clear" w:color="auto" w:fill="auto"/>
            <w:vAlign w:val="center"/>
          </w:tcPr>
          <w:p w14:paraId="000A2335"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lang w:bidi="fr-FR"/>
              </w:rPr>
              <w:t xml:space="preserve">Etudes/Projets </w:t>
            </w:r>
          </w:p>
        </w:tc>
        <w:tc>
          <w:tcPr>
            <w:tcW w:w="1168" w:type="pct"/>
            <w:shd w:val="clear" w:color="auto" w:fill="auto"/>
          </w:tcPr>
          <w:p w14:paraId="1FF56A45"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EAGB</w:t>
            </w:r>
          </w:p>
        </w:tc>
      </w:tr>
      <w:tr w:rsidR="003A3B10" w:rsidRPr="001364C2" w14:paraId="4D8AA8A1" w14:textId="77777777" w:rsidTr="003A3B10">
        <w:trPr>
          <w:trHeight w:val="170"/>
        </w:trPr>
        <w:tc>
          <w:tcPr>
            <w:tcW w:w="870" w:type="pct"/>
            <w:shd w:val="clear" w:color="auto" w:fill="auto"/>
          </w:tcPr>
          <w:p w14:paraId="3B13EE20"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06A30E0E"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Ruintino luibadji</w:t>
            </w:r>
          </w:p>
        </w:tc>
        <w:tc>
          <w:tcPr>
            <w:tcW w:w="1836" w:type="pct"/>
            <w:shd w:val="clear" w:color="auto" w:fill="auto"/>
            <w:vAlign w:val="center"/>
          </w:tcPr>
          <w:p w14:paraId="385EED0D"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Tecnico</w:t>
            </w:r>
          </w:p>
        </w:tc>
        <w:tc>
          <w:tcPr>
            <w:tcW w:w="1168" w:type="pct"/>
            <w:shd w:val="clear" w:color="auto" w:fill="auto"/>
          </w:tcPr>
          <w:p w14:paraId="2CB8EDE1"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AAAC</w:t>
            </w:r>
          </w:p>
        </w:tc>
      </w:tr>
      <w:tr w:rsidR="003A3B10" w:rsidRPr="001364C2" w14:paraId="2635C474" w14:textId="77777777" w:rsidTr="003A3B10">
        <w:trPr>
          <w:trHeight w:val="339"/>
        </w:trPr>
        <w:tc>
          <w:tcPr>
            <w:tcW w:w="870" w:type="pct"/>
            <w:shd w:val="clear" w:color="auto" w:fill="auto"/>
          </w:tcPr>
          <w:p w14:paraId="5B7404CC"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0CE8FDEC"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José E Goncalves</w:t>
            </w:r>
          </w:p>
        </w:tc>
        <w:tc>
          <w:tcPr>
            <w:tcW w:w="1836" w:type="pct"/>
            <w:shd w:val="clear" w:color="auto" w:fill="auto"/>
            <w:vAlign w:val="center"/>
          </w:tcPr>
          <w:p w14:paraId="61620B38"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 xml:space="preserve">AT Environnement </w:t>
            </w:r>
          </w:p>
        </w:tc>
        <w:tc>
          <w:tcPr>
            <w:tcW w:w="1168" w:type="pct"/>
            <w:shd w:val="clear" w:color="auto" w:fill="auto"/>
          </w:tcPr>
          <w:p w14:paraId="09553DF0"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AAAC</w:t>
            </w:r>
          </w:p>
        </w:tc>
      </w:tr>
      <w:tr w:rsidR="003A3B10" w:rsidRPr="001364C2" w14:paraId="1B34DFED" w14:textId="77777777" w:rsidTr="003A3B10">
        <w:trPr>
          <w:trHeight w:val="170"/>
        </w:trPr>
        <w:tc>
          <w:tcPr>
            <w:tcW w:w="870" w:type="pct"/>
            <w:shd w:val="clear" w:color="auto" w:fill="auto"/>
          </w:tcPr>
          <w:p w14:paraId="77BE6CAE" w14:textId="77777777" w:rsidR="003A3B10" w:rsidRPr="001364C2" w:rsidRDefault="003A3B10" w:rsidP="003A3B1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5F5C478B" w14:textId="77777777" w:rsidR="003A3B10" w:rsidRPr="001364C2" w:rsidRDefault="003A3B10" w:rsidP="003A3B10">
            <w:pPr>
              <w:shd w:val="clear" w:color="auto" w:fill="FFFFFF" w:themeFill="background1"/>
              <w:spacing w:after="0"/>
              <w:rPr>
                <w:rFonts w:ascii="Times New Roman" w:hAnsi="Times New Roman" w:cs="Times New Roman"/>
                <w:lang w:bidi="fr-FR"/>
              </w:rPr>
            </w:pPr>
          </w:p>
          <w:p w14:paraId="723194E8"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Berouba Guisse</w:t>
            </w:r>
          </w:p>
          <w:p w14:paraId="732A7A52"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Amadou Thiam</w:t>
            </w:r>
          </w:p>
          <w:p w14:paraId="3FA38750"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Abdoulaye ciss Fall</w:t>
            </w:r>
          </w:p>
          <w:p w14:paraId="7F8AD4B6"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Racine A Guisse</w:t>
            </w:r>
          </w:p>
        </w:tc>
        <w:tc>
          <w:tcPr>
            <w:tcW w:w="1836" w:type="pct"/>
            <w:shd w:val="clear" w:color="auto" w:fill="auto"/>
            <w:vAlign w:val="center"/>
          </w:tcPr>
          <w:p w14:paraId="0C0F435B" w14:textId="77777777" w:rsidR="003A3B10" w:rsidRPr="001364C2" w:rsidRDefault="003A3B10" w:rsidP="003A3B10">
            <w:pPr>
              <w:shd w:val="clear" w:color="auto" w:fill="FFFFFF" w:themeFill="background1"/>
              <w:spacing w:after="0"/>
              <w:rPr>
                <w:rFonts w:ascii="Times New Roman" w:hAnsi="Times New Roman" w:cs="Times New Roman"/>
                <w:lang w:bidi="fr-FR"/>
              </w:rPr>
            </w:pPr>
          </w:p>
          <w:p w14:paraId="4097A9A3"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Consultant Chef de mission</w:t>
            </w:r>
          </w:p>
          <w:p w14:paraId="1553B92B"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Equipe consultant</w:t>
            </w:r>
          </w:p>
          <w:p w14:paraId="47F37020"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Equipe consultant</w:t>
            </w:r>
          </w:p>
          <w:p w14:paraId="61215CBB" w14:textId="77777777" w:rsidR="003A3B10" w:rsidRPr="001364C2" w:rsidRDefault="003A3B10" w:rsidP="003A3B10">
            <w:pPr>
              <w:shd w:val="clear" w:color="auto" w:fill="FFFFFF" w:themeFill="background1"/>
              <w:spacing w:after="0"/>
              <w:rPr>
                <w:rFonts w:ascii="Times New Roman" w:hAnsi="Times New Roman" w:cs="Times New Roman"/>
                <w:lang w:bidi="fr-FR"/>
              </w:rPr>
            </w:pPr>
            <w:r w:rsidRPr="001364C2">
              <w:rPr>
                <w:rFonts w:ascii="Times New Roman" w:hAnsi="Times New Roman" w:cs="Times New Roman"/>
                <w:lang w:bidi="fr-FR"/>
              </w:rPr>
              <w:t>Equipe consultant</w:t>
            </w:r>
          </w:p>
        </w:tc>
        <w:tc>
          <w:tcPr>
            <w:tcW w:w="1168" w:type="pct"/>
            <w:shd w:val="clear" w:color="auto" w:fill="auto"/>
          </w:tcPr>
          <w:p w14:paraId="57EF5B5B" w14:textId="77777777" w:rsidR="003A3B10" w:rsidRPr="001364C2" w:rsidRDefault="003A3B10" w:rsidP="003A3B10">
            <w:pPr>
              <w:shd w:val="clear" w:color="auto" w:fill="FFFFFF" w:themeFill="background1"/>
              <w:spacing w:after="0"/>
              <w:rPr>
                <w:rFonts w:ascii="Times New Roman" w:hAnsi="Times New Roman" w:cs="Times New Roman"/>
              </w:rPr>
            </w:pPr>
          </w:p>
          <w:p w14:paraId="1490A1B4"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ECI</w:t>
            </w:r>
          </w:p>
          <w:p w14:paraId="0B984299"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ECI</w:t>
            </w:r>
          </w:p>
          <w:p w14:paraId="6B3F90A4"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ECI</w:t>
            </w:r>
          </w:p>
          <w:p w14:paraId="009CD21A"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ECI</w:t>
            </w:r>
          </w:p>
        </w:tc>
      </w:tr>
    </w:tbl>
    <w:p w14:paraId="567F4E94" w14:textId="77777777" w:rsidR="003A3B10" w:rsidRPr="001364C2" w:rsidRDefault="003A3B10" w:rsidP="003A3B10">
      <w:pPr>
        <w:shd w:val="clear" w:color="auto" w:fill="FFFFFF" w:themeFill="background1"/>
        <w:spacing w:after="0"/>
        <w:rPr>
          <w:rFonts w:ascii="Times New Roman" w:hAnsi="Times New Roman" w:cs="Times New Roman"/>
          <w:b/>
        </w:rPr>
      </w:pPr>
    </w:p>
    <w:tbl>
      <w:tblPr>
        <w:tblW w:w="5000" w:type="pct"/>
        <w:tblLook w:val="04A0" w:firstRow="1" w:lastRow="0" w:firstColumn="1" w:lastColumn="0" w:noHBand="0" w:noVBand="1"/>
      </w:tblPr>
      <w:tblGrid>
        <w:gridCol w:w="1026"/>
        <w:gridCol w:w="8397"/>
        <w:gridCol w:w="500"/>
      </w:tblGrid>
      <w:tr w:rsidR="003A3B10" w:rsidRPr="001364C2" w14:paraId="2DCA314E" w14:textId="77777777" w:rsidTr="003A3B10">
        <w:tc>
          <w:tcPr>
            <w:tcW w:w="517" w:type="pct"/>
            <w:shd w:val="clear" w:color="auto" w:fill="auto"/>
          </w:tcPr>
          <w:p w14:paraId="6CF6740B"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ORDRE DU JOUR :</w:t>
            </w:r>
          </w:p>
        </w:tc>
        <w:tc>
          <w:tcPr>
            <w:tcW w:w="4231" w:type="pct"/>
            <w:shd w:val="clear" w:color="auto" w:fill="auto"/>
          </w:tcPr>
          <w:p w14:paraId="45CEBE49"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b/>
              </w:rPr>
              <w:t>Réunion de Démarrage</w:t>
            </w:r>
            <w:r w:rsidRPr="001364C2">
              <w:rPr>
                <w:rFonts w:ascii="Times New Roman" w:hAnsi="Times New Roman" w:cs="Times New Roman"/>
              </w:rPr>
              <w:t xml:space="preserve"> du Marche avec l’équipe du cabinet ECI et les différentes composantes du projet (AAAC.CMB.PUASSE. EAGB) pour la présentation d’une partie de l’équipe ECI. et la mise en cadrage du projet.</w:t>
            </w:r>
          </w:p>
        </w:tc>
        <w:tc>
          <w:tcPr>
            <w:tcW w:w="253" w:type="pct"/>
            <w:shd w:val="clear" w:color="auto" w:fill="auto"/>
          </w:tcPr>
          <w:p w14:paraId="2766CCC4" w14:textId="77777777" w:rsidR="003A3B10" w:rsidRPr="001364C2" w:rsidRDefault="003A3B10" w:rsidP="003A3B10">
            <w:pPr>
              <w:shd w:val="clear" w:color="auto" w:fill="FFFFFF" w:themeFill="background1"/>
              <w:spacing w:after="0"/>
              <w:rPr>
                <w:rFonts w:ascii="Times New Roman" w:hAnsi="Times New Roman" w:cs="Times New Roman"/>
                <w:b/>
              </w:rPr>
            </w:pPr>
          </w:p>
        </w:tc>
      </w:tr>
    </w:tbl>
    <w:p w14:paraId="40D2365B" w14:textId="77777777" w:rsidR="003A3B10" w:rsidRPr="001364C2" w:rsidRDefault="003A3B10" w:rsidP="003A3B10">
      <w:pPr>
        <w:shd w:val="clear" w:color="auto" w:fill="FFFFFF" w:themeFill="background1"/>
        <w:spacing w:after="0"/>
        <w:rPr>
          <w:rFonts w:ascii="Times New Roman" w:hAnsi="Times New Roman" w:cs="Times New Roman"/>
          <w:b/>
        </w:rPr>
      </w:pPr>
    </w:p>
    <w:tbl>
      <w:tblPr>
        <w:tblW w:w="5576" w:type="pct"/>
        <w:tblLook w:val="04A0" w:firstRow="1" w:lastRow="0" w:firstColumn="1" w:lastColumn="0" w:noHBand="0" w:noVBand="1"/>
      </w:tblPr>
      <w:tblGrid>
        <w:gridCol w:w="299"/>
        <w:gridCol w:w="8481"/>
        <w:gridCol w:w="1144"/>
        <w:gridCol w:w="1142"/>
      </w:tblGrid>
      <w:tr w:rsidR="003A3B10" w:rsidRPr="001364C2" w14:paraId="3FE9DEAB" w14:textId="77777777" w:rsidTr="003A3B10">
        <w:trPr>
          <w:gridAfter w:val="1"/>
          <w:wAfter w:w="516" w:type="pct"/>
          <w:trHeight w:val="594"/>
        </w:trPr>
        <w:tc>
          <w:tcPr>
            <w:tcW w:w="3967" w:type="pct"/>
            <w:gridSpan w:val="2"/>
            <w:shd w:val="clear" w:color="auto" w:fill="auto"/>
            <w:vAlign w:val="center"/>
          </w:tcPr>
          <w:p w14:paraId="5B7C23AA" w14:textId="77777777" w:rsidR="003A3B10" w:rsidRPr="001364C2" w:rsidRDefault="003A3B10" w:rsidP="003A3B10">
            <w:pPr>
              <w:shd w:val="clear" w:color="auto" w:fill="FFFFFF" w:themeFill="background1"/>
              <w:spacing w:after="0"/>
              <w:rPr>
                <w:rFonts w:ascii="Times New Roman" w:hAnsi="Times New Roman" w:cs="Times New Roman"/>
                <w:b/>
              </w:rPr>
            </w:pPr>
            <w:r w:rsidRPr="001364C2">
              <w:rPr>
                <w:rFonts w:ascii="Times New Roman" w:hAnsi="Times New Roman" w:cs="Times New Roman"/>
              </w:rPr>
              <w:t>POINTS DISCUTÉS :</w:t>
            </w:r>
          </w:p>
        </w:tc>
        <w:tc>
          <w:tcPr>
            <w:tcW w:w="517" w:type="pct"/>
            <w:shd w:val="clear" w:color="auto" w:fill="auto"/>
          </w:tcPr>
          <w:p w14:paraId="44710C18" w14:textId="77777777" w:rsidR="003A3B10" w:rsidRPr="001364C2" w:rsidRDefault="003A3B10" w:rsidP="003A3B10">
            <w:pPr>
              <w:shd w:val="clear" w:color="auto" w:fill="FFFFFF" w:themeFill="background1"/>
              <w:spacing w:after="0"/>
              <w:rPr>
                <w:rFonts w:ascii="Times New Roman" w:hAnsi="Times New Roman" w:cs="Times New Roman"/>
                <w:b/>
              </w:rPr>
            </w:pPr>
          </w:p>
        </w:tc>
      </w:tr>
      <w:tr w:rsidR="003A3B10" w:rsidRPr="001364C2" w14:paraId="00637904" w14:textId="77777777" w:rsidTr="003A3B10">
        <w:trPr>
          <w:gridAfter w:val="1"/>
          <w:wAfter w:w="516" w:type="pct"/>
        </w:trPr>
        <w:tc>
          <w:tcPr>
            <w:tcW w:w="135" w:type="pct"/>
            <w:shd w:val="clear" w:color="auto" w:fill="auto"/>
          </w:tcPr>
          <w:p w14:paraId="0A1019D2"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3832" w:type="pct"/>
            <w:shd w:val="clear" w:color="auto" w:fill="auto"/>
          </w:tcPr>
          <w:p w14:paraId="26BB3CA5"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 xml:space="preserve">Présentation du projet par le consultant sous forme de (power point) </w:t>
            </w:r>
          </w:p>
          <w:p w14:paraId="781257FC"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Compréhension des sous projets suivant les TDR</w:t>
            </w:r>
          </w:p>
          <w:p w14:paraId="72C65AC6"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Précision sur les changements qui auront lieu sur le programme de construction et sur le réseau d’extensions,</w:t>
            </w:r>
          </w:p>
          <w:p w14:paraId="3E95646D"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Remplacement de l’amiante ciment et détermination du tracé existant</w:t>
            </w:r>
          </w:p>
          <w:p w14:paraId="043A853D"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Visite de terrain afin de mieux préciser les études de PAR qui seront nécessaires</w:t>
            </w:r>
          </w:p>
          <w:p w14:paraId="54162E41"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Elaboration de rapport de démarrage</w:t>
            </w:r>
          </w:p>
          <w:p w14:paraId="71F95D2F"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Nécessite de reprendre les TDR par sous projet pour leur validation à AAAC</w:t>
            </w:r>
          </w:p>
          <w:p w14:paraId="0678D1A8" w14:textId="77777777" w:rsidR="003A3B10" w:rsidRPr="001364C2" w:rsidRDefault="003A3B10" w:rsidP="003A3B10">
            <w:pPr>
              <w:shd w:val="clear" w:color="auto" w:fill="FFFFFF" w:themeFill="background1"/>
              <w:spacing w:after="0"/>
              <w:rPr>
                <w:rFonts w:ascii="Times New Roman" w:hAnsi="Times New Roman" w:cs="Times New Roman"/>
              </w:rPr>
            </w:pPr>
          </w:p>
          <w:p w14:paraId="640FDDFD"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DECISIONS PRISES :</w:t>
            </w:r>
          </w:p>
          <w:p w14:paraId="4FC42972" w14:textId="77777777" w:rsidR="003A3B10" w:rsidRPr="001364C2" w:rsidRDefault="003A3B10" w:rsidP="003A3B10">
            <w:pPr>
              <w:shd w:val="clear" w:color="auto" w:fill="FFFFFF" w:themeFill="background1"/>
              <w:spacing w:after="0"/>
              <w:rPr>
                <w:rFonts w:ascii="Times New Roman" w:hAnsi="Times New Roman" w:cs="Times New Roman"/>
              </w:rPr>
            </w:pPr>
          </w:p>
          <w:p w14:paraId="3376E1E4" w14:textId="77777777" w:rsidR="003A3B10" w:rsidRPr="001364C2" w:rsidRDefault="003A3B10" w:rsidP="003A3B10">
            <w:pPr>
              <w:shd w:val="clear" w:color="auto" w:fill="FFFFFF" w:themeFill="background1"/>
              <w:spacing w:after="0"/>
              <w:rPr>
                <w:rFonts w:ascii="Times New Roman" w:hAnsi="Times New Roman" w:cs="Times New Roman"/>
              </w:rPr>
            </w:pPr>
            <w:r w:rsidRPr="001364C2">
              <w:rPr>
                <w:rFonts w:ascii="Times New Roman" w:hAnsi="Times New Roman" w:cs="Times New Roman"/>
              </w:rPr>
              <w:t>Plusieurs points ont été discutés et arrêtés durant cette séance de travail, à savoir :</w:t>
            </w:r>
          </w:p>
        </w:tc>
        <w:tc>
          <w:tcPr>
            <w:tcW w:w="517" w:type="pct"/>
            <w:shd w:val="clear" w:color="auto" w:fill="auto"/>
          </w:tcPr>
          <w:p w14:paraId="72C4BBBF" w14:textId="77777777" w:rsidR="003A3B10" w:rsidRPr="001364C2" w:rsidRDefault="003A3B10" w:rsidP="003A3B10">
            <w:pPr>
              <w:shd w:val="clear" w:color="auto" w:fill="FFFFFF" w:themeFill="background1"/>
              <w:spacing w:after="0"/>
              <w:rPr>
                <w:rFonts w:ascii="Times New Roman" w:hAnsi="Times New Roman" w:cs="Times New Roman"/>
                <w:b/>
              </w:rPr>
            </w:pPr>
          </w:p>
        </w:tc>
      </w:tr>
      <w:tr w:rsidR="003A3B10" w:rsidRPr="001364C2" w14:paraId="403E7297" w14:textId="77777777" w:rsidTr="003A3B10">
        <w:trPr>
          <w:gridAfter w:val="1"/>
          <w:wAfter w:w="516" w:type="pct"/>
        </w:trPr>
        <w:tc>
          <w:tcPr>
            <w:tcW w:w="135" w:type="pct"/>
            <w:shd w:val="clear" w:color="auto" w:fill="auto"/>
          </w:tcPr>
          <w:p w14:paraId="03262DDA"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3832" w:type="pct"/>
            <w:shd w:val="clear" w:color="auto" w:fill="auto"/>
          </w:tcPr>
          <w:p w14:paraId="6AB9BBCB" w14:textId="77777777" w:rsidR="003A3B10" w:rsidRPr="001364C2" w:rsidRDefault="003A3B10" w:rsidP="00A23551">
            <w:pPr>
              <w:shd w:val="clear" w:color="auto" w:fill="FFFFFF" w:themeFill="background1"/>
              <w:spacing w:after="0" w:line="240" w:lineRule="auto"/>
              <w:ind w:left="720"/>
              <w:jc w:val="both"/>
              <w:rPr>
                <w:rFonts w:ascii="Times New Roman" w:hAnsi="Times New Roman" w:cs="Times New Roman"/>
              </w:rPr>
            </w:pPr>
          </w:p>
          <w:p w14:paraId="72663A6A"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L’attention du Consultant a été attiré sur le fait que, contrairement à ce qui a été écrit dans les TDR, il y aura des changements qui seront précisés sur les rapports APS en finalisation ;</w:t>
            </w:r>
          </w:p>
          <w:p w14:paraId="56DBF310"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Le Consultant pourra se baser sur le PV du 20 mars qui lui a été envoyé pour avoir une idée de ces changements,</w:t>
            </w:r>
          </w:p>
          <w:p w14:paraId="4F087EB5"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 xml:space="preserve">Il a été demandé au Consultant de se conformer à la page de garde qui lui a été </w:t>
            </w:r>
          </w:p>
          <w:p w14:paraId="13F1D40D" w14:textId="77777777" w:rsidR="003A3B10" w:rsidRPr="001364C2" w:rsidRDefault="003A3B10" w:rsidP="00A23551">
            <w:pPr>
              <w:shd w:val="clear" w:color="auto" w:fill="FFFFFF" w:themeFill="background1"/>
              <w:spacing w:after="0" w:line="240" w:lineRule="auto"/>
              <w:ind w:left="720"/>
              <w:jc w:val="both"/>
              <w:rPr>
                <w:rFonts w:ascii="Times New Roman" w:hAnsi="Times New Roman" w:cs="Times New Roman"/>
              </w:rPr>
            </w:pPr>
            <w:r w:rsidRPr="001364C2">
              <w:rPr>
                <w:rFonts w:ascii="Times New Roman" w:hAnsi="Times New Roman" w:cs="Times New Roman"/>
              </w:rPr>
              <w:t>Transmise par email,</w:t>
            </w:r>
          </w:p>
          <w:p w14:paraId="3F60B896"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 xml:space="preserve">Il a été retenu que seulement les sous projets 3, 4 et 5 devront nécessiter un PAR. </w:t>
            </w:r>
          </w:p>
          <w:p w14:paraId="7C961F5E"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Concernant la proposition du Consultant de regrouper ces 3 PAR en un seul, il a été retenu que le nombre de PAR a effectué par le Consultant dépendra des résultats issus du travail de terrain et sera précisé dans le rapport de démarrage,</w:t>
            </w:r>
          </w:p>
          <w:p w14:paraId="263E40ED"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Le Consultant devra transmettre ce 08 Mai au PUASEE une lettre destinée à informer les parties prenantes et les points focaux du démarrage des études environnementales pour solliciter leur collaboration,</w:t>
            </w:r>
          </w:p>
          <w:p w14:paraId="3D4D8D9A"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Le Consultant devra transmettre ce 8 Mai un programme d’intervention sur le terrain pour pouvoir être guidé par le PUASE ou les parties prenantes,</w:t>
            </w:r>
          </w:p>
          <w:p w14:paraId="633E2E0D" w14:textId="77777777" w:rsidR="003A3B10" w:rsidRPr="001364C2"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Le Consultant devra aussi transmettre au PUASEE un tableau actualisé d’intervention de ses experts en fonction des livrables,</w:t>
            </w:r>
          </w:p>
          <w:p w14:paraId="49E88516" w14:textId="312FCF90" w:rsidR="003A3B10" w:rsidRPr="00A23551" w:rsidRDefault="003A3B10" w:rsidP="00A23551">
            <w:pPr>
              <w:numPr>
                <w:ilvl w:val="0"/>
                <w:numId w:val="84"/>
              </w:numPr>
              <w:shd w:val="clear" w:color="auto" w:fill="FFFFFF" w:themeFill="background1"/>
              <w:spacing w:after="0" w:line="240" w:lineRule="auto"/>
              <w:jc w:val="both"/>
              <w:rPr>
                <w:rFonts w:ascii="Times New Roman" w:hAnsi="Times New Roman" w:cs="Times New Roman"/>
              </w:rPr>
            </w:pPr>
            <w:r w:rsidRPr="001364C2">
              <w:rPr>
                <w:rFonts w:ascii="Times New Roman" w:hAnsi="Times New Roman" w:cs="Times New Roman"/>
              </w:rPr>
              <w:t>IL a été précisé que les études de PAR seront adossées à l’APD en cours de réalisation. En effet, tant que le tracé des réseaux et les études topo ne seront pas précis, le PAR ne pourra pas être terminé.</w:t>
            </w:r>
          </w:p>
        </w:tc>
        <w:tc>
          <w:tcPr>
            <w:tcW w:w="517" w:type="pct"/>
            <w:shd w:val="clear" w:color="auto" w:fill="auto"/>
          </w:tcPr>
          <w:p w14:paraId="78466931" w14:textId="77777777" w:rsidR="003A3B10" w:rsidRPr="001364C2" w:rsidRDefault="003A3B10" w:rsidP="003A3B10">
            <w:pPr>
              <w:shd w:val="clear" w:color="auto" w:fill="FFFFFF" w:themeFill="background1"/>
              <w:spacing w:after="0"/>
              <w:rPr>
                <w:rFonts w:ascii="Times New Roman" w:hAnsi="Times New Roman" w:cs="Times New Roman"/>
              </w:rPr>
            </w:pPr>
          </w:p>
        </w:tc>
      </w:tr>
      <w:tr w:rsidR="003A3B10" w:rsidRPr="001364C2" w14:paraId="56EED339" w14:textId="77777777" w:rsidTr="003A3B10">
        <w:trPr>
          <w:gridAfter w:val="1"/>
          <w:wAfter w:w="516" w:type="pct"/>
        </w:trPr>
        <w:tc>
          <w:tcPr>
            <w:tcW w:w="135" w:type="pct"/>
            <w:shd w:val="clear" w:color="auto" w:fill="auto"/>
          </w:tcPr>
          <w:p w14:paraId="36BED303"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3832" w:type="pct"/>
            <w:shd w:val="clear" w:color="auto" w:fill="auto"/>
          </w:tcPr>
          <w:p w14:paraId="51B1F0DB"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517" w:type="pct"/>
            <w:shd w:val="clear" w:color="auto" w:fill="auto"/>
          </w:tcPr>
          <w:p w14:paraId="3271E870" w14:textId="77777777" w:rsidR="003A3B10" w:rsidRPr="001364C2" w:rsidRDefault="003A3B10" w:rsidP="003A3B10">
            <w:pPr>
              <w:shd w:val="clear" w:color="auto" w:fill="FFFFFF" w:themeFill="background1"/>
              <w:spacing w:after="0"/>
              <w:rPr>
                <w:rFonts w:ascii="Times New Roman" w:hAnsi="Times New Roman" w:cs="Times New Roman"/>
                <w:b/>
              </w:rPr>
            </w:pPr>
          </w:p>
        </w:tc>
      </w:tr>
      <w:tr w:rsidR="003A3B10" w:rsidRPr="001364C2" w14:paraId="074CF016" w14:textId="77777777" w:rsidTr="003A3B10">
        <w:trPr>
          <w:gridAfter w:val="1"/>
          <w:wAfter w:w="516" w:type="pct"/>
        </w:trPr>
        <w:tc>
          <w:tcPr>
            <w:tcW w:w="135" w:type="pct"/>
            <w:shd w:val="clear" w:color="auto" w:fill="auto"/>
          </w:tcPr>
          <w:p w14:paraId="232A16F0"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3832" w:type="pct"/>
            <w:shd w:val="clear" w:color="auto" w:fill="auto"/>
          </w:tcPr>
          <w:p w14:paraId="4FA0D92D" w14:textId="20A629B3" w:rsidR="003A3B10" w:rsidRPr="001364C2" w:rsidRDefault="003A3B10" w:rsidP="00A23551">
            <w:pPr>
              <w:shd w:val="clear" w:color="auto" w:fill="FFFFFF" w:themeFill="background1"/>
              <w:spacing w:after="0"/>
              <w:rPr>
                <w:rFonts w:ascii="Times New Roman" w:hAnsi="Times New Roman" w:cs="Times New Roman"/>
              </w:rPr>
            </w:pPr>
            <w:r w:rsidRPr="001364C2">
              <w:rPr>
                <w:rFonts w:ascii="Times New Roman" w:hAnsi="Times New Roman" w:cs="Times New Roman"/>
              </w:rPr>
              <w:t xml:space="preserve">La </w:t>
            </w:r>
            <w:r w:rsidR="00A23551">
              <w:rPr>
                <w:rFonts w:ascii="Times New Roman" w:hAnsi="Times New Roman" w:cs="Times New Roman"/>
              </w:rPr>
              <w:t>réunion a pris fin à 11H 40 MN.</w:t>
            </w:r>
          </w:p>
        </w:tc>
        <w:tc>
          <w:tcPr>
            <w:tcW w:w="517" w:type="pct"/>
            <w:shd w:val="clear" w:color="auto" w:fill="auto"/>
          </w:tcPr>
          <w:p w14:paraId="68B87427" w14:textId="77777777" w:rsidR="003A3B10" w:rsidRPr="001364C2" w:rsidRDefault="003A3B10" w:rsidP="003A3B10">
            <w:pPr>
              <w:shd w:val="clear" w:color="auto" w:fill="FFFFFF" w:themeFill="background1"/>
              <w:spacing w:after="0"/>
              <w:rPr>
                <w:rFonts w:ascii="Times New Roman" w:hAnsi="Times New Roman" w:cs="Times New Roman"/>
                <w:b/>
              </w:rPr>
            </w:pPr>
          </w:p>
        </w:tc>
      </w:tr>
      <w:tr w:rsidR="003A3B10" w:rsidRPr="001364C2" w14:paraId="6F06805F" w14:textId="77777777" w:rsidTr="003A3B10">
        <w:tc>
          <w:tcPr>
            <w:tcW w:w="135" w:type="pct"/>
            <w:shd w:val="clear" w:color="auto" w:fill="auto"/>
          </w:tcPr>
          <w:p w14:paraId="2DA32F65"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3832" w:type="pct"/>
            <w:shd w:val="clear" w:color="auto" w:fill="auto"/>
          </w:tcPr>
          <w:p w14:paraId="685E0065"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517" w:type="pct"/>
            <w:shd w:val="clear" w:color="auto" w:fill="auto"/>
          </w:tcPr>
          <w:p w14:paraId="79420033" w14:textId="77777777" w:rsidR="003A3B10" w:rsidRPr="001364C2" w:rsidRDefault="003A3B10" w:rsidP="003A3B10">
            <w:pPr>
              <w:shd w:val="clear" w:color="auto" w:fill="FFFFFF" w:themeFill="background1"/>
              <w:spacing w:after="0"/>
              <w:rPr>
                <w:rFonts w:ascii="Times New Roman" w:hAnsi="Times New Roman" w:cs="Times New Roman"/>
              </w:rPr>
            </w:pPr>
          </w:p>
        </w:tc>
        <w:tc>
          <w:tcPr>
            <w:tcW w:w="516" w:type="pct"/>
          </w:tcPr>
          <w:p w14:paraId="740E98BD" w14:textId="77777777" w:rsidR="003A3B10" w:rsidRPr="001364C2" w:rsidRDefault="003A3B10" w:rsidP="003A3B10">
            <w:pPr>
              <w:shd w:val="clear" w:color="auto" w:fill="FFFFFF" w:themeFill="background1"/>
              <w:spacing w:after="0"/>
              <w:rPr>
                <w:rFonts w:ascii="Times New Roman" w:hAnsi="Times New Roman" w:cs="Times New Roman"/>
                <w:b/>
              </w:rPr>
            </w:pPr>
          </w:p>
        </w:tc>
      </w:tr>
    </w:tbl>
    <w:p w14:paraId="6777A423" w14:textId="77777777" w:rsidR="003A3B10" w:rsidRPr="00100EA4" w:rsidRDefault="003A3B10" w:rsidP="003A3B10">
      <w:pPr>
        <w:pStyle w:val="Cabealho1"/>
        <w:numPr>
          <w:ilvl w:val="0"/>
          <w:numId w:val="0"/>
        </w:numPr>
        <w:ind w:left="787" w:hanging="360"/>
        <w:rPr>
          <w:b w:val="0"/>
          <w:sz w:val="24"/>
          <w:szCs w:val="24"/>
          <w:lang w:val="x-none"/>
        </w:rPr>
      </w:pPr>
      <w:bookmarkStart w:id="889" w:name="_Toc54272072"/>
      <w:r>
        <w:rPr>
          <w:rFonts w:ascii="Times New Roman Bold" w:eastAsia="Times New Roman" w:hAnsi="Times New Roman Bold"/>
          <w:sz w:val="24"/>
          <w:szCs w:val="24"/>
        </w:rPr>
        <w:t>ANNEXE C</w:t>
      </w:r>
      <w:r w:rsidRPr="003A3B10">
        <w:rPr>
          <w:rFonts w:ascii="Times New Roman Bold" w:eastAsia="Times New Roman" w:hAnsi="Times New Roman Bold"/>
          <w:sz w:val="24"/>
          <w:szCs w:val="24"/>
        </w:rPr>
        <w:t xml:space="preserve"> : LISTE DE PRESENCE DE LA REUNION DE DEMARRAGE DE L’EIES </w:t>
      </w:r>
      <w:r>
        <w:rPr>
          <w:sz w:val="24"/>
          <w:szCs w:val="24"/>
        </w:rPr>
        <w:t>/ PUASEE-FA</w:t>
      </w:r>
      <w:bookmarkEnd w:id="889"/>
    </w:p>
    <w:p w14:paraId="73E0B4A5" w14:textId="77777777" w:rsidR="003A3B10" w:rsidRPr="006C0C34" w:rsidRDefault="003A3B10" w:rsidP="003A3B10">
      <w:pPr>
        <w:spacing w:after="0" w:line="240" w:lineRule="auto"/>
        <w:rPr>
          <w:rFonts w:ascii="Times New Roman" w:eastAsia="Calibri" w:hAnsi="Times New Roman" w:cs="Times New Roman"/>
          <w:b/>
          <w:color w:val="000000" w:themeColor="text1"/>
          <w:sz w:val="24"/>
          <w:szCs w:val="24"/>
        </w:rPr>
      </w:pPr>
    </w:p>
    <w:p w14:paraId="0E7F074B" w14:textId="77777777" w:rsidR="003A3B10" w:rsidRPr="006C0C34" w:rsidRDefault="003A3B10" w:rsidP="003A3B10">
      <w:pPr>
        <w:spacing w:after="0" w:line="240" w:lineRule="auto"/>
        <w:rPr>
          <w:rFonts w:ascii="Times New Roman" w:eastAsia="Calibri" w:hAnsi="Times New Roman" w:cs="Times New Roman"/>
          <w:b/>
          <w:color w:val="000000" w:themeColor="text1"/>
          <w:sz w:val="24"/>
          <w:szCs w:val="24"/>
        </w:rPr>
      </w:pPr>
      <w:r>
        <w:rPr>
          <w:noProof/>
          <w:lang w:val="pt-PT" w:eastAsia="pt-PT"/>
        </w:rPr>
        <w:drawing>
          <wp:inline distT="0" distB="0" distL="0" distR="0" wp14:anchorId="33555DFB" wp14:editId="55524792">
            <wp:extent cx="5676900" cy="4011531"/>
            <wp:effectExtent l="0" t="0" r="0" b="8255"/>
            <wp:docPr id="1930" name="Imag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5683236" cy="4016008"/>
                    </a:xfrm>
                    <a:prstGeom prst="rect">
                      <a:avLst/>
                    </a:prstGeom>
                  </pic:spPr>
                </pic:pic>
              </a:graphicData>
            </a:graphic>
          </wp:inline>
        </w:drawing>
      </w:r>
    </w:p>
    <w:p w14:paraId="3A478AB5" w14:textId="77777777" w:rsidR="003A3B10" w:rsidRPr="006C0C34" w:rsidRDefault="003A3B10" w:rsidP="003A3B10">
      <w:pPr>
        <w:spacing w:after="0" w:line="240" w:lineRule="auto"/>
        <w:rPr>
          <w:rFonts w:ascii="Times New Roman" w:eastAsia="Calibri" w:hAnsi="Times New Roman" w:cs="Times New Roman"/>
          <w:b/>
          <w:color w:val="000000" w:themeColor="text1"/>
          <w:sz w:val="24"/>
          <w:szCs w:val="24"/>
        </w:rPr>
      </w:pPr>
      <w:r>
        <w:rPr>
          <w:noProof/>
          <w:lang w:val="pt-PT" w:eastAsia="pt-PT"/>
        </w:rPr>
        <w:drawing>
          <wp:inline distT="0" distB="0" distL="0" distR="0" wp14:anchorId="2F09EB62" wp14:editId="509098FC">
            <wp:extent cx="5581650" cy="3944224"/>
            <wp:effectExtent l="0" t="0" r="0" b="0"/>
            <wp:docPr id="1931" name="Imag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5591422" cy="3951129"/>
                    </a:xfrm>
                    <a:prstGeom prst="rect">
                      <a:avLst/>
                    </a:prstGeom>
                  </pic:spPr>
                </pic:pic>
              </a:graphicData>
            </a:graphic>
          </wp:inline>
        </w:drawing>
      </w:r>
    </w:p>
    <w:p w14:paraId="65A12003" w14:textId="77777777" w:rsidR="003A3B10" w:rsidRPr="006C0C34" w:rsidRDefault="003A3B10" w:rsidP="003A3B10">
      <w:pPr>
        <w:spacing w:after="0" w:line="240" w:lineRule="auto"/>
        <w:rPr>
          <w:rFonts w:ascii="Times New Roman" w:eastAsia="Calibri" w:hAnsi="Times New Roman" w:cs="Times New Roman"/>
          <w:b/>
          <w:color w:val="000000" w:themeColor="text1"/>
          <w:sz w:val="24"/>
          <w:szCs w:val="24"/>
        </w:rPr>
      </w:pPr>
    </w:p>
    <w:p w14:paraId="71560042" w14:textId="77777777" w:rsidR="003A3B10" w:rsidRDefault="003A3B10" w:rsidP="003A3B10">
      <w:pPr>
        <w:tabs>
          <w:tab w:val="left" w:pos="945"/>
        </w:tabs>
        <w:jc w:val="center"/>
        <w:rPr>
          <w:rFonts w:ascii="Times New Roman" w:hAnsi="Times New Roman" w:cs="Times New Roman"/>
          <w:b/>
          <w:sz w:val="24"/>
          <w:szCs w:val="24"/>
        </w:rPr>
      </w:pPr>
    </w:p>
    <w:p w14:paraId="0B54D6C5" w14:textId="77777777" w:rsidR="003A3B10" w:rsidRDefault="003A3B10" w:rsidP="003A3B10">
      <w:pPr>
        <w:tabs>
          <w:tab w:val="left" w:pos="945"/>
        </w:tabs>
        <w:jc w:val="center"/>
        <w:rPr>
          <w:rFonts w:ascii="Times New Roman" w:hAnsi="Times New Roman" w:cs="Times New Roman"/>
          <w:b/>
          <w:sz w:val="24"/>
          <w:szCs w:val="24"/>
        </w:rPr>
      </w:pPr>
      <w:r>
        <w:rPr>
          <w:noProof/>
          <w:lang w:val="pt-PT" w:eastAsia="pt-PT"/>
        </w:rPr>
        <w:drawing>
          <wp:inline distT="0" distB="0" distL="0" distR="0" wp14:anchorId="1C33BCF9" wp14:editId="5649D96E">
            <wp:extent cx="6301105" cy="1562987"/>
            <wp:effectExtent l="0" t="0" r="4445" b="0"/>
            <wp:docPr id="1932" name="Imag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6301105" cy="156298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50C00188" w14:textId="77777777" w:rsidR="003A3B10" w:rsidRDefault="003A3B10" w:rsidP="003A3B10">
      <w:pPr>
        <w:tabs>
          <w:tab w:val="left" w:pos="945"/>
        </w:tabs>
        <w:jc w:val="center"/>
        <w:rPr>
          <w:rFonts w:ascii="Times New Roman" w:hAnsi="Times New Roman" w:cs="Times New Roman"/>
          <w:b/>
          <w:sz w:val="24"/>
          <w:szCs w:val="24"/>
        </w:rPr>
      </w:pPr>
    </w:p>
    <w:p w14:paraId="7107A08F" w14:textId="77777777" w:rsidR="003A3B10" w:rsidRPr="003A3B10" w:rsidRDefault="003A3B10" w:rsidP="004A5D91">
      <w:pPr>
        <w:pStyle w:val="ndice2"/>
        <w:rPr>
          <w:rFonts w:ascii="Calibri" w:eastAsia="Yu Mincho" w:hAnsi="Calibri"/>
        </w:rPr>
      </w:pPr>
      <w:bookmarkStart w:id="890" w:name="_Toc32511744"/>
      <w:bookmarkStart w:id="891" w:name="_Toc54272073"/>
      <w:r>
        <w:t>ANNEXE D</w:t>
      </w:r>
      <w:r w:rsidRPr="003A3B10">
        <w:t> : LISTE DES SERVICES TECHNIQUES CONSULTES</w:t>
      </w:r>
      <w:bookmarkEnd w:id="890"/>
      <w:bookmarkEnd w:id="891"/>
    </w:p>
    <w:p w14:paraId="4CA78C34" w14:textId="77777777" w:rsidR="003A3B10" w:rsidRPr="00100EA4" w:rsidRDefault="003A3B10" w:rsidP="003A3B10">
      <w:pPr>
        <w:tabs>
          <w:tab w:val="left" w:pos="945"/>
        </w:tabs>
        <w:jc w:val="center"/>
        <w:rPr>
          <w:rFonts w:ascii="Times New Roman" w:hAnsi="Times New Roman" w:cs="Times New Roman"/>
          <w:b/>
          <w:sz w:val="24"/>
          <w:szCs w:val="24"/>
        </w:rPr>
      </w:pPr>
      <w:r w:rsidRPr="00100EA4">
        <w:rPr>
          <w:noProof/>
          <w:sz w:val="24"/>
          <w:szCs w:val="24"/>
          <w:lang w:val="pt-PT" w:eastAsia="pt-PT"/>
        </w:rPr>
        <w:drawing>
          <wp:inline distT="0" distB="0" distL="0" distR="0" wp14:anchorId="05717BE5" wp14:editId="6A2741A7">
            <wp:extent cx="4593266" cy="3244865"/>
            <wp:effectExtent l="0" t="0" r="0" b="0"/>
            <wp:docPr id="736" name="Imag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4618455" cy="3262659"/>
                    </a:xfrm>
                    <a:prstGeom prst="rect">
                      <a:avLst/>
                    </a:prstGeom>
                  </pic:spPr>
                </pic:pic>
              </a:graphicData>
            </a:graphic>
          </wp:inline>
        </w:drawing>
      </w:r>
    </w:p>
    <w:p w14:paraId="52BA8347" w14:textId="77777777" w:rsidR="003A3B10" w:rsidRDefault="003A3B10" w:rsidP="003A3B10">
      <w:pPr>
        <w:tabs>
          <w:tab w:val="left" w:pos="945"/>
        </w:tabs>
        <w:jc w:val="center"/>
        <w:rPr>
          <w:rFonts w:ascii="Times New Roman" w:hAnsi="Times New Roman" w:cs="Times New Roman"/>
          <w:b/>
          <w:sz w:val="24"/>
          <w:szCs w:val="24"/>
        </w:rPr>
      </w:pPr>
    </w:p>
    <w:p w14:paraId="584B1335" w14:textId="77777777" w:rsidR="003A3B10" w:rsidRDefault="003A3B10" w:rsidP="003A3B10">
      <w:pPr>
        <w:tabs>
          <w:tab w:val="left" w:pos="945"/>
        </w:tabs>
        <w:jc w:val="center"/>
        <w:rPr>
          <w:rFonts w:ascii="Times New Roman" w:hAnsi="Times New Roman" w:cs="Times New Roman"/>
          <w:b/>
          <w:sz w:val="24"/>
          <w:szCs w:val="24"/>
        </w:rPr>
      </w:pPr>
      <w:r>
        <w:rPr>
          <w:noProof/>
          <w:lang w:val="pt-PT" w:eastAsia="pt-PT"/>
        </w:rPr>
        <w:drawing>
          <wp:inline distT="0" distB="0" distL="0" distR="0" wp14:anchorId="471D8B6A" wp14:editId="7F0E84B2">
            <wp:extent cx="4500221" cy="3179135"/>
            <wp:effectExtent l="0" t="0" r="0" b="2540"/>
            <wp:docPr id="737" name="Imag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4515214" cy="3189727"/>
                    </a:xfrm>
                    <a:prstGeom prst="rect">
                      <a:avLst/>
                    </a:prstGeom>
                  </pic:spPr>
                </pic:pic>
              </a:graphicData>
            </a:graphic>
          </wp:inline>
        </w:drawing>
      </w:r>
    </w:p>
    <w:p w14:paraId="532CBEFB" w14:textId="77777777" w:rsidR="003A3B10" w:rsidRDefault="003A3B10" w:rsidP="003A3B10">
      <w:pPr>
        <w:tabs>
          <w:tab w:val="left" w:pos="945"/>
        </w:tabs>
        <w:jc w:val="center"/>
        <w:rPr>
          <w:rFonts w:ascii="Times New Roman" w:hAnsi="Times New Roman" w:cs="Times New Roman"/>
          <w:b/>
          <w:sz w:val="24"/>
          <w:szCs w:val="24"/>
        </w:rPr>
      </w:pPr>
    </w:p>
    <w:p w14:paraId="76A77E25" w14:textId="77777777" w:rsidR="003A3B10" w:rsidRPr="00100EA4" w:rsidRDefault="003A3B10" w:rsidP="003A3B10">
      <w:pPr>
        <w:tabs>
          <w:tab w:val="left" w:pos="945"/>
        </w:tabs>
        <w:rPr>
          <w:rFonts w:ascii="Times New Roman" w:hAnsi="Times New Roman" w:cs="Times New Roman"/>
          <w:b/>
          <w:sz w:val="24"/>
          <w:szCs w:val="24"/>
        </w:rPr>
      </w:pPr>
      <w:r>
        <w:rPr>
          <w:noProof/>
          <w:lang w:val="pt-PT" w:eastAsia="pt-PT"/>
        </w:rPr>
        <w:drawing>
          <wp:inline distT="0" distB="0" distL="0" distR="0" wp14:anchorId="15E9F87C" wp14:editId="6B05A97B">
            <wp:extent cx="5746254" cy="4086225"/>
            <wp:effectExtent l="0" t="0" r="6985" b="0"/>
            <wp:docPr id="738" name="Imag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5751360" cy="408985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129F3EEA" w14:textId="77777777" w:rsidR="003A3B10" w:rsidRDefault="003A3B10" w:rsidP="003A3B10">
      <w:pPr>
        <w:tabs>
          <w:tab w:val="left" w:pos="3495"/>
        </w:tabs>
        <w:rPr>
          <w:rFonts w:ascii="Times New Roman" w:hAnsi="Times New Roman" w:cs="Times New Roman"/>
          <w:sz w:val="24"/>
          <w:szCs w:val="24"/>
        </w:rPr>
      </w:pPr>
      <w:r>
        <w:rPr>
          <w:noProof/>
          <w:lang w:val="pt-PT" w:eastAsia="pt-PT"/>
        </w:rPr>
        <w:drawing>
          <wp:inline distT="0" distB="0" distL="0" distR="0" wp14:anchorId="16A2DC32" wp14:editId="5343C799">
            <wp:extent cx="5814977" cy="4105275"/>
            <wp:effectExtent l="0" t="0" r="0" b="0"/>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5823144" cy="411104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023D5906" w14:textId="77777777" w:rsidR="003A3B10" w:rsidRDefault="003A3B10" w:rsidP="003A3B10">
      <w:pPr>
        <w:tabs>
          <w:tab w:val="left" w:pos="3495"/>
        </w:tabs>
        <w:jc w:val="center"/>
        <w:rPr>
          <w:rFonts w:ascii="Times New Roman" w:hAnsi="Times New Roman" w:cs="Times New Roman"/>
          <w:sz w:val="24"/>
          <w:szCs w:val="24"/>
        </w:rPr>
      </w:pPr>
    </w:p>
    <w:p w14:paraId="068CEFA2" w14:textId="77777777" w:rsidR="003A3B10" w:rsidRDefault="003A3B10" w:rsidP="003A3B10">
      <w:pPr>
        <w:tabs>
          <w:tab w:val="left" w:pos="3495"/>
        </w:tabs>
        <w:jc w:val="center"/>
        <w:rPr>
          <w:rFonts w:ascii="Times New Roman" w:hAnsi="Times New Roman" w:cs="Times New Roman"/>
          <w:sz w:val="24"/>
          <w:szCs w:val="24"/>
        </w:rPr>
      </w:pPr>
    </w:p>
    <w:p w14:paraId="67D1D306" w14:textId="77777777" w:rsidR="003A3B10" w:rsidRDefault="003A3B10" w:rsidP="003A3B10">
      <w:pPr>
        <w:tabs>
          <w:tab w:val="left" w:pos="3495"/>
        </w:tabs>
        <w:rPr>
          <w:rFonts w:ascii="Times New Roman" w:hAnsi="Times New Roman" w:cs="Times New Roman"/>
          <w:sz w:val="24"/>
          <w:szCs w:val="24"/>
        </w:rPr>
      </w:pPr>
      <w:r>
        <w:rPr>
          <w:noProof/>
          <w:lang w:val="pt-PT" w:eastAsia="pt-PT"/>
        </w:rPr>
        <w:drawing>
          <wp:inline distT="0" distB="0" distL="0" distR="0" wp14:anchorId="16DDF052" wp14:editId="6A4D126B">
            <wp:extent cx="5791200" cy="4091133"/>
            <wp:effectExtent l="0" t="0" r="0" b="5080"/>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5797414" cy="4095522"/>
                    </a:xfrm>
                    <a:prstGeom prst="rect">
                      <a:avLst/>
                    </a:prstGeom>
                  </pic:spPr>
                </pic:pic>
              </a:graphicData>
            </a:graphic>
          </wp:inline>
        </w:drawing>
      </w:r>
    </w:p>
    <w:p w14:paraId="77996E59" w14:textId="77777777" w:rsidR="003A3B10" w:rsidRDefault="003A3B10" w:rsidP="003A3B10">
      <w:pPr>
        <w:tabs>
          <w:tab w:val="left" w:pos="3495"/>
        </w:tabs>
        <w:rPr>
          <w:rFonts w:ascii="Times New Roman" w:hAnsi="Times New Roman" w:cs="Times New Roman"/>
          <w:sz w:val="24"/>
          <w:szCs w:val="24"/>
        </w:rPr>
      </w:pPr>
      <w:r>
        <w:rPr>
          <w:noProof/>
          <w:lang w:val="pt-PT" w:eastAsia="pt-PT"/>
        </w:rPr>
        <w:drawing>
          <wp:inline distT="0" distB="0" distL="0" distR="0" wp14:anchorId="0B3AF810" wp14:editId="29C88AE8">
            <wp:extent cx="6301105" cy="4451350"/>
            <wp:effectExtent l="0" t="0" r="4445" b="6350"/>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542B53CD" w14:textId="77777777" w:rsidR="003A3B10" w:rsidRPr="0048308E" w:rsidRDefault="003A3B10" w:rsidP="003A3B10">
      <w:pPr>
        <w:tabs>
          <w:tab w:val="left" w:pos="3495"/>
        </w:tabs>
        <w:rPr>
          <w:rFonts w:ascii="Times New Roman" w:hAnsi="Times New Roman" w:cs="Times New Roman"/>
          <w:sz w:val="24"/>
          <w:szCs w:val="24"/>
        </w:rPr>
      </w:pPr>
    </w:p>
    <w:p w14:paraId="1D3AC8E6" w14:textId="77777777" w:rsidR="003A3B10" w:rsidRPr="0048308E" w:rsidRDefault="004A5D91" w:rsidP="004A5D91">
      <w:pPr>
        <w:pStyle w:val="ndice2"/>
        <w:rPr>
          <w:rFonts w:eastAsia="Yu Mincho"/>
        </w:rPr>
      </w:pPr>
      <w:bookmarkStart w:id="892" w:name="_Toc32511745"/>
      <w:bookmarkStart w:id="893" w:name="_Toc54272074"/>
      <w:r>
        <w:t xml:space="preserve">ANNEXE E </w:t>
      </w:r>
      <w:r w:rsidR="003A3B10" w:rsidRPr="0048308E">
        <w:t>: LISTE DE PRESENCE DE LA CONSULTATION DES POPULATIONS CONSULTEES</w:t>
      </w:r>
      <w:bookmarkEnd w:id="892"/>
      <w:bookmarkEnd w:id="893"/>
    </w:p>
    <w:p w14:paraId="7339E8D5" w14:textId="77777777" w:rsidR="003A3B10" w:rsidRDefault="003A3B10" w:rsidP="003A3B10">
      <w:pPr>
        <w:tabs>
          <w:tab w:val="left" w:pos="3810"/>
        </w:tabs>
        <w:rPr>
          <w:rFonts w:ascii="Times New Roman" w:hAnsi="Times New Roman" w:cs="Times New Roman"/>
          <w:b/>
          <w:lang w:eastAsia="fr-FR"/>
        </w:rPr>
      </w:pPr>
    </w:p>
    <w:p w14:paraId="0FA625F3" w14:textId="77777777" w:rsidR="003A3B10" w:rsidRDefault="003A3B10" w:rsidP="003A3B10">
      <w:pPr>
        <w:shd w:val="clear" w:color="auto" w:fill="D9E2F3" w:themeFill="accent5" w:themeFillTint="33"/>
        <w:tabs>
          <w:tab w:val="left" w:pos="3810"/>
        </w:tabs>
        <w:rPr>
          <w:rFonts w:ascii="Times New Roman" w:hAnsi="Times New Roman" w:cs="Times New Roman"/>
          <w:b/>
          <w:lang w:eastAsia="fr-FR"/>
        </w:rPr>
      </w:pPr>
      <w:r>
        <w:rPr>
          <w:rFonts w:ascii="Times New Roman" w:hAnsi="Times New Roman" w:cs="Times New Roman"/>
          <w:b/>
          <w:lang w:eastAsia="fr-FR"/>
        </w:rPr>
        <w:t>AU NIVEAU DE BLEME / QUARTIER AEROPORT</w:t>
      </w:r>
    </w:p>
    <w:p w14:paraId="740A8469" w14:textId="77777777" w:rsidR="003A3B10" w:rsidRDefault="003A3B10" w:rsidP="003A3B10">
      <w:pPr>
        <w:tabs>
          <w:tab w:val="left" w:pos="3810"/>
        </w:tabs>
        <w:rPr>
          <w:rFonts w:ascii="Times New Roman" w:hAnsi="Times New Roman" w:cs="Times New Roman"/>
          <w:b/>
          <w:lang w:eastAsia="fr-FR"/>
        </w:rPr>
      </w:pPr>
      <w:r>
        <w:rPr>
          <w:noProof/>
          <w:lang w:val="pt-PT" w:eastAsia="pt-PT"/>
        </w:rPr>
        <w:drawing>
          <wp:inline distT="0" distB="0" distL="0" distR="0" wp14:anchorId="1274B59D" wp14:editId="0D85BFAD">
            <wp:extent cx="5553075" cy="3810000"/>
            <wp:effectExtent l="0" t="0" r="9525" b="0"/>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5553075" cy="38100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5286A5A2" w14:textId="77777777" w:rsidR="003A3B10" w:rsidRDefault="003A3B10" w:rsidP="003A3B10">
      <w:pPr>
        <w:tabs>
          <w:tab w:val="left" w:pos="3180"/>
        </w:tabs>
        <w:rPr>
          <w:rFonts w:ascii="Times New Roman" w:hAnsi="Times New Roman" w:cs="Times New Roman"/>
          <w:lang w:eastAsia="fr-FR"/>
        </w:rPr>
      </w:pPr>
      <w:r>
        <w:rPr>
          <w:noProof/>
          <w:lang w:val="pt-PT" w:eastAsia="pt-PT"/>
        </w:rPr>
        <w:drawing>
          <wp:inline distT="0" distB="0" distL="0" distR="0" wp14:anchorId="0CC94401" wp14:editId="5F16F7B5">
            <wp:extent cx="5838186" cy="4124325"/>
            <wp:effectExtent l="0" t="0" r="0" b="0"/>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5872944" cy="4148879"/>
                    </a:xfrm>
                    <a:prstGeom prst="rect">
                      <a:avLst/>
                    </a:prstGeom>
                  </pic:spPr>
                </pic:pic>
              </a:graphicData>
            </a:graphic>
          </wp:inline>
        </w:drawing>
      </w:r>
    </w:p>
    <w:p w14:paraId="128D0A80" w14:textId="77777777" w:rsidR="003A3B10" w:rsidRDefault="003A3B10" w:rsidP="003A3B10">
      <w:pPr>
        <w:tabs>
          <w:tab w:val="left" w:pos="3180"/>
        </w:tabs>
        <w:jc w:val="center"/>
        <w:rPr>
          <w:rFonts w:ascii="Times New Roman" w:hAnsi="Times New Roman" w:cs="Times New Roman"/>
          <w:lang w:eastAsia="fr-FR"/>
        </w:rPr>
      </w:pPr>
    </w:p>
    <w:p w14:paraId="47D89163" w14:textId="77777777" w:rsidR="003A3B10" w:rsidRDefault="003A3B10" w:rsidP="003A3B10">
      <w:pPr>
        <w:tabs>
          <w:tab w:val="left" w:pos="3180"/>
        </w:tabs>
        <w:rPr>
          <w:rFonts w:ascii="Times New Roman" w:hAnsi="Times New Roman" w:cs="Times New Roman"/>
          <w:lang w:eastAsia="fr-FR"/>
        </w:rPr>
      </w:pPr>
      <w:r>
        <w:rPr>
          <w:noProof/>
          <w:lang w:val="pt-PT" w:eastAsia="pt-PT"/>
        </w:rPr>
        <w:drawing>
          <wp:inline distT="0" distB="0" distL="0" distR="0" wp14:anchorId="336DCC9B" wp14:editId="0F29CCDF">
            <wp:extent cx="5572125" cy="3943350"/>
            <wp:effectExtent l="0" t="0" r="9525"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5572125" cy="394335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5A4E6857" w14:textId="77777777" w:rsidR="003A3B10" w:rsidRDefault="003A3B10" w:rsidP="003A3B10">
      <w:pPr>
        <w:rPr>
          <w:rFonts w:ascii="Times New Roman" w:hAnsi="Times New Roman" w:cs="Times New Roman"/>
          <w:lang w:eastAsia="fr-FR"/>
        </w:rPr>
      </w:pPr>
    </w:p>
    <w:p w14:paraId="0D05C898"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77D72963" wp14:editId="51A552FD">
            <wp:extent cx="5624830" cy="3973603"/>
            <wp:effectExtent l="0" t="0" r="0" b="8255"/>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5633003" cy="3979377"/>
                    </a:xfrm>
                    <a:prstGeom prst="rect">
                      <a:avLst/>
                    </a:prstGeom>
                  </pic:spPr>
                </pic:pic>
              </a:graphicData>
            </a:graphic>
          </wp:inline>
        </w:drawing>
      </w:r>
    </w:p>
    <w:p w14:paraId="31ED33C8" w14:textId="77777777" w:rsidR="003A3B10" w:rsidRDefault="003A3B10" w:rsidP="003A3B10">
      <w:pPr>
        <w:jc w:val="center"/>
        <w:rPr>
          <w:rFonts w:ascii="Times New Roman" w:hAnsi="Times New Roman" w:cs="Times New Roman"/>
          <w:lang w:eastAsia="fr-FR"/>
        </w:rPr>
      </w:pPr>
    </w:p>
    <w:p w14:paraId="73E83AD9" w14:textId="77777777" w:rsidR="003A3B10" w:rsidRDefault="003A3B10" w:rsidP="003A3B10">
      <w:pPr>
        <w:jc w:val="center"/>
        <w:rPr>
          <w:rFonts w:ascii="Times New Roman" w:hAnsi="Times New Roman" w:cs="Times New Roman"/>
          <w:lang w:eastAsia="fr-FR"/>
        </w:rPr>
      </w:pPr>
    </w:p>
    <w:p w14:paraId="2F2683B4" w14:textId="77777777" w:rsidR="003A3B10" w:rsidRDefault="003A3B10" w:rsidP="003A3B10">
      <w:pPr>
        <w:jc w:val="center"/>
        <w:rPr>
          <w:rFonts w:ascii="Times New Roman" w:hAnsi="Times New Roman" w:cs="Times New Roman"/>
          <w:lang w:eastAsia="fr-FR"/>
        </w:rPr>
      </w:pPr>
    </w:p>
    <w:p w14:paraId="73976761" w14:textId="77777777" w:rsidR="003A3B10" w:rsidRDefault="003A3B10" w:rsidP="003A3B10">
      <w:pPr>
        <w:jc w:val="center"/>
        <w:rPr>
          <w:rFonts w:ascii="Times New Roman" w:hAnsi="Times New Roman" w:cs="Times New Roman"/>
          <w:lang w:eastAsia="fr-FR"/>
        </w:rPr>
      </w:pPr>
    </w:p>
    <w:p w14:paraId="1265F006" w14:textId="77777777" w:rsidR="003A3B10" w:rsidRDefault="003A3B10" w:rsidP="003A3B10">
      <w:pPr>
        <w:shd w:val="clear" w:color="auto" w:fill="D9E2F3" w:themeFill="accent5" w:themeFillTint="33"/>
        <w:tabs>
          <w:tab w:val="left" w:pos="3810"/>
        </w:tabs>
        <w:rPr>
          <w:rFonts w:ascii="Times New Roman" w:hAnsi="Times New Roman" w:cs="Times New Roman"/>
          <w:b/>
          <w:lang w:eastAsia="fr-FR"/>
        </w:rPr>
      </w:pPr>
      <w:r>
        <w:rPr>
          <w:rFonts w:ascii="Times New Roman" w:hAnsi="Times New Roman" w:cs="Times New Roman"/>
          <w:b/>
          <w:lang w:eastAsia="fr-FR"/>
        </w:rPr>
        <w:t xml:space="preserve">AU NIVEAU DE BOR </w:t>
      </w:r>
    </w:p>
    <w:p w14:paraId="6BB5CC5A"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1BE94C3C" wp14:editId="4E6D94CB">
            <wp:extent cx="5686425" cy="4017116"/>
            <wp:effectExtent l="0" t="0" r="0" b="254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email">
                      <a:extLst>
                        <a:ext uri="{28A0092B-C50C-407E-A947-70E740481C1C}">
                          <a14:useLocalDpi xmlns:a14="http://schemas.microsoft.com/office/drawing/2010/main"/>
                        </a:ext>
                      </a:extLst>
                    </a:blip>
                    <a:stretch>
                      <a:fillRect/>
                    </a:stretch>
                  </pic:blipFill>
                  <pic:spPr>
                    <a:xfrm>
                      <a:off x="0" y="0"/>
                      <a:ext cx="5691629" cy="4020792"/>
                    </a:xfrm>
                    <a:prstGeom prst="rect">
                      <a:avLst/>
                    </a:prstGeom>
                  </pic:spPr>
                </pic:pic>
              </a:graphicData>
            </a:graphic>
          </wp:inline>
        </w:drawing>
      </w:r>
    </w:p>
    <w:p w14:paraId="386D7F0C"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094A3CC8" wp14:editId="5CF20444">
            <wp:extent cx="5486400" cy="3875810"/>
            <wp:effectExtent l="0" t="0" r="0" b="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5489489" cy="3877992"/>
                    </a:xfrm>
                    <a:prstGeom prst="rect">
                      <a:avLst/>
                    </a:prstGeom>
                  </pic:spPr>
                </pic:pic>
              </a:graphicData>
            </a:graphic>
          </wp:inline>
        </w:drawing>
      </w:r>
    </w:p>
    <w:p w14:paraId="5BAFCDFE" w14:textId="77777777" w:rsidR="003A3B10" w:rsidRDefault="003A3B10" w:rsidP="003A3B10">
      <w:pPr>
        <w:jc w:val="center"/>
        <w:rPr>
          <w:rFonts w:ascii="Times New Roman" w:hAnsi="Times New Roman" w:cs="Times New Roman"/>
          <w:lang w:eastAsia="fr-FR"/>
        </w:rPr>
      </w:pPr>
    </w:p>
    <w:p w14:paraId="027E72ED" w14:textId="77777777" w:rsidR="003A3B10" w:rsidRDefault="003A3B10" w:rsidP="003A3B10">
      <w:pPr>
        <w:jc w:val="center"/>
        <w:rPr>
          <w:rFonts w:ascii="Times New Roman" w:hAnsi="Times New Roman" w:cs="Times New Roman"/>
          <w:lang w:eastAsia="fr-FR"/>
        </w:rPr>
      </w:pPr>
    </w:p>
    <w:p w14:paraId="480BA5EB" w14:textId="77777777" w:rsidR="003A3B10" w:rsidRDefault="003A3B10" w:rsidP="003A3B10">
      <w:pPr>
        <w:jc w:val="center"/>
        <w:rPr>
          <w:rFonts w:ascii="Times New Roman" w:hAnsi="Times New Roman" w:cs="Times New Roman"/>
          <w:lang w:eastAsia="fr-FR"/>
        </w:rPr>
      </w:pPr>
    </w:p>
    <w:p w14:paraId="01E90E94"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2CB261E5" wp14:editId="4B9A7A59">
            <wp:extent cx="5448300" cy="3933825"/>
            <wp:effectExtent l="0" t="0" r="0" b="9525"/>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5448300" cy="393382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64E104F4"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238E821B" wp14:editId="0054736A">
            <wp:extent cx="6301105" cy="4451350"/>
            <wp:effectExtent l="0" t="0" r="4445" b="635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2787DF88" w14:textId="77777777" w:rsidR="003A3B10" w:rsidRDefault="003A3B10" w:rsidP="003A3B10">
      <w:pPr>
        <w:jc w:val="center"/>
        <w:rPr>
          <w:rFonts w:ascii="Times New Roman" w:hAnsi="Times New Roman" w:cs="Times New Roman"/>
          <w:lang w:eastAsia="fr-FR"/>
        </w:rPr>
      </w:pPr>
    </w:p>
    <w:p w14:paraId="22973B8D" w14:textId="77777777" w:rsidR="003A3B10" w:rsidRDefault="003A3B10" w:rsidP="003A3B10">
      <w:pPr>
        <w:jc w:val="center"/>
        <w:rPr>
          <w:rFonts w:ascii="Times New Roman" w:hAnsi="Times New Roman" w:cs="Times New Roman"/>
          <w:lang w:eastAsia="fr-FR"/>
        </w:rPr>
      </w:pPr>
    </w:p>
    <w:p w14:paraId="1ED44D37"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0ED7AF7E" wp14:editId="42DC5D22">
            <wp:extent cx="5734050" cy="4050760"/>
            <wp:effectExtent l="0" t="0" r="0" b="6985"/>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5740634" cy="4055411"/>
                    </a:xfrm>
                    <a:prstGeom prst="rect">
                      <a:avLst/>
                    </a:prstGeom>
                  </pic:spPr>
                </pic:pic>
              </a:graphicData>
            </a:graphic>
          </wp:inline>
        </w:drawing>
      </w:r>
    </w:p>
    <w:p w14:paraId="51A30B46" w14:textId="77777777" w:rsidR="003A3B10" w:rsidRDefault="003A3B10" w:rsidP="003A3B10">
      <w:pPr>
        <w:tabs>
          <w:tab w:val="left" w:pos="3765"/>
        </w:tabs>
        <w:jc w:val="both"/>
        <w:rPr>
          <w:rFonts w:ascii="Times New Roman" w:hAnsi="Times New Roman" w:cs="Times New Roman"/>
          <w:lang w:eastAsia="fr-FR"/>
        </w:rPr>
      </w:pPr>
      <w:r>
        <w:rPr>
          <w:rFonts w:ascii="Times New Roman" w:hAnsi="Times New Roman" w:cs="Times New Roman"/>
          <w:lang w:eastAsia="fr-FR"/>
        </w:rPr>
        <w:tab/>
      </w:r>
      <w:r>
        <w:rPr>
          <w:noProof/>
          <w:lang w:val="pt-PT" w:eastAsia="pt-PT"/>
        </w:rPr>
        <w:drawing>
          <wp:inline distT="0" distB="0" distL="0" distR="0" wp14:anchorId="1A475047" wp14:editId="1AEDC0F7">
            <wp:extent cx="5741582" cy="4056081"/>
            <wp:effectExtent l="0" t="0" r="0" b="1905"/>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email">
                      <a:extLst>
                        <a:ext uri="{28A0092B-C50C-407E-A947-70E740481C1C}">
                          <a14:useLocalDpi xmlns:a14="http://schemas.microsoft.com/office/drawing/2010/main"/>
                        </a:ext>
                      </a:extLst>
                    </a:blip>
                    <a:stretch>
                      <a:fillRect/>
                    </a:stretch>
                  </pic:blipFill>
                  <pic:spPr>
                    <a:xfrm>
                      <a:off x="0" y="0"/>
                      <a:ext cx="5744483" cy="4058131"/>
                    </a:xfrm>
                    <a:prstGeom prst="rect">
                      <a:avLst/>
                    </a:prstGeom>
                  </pic:spPr>
                </pic:pic>
              </a:graphicData>
            </a:graphic>
          </wp:inline>
        </w:drawing>
      </w:r>
    </w:p>
    <w:p w14:paraId="76F46387" w14:textId="77777777" w:rsidR="003A3B10" w:rsidRDefault="003A3B10" w:rsidP="003A3B10">
      <w:pPr>
        <w:tabs>
          <w:tab w:val="left" w:pos="3765"/>
        </w:tabs>
        <w:jc w:val="both"/>
        <w:rPr>
          <w:rFonts w:ascii="Times New Roman" w:hAnsi="Times New Roman" w:cs="Times New Roman"/>
          <w:lang w:eastAsia="fr-FR"/>
        </w:rPr>
      </w:pPr>
    </w:p>
    <w:p w14:paraId="189B2FDA" w14:textId="77777777" w:rsidR="003A3B10" w:rsidRDefault="003A3B10" w:rsidP="003A3B10">
      <w:pPr>
        <w:tabs>
          <w:tab w:val="left" w:pos="3765"/>
        </w:tabs>
        <w:jc w:val="both"/>
        <w:rPr>
          <w:rFonts w:ascii="Times New Roman" w:hAnsi="Times New Roman" w:cs="Times New Roman"/>
          <w:lang w:eastAsia="fr-FR"/>
        </w:rPr>
      </w:pPr>
    </w:p>
    <w:p w14:paraId="148770C6" w14:textId="77777777" w:rsidR="003A3B10" w:rsidRDefault="003A3B10" w:rsidP="003A3B10">
      <w:pPr>
        <w:shd w:val="clear" w:color="auto" w:fill="D9E2F3" w:themeFill="accent5" w:themeFillTint="33"/>
        <w:tabs>
          <w:tab w:val="left" w:pos="3810"/>
        </w:tabs>
        <w:rPr>
          <w:rFonts w:ascii="Times New Roman" w:hAnsi="Times New Roman" w:cs="Times New Roman"/>
          <w:b/>
          <w:lang w:eastAsia="fr-FR"/>
        </w:rPr>
      </w:pPr>
      <w:r>
        <w:rPr>
          <w:rFonts w:ascii="Times New Roman" w:hAnsi="Times New Roman" w:cs="Times New Roman"/>
          <w:b/>
          <w:lang w:eastAsia="fr-FR"/>
        </w:rPr>
        <w:t>AU NIVEAU DE HAFIA</w:t>
      </w:r>
    </w:p>
    <w:p w14:paraId="2AFE26B6" w14:textId="77777777" w:rsidR="003A3B10" w:rsidRDefault="003A3B10" w:rsidP="003A3B10">
      <w:pPr>
        <w:tabs>
          <w:tab w:val="left" w:pos="3765"/>
        </w:tabs>
        <w:rPr>
          <w:rFonts w:ascii="Times New Roman" w:hAnsi="Times New Roman" w:cs="Times New Roman"/>
          <w:lang w:eastAsia="fr-FR"/>
        </w:rPr>
      </w:pPr>
      <w:r>
        <w:rPr>
          <w:noProof/>
          <w:lang w:val="pt-PT" w:eastAsia="pt-PT"/>
        </w:rPr>
        <w:drawing>
          <wp:inline distT="0" distB="0" distL="0" distR="0" wp14:anchorId="642195DD" wp14:editId="2E107CE7">
            <wp:extent cx="5895975" cy="4165150"/>
            <wp:effectExtent l="0" t="0" r="0" b="698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5908390" cy="4173920"/>
                    </a:xfrm>
                    <a:prstGeom prst="rect">
                      <a:avLst/>
                    </a:prstGeom>
                  </pic:spPr>
                </pic:pic>
              </a:graphicData>
            </a:graphic>
          </wp:inline>
        </w:drawing>
      </w:r>
    </w:p>
    <w:p w14:paraId="731FD23B"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62F386C9" wp14:editId="49947419">
            <wp:extent cx="5753100" cy="3800475"/>
            <wp:effectExtent l="0" t="0" r="0" b="9525"/>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753100" cy="380047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26D11187" w14:textId="77777777" w:rsidR="003A3B10" w:rsidRDefault="003A3B10" w:rsidP="003A3B10">
      <w:pPr>
        <w:jc w:val="center"/>
        <w:rPr>
          <w:rFonts w:ascii="Times New Roman" w:hAnsi="Times New Roman" w:cs="Times New Roman"/>
          <w:lang w:eastAsia="fr-FR"/>
        </w:rPr>
      </w:pPr>
    </w:p>
    <w:p w14:paraId="3D9A37B1" w14:textId="77777777" w:rsidR="003A3B10" w:rsidRDefault="003A3B10" w:rsidP="003A3B10">
      <w:pPr>
        <w:jc w:val="center"/>
        <w:rPr>
          <w:rFonts w:ascii="Times New Roman" w:hAnsi="Times New Roman" w:cs="Times New Roman"/>
          <w:lang w:eastAsia="fr-FR"/>
        </w:rPr>
      </w:pPr>
    </w:p>
    <w:p w14:paraId="60575E5C"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52347B24" wp14:editId="5F36B62D">
            <wp:extent cx="5838825" cy="4124778"/>
            <wp:effectExtent l="0" t="0" r="0" b="9525"/>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5847268" cy="4130743"/>
                    </a:xfrm>
                    <a:prstGeom prst="rect">
                      <a:avLst/>
                    </a:prstGeom>
                  </pic:spPr>
                </pic:pic>
              </a:graphicData>
            </a:graphic>
          </wp:inline>
        </w:drawing>
      </w:r>
    </w:p>
    <w:p w14:paraId="12CBE031" w14:textId="77777777" w:rsidR="003A3B10" w:rsidRDefault="003A3B10" w:rsidP="003A3B10">
      <w:pPr>
        <w:rPr>
          <w:rFonts w:ascii="Times New Roman" w:hAnsi="Times New Roman" w:cs="Times New Roman"/>
          <w:lang w:eastAsia="fr-FR"/>
        </w:rPr>
      </w:pPr>
      <w:r>
        <w:rPr>
          <w:noProof/>
          <w:lang w:val="pt-PT" w:eastAsia="pt-PT"/>
        </w:rPr>
        <w:drawing>
          <wp:anchor distT="0" distB="0" distL="114300" distR="114300" simplePos="0" relativeHeight="251494400" behindDoc="0" locked="0" layoutInCell="1" allowOverlap="1" wp14:anchorId="37134A82" wp14:editId="50F7C70B">
            <wp:simplePos x="0" y="0"/>
            <wp:positionH relativeFrom="column">
              <wp:posOffset>278765</wp:posOffset>
            </wp:positionH>
            <wp:positionV relativeFrom="paragraph">
              <wp:posOffset>9525</wp:posOffset>
            </wp:positionV>
            <wp:extent cx="5514975" cy="3876675"/>
            <wp:effectExtent l="0" t="0" r="9525" b="9525"/>
            <wp:wrapSquare wrapText="bothSides"/>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5514975" cy="387667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anchor>
        </w:drawing>
      </w:r>
      <w:r>
        <w:rPr>
          <w:rFonts w:ascii="Times New Roman" w:hAnsi="Times New Roman" w:cs="Times New Roman"/>
          <w:lang w:eastAsia="fr-FR"/>
        </w:rPr>
        <w:br w:type="textWrapping" w:clear="all"/>
      </w:r>
    </w:p>
    <w:p w14:paraId="32647970" w14:textId="77777777" w:rsidR="003A3B10" w:rsidRDefault="003A3B10" w:rsidP="003A3B10">
      <w:pPr>
        <w:rPr>
          <w:rFonts w:ascii="Times New Roman" w:hAnsi="Times New Roman" w:cs="Times New Roman"/>
          <w:lang w:eastAsia="fr-FR"/>
        </w:rPr>
      </w:pPr>
    </w:p>
    <w:p w14:paraId="53939C05" w14:textId="77777777" w:rsidR="003A3B10" w:rsidRDefault="003A3B10" w:rsidP="003A3B10">
      <w:pPr>
        <w:rPr>
          <w:rFonts w:ascii="Times New Roman" w:hAnsi="Times New Roman" w:cs="Times New Roman"/>
          <w:lang w:eastAsia="fr-FR"/>
        </w:rPr>
      </w:pPr>
    </w:p>
    <w:p w14:paraId="60D55FF4" w14:textId="77777777" w:rsidR="003A3B10" w:rsidRDefault="003A3B10" w:rsidP="003A3B10">
      <w:pPr>
        <w:rPr>
          <w:rFonts w:ascii="Times New Roman" w:hAnsi="Times New Roman" w:cs="Times New Roman"/>
          <w:lang w:eastAsia="fr-FR"/>
        </w:rPr>
      </w:pPr>
    </w:p>
    <w:p w14:paraId="74CF024F" w14:textId="77777777" w:rsidR="003A3B10" w:rsidRDefault="003A3B10" w:rsidP="003A3B10">
      <w:pPr>
        <w:rPr>
          <w:rFonts w:ascii="Times New Roman" w:hAnsi="Times New Roman" w:cs="Times New Roman"/>
          <w:lang w:eastAsia="fr-FR"/>
        </w:rPr>
      </w:pPr>
      <w:r>
        <w:rPr>
          <w:noProof/>
          <w:lang w:val="pt-PT" w:eastAsia="pt-PT"/>
        </w:rPr>
        <w:drawing>
          <wp:inline distT="0" distB="0" distL="0" distR="0" wp14:anchorId="70F77E17" wp14:editId="61AD35DC">
            <wp:extent cx="6035040" cy="4263391"/>
            <wp:effectExtent l="0" t="0" r="3810" b="381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6046694" cy="4271624"/>
                    </a:xfrm>
                    <a:prstGeom prst="rect">
                      <a:avLst/>
                    </a:prstGeom>
                  </pic:spPr>
                </pic:pic>
              </a:graphicData>
            </a:graphic>
          </wp:inline>
        </w:drawing>
      </w:r>
    </w:p>
    <w:p w14:paraId="44987567" w14:textId="77777777" w:rsidR="003A3B10" w:rsidRDefault="003A3B10" w:rsidP="003A3B10">
      <w:pPr>
        <w:tabs>
          <w:tab w:val="left" w:pos="4020"/>
        </w:tabs>
        <w:jc w:val="both"/>
        <w:rPr>
          <w:rFonts w:ascii="Times New Roman" w:hAnsi="Times New Roman" w:cs="Times New Roman"/>
          <w:lang w:eastAsia="fr-FR"/>
        </w:rPr>
      </w:pPr>
      <w:r>
        <w:rPr>
          <w:rFonts w:ascii="Times New Roman" w:hAnsi="Times New Roman" w:cs="Times New Roman"/>
          <w:lang w:eastAsia="fr-FR"/>
        </w:rPr>
        <w:tab/>
      </w:r>
      <w:r>
        <w:rPr>
          <w:noProof/>
          <w:lang w:val="pt-PT" w:eastAsia="pt-PT"/>
        </w:rPr>
        <w:drawing>
          <wp:inline distT="0" distB="0" distL="0" distR="0" wp14:anchorId="4CF81C5A" wp14:editId="656483F5">
            <wp:extent cx="5838825" cy="4082187"/>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email">
                      <a:extLst>
                        <a:ext uri="{28A0092B-C50C-407E-A947-70E740481C1C}">
                          <a14:useLocalDpi xmlns:a14="http://schemas.microsoft.com/office/drawing/2010/main"/>
                        </a:ext>
                      </a:extLst>
                    </a:blip>
                    <a:srcRect/>
                    <a:stretch/>
                  </pic:blipFill>
                  <pic:spPr bwMode="auto">
                    <a:xfrm>
                      <a:off x="0" y="0"/>
                      <a:ext cx="5858561" cy="409598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27DCCF0E" w14:textId="77777777" w:rsidR="003A3B10" w:rsidRDefault="003A3B10" w:rsidP="003A3B10">
      <w:pPr>
        <w:tabs>
          <w:tab w:val="left" w:pos="4020"/>
        </w:tabs>
        <w:rPr>
          <w:rFonts w:ascii="Times New Roman" w:hAnsi="Times New Roman" w:cs="Times New Roman"/>
          <w:lang w:eastAsia="fr-FR"/>
        </w:rPr>
      </w:pPr>
    </w:p>
    <w:p w14:paraId="5D000F5F" w14:textId="77777777" w:rsidR="003A3B10" w:rsidRDefault="003A3B10" w:rsidP="003A3B10">
      <w:pPr>
        <w:tabs>
          <w:tab w:val="left" w:pos="4020"/>
        </w:tabs>
        <w:jc w:val="both"/>
        <w:rPr>
          <w:rFonts w:ascii="Times New Roman" w:hAnsi="Times New Roman" w:cs="Times New Roman"/>
          <w:lang w:eastAsia="fr-FR"/>
        </w:rPr>
      </w:pPr>
      <w:r>
        <w:rPr>
          <w:noProof/>
          <w:lang w:val="pt-PT" w:eastAsia="pt-PT"/>
        </w:rPr>
        <w:drawing>
          <wp:inline distT="0" distB="0" distL="0" distR="0" wp14:anchorId="5C2730FC" wp14:editId="668F0B5C">
            <wp:extent cx="5572125" cy="3810000"/>
            <wp:effectExtent l="0" t="0" r="9525" b="0"/>
            <wp:docPr id="758" name="Imag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572125" cy="38100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665A8DB2" w14:textId="77777777" w:rsidR="003A3B10" w:rsidRDefault="003A3B10" w:rsidP="003A3B10">
      <w:pPr>
        <w:shd w:val="clear" w:color="auto" w:fill="D9E2F3" w:themeFill="accent5" w:themeFillTint="33"/>
        <w:tabs>
          <w:tab w:val="left" w:pos="3810"/>
        </w:tabs>
        <w:rPr>
          <w:rFonts w:ascii="Times New Roman" w:hAnsi="Times New Roman" w:cs="Times New Roman"/>
          <w:b/>
          <w:lang w:eastAsia="fr-FR"/>
        </w:rPr>
      </w:pPr>
      <w:r>
        <w:rPr>
          <w:rFonts w:ascii="Times New Roman" w:hAnsi="Times New Roman" w:cs="Times New Roman"/>
          <w:lang w:eastAsia="fr-FR"/>
        </w:rPr>
        <w:tab/>
      </w:r>
      <w:r>
        <w:rPr>
          <w:rFonts w:ascii="Times New Roman" w:hAnsi="Times New Roman" w:cs="Times New Roman"/>
          <w:b/>
          <w:lang w:eastAsia="fr-FR"/>
        </w:rPr>
        <w:t>AU NIVEAU DE PRABIS</w:t>
      </w:r>
    </w:p>
    <w:p w14:paraId="3AFACBDE" w14:textId="77777777" w:rsidR="003A3B10" w:rsidRDefault="003A3B10" w:rsidP="003A3B10">
      <w:pPr>
        <w:tabs>
          <w:tab w:val="left" w:pos="2970"/>
        </w:tabs>
        <w:jc w:val="both"/>
        <w:rPr>
          <w:rFonts w:ascii="Times New Roman" w:hAnsi="Times New Roman" w:cs="Times New Roman"/>
          <w:lang w:eastAsia="fr-FR"/>
        </w:rPr>
      </w:pPr>
      <w:r>
        <w:rPr>
          <w:noProof/>
          <w:lang w:val="pt-PT" w:eastAsia="pt-PT"/>
        </w:rPr>
        <w:drawing>
          <wp:inline distT="0" distB="0" distL="0" distR="0" wp14:anchorId="18B3C422" wp14:editId="4377FB8E">
            <wp:extent cx="5699052" cy="4026036"/>
            <wp:effectExtent l="0" t="0" r="0" b="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5704405" cy="4029817"/>
                    </a:xfrm>
                    <a:prstGeom prst="rect">
                      <a:avLst/>
                    </a:prstGeom>
                  </pic:spPr>
                </pic:pic>
              </a:graphicData>
            </a:graphic>
          </wp:inline>
        </w:drawing>
      </w:r>
    </w:p>
    <w:p w14:paraId="426BD432" w14:textId="77777777" w:rsidR="003A3B10" w:rsidRDefault="003A3B10" w:rsidP="003A3B10">
      <w:pPr>
        <w:tabs>
          <w:tab w:val="left" w:pos="2970"/>
        </w:tabs>
        <w:rPr>
          <w:rFonts w:ascii="Times New Roman" w:hAnsi="Times New Roman" w:cs="Times New Roman"/>
          <w:lang w:eastAsia="fr-FR"/>
        </w:rPr>
      </w:pPr>
    </w:p>
    <w:p w14:paraId="3DB8661E" w14:textId="77777777" w:rsidR="003A3B10" w:rsidRDefault="003A3B10" w:rsidP="003A3B10">
      <w:pPr>
        <w:tabs>
          <w:tab w:val="left" w:pos="2970"/>
        </w:tabs>
        <w:jc w:val="both"/>
        <w:rPr>
          <w:rFonts w:ascii="Times New Roman" w:hAnsi="Times New Roman" w:cs="Times New Roman"/>
          <w:lang w:eastAsia="fr-FR"/>
        </w:rPr>
      </w:pPr>
      <w:r>
        <w:rPr>
          <w:noProof/>
          <w:lang w:val="pt-PT" w:eastAsia="pt-PT"/>
        </w:rPr>
        <w:drawing>
          <wp:inline distT="0" distB="0" distL="0" distR="0" wp14:anchorId="6CFA610E" wp14:editId="5C6A5A8F">
            <wp:extent cx="5305647" cy="3748119"/>
            <wp:effectExtent l="0" t="0" r="0" b="508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308647" cy="3750238"/>
                    </a:xfrm>
                    <a:prstGeom prst="rect">
                      <a:avLst/>
                    </a:prstGeom>
                  </pic:spPr>
                </pic:pic>
              </a:graphicData>
            </a:graphic>
          </wp:inline>
        </w:drawing>
      </w:r>
    </w:p>
    <w:p w14:paraId="66327293" w14:textId="77777777" w:rsidR="003A3B10" w:rsidRDefault="003A3B10" w:rsidP="003A3B10">
      <w:pPr>
        <w:tabs>
          <w:tab w:val="left" w:pos="3855"/>
        </w:tabs>
        <w:rPr>
          <w:rFonts w:ascii="Times New Roman" w:hAnsi="Times New Roman" w:cs="Times New Roman"/>
          <w:lang w:eastAsia="fr-FR"/>
        </w:rPr>
      </w:pPr>
      <w:r>
        <w:rPr>
          <w:rFonts w:ascii="Times New Roman" w:hAnsi="Times New Roman" w:cs="Times New Roman"/>
          <w:lang w:eastAsia="fr-FR"/>
        </w:rPr>
        <w:tab/>
      </w:r>
      <w:r>
        <w:rPr>
          <w:noProof/>
          <w:lang w:val="pt-PT" w:eastAsia="pt-PT"/>
        </w:rPr>
        <w:drawing>
          <wp:inline distT="0" distB="0" distL="0" distR="0" wp14:anchorId="7720FF2E" wp14:editId="47EA82BE">
            <wp:extent cx="5572125" cy="3714750"/>
            <wp:effectExtent l="0" t="0" r="9525" b="0"/>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5572125" cy="371475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38625DE6" w14:textId="77777777" w:rsidR="003A3B10" w:rsidRDefault="003A3B10" w:rsidP="003A3B10">
      <w:pPr>
        <w:tabs>
          <w:tab w:val="left" w:pos="3855"/>
        </w:tabs>
        <w:rPr>
          <w:rFonts w:ascii="Times New Roman" w:hAnsi="Times New Roman" w:cs="Times New Roman"/>
          <w:lang w:eastAsia="fr-FR"/>
        </w:rPr>
      </w:pPr>
    </w:p>
    <w:p w14:paraId="30B91AFF" w14:textId="77777777" w:rsidR="003A3B10" w:rsidRDefault="003A3B10" w:rsidP="003A3B10">
      <w:pPr>
        <w:tabs>
          <w:tab w:val="left" w:pos="3855"/>
        </w:tabs>
        <w:rPr>
          <w:rFonts w:ascii="Times New Roman" w:hAnsi="Times New Roman" w:cs="Times New Roman"/>
          <w:lang w:eastAsia="fr-FR"/>
        </w:rPr>
      </w:pPr>
    </w:p>
    <w:p w14:paraId="484D6554" w14:textId="77777777" w:rsidR="003A3B10" w:rsidRDefault="003A3B10" w:rsidP="003A3B10">
      <w:pPr>
        <w:tabs>
          <w:tab w:val="left" w:pos="3855"/>
        </w:tabs>
        <w:rPr>
          <w:rFonts w:ascii="Times New Roman" w:hAnsi="Times New Roman" w:cs="Times New Roman"/>
          <w:lang w:eastAsia="fr-FR"/>
        </w:rPr>
      </w:pPr>
    </w:p>
    <w:p w14:paraId="5C35264C" w14:textId="77777777" w:rsidR="003A3B10" w:rsidRDefault="003A3B10" w:rsidP="003A3B10">
      <w:pPr>
        <w:tabs>
          <w:tab w:val="left" w:pos="3855"/>
        </w:tabs>
        <w:rPr>
          <w:rFonts w:ascii="Times New Roman" w:hAnsi="Times New Roman" w:cs="Times New Roman"/>
          <w:lang w:eastAsia="fr-FR"/>
        </w:rPr>
      </w:pPr>
    </w:p>
    <w:p w14:paraId="7E0B2931" w14:textId="77777777" w:rsidR="003A3B10" w:rsidRDefault="003A3B10" w:rsidP="003A3B10">
      <w:pPr>
        <w:tabs>
          <w:tab w:val="left" w:pos="3855"/>
        </w:tabs>
        <w:rPr>
          <w:rFonts w:ascii="Times New Roman" w:hAnsi="Times New Roman" w:cs="Times New Roman"/>
          <w:lang w:eastAsia="fr-FR"/>
        </w:rPr>
      </w:pPr>
    </w:p>
    <w:p w14:paraId="0D38391C" w14:textId="77777777" w:rsidR="003A3B10" w:rsidRDefault="003A3B10" w:rsidP="003A3B10">
      <w:pPr>
        <w:tabs>
          <w:tab w:val="left" w:pos="3855"/>
        </w:tabs>
        <w:rPr>
          <w:rFonts w:ascii="Times New Roman" w:hAnsi="Times New Roman" w:cs="Times New Roman"/>
          <w:lang w:eastAsia="fr-FR"/>
        </w:rPr>
      </w:pPr>
    </w:p>
    <w:p w14:paraId="40F3A7D6" w14:textId="77777777" w:rsidR="003A3B10" w:rsidRDefault="003A3B10" w:rsidP="003A3B10">
      <w:pPr>
        <w:shd w:val="clear" w:color="auto" w:fill="D9E2F3" w:themeFill="accent5" w:themeFillTint="33"/>
        <w:tabs>
          <w:tab w:val="left" w:pos="3810"/>
        </w:tabs>
        <w:rPr>
          <w:rFonts w:ascii="Times New Roman" w:hAnsi="Times New Roman" w:cs="Times New Roman"/>
          <w:b/>
          <w:lang w:eastAsia="fr-FR"/>
        </w:rPr>
      </w:pPr>
      <w:r>
        <w:rPr>
          <w:rFonts w:ascii="Times New Roman" w:hAnsi="Times New Roman" w:cs="Times New Roman"/>
          <w:lang w:eastAsia="fr-FR"/>
        </w:rPr>
        <w:tab/>
      </w:r>
      <w:r>
        <w:rPr>
          <w:rFonts w:ascii="Times New Roman" w:hAnsi="Times New Roman" w:cs="Times New Roman"/>
          <w:b/>
          <w:lang w:eastAsia="fr-FR"/>
        </w:rPr>
        <w:t>AU NIVEAU DE ANTULA</w:t>
      </w:r>
    </w:p>
    <w:p w14:paraId="5E7A8D37" w14:textId="77777777" w:rsidR="003A3B10" w:rsidRDefault="003A3B10" w:rsidP="003A3B10">
      <w:pPr>
        <w:tabs>
          <w:tab w:val="left" w:pos="3855"/>
        </w:tabs>
        <w:rPr>
          <w:rFonts w:ascii="Times New Roman" w:hAnsi="Times New Roman" w:cs="Times New Roman"/>
          <w:lang w:eastAsia="fr-FR"/>
        </w:rPr>
      </w:pPr>
      <w:r>
        <w:rPr>
          <w:noProof/>
          <w:lang w:val="pt-PT" w:eastAsia="pt-PT"/>
        </w:rPr>
        <w:drawing>
          <wp:inline distT="0" distB="0" distL="0" distR="0" wp14:anchorId="0AA696C2" wp14:editId="33F23AE3">
            <wp:extent cx="6301105" cy="4451350"/>
            <wp:effectExtent l="0" t="0" r="4445" b="635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1E8853F8" w14:textId="77777777" w:rsidR="003A3B10" w:rsidRDefault="003A3B10" w:rsidP="003A3B10">
      <w:pPr>
        <w:jc w:val="center"/>
        <w:rPr>
          <w:rFonts w:ascii="Times New Roman" w:hAnsi="Times New Roman" w:cs="Times New Roman"/>
          <w:lang w:eastAsia="fr-FR"/>
        </w:rPr>
      </w:pPr>
      <w:r>
        <w:rPr>
          <w:noProof/>
          <w:lang w:val="pt-PT" w:eastAsia="pt-PT"/>
        </w:rPr>
        <w:drawing>
          <wp:inline distT="0" distB="0" distL="0" distR="0" wp14:anchorId="6EC9E8F5" wp14:editId="52FAFEAE">
            <wp:extent cx="5933302" cy="4114704"/>
            <wp:effectExtent l="0" t="0" r="0" b="635"/>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email">
                      <a:extLst>
                        <a:ext uri="{28A0092B-C50C-407E-A947-70E740481C1C}">
                          <a14:useLocalDpi xmlns:a14="http://schemas.microsoft.com/office/drawing/2010/main"/>
                        </a:ext>
                      </a:extLst>
                    </a:blip>
                    <a:srcRect l="-1"/>
                    <a:stretch/>
                  </pic:blipFill>
                  <pic:spPr bwMode="auto">
                    <a:xfrm>
                      <a:off x="0" y="0"/>
                      <a:ext cx="5963673" cy="413576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xmlns:cx1="http://schemas.microsoft.com/office/drawing/2015/9/8/chartex"/>
                      </a:ext>
                    </a:extLst>
                  </pic:spPr>
                </pic:pic>
              </a:graphicData>
            </a:graphic>
          </wp:inline>
        </w:drawing>
      </w:r>
    </w:p>
    <w:p w14:paraId="6F0A1487" w14:textId="77777777" w:rsidR="003A3B10" w:rsidRPr="001364C2" w:rsidRDefault="003A3B10" w:rsidP="003A3B10">
      <w:pPr>
        <w:shd w:val="clear" w:color="auto" w:fill="FFFFFF" w:themeFill="background1"/>
        <w:tabs>
          <w:tab w:val="left" w:pos="851"/>
        </w:tabs>
        <w:spacing w:after="0"/>
        <w:ind w:left="851" w:hanging="851"/>
        <w:rPr>
          <w:rFonts w:ascii="Times New Roman" w:hAnsi="Times New Roman" w:cs="Times New Roman"/>
          <w:b/>
        </w:rPr>
      </w:pPr>
    </w:p>
    <w:p w14:paraId="70C26B29" w14:textId="77777777" w:rsidR="003A3B10" w:rsidRDefault="003A3B10" w:rsidP="003A3B10">
      <w:pPr>
        <w:shd w:val="clear" w:color="auto" w:fill="FFFFFF" w:themeFill="background1"/>
        <w:tabs>
          <w:tab w:val="left" w:pos="1340"/>
        </w:tabs>
        <w:spacing w:after="0"/>
        <w:rPr>
          <w:rFonts w:ascii="Times New Roman" w:hAnsi="Times New Roman" w:cs="Times New Roman"/>
          <w:lang w:eastAsia="fr-FR"/>
        </w:rPr>
      </w:pPr>
    </w:p>
    <w:p w14:paraId="6D96084A" w14:textId="77777777" w:rsidR="003A3B10" w:rsidRDefault="003A3B10" w:rsidP="003A3B10">
      <w:pPr>
        <w:shd w:val="clear" w:color="auto" w:fill="FFFFFF" w:themeFill="background1"/>
        <w:tabs>
          <w:tab w:val="left" w:pos="1340"/>
        </w:tabs>
        <w:spacing w:after="0"/>
        <w:rPr>
          <w:rFonts w:ascii="Times New Roman" w:hAnsi="Times New Roman" w:cs="Times New Roman"/>
          <w:lang w:eastAsia="fr-FR"/>
        </w:rPr>
      </w:pPr>
    </w:p>
    <w:p w14:paraId="2FC8FD96" w14:textId="77777777" w:rsidR="003A3B10" w:rsidRPr="000D0E23" w:rsidRDefault="004A5D91" w:rsidP="004A5D91">
      <w:pPr>
        <w:pStyle w:val="ndice2"/>
      </w:pPr>
      <w:bookmarkStart w:id="894" w:name="_Toc32511746"/>
      <w:bookmarkStart w:id="895" w:name="_Toc54272075"/>
      <w:r>
        <w:t>ANNEXE F</w:t>
      </w:r>
      <w:r w:rsidR="003A3B10" w:rsidRPr="000D0E23">
        <w:t xml:space="preserve"> : MODELE DE LA LETTRE DE MANIFESTATION DES PLAINTES</w:t>
      </w:r>
      <w:bookmarkEnd w:id="894"/>
      <w:bookmarkEnd w:id="895"/>
    </w:p>
    <w:p w14:paraId="4CB54353" w14:textId="77777777" w:rsidR="003A3B10" w:rsidRDefault="003A3B10" w:rsidP="004A5D91">
      <w:pPr>
        <w:pStyle w:val="ndice2"/>
        <w:outlineLvl w:val="9"/>
      </w:pPr>
    </w:p>
    <w:p w14:paraId="60E4AD34" w14:textId="77777777" w:rsidR="003A3B10" w:rsidRPr="00FA0777" w:rsidRDefault="003A3B10" w:rsidP="003A3B10">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FA0777">
        <w:rPr>
          <w:rFonts w:ascii="Times New Roman" w:hAnsi="Times New Roman"/>
          <w:sz w:val="20"/>
          <w:szCs w:val="20"/>
        </w:rPr>
        <w:t xml:space="preserve">Je soussigné(e) _____________________________________________ </w:t>
      </w:r>
      <w:r w:rsidRPr="00FA0777">
        <w:rPr>
          <w:rStyle w:val="Forte"/>
          <w:rFonts w:ascii="Times New Roman" w:hAnsi="Times New Roman"/>
          <w:color w:val="FF0000"/>
          <w:sz w:val="20"/>
          <w:szCs w:val="20"/>
        </w:rPr>
        <w:t>[nom, prénom]</w:t>
      </w:r>
      <w:r w:rsidRPr="00FA0777">
        <w:rPr>
          <w:rFonts w:ascii="Times New Roman" w:hAnsi="Times New Roman"/>
          <w:sz w:val="20"/>
          <w:szCs w:val="20"/>
        </w:rPr>
        <w:t xml:space="preserve">, né(e) le ____________________________ à _______ </w:t>
      </w:r>
      <w:r w:rsidRPr="00FA0777">
        <w:rPr>
          <w:rStyle w:val="Forte"/>
          <w:rFonts w:ascii="Times New Roman" w:hAnsi="Times New Roman"/>
          <w:color w:val="FF0000"/>
          <w:sz w:val="20"/>
          <w:szCs w:val="20"/>
        </w:rPr>
        <w:t>[date et lieu de naissance]</w:t>
      </w:r>
      <w:r w:rsidRPr="00FA0777">
        <w:rPr>
          <w:rFonts w:ascii="Times New Roman" w:hAnsi="Times New Roman"/>
          <w:sz w:val="20"/>
          <w:szCs w:val="20"/>
        </w:rPr>
        <w:t xml:space="preserve">, demeurant _____ </w:t>
      </w:r>
      <w:r w:rsidRPr="00FA0777">
        <w:rPr>
          <w:rStyle w:val="Forte"/>
          <w:rFonts w:ascii="Times New Roman" w:hAnsi="Times New Roman"/>
          <w:color w:val="FF0000"/>
          <w:sz w:val="20"/>
          <w:szCs w:val="20"/>
        </w:rPr>
        <w:t>[adresse complète]</w:t>
      </w:r>
      <w:r w:rsidRPr="00FA0777">
        <w:rPr>
          <w:rFonts w:ascii="Times New Roman" w:hAnsi="Times New Roman"/>
          <w:sz w:val="20"/>
          <w:szCs w:val="20"/>
        </w:rPr>
        <w:t xml:space="preserve"> et exerçant la profession de ____________________ </w:t>
      </w:r>
      <w:r w:rsidRPr="00FA0777">
        <w:rPr>
          <w:rStyle w:val="Forte"/>
          <w:rFonts w:ascii="Times New Roman" w:hAnsi="Times New Roman"/>
          <w:color w:val="FF0000"/>
          <w:sz w:val="20"/>
          <w:szCs w:val="20"/>
        </w:rPr>
        <w:t>[profession exercée]</w:t>
      </w:r>
      <w:r w:rsidRPr="00FA0777">
        <w:rPr>
          <w:rFonts w:ascii="Times New Roman" w:hAnsi="Times New Roman"/>
          <w:sz w:val="20"/>
          <w:szCs w:val="20"/>
        </w:rPr>
        <w:br/>
      </w:r>
      <w:r w:rsidRPr="00FA0777">
        <w:rPr>
          <w:rFonts w:ascii="Times New Roman" w:hAnsi="Times New Roman"/>
          <w:sz w:val="20"/>
          <w:szCs w:val="20"/>
        </w:rPr>
        <w:br/>
        <w:t>Ai l’honneur de porter plainte entre vos mains contre _________________ et ce, en raison des faits énoncés ci-dessous:</w:t>
      </w:r>
    </w:p>
    <w:p w14:paraId="3FD58CDE" w14:textId="77777777" w:rsidR="003A3B10" w:rsidRPr="00FA0777" w:rsidRDefault="003A3B10" w:rsidP="003A3B10">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FA0777">
        <w:rPr>
          <w:rFonts w:ascii="Times New Roman" w:hAnsi="Times New Roman"/>
          <w:sz w:val="20"/>
          <w:szCs w:val="20"/>
        </w:rPr>
        <w:t xml:space="preserve">____________________________________________________________________________________________________________________________________________________________________________________________________________________________________ </w:t>
      </w:r>
      <w:r w:rsidRPr="00FA0777">
        <w:rPr>
          <w:rStyle w:val="Forte"/>
          <w:rFonts w:ascii="Times New Roman" w:hAnsi="Times New Roman"/>
          <w:color w:val="FF0000"/>
          <w:sz w:val="20"/>
          <w:szCs w:val="20"/>
        </w:rPr>
        <w:t>[Enoncé des faits, direct et concis, comportant simplement les détails nécessaires à la bonne compréhension de l’affaire]</w:t>
      </w:r>
      <w:r w:rsidRPr="00FA0777">
        <w:rPr>
          <w:rFonts w:ascii="Times New Roman" w:hAnsi="Times New Roman"/>
          <w:sz w:val="20"/>
          <w:szCs w:val="20"/>
        </w:rPr>
        <w:t>.</w:t>
      </w:r>
    </w:p>
    <w:p w14:paraId="7E89E67A" w14:textId="77777777" w:rsidR="003A3B10" w:rsidRPr="00FA0777" w:rsidRDefault="003A3B10" w:rsidP="003A3B10">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Style w:val="Forte"/>
          <w:rFonts w:ascii="Times New Roman" w:hAnsi="Times New Roman"/>
          <w:color w:val="FF0000"/>
          <w:sz w:val="20"/>
          <w:szCs w:val="20"/>
        </w:rPr>
      </w:pPr>
      <w:r w:rsidRPr="00FA0777">
        <w:rPr>
          <w:rFonts w:ascii="Times New Roman" w:hAnsi="Times New Roman"/>
          <w:sz w:val="20"/>
          <w:szCs w:val="20"/>
        </w:rPr>
        <w:br/>
        <w:t>C’est la raison pour laquelle je vous prie de bien vouloir donner à cette affaire la suite légale qu’elle comporte. Dans cet objectif, vous trouverez ci-joint les éléments justificatifs nécessaires.</w:t>
      </w:r>
      <w:r w:rsidRPr="00FA0777">
        <w:rPr>
          <w:rFonts w:ascii="Times New Roman" w:hAnsi="Times New Roman"/>
          <w:sz w:val="20"/>
          <w:szCs w:val="20"/>
        </w:rPr>
        <w:br/>
      </w:r>
      <w:r w:rsidRPr="00FA0777">
        <w:rPr>
          <w:rFonts w:ascii="Times New Roman" w:hAnsi="Times New Roman"/>
          <w:sz w:val="20"/>
          <w:szCs w:val="20"/>
        </w:rPr>
        <w:br/>
        <w:t>Veuillez agréer, Madame / Monsieur le Coordinateur du PUASEE, l’expression de ma haute considération.</w:t>
      </w:r>
      <w:r w:rsidRPr="00FA0777">
        <w:rPr>
          <w:rFonts w:ascii="Times New Roman" w:hAnsi="Times New Roman"/>
          <w:sz w:val="20"/>
          <w:szCs w:val="20"/>
        </w:rPr>
        <w:br/>
      </w:r>
      <w:r w:rsidRPr="00FA0777">
        <w:rPr>
          <w:rFonts w:ascii="Times New Roman" w:hAnsi="Times New Roman"/>
          <w:sz w:val="20"/>
          <w:szCs w:val="20"/>
        </w:rPr>
        <w:br/>
        <w:t xml:space="preserve">Fait à _____ </w:t>
      </w:r>
      <w:r w:rsidRPr="00FA0777">
        <w:rPr>
          <w:rStyle w:val="Forte"/>
          <w:rFonts w:ascii="Times New Roman" w:hAnsi="Times New Roman"/>
          <w:color w:val="FF0000"/>
          <w:sz w:val="20"/>
          <w:szCs w:val="20"/>
        </w:rPr>
        <w:t>[lieu]</w:t>
      </w:r>
    </w:p>
    <w:p w14:paraId="0B5BE19E" w14:textId="77777777" w:rsidR="003A3B10" w:rsidRPr="00FA0777" w:rsidRDefault="003A3B10" w:rsidP="003A3B10">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FA0777">
        <w:rPr>
          <w:rFonts w:ascii="Times New Roman" w:hAnsi="Times New Roman"/>
          <w:sz w:val="20"/>
          <w:szCs w:val="20"/>
        </w:rPr>
        <w:br/>
        <w:t xml:space="preserve">Le ______ </w:t>
      </w:r>
      <w:r w:rsidRPr="00FA0777">
        <w:rPr>
          <w:rStyle w:val="Forte"/>
          <w:rFonts w:ascii="Times New Roman" w:hAnsi="Times New Roman"/>
          <w:color w:val="FF0000"/>
          <w:sz w:val="20"/>
          <w:szCs w:val="20"/>
        </w:rPr>
        <w:t>[date]</w:t>
      </w:r>
    </w:p>
    <w:p w14:paraId="5EEB1149" w14:textId="77777777" w:rsidR="003A3B10" w:rsidRPr="00DD196E" w:rsidRDefault="003A3B10" w:rsidP="003A3B10">
      <w:pPr>
        <w:autoSpaceDE w:val="0"/>
        <w:autoSpaceDN w:val="0"/>
        <w:adjustRightInd w:val="0"/>
        <w:spacing w:after="0" w:line="240" w:lineRule="auto"/>
        <w:jc w:val="both"/>
        <w:rPr>
          <w:rFonts w:ascii="Times New Roman" w:hAnsi="Times New Roman"/>
          <w:sz w:val="24"/>
          <w:szCs w:val="24"/>
        </w:rPr>
      </w:pPr>
    </w:p>
    <w:p w14:paraId="7B0301C5" w14:textId="77777777" w:rsidR="003A3B10" w:rsidRPr="000D0E23" w:rsidRDefault="004A5D91" w:rsidP="004A5D91">
      <w:pPr>
        <w:pStyle w:val="ndice2"/>
      </w:pPr>
      <w:bookmarkStart w:id="896" w:name="_Toc32511747"/>
      <w:bookmarkStart w:id="897" w:name="_Toc54272076"/>
      <w:r>
        <w:t>ANNEXE G</w:t>
      </w:r>
      <w:r w:rsidR="003A3B10" w:rsidRPr="000D0E23">
        <w:t xml:space="preserve"> : MODELE DE FICHE D'ENREGISTREMENT DES PLAINTES</w:t>
      </w:r>
      <w:bookmarkEnd w:id="896"/>
      <w:bookmarkEnd w:id="897"/>
    </w:p>
    <w:p w14:paraId="3D67E41E" w14:textId="77777777" w:rsidR="003A3B10" w:rsidRPr="00DD196E" w:rsidRDefault="003A3B10" w:rsidP="003A3B10">
      <w:pPr>
        <w:autoSpaceDE w:val="0"/>
        <w:autoSpaceDN w:val="0"/>
        <w:adjustRightInd w:val="0"/>
        <w:spacing w:after="0" w:line="240" w:lineRule="auto"/>
        <w:jc w:val="both"/>
        <w:rPr>
          <w:rFonts w:ascii="Times New Roman" w:hAnsi="Times New Roman"/>
          <w:b/>
          <w:sz w:val="24"/>
          <w:szCs w:val="24"/>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3A3B10" w:rsidRPr="000E1B7B" w14:paraId="45C91D12" w14:textId="77777777" w:rsidTr="009737C5">
        <w:trPr>
          <w:jc w:val="center"/>
        </w:trPr>
        <w:tc>
          <w:tcPr>
            <w:tcW w:w="2263" w:type="dxa"/>
          </w:tcPr>
          <w:tbl>
            <w:tblPr>
              <w:tblW w:w="0" w:type="auto"/>
              <w:tblBorders>
                <w:top w:val="nil"/>
                <w:left w:val="nil"/>
                <w:bottom w:val="nil"/>
                <w:right w:val="nil"/>
              </w:tblBorders>
              <w:tblLook w:val="0000" w:firstRow="0" w:lastRow="0" w:firstColumn="0" w:lastColumn="0" w:noHBand="0" w:noVBand="0"/>
            </w:tblPr>
            <w:tblGrid>
              <w:gridCol w:w="916"/>
            </w:tblGrid>
            <w:tr w:rsidR="003A3B10" w:rsidRPr="000E1B7B" w14:paraId="09C25C75" w14:textId="77777777" w:rsidTr="003A3B10">
              <w:trPr>
                <w:trHeight w:val="90"/>
              </w:trPr>
              <w:tc>
                <w:tcPr>
                  <w:tcW w:w="0" w:type="auto"/>
                </w:tcPr>
                <w:p w14:paraId="55A72EFC" w14:textId="77777777" w:rsidR="003A3B10" w:rsidRPr="000E1B7B" w:rsidRDefault="003A3B10" w:rsidP="003A3B10">
                  <w:pPr>
                    <w:autoSpaceDE w:val="0"/>
                    <w:autoSpaceDN w:val="0"/>
                    <w:adjustRightInd w:val="0"/>
                    <w:spacing w:after="0" w:line="240" w:lineRule="auto"/>
                    <w:rPr>
                      <w:rFonts w:ascii="Times New Roman" w:hAnsi="Times New Roman"/>
                      <w:color w:val="000000"/>
                      <w:sz w:val="24"/>
                    </w:rPr>
                  </w:pPr>
                  <w:r w:rsidRPr="000E1B7B">
                    <w:rPr>
                      <w:rFonts w:ascii="Times New Roman" w:hAnsi="Times New Roman"/>
                      <w:color w:val="000000"/>
                      <w:sz w:val="24"/>
                    </w:rPr>
                    <w:t xml:space="preserve">Projet : </w:t>
                  </w:r>
                </w:p>
              </w:tc>
            </w:tr>
          </w:tbl>
          <w:p w14:paraId="00619EFE" w14:textId="77777777" w:rsidR="003A3B10" w:rsidRPr="000E1B7B" w:rsidRDefault="003A3B10" w:rsidP="003A3B10">
            <w:pPr>
              <w:spacing w:after="0" w:line="240" w:lineRule="auto"/>
              <w:jc w:val="both"/>
              <w:rPr>
                <w:rFonts w:ascii="Times New Roman" w:hAnsi="Times New Roman"/>
                <w:sz w:val="24"/>
              </w:rPr>
            </w:pPr>
          </w:p>
        </w:tc>
        <w:tc>
          <w:tcPr>
            <w:tcW w:w="6946" w:type="dxa"/>
          </w:tcPr>
          <w:p w14:paraId="3C1D2960"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1B9ADA9D" w14:textId="77777777" w:rsidTr="009737C5">
        <w:trPr>
          <w:jc w:val="center"/>
        </w:trPr>
        <w:tc>
          <w:tcPr>
            <w:tcW w:w="2263" w:type="dxa"/>
          </w:tcPr>
          <w:p w14:paraId="4F6D118E" w14:textId="77777777" w:rsidR="003A3B10" w:rsidRPr="000E1B7B" w:rsidRDefault="003A3B10" w:rsidP="003A3B10">
            <w:pPr>
              <w:autoSpaceDE w:val="0"/>
              <w:autoSpaceDN w:val="0"/>
              <w:adjustRightInd w:val="0"/>
              <w:spacing w:after="0" w:line="240" w:lineRule="auto"/>
              <w:rPr>
                <w:rFonts w:ascii="Times New Roman" w:hAnsi="Times New Roman"/>
                <w:color w:val="000000"/>
                <w:sz w:val="24"/>
              </w:rPr>
            </w:pPr>
            <w:r w:rsidRPr="000E1B7B">
              <w:rPr>
                <w:rFonts w:ascii="Times New Roman" w:hAnsi="Times New Roman"/>
                <w:color w:val="000000"/>
                <w:sz w:val="24"/>
              </w:rPr>
              <w:t>Nº de Lot</w:t>
            </w:r>
          </w:p>
        </w:tc>
        <w:tc>
          <w:tcPr>
            <w:tcW w:w="6946" w:type="dxa"/>
          </w:tcPr>
          <w:p w14:paraId="26476282"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3D9AA794" w14:textId="77777777" w:rsidTr="009737C5">
        <w:trPr>
          <w:jc w:val="center"/>
        </w:trPr>
        <w:tc>
          <w:tcPr>
            <w:tcW w:w="2263" w:type="dxa"/>
          </w:tcPr>
          <w:p w14:paraId="1EC17428" w14:textId="77777777" w:rsidR="003A3B10" w:rsidRPr="000E1B7B" w:rsidRDefault="003A3B10" w:rsidP="003A3B10">
            <w:pPr>
              <w:spacing w:after="0" w:line="240" w:lineRule="auto"/>
              <w:jc w:val="both"/>
              <w:rPr>
                <w:rFonts w:ascii="Times New Roman" w:hAnsi="Times New Roman"/>
                <w:sz w:val="24"/>
              </w:rPr>
            </w:pPr>
            <w:r w:rsidRPr="000E1B7B">
              <w:rPr>
                <w:rFonts w:ascii="Times New Roman" w:hAnsi="Times New Roman"/>
                <w:sz w:val="24"/>
              </w:rPr>
              <w:t>Nom du plaignant :</w:t>
            </w:r>
          </w:p>
        </w:tc>
        <w:tc>
          <w:tcPr>
            <w:tcW w:w="6946" w:type="dxa"/>
          </w:tcPr>
          <w:p w14:paraId="7E91E211"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2D2CB0C8" w14:textId="77777777" w:rsidTr="009737C5">
        <w:trPr>
          <w:jc w:val="center"/>
        </w:trPr>
        <w:tc>
          <w:tcPr>
            <w:tcW w:w="2263" w:type="dxa"/>
          </w:tcPr>
          <w:p w14:paraId="711BA6EA" w14:textId="77777777" w:rsidR="003A3B10" w:rsidRPr="000E1B7B" w:rsidRDefault="003A3B10" w:rsidP="003A3B10">
            <w:pPr>
              <w:spacing w:after="0" w:line="240" w:lineRule="auto"/>
              <w:jc w:val="both"/>
              <w:rPr>
                <w:rFonts w:ascii="Times New Roman" w:hAnsi="Times New Roman"/>
                <w:sz w:val="24"/>
              </w:rPr>
            </w:pPr>
            <w:r w:rsidRPr="000E1B7B">
              <w:rPr>
                <w:rFonts w:ascii="Times New Roman" w:hAnsi="Times New Roman"/>
                <w:sz w:val="24"/>
              </w:rPr>
              <w:t>Adresse :</w:t>
            </w:r>
          </w:p>
        </w:tc>
        <w:tc>
          <w:tcPr>
            <w:tcW w:w="6946" w:type="dxa"/>
          </w:tcPr>
          <w:p w14:paraId="4CDF4A28"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13CBFD81" w14:textId="77777777" w:rsidTr="009737C5">
        <w:trPr>
          <w:jc w:val="center"/>
        </w:trPr>
        <w:tc>
          <w:tcPr>
            <w:tcW w:w="2263" w:type="dxa"/>
          </w:tcPr>
          <w:p w14:paraId="2686B0BD" w14:textId="77777777" w:rsidR="003A3B10" w:rsidRPr="000E1B7B" w:rsidRDefault="003A3B10" w:rsidP="003A3B10">
            <w:pPr>
              <w:spacing w:after="0" w:line="240" w:lineRule="auto"/>
              <w:jc w:val="both"/>
              <w:rPr>
                <w:rFonts w:ascii="Times New Roman" w:hAnsi="Times New Roman"/>
                <w:sz w:val="24"/>
              </w:rPr>
            </w:pPr>
            <w:r w:rsidRPr="000E1B7B">
              <w:rPr>
                <w:rFonts w:ascii="Times New Roman" w:hAnsi="Times New Roman"/>
                <w:sz w:val="24"/>
              </w:rPr>
              <w:t>Date de la plainte:</w:t>
            </w:r>
          </w:p>
        </w:tc>
        <w:tc>
          <w:tcPr>
            <w:tcW w:w="6946" w:type="dxa"/>
          </w:tcPr>
          <w:p w14:paraId="18371276"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699957C0" w14:textId="77777777" w:rsidTr="009737C5">
        <w:trPr>
          <w:jc w:val="center"/>
        </w:trPr>
        <w:tc>
          <w:tcPr>
            <w:tcW w:w="2263" w:type="dxa"/>
          </w:tcPr>
          <w:p w14:paraId="13C90007" w14:textId="77777777" w:rsidR="003A3B10" w:rsidRPr="000E1B7B" w:rsidRDefault="003A3B10" w:rsidP="003A3B10">
            <w:pPr>
              <w:spacing w:after="0" w:line="240" w:lineRule="auto"/>
              <w:jc w:val="both"/>
              <w:rPr>
                <w:rFonts w:ascii="Times New Roman" w:hAnsi="Times New Roman"/>
                <w:sz w:val="24"/>
              </w:rPr>
            </w:pPr>
            <w:r w:rsidRPr="000E1B7B">
              <w:rPr>
                <w:rFonts w:ascii="Times New Roman" w:hAnsi="Times New Roman"/>
                <w:sz w:val="24"/>
              </w:rPr>
              <w:t>Mode de saisie :</w:t>
            </w:r>
          </w:p>
        </w:tc>
        <w:tc>
          <w:tcPr>
            <w:tcW w:w="6946" w:type="dxa"/>
          </w:tcPr>
          <w:p w14:paraId="2112CEEF"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4E0C8036" w14:textId="77777777" w:rsidTr="009737C5">
        <w:trPr>
          <w:jc w:val="center"/>
        </w:trPr>
        <w:tc>
          <w:tcPr>
            <w:tcW w:w="2263" w:type="dxa"/>
          </w:tcPr>
          <w:p w14:paraId="3AC8520B" w14:textId="77777777" w:rsidR="003A3B10" w:rsidRPr="000E1B7B" w:rsidRDefault="003A3B10" w:rsidP="003A3B10">
            <w:pPr>
              <w:spacing w:after="0" w:line="240" w:lineRule="auto"/>
              <w:jc w:val="both"/>
              <w:rPr>
                <w:rFonts w:ascii="Times New Roman" w:hAnsi="Times New Roman"/>
                <w:sz w:val="24"/>
              </w:rPr>
            </w:pPr>
            <w:r w:rsidRPr="000E1B7B">
              <w:rPr>
                <w:rFonts w:ascii="Times New Roman" w:hAnsi="Times New Roman"/>
                <w:sz w:val="24"/>
              </w:rPr>
              <w:t>Objet de la plainte :</w:t>
            </w:r>
          </w:p>
        </w:tc>
        <w:tc>
          <w:tcPr>
            <w:tcW w:w="6946" w:type="dxa"/>
          </w:tcPr>
          <w:p w14:paraId="32003C0D" w14:textId="77777777" w:rsidR="003A3B10" w:rsidRPr="000E1B7B" w:rsidRDefault="003A3B10" w:rsidP="003A3B10">
            <w:pPr>
              <w:spacing w:after="0" w:line="240" w:lineRule="auto"/>
              <w:jc w:val="both"/>
              <w:rPr>
                <w:rFonts w:ascii="Times New Roman" w:hAnsi="Times New Roman"/>
                <w:sz w:val="24"/>
              </w:rPr>
            </w:pPr>
          </w:p>
        </w:tc>
      </w:tr>
      <w:tr w:rsidR="003A3B10" w:rsidRPr="000E1B7B" w14:paraId="0E663779" w14:textId="77777777" w:rsidTr="009737C5">
        <w:trPr>
          <w:jc w:val="center"/>
        </w:trPr>
        <w:tc>
          <w:tcPr>
            <w:tcW w:w="9209" w:type="dxa"/>
            <w:gridSpan w:val="2"/>
          </w:tcPr>
          <w:p w14:paraId="509F6804" w14:textId="77777777" w:rsidR="003A3B10" w:rsidRPr="000E1B7B" w:rsidRDefault="003A3B10" w:rsidP="003A3B10">
            <w:pPr>
              <w:spacing w:after="0" w:line="240" w:lineRule="auto"/>
              <w:jc w:val="center"/>
              <w:rPr>
                <w:rFonts w:ascii="Times New Roman" w:hAnsi="Times New Roman"/>
                <w:sz w:val="24"/>
              </w:rPr>
            </w:pPr>
            <w:r w:rsidRPr="000E1B7B">
              <w:rPr>
                <w:rFonts w:ascii="Times New Roman" w:hAnsi="Times New Roman"/>
                <w:color w:val="000000"/>
                <w:sz w:val="24"/>
              </w:rPr>
              <w:t>Description sommaire de la plainte :</w:t>
            </w:r>
          </w:p>
        </w:tc>
      </w:tr>
      <w:tr w:rsidR="003A3B10" w:rsidRPr="000E1B7B" w14:paraId="371C01BA" w14:textId="77777777" w:rsidTr="009737C5">
        <w:trPr>
          <w:jc w:val="center"/>
        </w:trPr>
        <w:tc>
          <w:tcPr>
            <w:tcW w:w="9209" w:type="dxa"/>
            <w:gridSpan w:val="2"/>
          </w:tcPr>
          <w:p w14:paraId="026AE485" w14:textId="77777777" w:rsidR="003A3B10" w:rsidRPr="000E1B7B" w:rsidRDefault="003A3B10" w:rsidP="003A3B10">
            <w:pPr>
              <w:spacing w:after="0" w:line="240" w:lineRule="auto"/>
              <w:jc w:val="both"/>
              <w:rPr>
                <w:rFonts w:ascii="Times New Roman" w:hAnsi="Times New Roman"/>
                <w:sz w:val="24"/>
              </w:rPr>
            </w:pPr>
          </w:p>
          <w:p w14:paraId="59CD6156" w14:textId="77777777" w:rsidR="003A3B10" w:rsidRPr="000E1B7B" w:rsidRDefault="003A3B10" w:rsidP="003A3B10">
            <w:pPr>
              <w:spacing w:after="0" w:line="240" w:lineRule="auto"/>
              <w:jc w:val="both"/>
              <w:rPr>
                <w:rFonts w:ascii="Times New Roman" w:hAnsi="Times New Roman"/>
                <w:sz w:val="24"/>
              </w:rPr>
            </w:pPr>
          </w:p>
        </w:tc>
      </w:tr>
    </w:tbl>
    <w:p w14:paraId="487B131D" w14:textId="77777777" w:rsidR="003A3B10" w:rsidRPr="00FA0777" w:rsidRDefault="003A3B10" w:rsidP="003A3B10">
      <w:pPr>
        <w:autoSpaceDE w:val="0"/>
        <w:autoSpaceDN w:val="0"/>
        <w:adjustRightInd w:val="0"/>
        <w:spacing w:after="0" w:line="312" w:lineRule="auto"/>
        <w:rPr>
          <w:rFonts w:ascii="Times New Roman" w:hAnsi="Times New Roman"/>
          <w:bCs/>
          <w:i/>
          <w:color w:val="000000"/>
          <w:sz w:val="24"/>
          <w:szCs w:val="24"/>
        </w:rPr>
      </w:pPr>
      <w:r w:rsidRPr="00EC1CE9">
        <w:rPr>
          <w:rFonts w:ascii="Times New Roman" w:hAnsi="Times New Roman"/>
          <w:bCs/>
          <w:i/>
          <w:color w:val="000000"/>
          <w:sz w:val="20"/>
          <w:szCs w:val="20"/>
        </w:rPr>
        <w:t>NB : toutes les pages du cahier registre doivent être numérotées, paraphées et scellées par le cachet de la Commune pour se rendre compte le plus rapidement possible de la disparition d’une plainte arrachée dans le cahier registre si cela arrive</w:t>
      </w:r>
      <w:r w:rsidRPr="00FA0777">
        <w:rPr>
          <w:rFonts w:ascii="Times New Roman" w:hAnsi="Times New Roman"/>
          <w:bCs/>
          <w:i/>
          <w:color w:val="000000"/>
          <w:sz w:val="24"/>
          <w:szCs w:val="24"/>
        </w:rPr>
        <w:t>.</w:t>
      </w:r>
    </w:p>
    <w:p w14:paraId="34991182" w14:textId="77777777" w:rsidR="003A3B10" w:rsidRPr="00FA0777" w:rsidRDefault="003A3B10" w:rsidP="003A3B10">
      <w:pPr>
        <w:spacing w:after="0" w:line="312" w:lineRule="auto"/>
        <w:jc w:val="both"/>
        <w:rPr>
          <w:rFonts w:ascii="Times New Roman" w:hAnsi="Times New Roman"/>
          <w:sz w:val="24"/>
          <w:szCs w:val="24"/>
        </w:rPr>
      </w:pPr>
    </w:p>
    <w:p w14:paraId="6F417720" w14:textId="77777777" w:rsidR="003A3B10" w:rsidRPr="000D0E23" w:rsidRDefault="004A5D91" w:rsidP="004A5D91">
      <w:pPr>
        <w:pStyle w:val="ndice2"/>
      </w:pPr>
      <w:bookmarkStart w:id="898" w:name="_Toc32511748"/>
      <w:bookmarkStart w:id="899" w:name="_Toc54272077"/>
      <w:r>
        <w:t>ANNEXE H</w:t>
      </w:r>
      <w:r w:rsidR="003A3B10" w:rsidRPr="000D0E23">
        <w:t xml:space="preserve"> : MODELE DU TABLEAU PRESENTANT LES REPONSES DU PROJET ADRESSEES AU PLAIGNANT</w:t>
      </w:r>
      <w:bookmarkEnd w:id="898"/>
      <w:bookmarkEnd w:id="899"/>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992"/>
        <w:gridCol w:w="4820"/>
      </w:tblGrid>
      <w:tr w:rsidR="003A3B10" w:rsidRPr="000E1B7B" w14:paraId="6B0981B3" w14:textId="77777777" w:rsidTr="006B6303">
        <w:trPr>
          <w:jc w:val="center"/>
        </w:trPr>
        <w:tc>
          <w:tcPr>
            <w:tcW w:w="2835" w:type="dxa"/>
            <w:shd w:val="clear" w:color="auto" w:fill="auto"/>
          </w:tcPr>
          <w:p w14:paraId="3D83EABB" w14:textId="77777777" w:rsidR="003A3B10" w:rsidRPr="000E1B7B" w:rsidRDefault="003A3B10" w:rsidP="003A3B10">
            <w:pPr>
              <w:autoSpaceDE w:val="0"/>
              <w:autoSpaceDN w:val="0"/>
              <w:adjustRightInd w:val="0"/>
              <w:spacing w:after="0" w:line="240" w:lineRule="auto"/>
              <w:jc w:val="center"/>
              <w:rPr>
                <w:rFonts w:ascii="Times New Roman" w:hAnsi="Times New Roman"/>
                <w:b/>
                <w:sz w:val="24"/>
                <w:szCs w:val="24"/>
              </w:rPr>
            </w:pPr>
            <w:r w:rsidRPr="000E1B7B">
              <w:rPr>
                <w:rFonts w:ascii="Times New Roman" w:hAnsi="Times New Roman"/>
                <w:b/>
                <w:sz w:val="24"/>
                <w:szCs w:val="24"/>
              </w:rPr>
              <w:t>Désignation</w:t>
            </w:r>
          </w:p>
        </w:tc>
        <w:tc>
          <w:tcPr>
            <w:tcW w:w="992" w:type="dxa"/>
            <w:shd w:val="clear" w:color="auto" w:fill="auto"/>
          </w:tcPr>
          <w:p w14:paraId="08D0D530" w14:textId="77777777" w:rsidR="003A3B10" w:rsidRPr="000E1B7B" w:rsidRDefault="003A3B10" w:rsidP="003A3B10">
            <w:pPr>
              <w:autoSpaceDE w:val="0"/>
              <w:autoSpaceDN w:val="0"/>
              <w:adjustRightInd w:val="0"/>
              <w:spacing w:after="0" w:line="240" w:lineRule="auto"/>
              <w:jc w:val="center"/>
              <w:rPr>
                <w:rFonts w:ascii="Times New Roman" w:hAnsi="Times New Roman"/>
                <w:sz w:val="24"/>
                <w:szCs w:val="24"/>
              </w:rPr>
            </w:pPr>
            <w:r w:rsidRPr="000E1B7B">
              <w:rPr>
                <w:rFonts w:ascii="Times New Roman" w:hAnsi="Times New Roman"/>
                <w:b/>
                <w:bCs/>
                <w:sz w:val="24"/>
              </w:rPr>
              <w:t>Date</w:t>
            </w:r>
          </w:p>
        </w:tc>
        <w:tc>
          <w:tcPr>
            <w:tcW w:w="4820" w:type="dxa"/>
            <w:vMerge w:val="restart"/>
            <w:shd w:val="clear" w:color="auto" w:fill="auto"/>
          </w:tcPr>
          <w:p w14:paraId="4E8F5054"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r w:rsidR="003A3B10" w:rsidRPr="000E1B7B" w14:paraId="0DE9DAA3" w14:textId="77777777" w:rsidTr="006B6303">
        <w:trPr>
          <w:jc w:val="center"/>
        </w:trPr>
        <w:tc>
          <w:tcPr>
            <w:tcW w:w="2835" w:type="dxa"/>
            <w:shd w:val="clear" w:color="auto" w:fill="auto"/>
          </w:tcPr>
          <w:p w14:paraId="66C1B267" w14:textId="77777777" w:rsidR="003A3B10" w:rsidRPr="000E1B7B" w:rsidRDefault="003A3B10" w:rsidP="003A3B10">
            <w:pPr>
              <w:autoSpaceDE w:val="0"/>
              <w:autoSpaceDN w:val="0"/>
              <w:adjustRightInd w:val="0"/>
              <w:spacing w:after="0" w:line="240" w:lineRule="auto"/>
              <w:jc w:val="both"/>
              <w:rPr>
                <w:rFonts w:ascii="Times New Roman" w:hAnsi="Times New Roman"/>
                <w:b/>
                <w:bCs/>
                <w:sz w:val="24"/>
              </w:rPr>
            </w:pPr>
            <w:r w:rsidRPr="000E1B7B">
              <w:rPr>
                <w:rFonts w:ascii="Times New Roman" w:hAnsi="Times New Roman"/>
                <w:b/>
                <w:bCs/>
                <w:sz w:val="24"/>
              </w:rPr>
              <w:t>Proposition du PUASEE pour un règlement à l'amiable:</w:t>
            </w:r>
          </w:p>
        </w:tc>
        <w:tc>
          <w:tcPr>
            <w:tcW w:w="992" w:type="dxa"/>
            <w:shd w:val="clear" w:color="auto" w:fill="auto"/>
          </w:tcPr>
          <w:p w14:paraId="2FE5F55B"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c>
          <w:tcPr>
            <w:tcW w:w="4820" w:type="dxa"/>
            <w:vMerge/>
            <w:shd w:val="clear" w:color="auto" w:fill="auto"/>
          </w:tcPr>
          <w:p w14:paraId="24027908"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r w:rsidR="003A3B10" w:rsidRPr="000E1B7B" w14:paraId="1E7C6E05" w14:textId="77777777" w:rsidTr="006B6303">
        <w:trPr>
          <w:jc w:val="center"/>
        </w:trPr>
        <w:tc>
          <w:tcPr>
            <w:tcW w:w="2835" w:type="dxa"/>
            <w:shd w:val="clear" w:color="auto" w:fill="auto"/>
          </w:tcPr>
          <w:p w14:paraId="5F755191" w14:textId="77777777" w:rsidR="003A3B10" w:rsidRPr="000E1B7B" w:rsidRDefault="003A3B10" w:rsidP="003A3B10">
            <w:pPr>
              <w:autoSpaceDE w:val="0"/>
              <w:autoSpaceDN w:val="0"/>
              <w:adjustRightInd w:val="0"/>
              <w:spacing w:after="0" w:line="240" w:lineRule="auto"/>
              <w:jc w:val="right"/>
              <w:rPr>
                <w:rFonts w:ascii="Times New Roman" w:hAnsi="Times New Roman"/>
                <w:sz w:val="24"/>
                <w:szCs w:val="24"/>
              </w:rPr>
            </w:pPr>
            <w:r w:rsidRPr="000E1B7B">
              <w:rPr>
                <w:rFonts w:ascii="Times New Roman" w:hAnsi="Times New Roman"/>
                <w:b/>
                <w:bCs/>
                <w:sz w:val="24"/>
              </w:rPr>
              <w:t>Réponse du plaignant:</w:t>
            </w:r>
          </w:p>
        </w:tc>
        <w:tc>
          <w:tcPr>
            <w:tcW w:w="992" w:type="dxa"/>
            <w:shd w:val="clear" w:color="auto" w:fill="auto"/>
          </w:tcPr>
          <w:p w14:paraId="32C703EA"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c>
          <w:tcPr>
            <w:tcW w:w="4820" w:type="dxa"/>
            <w:shd w:val="clear" w:color="auto" w:fill="auto"/>
          </w:tcPr>
          <w:p w14:paraId="17EDF27D"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bl>
    <w:p w14:paraId="269569AB" w14:textId="77777777" w:rsidR="003A3B10" w:rsidRPr="00DD196E" w:rsidRDefault="003A3B10" w:rsidP="003A3B10">
      <w:pPr>
        <w:autoSpaceDE w:val="0"/>
        <w:autoSpaceDN w:val="0"/>
        <w:adjustRightInd w:val="0"/>
        <w:spacing w:after="0" w:line="276" w:lineRule="auto"/>
        <w:jc w:val="both"/>
        <w:rPr>
          <w:rFonts w:ascii="Times New Roman" w:hAnsi="Times New Roman"/>
          <w:sz w:val="24"/>
          <w:szCs w:val="24"/>
        </w:rPr>
      </w:pPr>
    </w:p>
    <w:p w14:paraId="4D039345" w14:textId="77777777" w:rsidR="003A3B10" w:rsidRPr="000D0E23" w:rsidRDefault="004A5D91" w:rsidP="004A5D91">
      <w:pPr>
        <w:pStyle w:val="ndice2"/>
      </w:pPr>
      <w:bookmarkStart w:id="900" w:name="_Toc32511749"/>
      <w:bookmarkStart w:id="901" w:name="_Toc54272078"/>
      <w:r>
        <w:t>ANNEXE I</w:t>
      </w:r>
      <w:r w:rsidR="003A3B10" w:rsidRPr="000D0E23">
        <w:t xml:space="preserve"> : MODELE DE TABLEAU RELATIVE A LA DECISION FINALE A LA PLAINTE</w:t>
      </w:r>
      <w:bookmarkEnd w:id="900"/>
      <w:bookmarkEnd w:id="901"/>
    </w:p>
    <w:tbl>
      <w:tblPr>
        <w:tblW w:w="8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811"/>
      </w:tblGrid>
      <w:tr w:rsidR="003A3B10" w:rsidRPr="000E1B7B" w14:paraId="35B0A6C6" w14:textId="77777777" w:rsidTr="006B6303">
        <w:trPr>
          <w:jc w:val="center"/>
        </w:trPr>
        <w:tc>
          <w:tcPr>
            <w:tcW w:w="2972" w:type="dxa"/>
            <w:shd w:val="clear" w:color="auto" w:fill="auto"/>
          </w:tcPr>
          <w:p w14:paraId="1D35A937" w14:textId="77777777" w:rsidR="003A3B10" w:rsidRPr="000E1B7B" w:rsidRDefault="003A3B10" w:rsidP="003A3B10">
            <w:pPr>
              <w:autoSpaceDE w:val="0"/>
              <w:autoSpaceDN w:val="0"/>
              <w:adjustRightInd w:val="0"/>
              <w:spacing w:after="0" w:line="240" w:lineRule="auto"/>
              <w:jc w:val="right"/>
              <w:rPr>
                <w:rFonts w:ascii="Times New Roman" w:hAnsi="Times New Roman"/>
                <w:b/>
                <w:bCs/>
              </w:rPr>
            </w:pPr>
            <w:r w:rsidRPr="000E1B7B">
              <w:rPr>
                <w:rFonts w:ascii="Times New Roman" w:hAnsi="Times New Roman"/>
                <w:b/>
                <w:bCs/>
              </w:rPr>
              <w:t>Date  de la résolution:</w:t>
            </w:r>
          </w:p>
        </w:tc>
        <w:tc>
          <w:tcPr>
            <w:tcW w:w="5811" w:type="dxa"/>
            <w:shd w:val="clear" w:color="auto" w:fill="auto"/>
          </w:tcPr>
          <w:p w14:paraId="2EA97315"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r w:rsidR="003A3B10" w:rsidRPr="000E1B7B" w14:paraId="3F7E562D" w14:textId="77777777" w:rsidTr="006B6303">
        <w:trPr>
          <w:jc w:val="center"/>
        </w:trPr>
        <w:tc>
          <w:tcPr>
            <w:tcW w:w="2972" w:type="dxa"/>
            <w:shd w:val="clear" w:color="auto" w:fill="auto"/>
          </w:tcPr>
          <w:p w14:paraId="54FAD1F8" w14:textId="77777777" w:rsidR="003A3B10" w:rsidRPr="000E1B7B" w:rsidRDefault="003A3B10" w:rsidP="003A3B10">
            <w:pPr>
              <w:autoSpaceDE w:val="0"/>
              <w:autoSpaceDN w:val="0"/>
              <w:adjustRightInd w:val="0"/>
              <w:spacing w:after="0" w:line="240" w:lineRule="auto"/>
              <w:jc w:val="right"/>
              <w:rPr>
                <w:rFonts w:ascii="Times New Roman" w:hAnsi="Times New Roman"/>
                <w:b/>
                <w:bCs/>
              </w:rPr>
            </w:pPr>
            <w:r w:rsidRPr="000E1B7B">
              <w:rPr>
                <w:rFonts w:ascii="Times New Roman" w:hAnsi="Times New Roman"/>
                <w:b/>
                <w:bCs/>
              </w:rPr>
              <w:t>Pièces justificatives (Compte rendu, Contrat, accord, Procès-Verbal, etc.):</w:t>
            </w:r>
          </w:p>
        </w:tc>
        <w:tc>
          <w:tcPr>
            <w:tcW w:w="5811" w:type="dxa"/>
            <w:shd w:val="clear" w:color="auto" w:fill="auto"/>
          </w:tcPr>
          <w:p w14:paraId="35560158"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r w:rsidR="003A3B10" w:rsidRPr="000E1B7B" w14:paraId="686668B4" w14:textId="77777777" w:rsidTr="006B6303">
        <w:trPr>
          <w:jc w:val="center"/>
        </w:trPr>
        <w:tc>
          <w:tcPr>
            <w:tcW w:w="2972" w:type="dxa"/>
            <w:shd w:val="clear" w:color="auto" w:fill="auto"/>
          </w:tcPr>
          <w:p w14:paraId="6CBCC194" w14:textId="77777777" w:rsidR="003A3B10" w:rsidRPr="000E1B7B" w:rsidRDefault="003A3B10" w:rsidP="003A3B10">
            <w:pPr>
              <w:autoSpaceDE w:val="0"/>
              <w:autoSpaceDN w:val="0"/>
              <w:adjustRightInd w:val="0"/>
              <w:spacing w:after="0" w:line="240" w:lineRule="auto"/>
              <w:jc w:val="right"/>
              <w:rPr>
                <w:rFonts w:ascii="Times New Roman" w:hAnsi="Times New Roman"/>
                <w:b/>
                <w:bCs/>
              </w:rPr>
            </w:pPr>
            <w:r w:rsidRPr="000E1B7B">
              <w:rPr>
                <w:rFonts w:ascii="Times New Roman" w:hAnsi="Times New Roman"/>
                <w:b/>
                <w:bCs/>
              </w:rPr>
              <w:t xml:space="preserve">Signature du Coordonnateur du PUASEE ou de son </w:t>
            </w:r>
            <w:r w:rsidRPr="000E1B7B">
              <w:rPr>
                <w:rFonts w:ascii="Times New Roman" w:hAnsi="Times New Roman"/>
                <w:sz w:val="24"/>
                <w:szCs w:val="24"/>
              </w:rPr>
              <w:t>Représentant</w:t>
            </w:r>
            <w:r w:rsidRPr="000E1B7B">
              <w:rPr>
                <w:rFonts w:ascii="Times New Roman" w:hAnsi="Times New Roman"/>
                <w:b/>
                <w:bCs/>
              </w:rPr>
              <w:t>:</w:t>
            </w:r>
          </w:p>
        </w:tc>
        <w:tc>
          <w:tcPr>
            <w:tcW w:w="5811" w:type="dxa"/>
            <w:shd w:val="clear" w:color="auto" w:fill="auto"/>
          </w:tcPr>
          <w:p w14:paraId="205B44AD"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r w:rsidR="003A3B10" w:rsidRPr="000E1B7B" w14:paraId="378BF060" w14:textId="77777777" w:rsidTr="006B6303">
        <w:trPr>
          <w:jc w:val="center"/>
        </w:trPr>
        <w:tc>
          <w:tcPr>
            <w:tcW w:w="2972" w:type="dxa"/>
            <w:shd w:val="clear" w:color="auto" w:fill="auto"/>
          </w:tcPr>
          <w:p w14:paraId="3BCBA2A6" w14:textId="77777777" w:rsidR="003A3B10" w:rsidRPr="000E1B7B" w:rsidRDefault="003A3B10" w:rsidP="003A3B10">
            <w:pPr>
              <w:autoSpaceDE w:val="0"/>
              <w:autoSpaceDN w:val="0"/>
              <w:adjustRightInd w:val="0"/>
              <w:spacing w:after="0" w:line="240" w:lineRule="auto"/>
              <w:jc w:val="right"/>
              <w:rPr>
                <w:rFonts w:ascii="Times New Roman" w:hAnsi="Times New Roman"/>
                <w:sz w:val="24"/>
                <w:szCs w:val="24"/>
              </w:rPr>
            </w:pPr>
            <w:r w:rsidRPr="000E1B7B">
              <w:rPr>
                <w:rFonts w:ascii="Times New Roman" w:hAnsi="Times New Roman"/>
                <w:b/>
                <w:bCs/>
              </w:rPr>
              <w:t>Signature du plaignant</w:t>
            </w:r>
            <w:r w:rsidRPr="000E1B7B">
              <w:rPr>
                <w:rFonts w:ascii="Times New Roman" w:hAnsi="Times New Roman"/>
                <w:sz w:val="24"/>
                <w:szCs w:val="24"/>
              </w:rPr>
              <w:t>:</w:t>
            </w:r>
          </w:p>
        </w:tc>
        <w:tc>
          <w:tcPr>
            <w:tcW w:w="5811" w:type="dxa"/>
            <w:shd w:val="clear" w:color="auto" w:fill="auto"/>
          </w:tcPr>
          <w:p w14:paraId="0E2B8B4E" w14:textId="77777777" w:rsidR="003A3B10" w:rsidRPr="000E1B7B" w:rsidRDefault="003A3B10" w:rsidP="003A3B10">
            <w:pPr>
              <w:autoSpaceDE w:val="0"/>
              <w:autoSpaceDN w:val="0"/>
              <w:adjustRightInd w:val="0"/>
              <w:spacing w:after="0" w:line="240" w:lineRule="auto"/>
              <w:jc w:val="both"/>
              <w:rPr>
                <w:rFonts w:ascii="Times New Roman" w:hAnsi="Times New Roman"/>
                <w:sz w:val="24"/>
                <w:szCs w:val="24"/>
              </w:rPr>
            </w:pPr>
          </w:p>
        </w:tc>
      </w:tr>
    </w:tbl>
    <w:p w14:paraId="0E915FD4" w14:textId="77777777" w:rsidR="003A3B10" w:rsidRDefault="003A3B10" w:rsidP="003A3B10">
      <w:pPr>
        <w:rPr>
          <w:rFonts w:ascii="Arial" w:hAnsi="Arial" w:cs="Arial"/>
          <w:b/>
        </w:rPr>
      </w:pPr>
    </w:p>
    <w:p w14:paraId="7A161065" w14:textId="77777777" w:rsidR="003A3B10" w:rsidRPr="000D0E23" w:rsidRDefault="004A5D91" w:rsidP="004A5D91">
      <w:pPr>
        <w:pStyle w:val="ndice2"/>
      </w:pPr>
      <w:bookmarkStart w:id="902" w:name="_Toc32511750"/>
      <w:bookmarkStart w:id="903" w:name="_Toc54272079"/>
      <w:r>
        <w:t>ANNEXE J</w:t>
      </w:r>
      <w:r w:rsidR="003A3B10" w:rsidRPr="000D0E23">
        <w:t> : MODELE DE TABLEAU REGISTRE DES PLAINTES (B) SUIVI DU TRAITEMENT DE LA PLAINTE</w:t>
      </w:r>
      <w:bookmarkEnd w:id="902"/>
      <w:bookmarkEnd w:id="903"/>
    </w:p>
    <w:p w14:paraId="3B7FDE5D" w14:textId="77777777" w:rsidR="003A3B10" w:rsidRPr="00FA0777" w:rsidRDefault="003A3B10" w:rsidP="003A3B10">
      <w:pPr>
        <w:autoSpaceDE w:val="0"/>
        <w:autoSpaceDN w:val="0"/>
        <w:adjustRightInd w:val="0"/>
        <w:spacing w:after="0" w:line="240" w:lineRule="auto"/>
        <w:jc w:val="both"/>
        <w:rPr>
          <w:rFonts w:ascii="Times New Roman" w:hAnsi="Times New Roman"/>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1849"/>
        <w:gridCol w:w="1688"/>
        <w:gridCol w:w="1667"/>
        <w:gridCol w:w="1507"/>
        <w:gridCol w:w="2042"/>
      </w:tblGrid>
      <w:tr w:rsidR="003A3B10" w:rsidRPr="000E1B7B" w14:paraId="0382F22E" w14:textId="77777777" w:rsidTr="006B6303">
        <w:trPr>
          <w:jc w:val="center"/>
        </w:trPr>
        <w:tc>
          <w:tcPr>
            <w:tcW w:w="1160" w:type="dxa"/>
            <w:shd w:val="clear" w:color="auto" w:fill="auto"/>
          </w:tcPr>
          <w:p w14:paraId="33827060" w14:textId="77777777" w:rsidR="003A3B10" w:rsidRPr="000E1B7B" w:rsidRDefault="003A3B10" w:rsidP="003A3B10">
            <w:pPr>
              <w:autoSpaceDE w:val="0"/>
              <w:autoSpaceDN w:val="0"/>
              <w:adjustRightInd w:val="0"/>
              <w:spacing w:after="0" w:line="240" w:lineRule="auto"/>
              <w:jc w:val="center"/>
              <w:rPr>
                <w:rFonts w:ascii="TimesNewRomanPSMT" w:hAnsi="TimesNewRomanPSMT" w:cs="TimesNewRomanPSMT"/>
                <w:sz w:val="24"/>
                <w:szCs w:val="24"/>
              </w:rPr>
            </w:pPr>
            <w:r w:rsidRPr="000E1B7B">
              <w:rPr>
                <w:rFonts w:ascii="Times New Roman" w:hAnsi="Times New Roman"/>
                <w:b/>
                <w:bCs/>
              </w:rPr>
              <w:t>Nº de plainte</w:t>
            </w:r>
          </w:p>
        </w:tc>
        <w:tc>
          <w:tcPr>
            <w:tcW w:w="1849" w:type="dxa"/>
            <w:shd w:val="clear" w:color="auto" w:fill="auto"/>
          </w:tcPr>
          <w:p w14:paraId="2E1DDD81"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Transmission au service concerne (oui/non, indiquant le service et la personne</w:t>
            </w:r>
          </w:p>
          <w:p w14:paraId="4AC77468"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contact)</w:t>
            </w:r>
          </w:p>
        </w:tc>
        <w:tc>
          <w:tcPr>
            <w:tcW w:w="1688" w:type="dxa"/>
            <w:shd w:val="clear" w:color="auto" w:fill="auto"/>
          </w:tcPr>
          <w:p w14:paraId="60C98BC0"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Date de traitement</w:t>
            </w:r>
          </w:p>
          <w:p w14:paraId="2F033A04"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prévue</w:t>
            </w:r>
          </w:p>
        </w:tc>
        <w:tc>
          <w:tcPr>
            <w:tcW w:w="1667" w:type="dxa"/>
            <w:shd w:val="clear" w:color="auto" w:fill="auto"/>
          </w:tcPr>
          <w:p w14:paraId="29D56932"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Accusé de réception de la plainte au réclamant (oui/non)</w:t>
            </w:r>
          </w:p>
        </w:tc>
        <w:tc>
          <w:tcPr>
            <w:tcW w:w="1507" w:type="dxa"/>
            <w:shd w:val="clear" w:color="auto" w:fill="auto"/>
          </w:tcPr>
          <w:p w14:paraId="7B317069"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Plainte résolue (oui / non) et date</w:t>
            </w:r>
          </w:p>
        </w:tc>
        <w:tc>
          <w:tcPr>
            <w:tcW w:w="2042" w:type="dxa"/>
            <w:shd w:val="clear" w:color="auto" w:fill="auto"/>
          </w:tcPr>
          <w:p w14:paraId="32B276C3"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 xml:space="preserve">Retour </w:t>
            </w:r>
            <w:r w:rsidRPr="000E1B7B">
              <w:rPr>
                <w:rFonts w:ascii="TimesNewRomanPS-BoldMT" w:hAnsi="TimesNewRomanPS-BoldMT" w:cs="TimesNewRomanPS-BoldMT"/>
                <w:b/>
                <w:bCs/>
              </w:rPr>
              <w:t xml:space="preserve">d’information </w:t>
            </w:r>
            <w:r w:rsidRPr="000E1B7B">
              <w:rPr>
                <w:rFonts w:ascii="Times New Roman" w:hAnsi="Times New Roman"/>
                <w:b/>
                <w:bCs/>
              </w:rPr>
              <w:t>au réclamant sur le traitement de la plainte (oui/non) et date</w:t>
            </w:r>
          </w:p>
        </w:tc>
      </w:tr>
      <w:tr w:rsidR="003A3B10" w:rsidRPr="000E1B7B" w14:paraId="0C7669E8" w14:textId="77777777" w:rsidTr="006B6303">
        <w:trPr>
          <w:jc w:val="center"/>
        </w:trPr>
        <w:tc>
          <w:tcPr>
            <w:tcW w:w="1160" w:type="dxa"/>
            <w:shd w:val="clear" w:color="auto" w:fill="auto"/>
          </w:tcPr>
          <w:p w14:paraId="5191924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58A6414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7D24230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6E61A22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3295C84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3731CC46"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76127DAD" w14:textId="77777777" w:rsidTr="006B6303">
        <w:trPr>
          <w:jc w:val="center"/>
        </w:trPr>
        <w:tc>
          <w:tcPr>
            <w:tcW w:w="1160" w:type="dxa"/>
            <w:shd w:val="clear" w:color="auto" w:fill="auto"/>
          </w:tcPr>
          <w:p w14:paraId="35C99FE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13084AB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40273A9A"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3C0003E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67A2AC94"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66C386A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39BA46F" w14:textId="77777777" w:rsidTr="006B6303">
        <w:trPr>
          <w:jc w:val="center"/>
        </w:trPr>
        <w:tc>
          <w:tcPr>
            <w:tcW w:w="1160" w:type="dxa"/>
            <w:shd w:val="clear" w:color="auto" w:fill="auto"/>
          </w:tcPr>
          <w:p w14:paraId="3E6C461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5AC9BE1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088E5B1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584A2A7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304B391F"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50DB2EB5"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bl>
    <w:p w14:paraId="04FFDF2A" w14:textId="77777777" w:rsidR="003A3B10" w:rsidRDefault="003A3B10" w:rsidP="003A3B10">
      <w:pPr>
        <w:shd w:val="clear" w:color="auto" w:fill="FFFFFF" w:themeFill="background1"/>
        <w:tabs>
          <w:tab w:val="left" w:pos="1340"/>
        </w:tabs>
        <w:spacing w:after="0"/>
        <w:rPr>
          <w:rFonts w:ascii="Times New Roman" w:hAnsi="Times New Roman" w:cs="Times New Roman"/>
          <w:lang w:eastAsia="fr-FR"/>
        </w:rPr>
      </w:pPr>
    </w:p>
    <w:p w14:paraId="67210182" w14:textId="77777777" w:rsidR="003A3B10" w:rsidRDefault="003A3B10" w:rsidP="003A3B10">
      <w:pPr>
        <w:shd w:val="clear" w:color="auto" w:fill="FFFFFF" w:themeFill="background1"/>
        <w:tabs>
          <w:tab w:val="left" w:pos="1340"/>
        </w:tabs>
        <w:spacing w:after="0"/>
        <w:rPr>
          <w:rFonts w:ascii="Times New Roman" w:hAnsi="Times New Roman" w:cs="Times New Roman"/>
          <w:lang w:eastAsia="fr-FR"/>
        </w:rPr>
      </w:pPr>
    </w:p>
    <w:p w14:paraId="7843BB5B" w14:textId="77777777" w:rsidR="003A3B10" w:rsidRPr="004A5D91" w:rsidRDefault="004A5D91" w:rsidP="004A5D91">
      <w:pPr>
        <w:pStyle w:val="ndice2"/>
      </w:pPr>
      <w:bookmarkStart w:id="904" w:name="_Toc32511751"/>
      <w:bookmarkStart w:id="905" w:name="_Toc54272080"/>
      <w:r w:rsidRPr="004A5D91">
        <w:t>ANNEXE K : MODELE DE TABLEAU DE REGISTRE DES PLAINTES (A) INFORMATIONS SUR LA PLAINTE</w:t>
      </w:r>
      <w:bookmarkEnd w:id="904"/>
      <w:bookmarkEnd w:id="905"/>
    </w:p>
    <w:p w14:paraId="597777CF" w14:textId="77777777" w:rsidR="003A3B10" w:rsidRPr="00DD196E" w:rsidRDefault="003A3B10" w:rsidP="003A3B10">
      <w:pPr>
        <w:autoSpaceDE w:val="0"/>
        <w:autoSpaceDN w:val="0"/>
        <w:adjustRightInd w:val="0"/>
        <w:spacing w:after="0" w:line="276" w:lineRule="auto"/>
        <w:jc w:val="both"/>
        <w:rPr>
          <w:rFonts w:ascii="Times New Roman" w:hAnsi="Times New Roman"/>
          <w:sz w:val="18"/>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1206"/>
        <w:gridCol w:w="1617"/>
        <w:gridCol w:w="746"/>
        <w:gridCol w:w="949"/>
        <w:gridCol w:w="1360"/>
        <w:gridCol w:w="1540"/>
        <w:gridCol w:w="1605"/>
      </w:tblGrid>
      <w:tr w:rsidR="003A3B10" w:rsidRPr="000E1B7B" w14:paraId="720D0D0B" w14:textId="77777777" w:rsidTr="006B6303">
        <w:trPr>
          <w:jc w:val="center"/>
        </w:trPr>
        <w:tc>
          <w:tcPr>
            <w:tcW w:w="0" w:type="auto"/>
            <w:vMerge w:val="restart"/>
            <w:shd w:val="clear" w:color="auto" w:fill="auto"/>
          </w:tcPr>
          <w:p w14:paraId="573C33D0" w14:textId="77777777" w:rsidR="003A3B10" w:rsidRPr="000E1B7B" w:rsidRDefault="003A3B10" w:rsidP="003A3B10">
            <w:pPr>
              <w:autoSpaceDE w:val="0"/>
              <w:autoSpaceDN w:val="0"/>
              <w:adjustRightInd w:val="0"/>
              <w:spacing w:after="0" w:line="240" w:lineRule="auto"/>
              <w:jc w:val="center"/>
              <w:rPr>
                <w:rFonts w:ascii="TimesNewRomanPSMT" w:hAnsi="TimesNewRomanPSMT" w:cs="TimesNewRomanPSMT"/>
                <w:sz w:val="24"/>
                <w:szCs w:val="24"/>
              </w:rPr>
            </w:pPr>
            <w:r w:rsidRPr="000E1B7B">
              <w:rPr>
                <w:rFonts w:ascii="Times New Roman" w:hAnsi="Times New Roman"/>
                <w:b/>
                <w:bCs/>
              </w:rPr>
              <w:t>Nº de plainte</w:t>
            </w:r>
          </w:p>
        </w:tc>
        <w:tc>
          <w:tcPr>
            <w:tcW w:w="0" w:type="auto"/>
            <w:vMerge w:val="restart"/>
            <w:shd w:val="clear" w:color="auto" w:fill="auto"/>
          </w:tcPr>
          <w:p w14:paraId="3B9C96D1"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 xml:space="preserve">Nom </w:t>
            </w:r>
            <w:r>
              <w:rPr>
                <w:rFonts w:ascii="Times New Roman" w:hAnsi="Times New Roman"/>
                <w:b/>
                <w:bCs/>
              </w:rPr>
              <w:t xml:space="preserve">du </w:t>
            </w:r>
            <w:r w:rsidRPr="000E1B7B">
              <w:rPr>
                <w:rFonts w:ascii="Times New Roman" w:hAnsi="Times New Roman"/>
                <w:b/>
                <w:bCs/>
              </w:rPr>
              <w:t>réclamant</w:t>
            </w:r>
          </w:p>
        </w:tc>
        <w:tc>
          <w:tcPr>
            <w:tcW w:w="0" w:type="auto"/>
            <w:gridSpan w:val="2"/>
          </w:tcPr>
          <w:p w14:paraId="0152AB1E"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contact du</w:t>
            </w:r>
            <w:r>
              <w:rPr>
                <w:rFonts w:ascii="Times New Roman" w:hAnsi="Times New Roman"/>
                <w:b/>
                <w:bCs/>
              </w:rPr>
              <w:t xml:space="preserve"> </w:t>
            </w:r>
            <w:r w:rsidRPr="000E1B7B">
              <w:rPr>
                <w:rFonts w:ascii="Times New Roman" w:hAnsi="Times New Roman"/>
                <w:b/>
                <w:bCs/>
              </w:rPr>
              <w:t>réclamant</w:t>
            </w:r>
          </w:p>
        </w:tc>
        <w:tc>
          <w:tcPr>
            <w:tcW w:w="0" w:type="auto"/>
            <w:vMerge w:val="restart"/>
            <w:shd w:val="clear" w:color="auto" w:fill="auto"/>
          </w:tcPr>
          <w:p w14:paraId="5B7B538C"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Date de dépôt de la plainte</w:t>
            </w:r>
          </w:p>
        </w:tc>
        <w:tc>
          <w:tcPr>
            <w:tcW w:w="0" w:type="auto"/>
            <w:vMerge w:val="restart"/>
            <w:shd w:val="clear" w:color="auto" w:fill="auto"/>
          </w:tcPr>
          <w:p w14:paraId="2540FDCD"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Description de la plainte</w:t>
            </w:r>
          </w:p>
        </w:tc>
        <w:tc>
          <w:tcPr>
            <w:tcW w:w="0" w:type="auto"/>
            <w:vMerge w:val="restart"/>
            <w:shd w:val="clear" w:color="auto" w:fill="auto"/>
          </w:tcPr>
          <w:p w14:paraId="49555B8B"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Type de projet et emplacement</w:t>
            </w:r>
          </w:p>
        </w:tc>
        <w:tc>
          <w:tcPr>
            <w:tcW w:w="0" w:type="auto"/>
            <w:vMerge w:val="restart"/>
            <w:shd w:val="clear" w:color="auto" w:fill="auto"/>
          </w:tcPr>
          <w:p w14:paraId="6AA5B491" w14:textId="77777777" w:rsidR="003A3B10" w:rsidRPr="000E1B7B" w:rsidRDefault="003A3B10" w:rsidP="003A3B10">
            <w:pPr>
              <w:autoSpaceDE w:val="0"/>
              <w:autoSpaceDN w:val="0"/>
              <w:adjustRightInd w:val="0"/>
              <w:spacing w:after="0" w:line="240" w:lineRule="auto"/>
              <w:jc w:val="center"/>
              <w:rPr>
                <w:rFonts w:ascii="Times New Roman" w:hAnsi="Times New Roman"/>
                <w:b/>
                <w:bCs/>
              </w:rPr>
            </w:pPr>
            <w:r w:rsidRPr="000E1B7B">
              <w:rPr>
                <w:rFonts w:ascii="Times New Roman" w:hAnsi="Times New Roman"/>
                <w:b/>
                <w:bCs/>
              </w:rPr>
              <w:t>Source de financement (prêts, PUASEE, ressources propres, etc.)</w:t>
            </w:r>
          </w:p>
        </w:tc>
      </w:tr>
      <w:tr w:rsidR="003A3B10" w:rsidRPr="000E1B7B" w14:paraId="2B69EA87" w14:textId="77777777" w:rsidTr="006B6303">
        <w:trPr>
          <w:jc w:val="center"/>
        </w:trPr>
        <w:tc>
          <w:tcPr>
            <w:tcW w:w="0" w:type="auto"/>
            <w:vMerge/>
            <w:shd w:val="clear" w:color="auto" w:fill="auto"/>
          </w:tcPr>
          <w:p w14:paraId="79BA4E30"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7B56768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F0F0DD0" w14:textId="77777777" w:rsidR="003A3B10" w:rsidRPr="004D1A2C" w:rsidRDefault="003A3B10" w:rsidP="003A3B10">
            <w:pPr>
              <w:autoSpaceDE w:val="0"/>
              <w:autoSpaceDN w:val="0"/>
              <w:adjustRightInd w:val="0"/>
              <w:spacing w:after="0" w:line="240" w:lineRule="auto"/>
              <w:jc w:val="center"/>
              <w:rPr>
                <w:rFonts w:ascii="Times New Roman" w:hAnsi="Times New Roman"/>
                <w:sz w:val="24"/>
                <w:szCs w:val="24"/>
              </w:rPr>
            </w:pPr>
            <w:r w:rsidRPr="004D1A2C">
              <w:rPr>
                <w:rFonts w:ascii="Times New Roman" w:hAnsi="Times New Roman"/>
                <w:b/>
                <w:bCs/>
                <w:sz w:val="24"/>
                <w:szCs w:val="24"/>
              </w:rPr>
              <w:t>Téléphonique</w:t>
            </w:r>
          </w:p>
        </w:tc>
        <w:tc>
          <w:tcPr>
            <w:tcW w:w="0" w:type="auto"/>
          </w:tcPr>
          <w:p w14:paraId="3F91B184" w14:textId="77777777" w:rsidR="003A3B10" w:rsidRPr="004D1A2C" w:rsidRDefault="003A3B10" w:rsidP="003A3B10">
            <w:pPr>
              <w:autoSpaceDE w:val="0"/>
              <w:autoSpaceDN w:val="0"/>
              <w:adjustRightInd w:val="0"/>
              <w:spacing w:after="0" w:line="240" w:lineRule="auto"/>
              <w:jc w:val="center"/>
              <w:rPr>
                <w:rFonts w:ascii="Times New Roman" w:hAnsi="Times New Roman"/>
                <w:sz w:val="24"/>
                <w:szCs w:val="24"/>
              </w:rPr>
            </w:pPr>
            <w:r w:rsidRPr="004D1A2C">
              <w:rPr>
                <w:rFonts w:ascii="Times New Roman" w:hAnsi="Times New Roman"/>
                <w:sz w:val="24"/>
                <w:szCs w:val="24"/>
              </w:rPr>
              <w:t>E-mails</w:t>
            </w:r>
          </w:p>
        </w:tc>
        <w:tc>
          <w:tcPr>
            <w:tcW w:w="0" w:type="auto"/>
            <w:vMerge/>
            <w:shd w:val="clear" w:color="auto" w:fill="auto"/>
          </w:tcPr>
          <w:p w14:paraId="5353DD55"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535EF18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7C6588B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5E3B7E5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D8595FF" w14:textId="77777777" w:rsidTr="006B6303">
        <w:trPr>
          <w:jc w:val="center"/>
        </w:trPr>
        <w:tc>
          <w:tcPr>
            <w:tcW w:w="0" w:type="auto"/>
            <w:shd w:val="clear" w:color="auto" w:fill="auto"/>
          </w:tcPr>
          <w:p w14:paraId="1957159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CE4CFF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10B562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1AF5EA9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7349DE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89BAAD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6F521B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51A5040"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52635D0" w14:textId="77777777" w:rsidTr="006B6303">
        <w:trPr>
          <w:jc w:val="center"/>
        </w:trPr>
        <w:tc>
          <w:tcPr>
            <w:tcW w:w="0" w:type="auto"/>
            <w:shd w:val="clear" w:color="auto" w:fill="auto"/>
          </w:tcPr>
          <w:p w14:paraId="58D81D1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5E10A2A"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554FF56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77864BE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61AD4C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E62AE4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AC5236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7ECDEA4"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512DF649" w14:textId="77777777" w:rsidTr="006B6303">
        <w:trPr>
          <w:jc w:val="center"/>
        </w:trPr>
        <w:tc>
          <w:tcPr>
            <w:tcW w:w="0" w:type="auto"/>
            <w:shd w:val="clear" w:color="auto" w:fill="auto"/>
          </w:tcPr>
          <w:p w14:paraId="25EB262F"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924A6B3"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1E1C01C3"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37C5C6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4F2791F"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51D649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3A8D5E3"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F2247E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47807492" w14:textId="77777777" w:rsidTr="006B6303">
        <w:trPr>
          <w:jc w:val="center"/>
        </w:trPr>
        <w:tc>
          <w:tcPr>
            <w:tcW w:w="0" w:type="auto"/>
            <w:shd w:val="clear" w:color="auto" w:fill="auto"/>
          </w:tcPr>
          <w:p w14:paraId="6B4E284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06C433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445BBF4B"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EC6751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E85D854"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FC8EF7A"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A97D09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D2A36A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1B46186" w14:textId="77777777" w:rsidTr="006B6303">
        <w:trPr>
          <w:jc w:val="center"/>
        </w:trPr>
        <w:tc>
          <w:tcPr>
            <w:tcW w:w="0" w:type="auto"/>
            <w:shd w:val="clear" w:color="auto" w:fill="auto"/>
          </w:tcPr>
          <w:p w14:paraId="2604EA3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5993BE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29B1E0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13DBAC9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D79D41C"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5CB152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AF86BD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74DE0C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5C1DEC32" w14:textId="77777777" w:rsidTr="006B6303">
        <w:trPr>
          <w:jc w:val="center"/>
        </w:trPr>
        <w:tc>
          <w:tcPr>
            <w:tcW w:w="0" w:type="auto"/>
            <w:shd w:val="clear" w:color="auto" w:fill="auto"/>
          </w:tcPr>
          <w:p w14:paraId="000E0CA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6081446"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6EFE9557"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7B42AA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5D55935"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4CC087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26E9322"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70F2C2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17362C9" w14:textId="77777777" w:rsidTr="006B6303">
        <w:trPr>
          <w:jc w:val="center"/>
        </w:trPr>
        <w:tc>
          <w:tcPr>
            <w:tcW w:w="0" w:type="auto"/>
            <w:shd w:val="clear" w:color="auto" w:fill="auto"/>
          </w:tcPr>
          <w:p w14:paraId="02FB2910"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862F7B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7C539F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44C87A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6FDC95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1230CF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8B53646"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AEFED68"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r w:rsidR="003A3B10" w:rsidRPr="000E1B7B" w14:paraId="0C8BEDDE" w14:textId="77777777" w:rsidTr="006B6303">
        <w:trPr>
          <w:jc w:val="center"/>
        </w:trPr>
        <w:tc>
          <w:tcPr>
            <w:tcW w:w="0" w:type="auto"/>
            <w:shd w:val="clear" w:color="auto" w:fill="auto"/>
          </w:tcPr>
          <w:p w14:paraId="42A16EB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62251EE"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2DADF3C6"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56DC461"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5F1381B9"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A6470C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A480CBD"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91D8534" w14:textId="77777777" w:rsidR="003A3B10" w:rsidRPr="000E1B7B" w:rsidRDefault="003A3B10" w:rsidP="003A3B10">
            <w:pPr>
              <w:autoSpaceDE w:val="0"/>
              <w:autoSpaceDN w:val="0"/>
              <w:adjustRightInd w:val="0"/>
              <w:spacing w:after="0" w:line="240" w:lineRule="auto"/>
              <w:jc w:val="both"/>
              <w:rPr>
                <w:rFonts w:ascii="TimesNewRomanPSMT" w:hAnsi="TimesNewRomanPSMT" w:cs="TimesNewRomanPSMT"/>
                <w:sz w:val="24"/>
                <w:szCs w:val="24"/>
              </w:rPr>
            </w:pPr>
          </w:p>
        </w:tc>
      </w:tr>
    </w:tbl>
    <w:p w14:paraId="6F31062F" w14:textId="77777777" w:rsidR="003A3B10" w:rsidRDefault="003A3B10" w:rsidP="003A3B10">
      <w:pPr>
        <w:shd w:val="clear" w:color="auto" w:fill="FFFFFF" w:themeFill="background1"/>
        <w:tabs>
          <w:tab w:val="left" w:pos="1340"/>
        </w:tabs>
        <w:spacing w:after="0"/>
        <w:rPr>
          <w:rFonts w:ascii="Times New Roman" w:hAnsi="Times New Roman" w:cs="Times New Roman"/>
          <w:lang w:eastAsia="fr-FR"/>
        </w:rPr>
      </w:pPr>
    </w:p>
    <w:p w14:paraId="46C71D2E" w14:textId="77777777" w:rsidR="00525EAA" w:rsidRDefault="00525EAA" w:rsidP="00525EAA">
      <w:pPr>
        <w:spacing w:before="120" w:after="120"/>
        <w:jc w:val="both"/>
        <w:rPr>
          <w:rFonts w:ascii="Times New Roman" w:hAnsi="Times New Roman" w:cs="Times New Roman"/>
        </w:rPr>
      </w:pPr>
    </w:p>
    <w:p w14:paraId="5FB73AF6" w14:textId="77777777" w:rsidR="00415A41" w:rsidRDefault="00415A41" w:rsidP="00525EAA">
      <w:pPr>
        <w:spacing w:before="120" w:after="120"/>
        <w:jc w:val="both"/>
        <w:rPr>
          <w:rFonts w:ascii="Times New Roman" w:hAnsi="Times New Roman" w:cs="Times New Roman"/>
        </w:rPr>
      </w:pPr>
    </w:p>
    <w:p w14:paraId="317E7B11" w14:textId="77777777" w:rsidR="00415A41" w:rsidRDefault="00415A41" w:rsidP="00525EAA">
      <w:pPr>
        <w:spacing w:before="120" w:after="120"/>
        <w:jc w:val="both"/>
        <w:rPr>
          <w:rFonts w:ascii="Times New Roman" w:hAnsi="Times New Roman" w:cs="Times New Roman"/>
        </w:rPr>
      </w:pPr>
    </w:p>
    <w:p w14:paraId="5C4413F7" w14:textId="77777777" w:rsidR="00415A41" w:rsidRDefault="00415A41" w:rsidP="00525EAA">
      <w:pPr>
        <w:spacing w:before="120" w:after="120"/>
        <w:jc w:val="both"/>
        <w:rPr>
          <w:rFonts w:ascii="Times New Roman" w:hAnsi="Times New Roman" w:cs="Times New Roman"/>
        </w:rPr>
      </w:pPr>
    </w:p>
    <w:p w14:paraId="3ABECDF0" w14:textId="77777777" w:rsidR="00415A41" w:rsidRDefault="00415A41" w:rsidP="00525EAA">
      <w:pPr>
        <w:spacing w:before="120" w:after="120"/>
        <w:jc w:val="both"/>
        <w:rPr>
          <w:rFonts w:ascii="Times New Roman" w:hAnsi="Times New Roman" w:cs="Times New Roman"/>
        </w:rPr>
      </w:pPr>
    </w:p>
    <w:p w14:paraId="44EF368C" w14:textId="3D3D1F57" w:rsidR="00415A41" w:rsidRPr="00F51071" w:rsidRDefault="00415A41" w:rsidP="00525EAA">
      <w:pPr>
        <w:spacing w:before="120" w:after="120"/>
        <w:jc w:val="both"/>
        <w:rPr>
          <w:rFonts w:ascii="Times New Roman" w:hAnsi="Times New Roman" w:cs="Times New Roman"/>
        </w:rPr>
      </w:pPr>
    </w:p>
    <w:sectPr w:rsidR="00415A41" w:rsidRPr="00F51071" w:rsidSect="00AE04A0">
      <w:footerReference w:type="default" r:id="rId216"/>
      <w:pgSz w:w="11906" w:h="16838"/>
      <w:pgMar w:top="851" w:right="566" w:bottom="1134"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C29E75" w14:textId="77777777" w:rsidR="00EE4E1D" w:rsidRDefault="00EE4E1D" w:rsidP="00825620">
      <w:pPr>
        <w:spacing w:after="0" w:line="240" w:lineRule="auto"/>
      </w:pPr>
      <w:r>
        <w:separator/>
      </w:r>
    </w:p>
  </w:endnote>
  <w:endnote w:type="continuationSeparator" w:id="0">
    <w:p w14:paraId="7188451D" w14:textId="77777777" w:rsidR="00EE4E1D" w:rsidRDefault="00EE4E1D" w:rsidP="00825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Gras">
    <w:charset w:val="00"/>
    <w:family w:val="roman"/>
    <w:pitch w:val="variable"/>
    <w:sig w:usb0="E0002AEF" w:usb1="C0007841" w:usb2="00000009" w:usb3="00000000" w:csb0="000001FF" w:csb1="00000000"/>
  </w:font>
  <w:font w:name="Myriad Pro Black">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MT">
    <w:altName w:val="Malgun Gothic Semilight"/>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00"/>
    <w:family w:val="swiss"/>
    <w:pitch w:val="variable"/>
    <w:sig w:usb0="F7FFAFFF" w:usb1="E9DFFFFF" w:usb2="0000003F" w:usb3="00000000" w:csb0="003F01FF" w:csb1="00000000"/>
  </w:font>
  <w:font w:name="PMingLiU">
    <w:altName w:val="新細明體"/>
    <w:panose1 w:val="02010601000101010101"/>
    <w:charset w:val="88"/>
    <w:family w:val="roman"/>
    <w:pitch w:val="variable"/>
    <w:sig w:usb0="A00002FF" w:usb1="28CFFCFA" w:usb2="00000016" w:usb3="00000000" w:csb0="00100001" w:csb1="00000000"/>
  </w:font>
  <w:font w:name="VAZCQF+GillSans-BoldItalic">
    <w:altName w:val="Calibri"/>
    <w:panose1 w:val="00000000000000000000"/>
    <w:charset w:val="00"/>
    <w:family w:val="swiss"/>
    <w:notTrueType/>
    <w:pitch w:val="default"/>
    <w:sig w:usb0="00000003" w:usb1="00000000" w:usb2="00000000" w:usb3="00000000" w:csb0="00000001" w:csb1="00000000"/>
  </w:font>
  <w:font w:name="Times New Roman Bold">
    <w:altName w:val="Times New Roman"/>
    <w:panose1 w:val="00000000000000000000"/>
    <w:charset w:val="00"/>
    <w:family w:val="decorative"/>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GeoSlb712 Lt BT">
    <w:altName w:val="Bookman Old Style"/>
    <w:charset w:val="00"/>
    <w:family w:val="roman"/>
    <w:pitch w:val="variable"/>
    <w:sig w:usb0="00000007" w:usb1="00000000" w:usb2="00000000" w:usb3="00000000" w:csb0="00000011" w:csb1="00000000"/>
  </w:font>
  <w:font w:name="Agency FB">
    <w:altName w:val="Andale Mono"/>
    <w:panose1 w:val="020B0503020202020204"/>
    <w:charset w:val="00"/>
    <w:family w:val="swiss"/>
    <w:pitch w:val="variable"/>
    <w:sig w:usb0="00000003" w:usb1="00000000" w:usb2="00000000" w:usb3="00000000" w:csb0="00000001" w:csb1="00000000"/>
  </w:font>
  <w:font w:name="Palatino">
    <w:charset w:val="00"/>
    <w:family w:val="roman"/>
    <w:pitch w:val="variable"/>
    <w:sig w:usb0="A00002FF" w:usb1="7800205A" w:usb2="14600000" w:usb3="00000000" w:csb0="00000193" w:csb1="00000000"/>
  </w:font>
  <w:font w:name="Algerian">
    <w:altName w:val="Kino MT"/>
    <w:panose1 w:val="04020705040A02060702"/>
    <w:charset w:val="00"/>
    <w:family w:val="decorative"/>
    <w:pitch w:val="variable"/>
    <w:sig w:usb0="00000003" w:usb1="00000000" w:usb2="00000000" w:usb3="00000000" w:csb0="00000001" w:csb1="00000000"/>
  </w:font>
  <w:font w:name="Liberation Serif">
    <w:altName w:val="MS Mincho"/>
    <w:charset w:val="80"/>
    <w:family w:val="roman"/>
    <w:pitch w:val="default"/>
  </w:font>
  <w:font w:name="DejaVu Sans">
    <w:charset w:val="00"/>
    <w:family w:val="swiss"/>
    <w:pitch w:val="default"/>
    <w:sig w:usb0="E7002EFF" w:usb1="D200FDFF" w:usb2="0A246029" w:usb3="00000000" w:csb0="600001FF" w:csb1="DFFF0000"/>
  </w:font>
  <w:font w:name="Mangal">
    <w:panose1 w:val="00000400000000000000"/>
    <w:charset w:val="00"/>
    <w:family w:val="auto"/>
    <w:pitch w:val="variable"/>
    <w:sig w:usb0="00008003" w:usb1="00000000" w:usb2="00000000" w:usb3="00000000" w:csb0="00000001" w:csb1="00000000"/>
  </w:font>
  <w:font w:name="HelveticaNeueLT Std Med Cn">
    <w:altName w:val="HelveticaNeueLT Std Med Cn"/>
    <w:panose1 w:val="00000000000000000000"/>
    <w:charset w:val="00"/>
    <w:family w:val="swiss"/>
    <w:notTrueType/>
    <w:pitch w:val="default"/>
    <w:sig w:usb0="00000003" w:usb1="00000000" w:usb2="00000000" w:usb3="00000000" w:csb0="00000001" w:csb1="00000000"/>
  </w:font>
  <w:font w:name="Zapf Dingbats ITC">
    <w:altName w:val="Arial Unicode MS"/>
    <w:panose1 w:val="00000000000000000000"/>
    <w:charset w:val="81"/>
    <w:family w:val="auto"/>
    <w:notTrueType/>
    <w:pitch w:val="default"/>
    <w:sig w:usb0="00000001" w:usb1="09060000" w:usb2="00000010" w:usb3="00000000" w:csb0="00080000" w:csb1="00000000"/>
  </w:font>
  <w:font w:name="Book Antiqua">
    <w:panose1 w:val="02040602050305030304"/>
    <w:charset w:val="00"/>
    <w:family w:val="roman"/>
    <w:pitch w:val="variable"/>
    <w:sig w:usb0="00000287" w:usb1="00000000" w:usb2="00000000" w:usb3="00000000" w:csb0="0000009F" w:csb1="00000000"/>
  </w:font>
  <w:font w:name="HGGFHE+Garamond">
    <w:altName w:val="Garamond"/>
    <w:panose1 w:val="00000000000000000000"/>
    <w:charset w:val="00"/>
    <w:family w:val="roman"/>
    <w:notTrueType/>
    <w:pitch w:val="default"/>
    <w:sig w:usb0="00000003" w:usb1="00000000" w:usb2="00000000" w:usb3="00000000" w:csb0="00000001" w:csb1="00000000"/>
  </w:font>
  <w:font w:name="Chicago">
    <w:altName w:val="Arial"/>
    <w:panose1 w:val="00000000000000000000"/>
    <w:charset w:val="00"/>
    <w:family w:val="swiss"/>
    <w:notTrueType/>
    <w:pitch w:val="variable"/>
    <w:sig w:usb0="00000003" w:usb1="00000000" w:usb2="00000000" w:usb3="00000000" w:csb0="00000001" w:csb1="00000000"/>
  </w:font>
  <w:font w:name="Optima">
    <w:charset w:val="00"/>
    <w:family w:val="swiss"/>
    <w:pitch w:val="variable"/>
    <w:sig w:usb0="80000067"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UnicodeMS">
    <w:altName w:val="Times New Roman"/>
    <w:charset w:val="00"/>
    <w:family w:val="auto"/>
    <w:pitch w:val="variable"/>
    <w:sig w:usb0="F7FFAFFF" w:usb1="E9DFFFFF" w:usb2="0000003F" w:usb3="00000000" w:csb0="003F01FF" w:csb1="00000000"/>
  </w:font>
  <w:font w:name="Helvetica">
    <w:panose1 w:val="020B0604020202020204"/>
    <w:charset w:val="00"/>
    <w:family w:val="swiss"/>
    <w:pitch w:val="variable"/>
    <w:sig w:usb0="E00002FF" w:usb1="5000785B" w:usb2="00000000" w:usb3="00000000" w:csb0="0000019F" w:csb1="00000000"/>
  </w:font>
  <w:font w:name="ArialMT">
    <w:altName w:val="Times New Roman"/>
    <w:panose1 w:val="00000000000000000000"/>
    <w:charset w:val="00"/>
    <w:family w:val="roman"/>
    <w:notTrueType/>
    <w:pitch w:val="default"/>
  </w:font>
  <w:font w:name="Calibri-Bold">
    <w:altName w:val="Times New Roman"/>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font>
  <w:font w:name="Bodoni MT">
    <w:altName w:val="Big Caslon"/>
    <w:panose1 w:val="02070603080606020203"/>
    <w:charset w:val="00"/>
    <w:family w:val="roman"/>
    <w:pitch w:val="variable"/>
    <w:sig w:usb0="00000003" w:usb1="00000000" w:usb2="00000000" w:usb3="00000000" w:csb0="00000001" w:csb1="00000000"/>
  </w:font>
  <w:font w:name="Gungsuh">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Hei">
    <w:altName w:val="黑体"/>
    <w:panose1 w:val="02010600030101010101"/>
    <w:charset w:val="86"/>
    <w:family w:val="auto"/>
    <w:pitch w:val="fixed"/>
    <w:sig w:usb0="800002BF" w:usb1="38CF7CFA" w:usb2="00000016" w:usb3="00000000" w:csb0="00040001"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78C02" w14:textId="62780721" w:rsidR="0033050D" w:rsidRPr="005C29C5" w:rsidRDefault="0033050D">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26848" behindDoc="1" locked="0" layoutInCell="1" allowOverlap="1" wp14:anchorId="0F6936DC" wp14:editId="526A3DB5">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1A68FB">
      <w:rPr>
        <w:rFonts w:ascii="Times New Roman" w:hAnsi="Times New Roman" w:cs="Times New Roman"/>
        <w:noProof/>
        <w:color w:val="323E4F" w:themeColor="text2" w:themeShade="BF"/>
      </w:rPr>
      <w:t>2</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1A68FB">
      <w:rPr>
        <w:rFonts w:ascii="Times New Roman" w:hAnsi="Times New Roman" w:cs="Times New Roman"/>
        <w:noProof/>
        <w:color w:val="323E4F" w:themeColor="text2" w:themeShade="BF"/>
      </w:rPr>
      <w:t>17</w:t>
    </w:r>
    <w:r w:rsidRPr="005C29C5">
      <w:rPr>
        <w:rFonts w:ascii="Times New Roman" w:hAnsi="Times New Roman" w:cs="Times New Roman"/>
        <w:color w:val="323E4F" w:themeColor="text2" w:themeShade="BF"/>
      </w:rPr>
      <w:fldChar w:fldCharType="end"/>
    </w:r>
  </w:p>
  <w:p w14:paraId="7682F4B3" w14:textId="77777777" w:rsidR="0033050D" w:rsidRDefault="0033050D">
    <w:pPr>
      <w:pStyle w:val="Rodap"/>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71514" w14:textId="43320C6E" w:rsidR="0033050D" w:rsidRPr="005C29C5" w:rsidRDefault="0033050D" w:rsidP="00A5747E">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87936" behindDoc="1" locked="0" layoutInCell="1" allowOverlap="1" wp14:anchorId="0B99AE60" wp14:editId="21C34310">
          <wp:simplePos x="0" y="0"/>
          <wp:positionH relativeFrom="margin">
            <wp:align>left</wp:align>
          </wp:positionH>
          <wp:positionV relativeFrom="page">
            <wp:posOffset>9986187</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74</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p w14:paraId="59C0AC75" w14:textId="77777777" w:rsidR="0033050D" w:rsidRPr="00B00596" w:rsidRDefault="0033050D" w:rsidP="00B00596">
    <w:pPr>
      <w:pStyle w:val="Rodap"/>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FE7C1" w14:textId="258989F1" w:rsidR="0033050D" w:rsidRPr="005C29C5" w:rsidRDefault="0033050D" w:rsidP="00115EEF">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55168" behindDoc="1" locked="0" layoutInCell="1" allowOverlap="1" wp14:anchorId="38DF53ED" wp14:editId="6AA389E1">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142</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D04FF" w14:textId="77777777" w:rsidR="0033050D" w:rsidRDefault="0033050D">
    <w:pPr>
      <w:pStyle w:val="Rodap"/>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98B3D" w14:textId="77777777" w:rsidR="0033050D" w:rsidRDefault="0033050D">
    <w:pPr>
      <w:pStyle w:val="Rodap"/>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FA9B77" w14:textId="6F40DACC" w:rsidR="0033050D" w:rsidRPr="005C29C5" w:rsidRDefault="0033050D" w:rsidP="00A5747E">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12512" behindDoc="1" locked="0" layoutInCell="1" allowOverlap="1" wp14:anchorId="50E61E44" wp14:editId="27240021">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185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5A4BC" w14:textId="1D13C301" w:rsidR="0033050D" w:rsidRPr="005C29C5" w:rsidRDefault="0033050D" w:rsidP="00A12B02">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00224" behindDoc="1" locked="0" layoutInCell="1" allowOverlap="1" wp14:anchorId="2B25BB45" wp14:editId="618E1244">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31807" w14:textId="77777777" w:rsidR="0033050D" w:rsidRPr="005C29C5" w:rsidRDefault="0033050D" w:rsidP="00A60748">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27872" behindDoc="1" locked="0" layoutInCell="1" allowOverlap="1" wp14:anchorId="50CE33E7" wp14:editId="11A9F505">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65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276</w:t>
    </w:r>
    <w:r w:rsidRPr="005C29C5">
      <w:rPr>
        <w:rFonts w:ascii="Times New Roman" w:hAnsi="Times New Roman" w:cs="Times New Roman"/>
        <w:color w:val="323E4F" w:themeColor="text2" w:themeShade="BF"/>
      </w:rPr>
      <w:fldChar w:fldCharType="end"/>
    </w:r>
  </w:p>
  <w:p w14:paraId="081D7ACB" w14:textId="77777777" w:rsidR="0033050D" w:rsidRDefault="0033050D" w:rsidP="00A60748">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3BEF5" w14:textId="39D84B44" w:rsidR="0033050D" w:rsidRPr="005C29C5" w:rsidRDefault="0033050D">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21728" behindDoc="1" locked="0" layoutInCell="1" allowOverlap="1" wp14:anchorId="01601795" wp14:editId="5E756A65">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Página</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37</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p w14:paraId="53217E44" w14:textId="77777777" w:rsidR="0033050D" w:rsidRDefault="0033050D">
    <w:pPr>
      <w:pStyle w:val="Rodap"/>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1C854" w14:textId="77777777" w:rsidR="0033050D" w:rsidRPr="005C29C5" w:rsidRDefault="0033050D" w:rsidP="00A60748">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22752" behindDoc="1" locked="0" layoutInCell="1" allowOverlap="1" wp14:anchorId="597F9888" wp14:editId="0F0B77AB">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Página</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65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276</w:t>
    </w:r>
    <w:r w:rsidRPr="005C29C5">
      <w:rPr>
        <w:rFonts w:ascii="Times New Roman" w:hAnsi="Times New Roman" w:cs="Times New Roman"/>
        <w:color w:val="323E4F" w:themeColor="text2" w:themeShade="BF"/>
      </w:rPr>
      <w:fldChar w:fldCharType="end"/>
    </w:r>
  </w:p>
  <w:p w14:paraId="6DEF2B4F" w14:textId="77777777" w:rsidR="0033050D" w:rsidRDefault="0033050D" w:rsidP="00A60748">
    <w:pPr>
      <w:pStyle w:val="Rodap"/>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21632" w14:textId="608E2663" w:rsidR="0033050D" w:rsidRPr="005C29C5" w:rsidRDefault="0033050D">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16608" behindDoc="1" locked="0" layoutInCell="1" allowOverlap="1" wp14:anchorId="6F90D548" wp14:editId="22530CDD">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54</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p w14:paraId="0EDA7866" w14:textId="77777777" w:rsidR="0033050D" w:rsidRDefault="0033050D">
    <w:pPr>
      <w:pStyle w:val="Rodap"/>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56C38" w14:textId="77777777" w:rsidR="0033050D" w:rsidRPr="005C29C5" w:rsidRDefault="0033050D" w:rsidP="00A60748">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17632" behindDoc="1" locked="0" layoutInCell="1" allowOverlap="1" wp14:anchorId="67214EBA" wp14:editId="03D62A9D">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65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276</w:t>
    </w:r>
    <w:r w:rsidRPr="005C29C5">
      <w:rPr>
        <w:rFonts w:ascii="Times New Roman" w:hAnsi="Times New Roman" w:cs="Times New Roman"/>
        <w:color w:val="323E4F" w:themeColor="text2" w:themeShade="BF"/>
      </w:rPr>
      <w:fldChar w:fldCharType="end"/>
    </w:r>
  </w:p>
  <w:p w14:paraId="68D5529E" w14:textId="77777777" w:rsidR="0033050D" w:rsidRDefault="0033050D" w:rsidP="00A60748">
    <w:pPr>
      <w:pStyle w:val="Rodap"/>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5595B" w14:textId="2766BF37" w:rsidR="0033050D" w:rsidRPr="005C29C5" w:rsidRDefault="0033050D">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38784" behindDoc="1" locked="0" layoutInCell="1" allowOverlap="1" wp14:anchorId="26E1FDDA" wp14:editId="46D453A9">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58</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p w14:paraId="00E1BBA6" w14:textId="77777777" w:rsidR="0033050D" w:rsidRDefault="0033050D">
    <w:pPr>
      <w:pStyle w:val="Rodap"/>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24EEF" w14:textId="2F9BC82F" w:rsidR="0033050D" w:rsidRPr="005C29C5" w:rsidRDefault="0033050D" w:rsidP="00115EEF">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42880" behindDoc="1" locked="0" layoutInCell="1" allowOverlap="1" wp14:anchorId="5A9A4E76" wp14:editId="6CC0FD6D">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20</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193</w:t>
    </w:r>
    <w:r w:rsidRPr="005C29C5">
      <w:rPr>
        <w:rFonts w:ascii="Times New Roman" w:hAnsi="Times New Roman" w:cs="Times New Roman"/>
        <w:color w:val="323E4F" w:themeColor="text2" w:themeShade="BF"/>
      </w:rPr>
      <w:fldChar w:fldCharType="end"/>
    </w:r>
  </w:p>
  <w:p w14:paraId="3B9B0469" w14:textId="77777777" w:rsidR="0033050D" w:rsidRDefault="0033050D" w:rsidP="00115EEF">
    <w:pPr>
      <w:pStyle w:val="Rodap"/>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50CD1" w14:textId="01BCF444" w:rsidR="0033050D" w:rsidRPr="005C29C5" w:rsidRDefault="0033050D" w:rsidP="00C40313">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67456" behindDoc="1" locked="0" layoutInCell="1" allowOverlap="1" wp14:anchorId="759A8057" wp14:editId="433A7534">
          <wp:simplePos x="0" y="0"/>
          <wp:positionH relativeFrom="margin">
            <wp:align>left</wp:align>
          </wp:positionH>
          <wp:positionV relativeFrom="page">
            <wp:posOffset>9986187</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PAGE</w:instrText>
    </w:r>
    <w:r w:rsidRPr="005C29C5">
      <w:rPr>
        <w:rFonts w:ascii="Times New Roman" w:hAnsi="Times New Roman" w:cs="Times New Roman"/>
        <w:color w:val="323E4F" w:themeColor="text2" w:themeShade="BF"/>
      </w:rPr>
      <w:instrText xml:space="preserve">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66</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Pr>
        <w:rFonts w:ascii="Times New Roman" w:hAnsi="Times New Roman" w:cs="Times New Roman"/>
        <w:color w:val="323E4F" w:themeColor="text2" w:themeShade="BF"/>
      </w:rPr>
      <w:instrText>NUMPAGES</w:instrText>
    </w:r>
    <w:r w:rsidRPr="005C29C5">
      <w:rPr>
        <w:rFonts w:ascii="Times New Roman" w:hAnsi="Times New Roman" w:cs="Times New Roman"/>
        <w:color w:val="323E4F" w:themeColor="text2" w:themeShade="BF"/>
      </w:rPr>
      <w:instrText xml:space="preserve">  \* Arabic  \* MERGEFORMAT</w:instrText>
    </w:r>
    <w:r w:rsidRPr="005C29C5">
      <w:rPr>
        <w:rFonts w:ascii="Times New Roman" w:hAnsi="Times New Roman" w:cs="Times New Roman"/>
        <w:color w:val="323E4F" w:themeColor="text2" w:themeShade="BF"/>
      </w:rPr>
      <w:fldChar w:fldCharType="separate"/>
    </w:r>
    <w:r w:rsidR="00B67403">
      <w:rPr>
        <w:rFonts w:ascii="Times New Roman" w:hAnsi="Times New Roman" w:cs="Times New Roman"/>
        <w:noProof/>
        <w:color w:val="323E4F" w:themeColor="text2" w:themeShade="BF"/>
      </w:rPr>
      <w:t>216</w:t>
    </w:r>
    <w:r w:rsidRPr="005C29C5">
      <w:rPr>
        <w:rFonts w:ascii="Times New Roman" w:hAnsi="Times New Roman" w:cs="Times New Roman"/>
        <w:color w:val="323E4F" w:themeColor="text2" w:themeShade="B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E52215" w14:textId="77777777" w:rsidR="00EE4E1D" w:rsidRDefault="00EE4E1D" w:rsidP="00825620">
      <w:pPr>
        <w:spacing w:after="0" w:line="240" w:lineRule="auto"/>
      </w:pPr>
      <w:r>
        <w:separator/>
      </w:r>
    </w:p>
  </w:footnote>
  <w:footnote w:type="continuationSeparator" w:id="0">
    <w:p w14:paraId="48C0A92E" w14:textId="77777777" w:rsidR="00EE4E1D" w:rsidRDefault="00EE4E1D" w:rsidP="008256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39A3C" w14:textId="77777777" w:rsidR="0033050D" w:rsidRPr="00B9641A" w:rsidRDefault="0033050D" w:rsidP="00A60748">
    <w:pPr>
      <w:pStyle w:val="Cabealho"/>
      <w:jc w:val="center"/>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24800" behindDoc="1" locked="0" layoutInCell="1" allowOverlap="1" wp14:anchorId="0B7BC7C2" wp14:editId="26AB135A">
          <wp:simplePos x="0" y="0"/>
          <wp:positionH relativeFrom="leftMargin">
            <wp:posOffset>161925</wp:posOffset>
          </wp:positionH>
          <wp:positionV relativeFrom="topMargin">
            <wp:posOffset>123825</wp:posOffset>
          </wp:positionV>
          <wp:extent cx="571077" cy="304800"/>
          <wp:effectExtent l="19050" t="19050" r="19685" b="1905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B9641A">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EMERGENCY PROJECT FOR THE IMPROVEMENT OF WATER AND ELECTRICITY SERVICES (PUASEE) - FA</w:t>
    </w:r>
  </w:p>
  <w:p w14:paraId="5C20D878" w14:textId="77777777" w:rsidR="0033050D" w:rsidRPr="00B9641A" w:rsidRDefault="0033050D" w:rsidP="00A60748">
    <w:pPr>
      <w:pStyle w:val="Cabealho"/>
      <w:jc w:val="center"/>
      <w:rPr>
        <w:rFonts w:ascii="Times New Roman" w:hAnsi="Times New Roman" w:cs="Times New Roman"/>
        <w:sz w:val="16"/>
        <w:szCs w:val="16"/>
        <w:lang w:val="en-US"/>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25824" behindDoc="1" locked="0" layoutInCell="1" allowOverlap="1" wp14:anchorId="0C122E2D" wp14:editId="30823CF4">
              <wp:simplePos x="0" y="0"/>
              <wp:positionH relativeFrom="leftMargin">
                <wp:posOffset>-13970</wp:posOffset>
              </wp:positionH>
              <wp:positionV relativeFrom="topMargin">
                <wp:posOffset>416560</wp:posOffset>
              </wp:positionV>
              <wp:extent cx="914400" cy="238125"/>
              <wp:effectExtent l="0" t="0" r="0" b="9525"/>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2A28A30F"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C122E2D" id="_x0000_t202" coordsize="21600,21600" o:spt="202" path="m,l,21600r21600,l21600,xe">
              <v:stroke joinstyle="miter"/>
              <v:path gradientshapeok="t" o:connecttype="rect"/>
            </v:shapetype>
            <v:shape id="_x0000_s1056" type="#_x0000_t202" style="position:absolute;left:0;text-align:left;margin-left:-1.1pt;margin-top:32.8pt;width:1in;height:18.75pt;z-index:-2515906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" fillcolor="#cf9" stroked="f">
              <v:fill opacity="7196f"/>
              <v:textbox>
                <w:txbxContent>
                  <w:p w14:paraId="2A28A30F"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sidRPr="00B9641A">
      <w:rPr>
        <w:rFonts w:ascii="Times New Roman" w:hAnsi="Times New Roman" w:cs="Times New Roman"/>
        <w:b/>
        <w:sz w:val="16"/>
        <w:szCs w:val="16"/>
        <w:lang w:val="en-US"/>
      </w:rPr>
      <w:t>ESIA of Sub-Project No. 1: construction, rehabilitation, reinforcement, supplies, installation of equipment and electrification of supply boreholes.</w:t>
    </w:r>
  </w:p>
  <w:p w14:paraId="731D6A47" w14:textId="77777777" w:rsidR="0033050D" w:rsidRPr="0006342E" w:rsidRDefault="0033050D" w:rsidP="00A60748">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9641A">
      <w:rPr>
        <w:rFonts w:ascii="Times New Roman" w:hAnsi="Times New Roman" w:cs="Times New Roman"/>
        <w:color w:val="00B050"/>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REPORT</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1E392" w14:textId="77777777" w:rsidR="0033050D" w:rsidRPr="00F12ACF" w:rsidRDefault="0033050D" w:rsidP="00A5747E">
    <w:pPr>
      <w:pStyle w:val="Cabealho"/>
      <w:ind w:right="142"/>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92032" behindDoc="1" locked="0" layoutInCell="1" allowOverlap="1" wp14:anchorId="21DB8705" wp14:editId="7DD78DE0">
          <wp:simplePos x="0" y="0"/>
          <wp:positionH relativeFrom="leftMargin">
            <wp:posOffset>161925</wp:posOffset>
          </wp:positionH>
          <wp:positionV relativeFrom="topMargin">
            <wp:posOffset>123825</wp:posOffset>
          </wp:positionV>
          <wp:extent cx="571077" cy="304800"/>
          <wp:effectExtent l="19050" t="19050" r="19685" b="1905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72A16918" w14:textId="77777777" w:rsidR="0033050D" w:rsidRDefault="0033050D" w:rsidP="00A5747E">
    <w:pPr>
      <w:pStyle w:val="Cabealho"/>
      <w:ind w:right="142"/>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96128" behindDoc="1" locked="0" layoutInCell="1" allowOverlap="1" wp14:anchorId="516ABA04" wp14:editId="066F1E2C">
              <wp:simplePos x="0" y="0"/>
              <wp:positionH relativeFrom="leftMargin">
                <wp:posOffset>-13970</wp:posOffset>
              </wp:positionH>
              <wp:positionV relativeFrom="topMargin">
                <wp:posOffset>416560</wp:posOffset>
              </wp:positionV>
              <wp:extent cx="914400" cy="238125"/>
              <wp:effectExtent l="0" t="0" r="0" b="9525"/>
              <wp:wrapNone/>
              <wp:docPr id="7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77016D6B"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16ABA04" id="_x0000_t202" coordsize="21600,21600" o:spt="202" path="m,l,21600r21600,l21600,xe">
              <v:stroke joinstyle="miter"/>
              <v:path gradientshapeok="t" o:connecttype="rect"/>
            </v:shapetype>
            <v:shape id="_x0000_s1064" type="#_x0000_t202" style="position:absolute;left:0;text-align:left;margin-left:-1.1pt;margin-top:32.8pt;width:1in;height:18.75pt;z-index:-2516203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C3VWA5OAIAAEkEAAAOAAAAAAAAAAAA&#10;AAAAAC4CAABkcnMvZTJvRG9jLnhtbFBLAQItABQABgAIAAAAIQBbaCCD3QAAAAkBAAAPAAAAAAAA&#10;AAAAAAAAAJIEAABkcnMvZG93bnJldi54bWxQSwUGAAAAAAQABADzAAAAnAUAAAAA&#10;" fillcolor="#cf9" stroked="f">
              <v:fill opacity="7196f"/>
              <v:textbox>
                <w:txbxContent>
                  <w:p w14:paraId="77016D6B"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              </w:t>
    </w:r>
  </w:p>
  <w:p w14:paraId="78C4115B" w14:textId="7BC93FCC" w:rsidR="0033050D" w:rsidRPr="00C7077C" w:rsidRDefault="0033050D" w:rsidP="00A5747E">
    <w:pPr>
      <w:pStyle w:val="Cabealho"/>
      <w:ind w:right="142"/>
      <w:jc w:val="center"/>
      <w:rPr>
        <w:rFonts w:ascii="Times New Roman" w:hAnsi="Times New Roman" w:cs="Times New Roman"/>
        <w:b/>
        <w:sz w:val="16"/>
        <w:szCs w:val="16"/>
      </w:rPr>
    </w:pPr>
    <w:r>
      <w:rPr>
        <w:rFonts w:ascii="Times New Roman" w:hAnsi="Times New Roman" w:cs="Times New Roman"/>
        <w:b/>
        <w:sz w:val="16"/>
        <w:szCs w:val="16"/>
      </w:rPr>
      <w:t xml:space="preserve"> EIES / S DU SOUS-PROJET N°4 : </w:t>
    </w:r>
    <w:r w:rsidRPr="00523A78">
      <w:rPr>
        <w:rFonts w:ascii="Times New Roman" w:hAnsi="Times New Roman" w:cs="Times New Roman"/>
        <w:b/>
        <w:sz w:val="16"/>
        <w:szCs w:val="16"/>
      </w:rPr>
      <w:t>RELATIF AU REMPLACEMENT D’AMIANTE CIMENT PAR PVC</w:t>
    </w:r>
  </w:p>
  <w:p w14:paraId="14DACE8A" w14:textId="2A1C5EEA" w:rsidR="0033050D" w:rsidRPr="0006342E" w:rsidRDefault="0033050D" w:rsidP="00A5747E">
    <w:pPr>
      <w:pStyle w:val="Cabealho"/>
      <w:ind w:right="142"/>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FINAL</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FF0EA" w14:textId="77777777" w:rsidR="0033050D" w:rsidRDefault="0033050D">
    <w:pPr>
      <w:pStyle w:val="Cabealho"/>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860F3" w14:textId="77777777" w:rsidR="0033050D" w:rsidRPr="00F12ACF" w:rsidRDefault="0033050D" w:rsidP="00A5747E">
    <w:pPr>
      <w:pStyle w:val="Cabealho"/>
      <w:ind w:right="142"/>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04320" behindDoc="1" locked="0" layoutInCell="1" allowOverlap="1" wp14:anchorId="6FE534FB" wp14:editId="472E6776">
          <wp:simplePos x="0" y="0"/>
          <wp:positionH relativeFrom="leftMargin">
            <wp:posOffset>161925</wp:posOffset>
          </wp:positionH>
          <wp:positionV relativeFrom="topMargin">
            <wp:posOffset>123825</wp:posOffset>
          </wp:positionV>
          <wp:extent cx="571077" cy="304800"/>
          <wp:effectExtent l="19050" t="19050" r="19685" b="19050"/>
          <wp:wrapNone/>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3D32E9AB" w14:textId="77777777" w:rsidR="0033050D" w:rsidRDefault="0033050D" w:rsidP="00A5747E">
    <w:pPr>
      <w:pStyle w:val="Cabealho"/>
      <w:ind w:right="142"/>
      <w:jc w:val="center"/>
      <w:rPr>
        <w:rFonts w:ascii="Times New Roman" w:hAnsi="Times New Roman" w:cs="Times New Roman"/>
        <w:b/>
        <w:sz w:val="16"/>
        <w:szCs w:val="16"/>
      </w:rPr>
    </w:pPr>
  </w:p>
  <w:p w14:paraId="7C8C423C" w14:textId="1BEEBC92" w:rsidR="0033050D" w:rsidRPr="00C7077C" w:rsidRDefault="0033050D" w:rsidP="00A5747E">
    <w:pPr>
      <w:pStyle w:val="Cabealho"/>
      <w:ind w:right="142"/>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08416" behindDoc="1" locked="0" layoutInCell="1" allowOverlap="1" wp14:anchorId="5A43F175" wp14:editId="7B92FC4D">
              <wp:simplePos x="0" y="0"/>
              <wp:positionH relativeFrom="leftMargin">
                <wp:posOffset>-13970</wp:posOffset>
              </wp:positionH>
              <wp:positionV relativeFrom="topMargin">
                <wp:posOffset>416560</wp:posOffset>
              </wp:positionV>
              <wp:extent cx="914400" cy="238125"/>
              <wp:effectExtent l="0" t="0" r="0" b="9525"/>
              <wp:wrapNone/>
              <wp:docPr id="7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1455C6FB"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A43F175" id="_x0000_t202" coordsize="21600,21600" o:spt="202" path="m,l,21600r21600,l21600,xe">
              <v:stroke joinstyle="miter"/>
              <v:path gradientshapeok="t" o:connecttype="rect"/>
            </v:shapetype>
            <v:shape id="_x0000_s1065" type="#_x0000_t202" style="position:absolute;left:0;text-align:left;margin-left:-1.1pt;margin-top:32.8pt;width:1in;height:18.75pt;z-index:-2516080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DBk9lLOAIAAEkEAAAOAAAAAAAAAAAA&#10;AAAAAC4CAABkcnMvZTJvRG9jLnhtbFBLAQItABQABgAIAAAAIQBbaCCD3QAAAAkBAAAPAAAAAAAA&#10;AAAAAAAAAJIEAABkcnMvZG93bnJldi54bWxQSwUGAAAAAAQABADzAAAAnAUAAAAA&#10;" fillcolor="#cf9" stroked="f">
              <v:fill opacity="7196f"/>
              <v:textbox>
                <w:txbxContent>
                  <w:p w14:paraId="1455C6FB"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 S DU SOUS-PROJET N°4 : </w:t>
    </w:r>
    <w:r w:rsidRPr="00523A78">
      <w:rPr>
        <w:rFonts w:ascii="Times New Roman" w:hAnsi="Times New Roman" w:cs="Times New Roman"/>
        <w:b/>
        <w:sz w:val="16"/>
        <w:szCs w:val="16"/>
      </w:rPr>
      <w:t>RELATIF AU REMPLACEMENT D’AMIANTE CIMENT PAR PVC</w:t>
    </w:r>
  </w:p>
  <w:p w14:paraId="2BD5F0A8" w14:textId="4A69B9DA" w:rsidR="0033050D" w:rsidRPr="00A5747E" w:rsidRDefault="0033050D" w:rsidP="00A5747E">
    <w:pPr>
      <w:pStyle w:val="Cabealho"/>
      <w:ind w:right="142"/>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FINAL</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6F174" w14:textId="77777777" w:rsidR="0033050D" w:rsidRPr="00B9641A" w:rsidRDefault="0033050D" w:rsidP="00A60748">
    <w:pPr>
      <w:pStyle w:val="Cabealho"/>
      <w:jc w:val="center"/>
      <w:rPr>
        <w:rFonts w:ascii="Times New Roman" w:hAnsi="Times New Roman" w:cs="Times New Roman"/>
        <w:color w:val="000000" w:themeColor="text1"/>
        <w:sz w:val="16"/>
        <w:szCs w:val="16"/>
        <w:u w:val="single"/>
        <w:lang w:val="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19680" behindDoc="1" locked="0" layoutInCell="1" allowOverlap="1" wp14:anchorId="1A0581BD" wp14:editId="604EF08C">
          <wp:simplePos x="0" y="0"/>
          <wp:positionH relativeFrom="leftMargin">
            <wp:posOffset>161925</wp:posOffset>
          </wp:positionH>
          <wp:positionV relativeFrom="topMargin">
            <wp:posOffset>123825</wp:posOffset>
          </wp:positionV>
          <wp:extent cx="571077" cy="304800"/>
          <wp:effectExtent l="19050" t="19050" r="19685" b="1905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B9641A">
      <w:rPr>
        <w:rFonts w:ascii="Times New Roman" w:hAnsi="Times New Roman" w:cs="Times New Roman"/>
        <w:color w:val="000000" w:themeColor="text1"/>
        <w:sz w:val="16"/>
        <w:szCs w:val="16"/>
        <w:u w:val="single"/>
        <w:lang w:val="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PROJETO DE EMERGÊNCIA DE MELHORIA DOS SERVIÇOS DE ÁGUA E ELETRICIDADE (PUASEE) - FA</w:t>
    </w:r>
  </w:p>
  <w:p w14:paraId="0799E010" w14:textId="77777777" w:rsidR="0033050D" w:rsidRPr="00B9641A" w:rsidRDefault="0033050D" w:rsidP="00A60748">
    <w:pPr>
      <w:pStyle w:val="Cabealho"/>
      <w:jc w:val="center"/>
      <w:rPr>
        <w:rFonts w:ascii="Times New Roman" w:hAnsi="Times New Roman" w:cs="Times New Roman"/>
        <w:sz w:val="16"/>
        <w:szCs w:val="16"/>
        <w:lang w:val="pt-BR"/>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20704" behindDoc="1" locked="0" layoutInCell="1" allowOverlap="1" wp14:anchorId="4F6F103D" wp14:editId="72CEC4C8">
              <wp:simplePos x="0" y="0"/>
              <wp:positionH relativeFrom="leftMargin">
                <wp:posOffset>-13970</wp:posOffset>
              </wp:positionH>
              <wp:positionV relativeFrom="topMargin">
                <wp:posOffset>416560</wp:posOffset>
              </wp:positionV>
              <wp:extent cx="914400" cy="238125"/>
              <wp:effectExtent l="0" t="0" r="0" b="9525"/>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21B99788"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4F6F103D" id="_x0000_t202" coordsize="21600,21600" o:spt="202" path="m,l,21600r21600,l21600,xe">
              <v:stroke joinstyle="miter"/>
              <v:path gradientshapeok="t" o:connecttype="rect"/>
            </v:shapetype>
            <v:shape id="_x0000_s1057" type="#_x0000_t202" style="position:absolute;left:0;text-align:left;margin-left:-1.1pt;margin-top:32.8pt;width:1in;height:18.75pt;z-index:-2515957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" fillcolor="#cf9" stroked="f">
              <v:fill opacity="7196f"/>
              <v:textbox>
                <w:txbxContent>
                  <w:p w14:paraId="21B99788"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sidRPr="00B9641A">
      <w:rPr>
        <w:rFonts w:ascii="Times New Roman" w:hAnsi="Times New Roman" w:cs="Times New Roman"/>
        <w:b/>
        <w:sz w:val="16"/>
        <w:szCs w:val="16"/>
        <w:lang w:val="pt-BR"/>
      </w:rPr>
      <w:t>ESIA do Sub-Projeto nº 1: construção, reabilitação, reforço, suprimentos, instalação de equipamentos e eletrificação de furos de abastecimento.</w:t>
    </w:r>
  </w:p>
  <w:p w14:paraId="35356F06" w14:textId="77777777" w:rsidR="0033050D" w:rsidRPr="0006342E" w:rsidRDefault="0033050D" w:rsidP="00A60748">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9641A">
      <w:rPr>
        <w:rFonts w:ascii="Times New Roman" w:hAnsi="Times New Roman" w:cs="Times New Roman"/>
        <w:color w:val="00B050"/>
        <w:sz w:val="20"/>
        <w:szCs w:val="20"/>
        <w:lang w:val="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RELATÓRIO FINAL</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F57BA" w14:textId="77777777" w:rsidR="0033050D" w:rsidRPr="00F12ACF" w:rsidRDefault="0033050D" w:rsidP="00A60748">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14560" behindDoc="1" locked="0" layoutInCell="1" allowOverlap="1" wp14:anchorId="637CC881" wp14:editId="4524EB75">
          <wp:simplePos x="0" y="0"/>
          <wp:positionH relativeFrom="leftMargin">
            <wp:posOffset>161925</wp:posOffset>
          </wp:positionH>
          <wp:positionV relativeFrom="topMargin">
            <wp:posOffset>123825</wp:posOffset>
          </wp:positionV>
          <wp:extent cx="571077" cy="304800"/>
          <wp:effectExtent l="19050" t="19050" r="19685" b="1905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43356CFC" w14:textId="77777777" w:rsidR="0033050D" w:rsidRPr="00391E6D" w:rsidRDefault="0033050D" w:rsidP="00A60748">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15584" behindDoc="1" locked="0" layoutInCell="1" allowOverlap="1" wp14:anchorId="3469C53D" wp14:editId="58C097EA">
              <wp:simplePos x="0" y="0"/>
              <wp:positionH relativeFrom="leftMargin">
                <wp:posOffset>-13970</wp:posOffset>
              </wp:positionH>
              <wp:positionV relativeFrom="topMargin">
                <wp:posOffset>416560</wp:posOffset>
              </wp:positionV>
              <wp:extent cx="914400" cy="238125"/>
              <wp:effectExtent l="0" t="0" r="0" b="9525"/>
              <wp:wrapNone/>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705B4FC9"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3469C53D" id="_x0000_t202" coordsize="21600,21600" o:spt="202" path="m,l,21600r21600,l21600,xe">
              <v:stroke joinstyle="miter"/>
              <v:path gradientshapeok="t" o:connecttype="rect"/>
            </v:shapetype>
            <v:shape id="_x0000_s1058" type="#_x0000_t202" style="position:absolute;left:0;text-align:left;margin-left:-1.1pt;margin-top:32.8pt;width:1in;height:18.75pt;z-index:-25160089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" fillcolor="#cf9" stroked="f">
              <v:fill opacity="7196f"/>
              <v:textbox>
                <w:txbxContent>
                  <w:p w14:paraId="705B4FC9" w14:textId="77777777" w:rsidR="0033050D" w:rsidRPr="0088003C" w:rsidRDefault="0033050D" w:rsidP="00A60748">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73A2E778" w14:textId="77777777" w:rsidR="0033050D" w:rsidRPr="0006342E" w:rsidRDefault="0033050D" w:rsidP="00A60748">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PPORT FINAL</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17865" w14:textId="77777777" w:rsidR="0033050D" w:rsidRPr="00F12ACF" w:rsidRDefault="0033050D" w:rsidP="00115EEF">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30592" behindDoc="1" locked="0" layoutInCell="1" allowOverlap="1" wp14:anchorId="15A9C6D3" wp14:editId="2D3D5B54">
          <wp:simplePos x="0" y="0"/>
          <wp:positionH relativeFrom="leftMargin">
            <wp:posOffset>161925</wp:posOffset>
          </wp:positionH>
          <wp:positionV relativeFrom="topMargin">
            <wp:posOffset>123825</wp:posOffset>
          </wp:positionV>
          <wp:extent cx="571077" cy="304800"/>
          <wp:effectExtent l="19050" t="19050" r="19685" b="19050"/>
          <wp:wrapNone/>
          <wp:docPr id="561"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21CA4A49" w14:textId="77777777" w:rsidR="0033050D" w:rsidRDefault="0033050D" w:rsidP="00523A78">
    <w:pPr>
      <w:pStyle w:val="Cabealho"/>
      <w:jc w:val="center"/>
      <w:rPr>
        <w:rFonts w:ascii="Times New Roman" w:hAnsi="Times New Roman" w:cs="Times New Roman"/>
        <w:b/>
        <w:sz w:val="16"/>
        <w:szCs w:val="16"/>
      </w:rPr>
    </w:pPr>
  </w:p>
  <w:p w14:paraId="1B149728" w14:textId="2B216BF6" w:rsidR="0033050D" w:rsidRPr="00523A78" w:rsidRDefault="0033050D" w:rsidP="00523A78">
    <w:pPr>
      <w:pStyle w:val="Cabealho"/>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34688" behindDoc="1" locked="0" layoutInCell="1" allowOverlap="1" wp14:anchorId="25E574B7" wp14:editId="6EBB6A18">
              <wp:simplePos x="0" y="0"/>
              <wp:positionH relativeFrom="leftMargin">
                <wp:posOffset>-13970</wp:posOffset>
              </wp:positionH>
              <wp:positionV relativeFrom="topMargin">
                <wp:posOffset>416560</wp:posOffset>
              </wp:positionV>
              <wp:extent cx="914400" cy="238125"/>
              <wp:effectExtent l="0" t="0" r="0" b="9525"/>
              <wp:wrapNone/>
              <wp:docPr id="5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6AA03FCE" w14:textId="77777777" w:rsidR="0033050D" w:rsidRPr="0088003C" w:rsidRDefault="0033050D" w:rsidP="00115EEF">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5E574B7" id="_x0000_t202" coordsize="21600,21600" o:spt="202" path="m,l,21600r21600,l21600,xe">
              <v:stroke joinstyle="miter"/>
              <v:path gradientshapeok="t" o:connecttype="rect"/>
            </v:shapetype>
            <v:shape id="_x0000_s1059" type="#_x0000_t202" style="position:absolute;left:0;text-align:left;margin-left:-1.1pt;margin-top:32.8pt;width:1in;height:18.75pt;z-index:-2516817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AEwiTUOAIAAEkEAAAOAAAAAAAAAAAA&#10;AAAAAC4CAABkcnMvZTJvRG9jLnhtbFBLAQItABQABgAIAAAAIQBbaCCD3QAAAAkBAAAPAAAAAAAA&#10;AAAAAAAAAJIEAABkcnMvZG93bnJldi54bWxQSwUGAAAAAAQABADzAAAAnAUAAAAA&#10;" fillcolor="#cf9" stroked="f">
              <v:fill opacity="7196f"/>
              <v:textbox>
                <w:txbxContent>
                  <w:p w14:paraId="6AA03FCE" w14:textId="77777777" w:rsidR="0033050D" w:rsidRPr="0088003C" w:rsidRDefault="0033050D" w:rsidP="00115EEF">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 S DU SOUS-PROJET N°4 : </w:t>
    </w:r>
    <w:r w:rsidRPr="00523A78">
      <w:rPr>
        <w:rFonts w:ascii="Times New Roman" w:hAnsi="Times New Roman" w:cs="Times New Roman"/>
        <w:b/>
        <w:sz w:val="16"/>
        <w:szCs w:val="16"/>
      </w:rPr>
      <w:t>RELATIF AU REMPLACEMENT D’AMIANTE CIMENT PAR PVC</w:t>
    </w:r>
  </w:p>
  <w:p w14:paraId="7FF7928C" w14:textId="5A491D18" w:rsidR="0033050D" w:rsidRPr="0006342E" w:rsidRDefault="0033050D" w:rsidP="00115EEF">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FAA39" w14:textId="77777777" w:rsidR="0033050D" w:rsidRPr="00F12ACF" w:rsidRDefault="0033050D" w:rsidP="00C40313">
    <w:pPr>
      <w:pStyle w:val="Cabealho"/>
      <w:ind w:right="-711"/>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59264" behindDoc="1" locked="0" layoutInCell="1" allowOverlap="1" wp14:anchorId="79BC2F5F" wp14:editId="43725735">
          <wp:simplePos x="0" y="0"/>
          <wp:positionH relativeFrom="leftMargin">
            <wp:posOffset>161925</wp:posOffset>
          </wp:positionH>
          <wp:positionV relativeFrom="topMargin">
            <wp:posOffset>123825</wp:posOffset>
          </wp:positionV>
          <wp:extent cx="571077" cy="304800"/>
          <wp:effectExtent l="19050" t="19050" r="19685" b="19050"/>
          <wp:wrapNone/>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690EF0F5" w14:textId="77777777" w:rsidR="0033050D" w:rsidRDefault="0033050D" w:rsidP="00523A78">
    <w:pPr>
      <w:pStyle w:val="Cabealho"/>
      <w:ind w:right="-711"/>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63360" behindDoc="1" locked="0" layoutInCell="1" allowOverlap="1" wp14:anchorId="1488644C" wp14:editId="4F7C7B7E">
              <wp:simplePos x="0" y="0"/>
              <wp:positionH relativeFrom="leftMargin">
                <wp:posOffset>-13970</wp:posOffset>
              </wp:positionH>
              <wp:positionV relativeFrom="topMargin">
                <wp:posOffset>416560</wp:posOffset>
              </wp:positionV>
              <wp:extent cx="914400" cy="238125"/>
              <wp:effectExtent l="0" t="0" r="0" b="9525"/>
              <wp:wrapNone/>
              <wp:docPr id="6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5AE66A99" w14:textId="77777777" w:rsidR="0033050D" w:rsidRPr="0088003C" w:rsidRDefault="0033050D" w:rsidP="00C40313">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1488644C" id="_x0000_t202" coordsize="21600,21600" o:spt="202" path="m,l,21600r21600,l21600,xe">
              <v:stroke joinstyle="miter"/>
              <v:path gradientshapeok="t" o:connecttype="rect"/>
            </v:shapetype>
            <v:shape id="_x0000_s1060" type="#_x0000_t202" style="position:absolute;left:0;text-align:left;margin-left:-1.1pt;margin-top:32.8pt;width:1in;height:18.75pt;z-index:-2516531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" fillcolor="#cf9" stroked="f">
              <v:fill opacity="7196f"/>
              <v:textbox>
                <w:txbxContent>
                  <w:p w14:paraId="5AE66A99" w14:textId="77777777" w:rsidR="0033050D" w:rsidRPr="0088003C" w:rsidRDefault="0033050D" w:rsidP="00C40313">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               </w:t>
    </w:r>
  </w:p>
  <w:p w14:paraId="681584EF" w14:textId="3900A6E2" w:rsidR="0033050D" w:rsidRDefault="0033050D" w:rsidP="00523A78">
    <w:pPr>
      <w:pStyle w:val="Cabealho"/>
      <w:ind w:right="-711"/>
      <w:jc w:val="center"/>
      <w:rPr>
        <w:rFonts w:ascii="Times New Roman" w:hAnsi="Times New Roman" w:cs="Times New Roman"/>
        <w:b/>
        <w:sz w:val="16"/>
        <w:szCs w:val="16"/>
      </w:rPr>
    </w:pPr>
    <w:r>
      <w:rPr>
        <w:rFonts w:ascii="Times New Roman" w:hAnsi="Times New Roman" w:cs="Times New Roman"/>
        <w:b/>
        <w:sz w:val="16"/>
        <w:szCs w:val="16"/>
      </w:rPr>
      <w:t xml:space="preserve"> EIES / S DU SOUS-PROJET N°4 : </w:t>
    </w:r>
    <w:r w:rsidRPr="00523A78">
      <w:rPr>
        <w:rFonts w:ascii="Times New Roman" w:hAnsi="Times New Roman" w:cs="Times New Roman"/>
        <w:b/>
        <w:sz w:val="16"/>
        <w:szCs w:val="16"/>
      </w:rPr>
      <w:t>RELATIF AU REMPLACEMENT D’AMIANTE CIMENT PAR PVC</w:t>
    </w:r>
  </w:p>
  <w:p w14:paraId="2470A1AA" w14:textId="69978811" w:rsidR="0033050D" w:rsidRPr="0006342E" w:rsidRDefault="0033050D" w:rsidP="00523A78">
    <w:pPr>
      <w:pStyle w:val="Cabealho"/>
      <w:ind w:right="-711"/>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FINAL</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CB612" w14:textId="77777777" w:rsidR="0033050D" w:rsidRPr="00391E6D" w:rsidRDefault="0033050D" w:rsidP="00B00596">
    <w:pPr>
      <w:pStyle w:val="Cabealho"/>
      <w:jc w:val="right"/>
      <w:rPr>
        <w:rFonts w:ascii="Times New Roman" w:hAnsi="Times New Roman" w:cs="Times New Roman"/>
        <w:color w:val="000000" w:themeColor="text1"/>
        <w:sz w:val="16"/>
        <w:szCs w:val="16"/>
      </w:rPr>
    </w:pPr>
    <w:r>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06016" behindDoc="1" locked="0" layoutInCell="1" allowOverlap="1" wp14:anchorId="34AF1F70" wp14:editId="3D55D378">
              <wp:simplePos x="0" y="0"/>
              <wp:positionH relativeFrom="column">
                <wp:posOffset>-762635</wp:posOffset>
              </wp:positionH>
              <wp:positionV relativeFrom="page">
                <wp:posOffset>171450</wp:posOffset>
              </wp:positionV>
              <wp:extent cx="1292860" cy="238125"/>
              <wp:effectExtent l="0" t="361950" r="0" b="352425"/>
              <wp:wrapNone/>
              <wp:docPr id="8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67431">
                        <a:off x="0" y="0"/>
                        <a:ext cx="1292860" cy="238125"/>
                      </a:xfrm>
                      <a:prstGeom prst="rect">
                        <a:avLst/>
                      </a:prstGeom>
                      <a:solidFill>
                        <a:srgbClr val="CCFF99">
                          <a:alpha val="10980"/>
                        </a:srgbClr>
                      </a:solidFill>
                      <a:ln w="9525">
                        <a:noFill/>
                        <a:miter lim="800000"/>
                        <a:headEnd/>
                        <a:tailEnd/>
                      </a:ln>
                    </wps:spPr>
                    <wps:txbx>
                      <w:txbxContent>
                        <w:p w14:paraId="58F6B8B7" w14:textId="77777777" w:rsidR="0033050D" w:rsidRPr="0088003C" w:rsidRDefault="0033050D" w:rsidP="00B00596">
                          <w:pPr>
                            <w:rPr>
                              <w:rFonts w:ascii="Lucida Calligraphy" w:hAnsi="Lucida Calligraphy"/>
                              <w:b/>
                              <w:color w:val="000000" w:themeColor="text1"/>
                            </w:rPr>
                          </w:pPr>
                          <w:r w:rsidRPr="0088003C">
                            <w:rPr>
                              <w:rFonts w:ascii="Lucida Calligraphy" w:hAnsi="Lucida Calligraphy" w:cs="Times New Roman"/>
                              <w:b/>
                              <w:color w:val="000000" w:themeColor="text1"/>
                              <w:sz w:val="16"/>
                              <w:szCs w:val="16"/>
                            </w:rPr>
                            <w:t>PU</w:t>
                          </w:r>
                          <w:r>
                            <w:rPr>
                              <w:rFonts w:ascii="Lucida Calligraphy" w:hAnsi="Lucida Calligraphy" w:cs="Times New Roman"/>
                              <w:b/>
                              <w:color w:val="000000" w:themeColor="text1"/>
                              <w:sz w:val="16"/>
                              <w:szCs w:val="16"/>
                            </w:rPr>
                            <w:t>A</w:t>
                          </w:r>
                          <w:r w:rsidRPr="0088003C">
                            <w:rPr>
                              <w:rFonts w:ascii="Lucida Calligraphy" w:hAnsi="Lucida Calligraphy" w:cs="Times New Roman"/>
                              <w:b/>
                              <w:color w:val="000000" w:themeColor="text1"/>
                              <w:sz w:val="16"/>
                              <w:szCs w:val="16"/>
                            </w:rPr>
                            <w:t>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34AF1F70" id="_x0000_t202" coordsize="21600,21600" o:spt="202" path="m,l,21600r21600,l21600,xe">
              <v:stroke joinstyle="miter"/>
              <v:path gradientshapeok="t" o:connecttype="rect"/>
            </v:shapetype>
            <v:shape id="_x0000_s1061" type="#_x0000_t202" style="position:absolute;left:0;text-align:left;margin-left:-60.05pt;margin-top:13.5pt;width:101.8pt;height:18.75pt;rotation:-2329334fd;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" fillcolor="#cf9" stroked="f">
              <v:fill opacity="7196f"/>
              <v:textbox>
                <w:txbxContent>
                  <w:p w14:paraId="58F6B8B7" w14:textId="77777777" w:rsidR="0033050D" w:rsidRPr="0088003C" w:rsidRDefault="0033050D" w:rsidP="00B00596">
                    <w:pPr>
                      <w:rPr>
                        <w:rFonts w:ascii="Lucida Calligraphy" w:hAnsi="Lucida Calligraphy"/>
                        <w:b/>
                        <w:color w:val="000000" w:themeColor="text1"/>
                      </w:rPr>
                    </w:pPr>
                    <w:r w:rsidRPr="0088003C">
                      <w:rPr>
                        <w:rFonts w:ascii="Lucida Calligraphy" w:hAnsi="Lucida Calligraphy" w:cs="Times New Roman"/>
                        <w:b/>
                        <w:color w:val="000000" w:themeColor="text1"/>
                        <w:sz w:val="16"/>
                        <w:szCs w:val="16"/>
                      </w:rPr>
                      <w:t>PU</w:t>
                    </w:r>
                    <w:r>
                      <w:rPr>
                        <w:rFonts w:ascii="Lucida Calligraphy" w:hAnsi="Lucida Calligraphy" w:cs="Times New Roman"/>
                        <w:b/>
                        <w:color w:val="000000" w:themeColor="text1"/>
                        <w:sz w:val="16"/>
                        <w:szCs w:val="16"/>
                      </w:rPr>
                      <w:t>A</w:t>
                    </w:r>
                    <w:r w:rsidRPr="0088003C">
                      <w:rPr>
                        <w:rFonts w:ascii="Lucida Calligraphy" w:hAnsi="Lucida Calligraphy" w:cs="Times New Roman"/>
                        <w:b/>
                        <w:color w:val="000000" w:themeColor="text1"/>
                        <w:sz w:val="16"/>
                        <w:szCs w:val="16"/>
                      </w:rPr>
                      <w:t>SEE-FA</w:t>
                    </w:r>
                  </w:p>
                </w:txbxContent>
              </v:textbox>
              <w10:wrap anchory="page"/>
            </v:shape>
          </w:pict>
        </mc:Fallback>
      </mc:AlternateContent>
    </w:r>
    <w:r w:rsidRPr="00391E6D">
      <w:rPr>
        <w:rFonts w:ascii="Times New Roman" w:eastAsia="Calibri" w:hAnsi="Times New Roman" w:cs="Times New Roman"/>
        <w:noProof/>
        <w:color w:val="000000" w:themeColor="text1"/>
        <w:sz w:val="16"/>
        <w:szCs w:val="16"/>
        <w:lang w:val="pt-PT" w:eastAsia="pt-PT"/>
      </w:rPr>
      <w:drawing>
        <wp:anchor distT="0" distB="0" distL="114300" distR="114300" simplePos="0" relativeHeight="251610112" behindDoc="1" locked="0" layoutInCell="1" allowOverlap="1" wp14:anchorId="209E7CE2" wp14:editId="7B29BF38">
          <wp:simplePos x="0" y="0"/>
          <wp:positionH relativeFrom="leftMargin">
            <wp:posOffset>1181100</wp:posOffset>
          </wp:positionH>
          <wp:positionV relativeFrom="topMargin">
            <wp:posOffset>142875</wp:posOffset>
          </wp:positionV>
          <wp:extent cx="571077" cy="304800"/>
          <wp:effectExtent l="19050" t="19050" r="635" b="0"/>
          <wp:wrapNone/>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anchor>
      </w:drawing>
    </w:r>
    <w:r w:rsidRPr="00391E6D">
      <w:rPr>
        <w:rFonts w:ascii="Times New Roman" w:hAnsi="Times New Roman" w:cs="Times New Roman"/>
        <w:color w:val="000000" w:themeColor="text1"/>
        <w:sz w:val="16"/>
        <w:szCs w:val="16"/>
      </w:rPr>
      <w:t xml:space="preserve">PROJET D'URGENCE POUR L'AMELIORATION DES SERVICES D'EAU ET D'ELECTRICITE (PUASEE) – FA </w:t>
    </w:r>
  </w:p>
  <w:p w14:paraId="5B51B6F7" w14:textId="77777777" w:rsidR="0033050D" w:rsidRPr="00391E6D" w:rsidRDefault="0033050D" w:rsidP="00B00596">
    <w:pPr>
      <w:pStyle w:val="Cabealho"/>
      <w:jc w:val="right"/>
      <w:rPr>
        <w:rFonts w:ascii="Times New Roman" w:hAnsi="Times New Roman" w:cs="Times New Roman"/>
        <w:sz w:val="16"/>
        <w:szCs w:val="16"/>
      </w:rPr>
    </w:pPr>
    <w:r w:rsidRPr="00391E6D">
      <w:rPr>
        <w:rFonts w:ascii="Times New Roman" w:hAnsi="Times New Roman" w:cs="Times New Roman"/>
        <w:b/>
        <w:sz w:val="16"/>
        <w:szCs w:val="16"/>
      </w:rPr>
      <w:t xml:space="preserve">                 Études d’Impact Environneme</w:t>
    </w:r>
    <w:r>
      <w:rPr>
        <w:rFonts w:ascii="Times New Roman" w:hAnsi="Times New Roman" w:cs="Times New Roman"/>
        <w:b/>
        <w:sz w:val="16"/>
        <w:szCs w:val="16"/>
      </w:rPr>
      <w:t xml:space="preserve">ntal et Social Simplifié (EIES/S) </w:t>
    </w:r>
    <w:r w:rsidRPr="00391E6D">
      <w:rPr>
        <w:rFonts w:ascii="Times New Roman" w:hAnsi="Times New Roman" w:cs="Times New Roman"/>
        <w:b/>
        <w:sz w:val="16"/>
        <w:szCs w:val="16"/>
      </w:rPr>
      <w:t>des trava</w:t>
    </w:r>
    <w:r>
      <w:rPr>
        <w:rFonts w:ascii="Times New Roman" w:hAnsi="Times New Roman" w:cs="Times New Roman"/>
        <w:b/>
        <w:sz w:val="16"/>
        <w:szCs w:val="16"/>
      </w:rPr>
      <w:t>ux d’extension des réseaux</w:t>
    </w:r>
    <w:r w:rsidRPr="00391E6D">
      <w:rPr>
        <w:rFonts w:ascii="Times New Roman" w:hAnsi="Times New Roman" w:cs="Times New Roman"/>
        <w:b/>
        <w:sz w:val="16"/>
        <w:szCs w:val="16"/>
      </w:rPr>
      <w:t xml:space="preserve"> d’électricité</w:t>
    </w:r>
    <w:r>
      <w:rPr>
        <w:rFonts w:ascii="Times New Roman" w:hAnsi="Times New Roman" w:cs="Times New Roman"/>
        <w:b/>
        <w:sz w:val="16"/>
        <w:szCs w:val="16"/>
      </w:rPr>
      <w:t xml:space="preserve"> de Bissau</w:t>
    </w:r>
    <w:r w:rsidRPr="00391E6D">
      <w:rPr>
        <w:rFonts w:ascii="Times New Roman" w:hAnsi="Times New Roman" w:cs="Times New Roman"/>
        <w:b/>
        <w:sz w:val="16"/>
        <w:szCs w:val="16"/>
      </w:rPr>
      <w:t>.</w:t>
    </w:r>
  </w:p>
  <w:p w14:paraId="68E50742" w14:textId="77777777" w:rsidR="0033050D" w:rsidRPr="00391E6D" w:rsidRDefault="0033050D" w:rsidP="00B00596">
    <w:pPr>
      <w:pStyle w:val="Cabealho"/>
      <w:jc w:val="right"/>
      <w:rPr>
        <w:rFonts w:ascii="Times New Roman" w:hAnsi="Times New Roman" w:cs="Times New Roman"/>
        <w:color w:val="70AD47"/>
        <w:sz w:val="16"/>
        <w:szCs w:val="16"/>
      </w:rPr>
    </w:pPr>
    <w:r>
      <w:rPr>
        <w:rFonts w:ascii="Times New Roman" w:hAnsi="Times New Roman" w:cs="Times New Roman"/>
        <w:color w:val="00B050"/>
        <w:sz w:val="16"/>
        <w:szCs w:val="16"/>
      </w:rPr>
      <w:t>RAPPORT PROVISOIRE</w:t>
    </w:r>
  </w:p>
  <w:p w14:paraId="35544D89" w14:textId="77777777" w:rsidR="0033050D" w:rsidRPr="00E30696" w:rsidRDefault="0033050D" w:rsidP="00AA3297">
    <w:pPr>
      <w:pStyle w:val="Cabealh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83179" w14:textId="77777777" w:rsidR="0033050D" w:rsidRPr="00F12ACF" w:rsidRDefault="0033050D" w:rsidP="00A5747E">
    <w:pPr>
      <w:pStyle w:val="Cabealho"/>
      <w:ind w:right="142"/>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9744" behindDoc="1" locked="0" layoutInCell="1" allowOverlap="1" wp14:anchorId="5AF07A67" wp14:editId="5694A718">
          <wp:simplePos x="0" y="0"/>
          <wp:positionH relativeFrom="leftMargin">
            <wp:posOffset>161925</wp:posOffset>
          </wp:positionH>
          <wp:positionV relativeFrom="topMargin">
            <wp:posOffset>123825</wp:posOffset>
          </wp:positionV>
          <wp:extent cx="571077" cy="304800"/>
          <wp:effectExtent l="19050" t="19050" r="19685" b="19050"/>
          <wp:wrapNone/>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752EA846" w14:textId="2C741C89" w:rsidR="0033050D" w:rsidRPr="00C7077C" w:rsidRDefault="0033050D" w:rsidP="00A5747E">
    <w:pPr>
      <w:pStyle w:val="Cabealho"/>
      <w:ind w:right="142"/>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83840" behindDoc="1" locked="0" layoutInCell="1" allowOverlap="1" wp14:anchorId="1FDB3038" wp14:editId="36D5886B">
              <wp:simplePos x="0" y="0"/>
              <wp:positionH relativeFrom="leftMargin">
                <wp:posOffset>-13970</wp:posOffset>
              </wp:positionH>
              <wp:positionV relativeFrom="topMargin">
                <wp:posOffset>416560</wp:posOffset>
              </wp:positionV>
              <wp:extent cx="914400" cy="238125"/>
              <wp:effectExtent l="0" t="0" r="0" b="9525"/>
              <wp:wrapNone/>
              <wp:docPr id="7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3ADAFF64"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1FDB3038" id="_x0000_t202" coordsize="21600,21600" o:spt="202" path="m,l,21600r21600,l21600,xe">
              <v:stroke joinstyle="miter"/>
              <v:path gradientshapeok="t" o:connecttype="rect"/>
            </v:shapetype>
            <v:shape id="_x0000_s1062" type="#_x0000_t202" style="position:absolute;left:0;text-align:left;margin-left:-1.1pt;margin-top:32.8pt;width:1in;height:18.75pt;z-index:-2516326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CsovfcOAIAAEkEAAAOAAAAAAAAAAAA&#10;AAAAAC4CAABkcnMvZTJvRG9jLnhtbFBLAQItABQABgAIAAAAIQBbaCCD3QAAAAkBAAAPAAAAAAAA&#10;AAAAAAAAAJIEAABkcnMvZG93bnJldi54bWxQSwUGAAAAAAQABADzAAAAnAUAAAAA&#10;" fillcolor="#cf9" stroked="f">
              <v:fill opacity="7196f"/>
              <v:textbox>
                <w:txbxContent>
                  <w:p w14:paraId="3ADAFF64"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               EIES / S DU SOUS-PROJET N°4 : </w:t>
    </w:r>
    <w:r w:rsidRPr="00523A78">
      <w:rPr>
        <w:rFonts w:ascii="Times New Roman" w:hAnsi="Times New Roman" w:cs="Times New Roman"/>
        <w:b/>
        <w:sz w:val="16"/>
        <w:szCs w:val="16"/>
      </w:rPr>
      <w:t>RELATIF AU REMPLACEMENT D’AMIANTE CIMENT PAR PVC</w:t>
    </w:r>
  </w:p>
  <w:p w14:paraId="19FA83EA" w14:textId="742B570C" w:rsidR="0033050D" w:rsidRPr="0006342E" w:rsidRDefault="0033050D" w:rsidP="00A5747E">
    <w:pPr>
      <w:pStyle w:val="Cabealho"/>
      <w:ind w:right="142"/>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FINAL</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CBAEC" w14:textId="77777777" w:rsidR="0033050D" w:rsidRPr="00F12ACF" w:rsidRDefault="0033050D" w:rsidP="00A5747E">
    <w:pPr>
      <w:pStyle w:val="Cabealho"/>
      <w:ind w:right="-142"/>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1552" behindDoc="1" locked="0" layoutInCell="1" allowOverlap="1" wp14:anchorId="1EED7454" wp14:editId="16946A19">
          <wp:simplePos x="0" y="0"/>
          <wp:positionH relativeFrom="leftMargin">
            <wp:posOffset>161925</wp:posOffset>
          </wp:positionH>
          <wp:positionV relativeFrom="topMargin">
            <wp:posOffset>123825</wp:posOffset>
          </wp:positionV>
          <wp:extent cx="571077" cy="304800"/>
          <wp:effectExtent l="19050" t="19050" r="19685" b="19050"/>
          <wp:wrapNone/>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52DBBEC8" w14:textId="3BA7766A" w:rsidR="0033050D" w:rsidRPr="00C7077C" w:rsidRDefault="0033050D" w:rsidP="00A5747E">
    <w:pPr>
      <w:pStyle w:val="Cabealho"/>
      <w:ind w:right="-142"/>
      <w:jc w:val="center"/>
      <w:rPr>
        <w:rFonts w:ascii="Times New Roman" w:hAnsi="Times New Roman" w:cs="Times New Roman"/>
        <w:b/>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75648" behindDoc="1" locked="0" layoutInCell="1" allowOverlap="1" wp14:anchorId="56B701AB" wp14:editId="45C7ECFD">
              <wp:simplePos x="0" y="0"/>
              <wp:positionH relativeFrom="leftMargin">
                <wp:posOffset>-13970</wp:posOffset>
              </wp:positionH>
              <wp:positionV relativeFrom="topMargin">
                <wp:posOffset>416560</wp:posOffset>
              </wp:positionV>
              <wp:extent cx="914400" cy="238125"/>
              <wp:effectExtent l="0" t="0" r="0" b="9525"/>
              <wp:wrapNone/>
              <wp:docPr id="7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3CB5E672"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6B701AB" id="_x0000_t202" coordsize="21600,21600" o:spt="202" path="m,l,21600r21600,l21600,xe">
              <v:stroke joinstyle="miter"/>
              <v:path gradientshapeok="t" o:connecttype="rect"/>
            </v:shapetype>
            <v:shape id="_x0000_s1063" type="#_x0000_t202" style="position:absolute;left:0;text-align:left;margin-left:-1.1pt;margin-top:32.8pt;width:1in;height:18.75pt;z-index:-2516408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BhABDNOAIAAEkEAAAOAAAAAAAAAAAA&#10;AAAAAC4CAABkcnMvZTJvRG9jLnhtbFBLAQItABQABgAIAAAAIQBbaCCD3QAAAAkBAAAPAAAAAAAA&#10;AAAAAAAAAJIEAABkcnMvZG93bnJldi54bWxQSwUGAAAAAAQABADzAAAAnAUAAAAA&#10;" fillcolor="#cf9" stroked="f">
              <v:fill opacity="7196f"/>
              <v:textbox>
                <w:txbxContent>
                  <w:p w14:paraId="3CB5E672" w14:textId="77777777" w:rsidR="0033050D" w:rsidRPr="0088003C" w:rsidRDefault="0033050D" w:rsidP="00A5747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               EIES / S DU SOUS-PROJET N°4 : </w:t>
    </w:r>
    <w:r w:rsidRPr="00523A78">
      <w:rPr>
        <w:rFonts w:ascii="Times New Roman" w:hAnsi="Times New Roman" w:cs="Times New Roman"/>
        <w:b/>
        <w:sz w:val="16"/>
        <w:szCs w:val="16"/>
      </w:rPr>
      <w:t>RELATIF AU REMPLACEMENT D’AMIANTE CIMENT PAR PVC</w:t>
    </w:r>
  </w:p>
  <w:p w14:paraId="5332F0B2" w14:textId="77777777" w:rsidR="0033050D" w:rsidRPr="0006342E" w:rsidRDefault="0033050D" w:rsidP="00A5747E">
    <w:pPr>
      <w:pStyle w:val="Cabealho"/>
      <w:ind w:right="-142"/>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RAPPORT PROVISOIRE</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EE646" w14:textId="77777777" w:rsidR="0033050D" w:rsidRDefault="0033050D">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D847EC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6FD1"/>
      </v:shape>
    </w:pict>
  </w:numPicBullet>
  <w:abstractNum w:abstractNumId="0" w15:restartNumberingAfterBreak="0">
    <w:nsid w:val="FFFFFF7F"/>
    <w:multiLevelType w:val="singleLevel"/>
    <w:tmpl w:val="E6E0D85C"/>
    <w:lvl w:ilvl="0">
      <w:start w:val="1"/>
      <w:numFmt w:val="decimal"/>
      <w:pStyle w:val="Listanumerada2"/>
      <w:lvlText w:val="%1."/>
      <w:lvlJc w:val="left"/>
      <w:pPr>
        <w:tabs>
          <w:tab w:val="num" w:pos="643"/>
        </w:tabs>
        <w:ind w:left="643" w:hanging="360"/>
      </w:pPr>
    </w:lvl>
  </w:abstractNum>
  <w:abstractNum w:abstractNumId="1" w15:restartNumberingAfterBreak="0">
    <w:nsid w:val="FFFFFF82"/>
    <w:multiLevelType w:val="singleLevel"/>
    <w:tmpl w:val="890066D0"/>
    <w:lvl w:ilvl="0">
      <w:start w:val="1"/>
      <w:numFmt w:val="bullet"/>
      <w:pStyle w:val="Listacommarc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8B3AAED6"/>
    <w:lvl w:ilvl="0">
      <w:start w:val="1"/>
      <w:numFmt w:val="bullet"/>
      <w:pStyle w:val="Listacommarcas2"/>
      <w:lvlText w:val=""/>
      <w:lvlJc w:val="left"/>
      <w:pPr>
        <w:tabs>
          <w:tab w:val="num" w:pos="643"/>
        </w:tabs>
        <w:ind w:left="643" w:hanging="360"/>
      </w:pPr>
      <w:rPr>
        <w:rFonts w:ascii="Symbol" w:hAnsi="Symbol" w:hint="default"/>
      </w:rPr>
    </w:lvl>
  </w:abstractNum>
  <w:abstractNum w:abstractNumId="3" w15:restartNumberingAfterBreak="0">
    <w:nsid w:val="0000001B"/>
    <w:multiLevelType w:val="multilevel"/>
    <w:tmpl w:val="29F63806"/>
    <w:lvl w:ilvl="0">
      <w:start w:val="1"/>
      <w:numFmt w:val="decimal"/>
      <w:pStyle w:val="AATitre3"/>
      <w:lvlText w:val="%1."/>
      <w:lvlJc w:val="left"/>
      <w:pPr>
        <w:tabs>
          <w:tab w:val="num" w:pos="1827"/>
        </w:tabs>
        <w:ind w:left="0" w:firstLine="0"/>
      </w:pPr>
      <w:rPr>
        <w:rFonts w:ascii="Times New Roman Gras" w:hAnsi="Times New Roman Gras" w:hint="default"/>
        <w:b/>
        <w:i w:val="0"/>
        <w:color w:val="auto"/>
        <w:sz w:val="22"/>
        <w:u w:val="none"/>
      </w:rPr>
    </w:lvl>
    <w:lvl w:ilvl="1">
      <w:start w:val="1"/>
      <w:numFmt w:val="decimal"/>
      <w:lvlText w:val="%1.%2"/>
      <w:lvlJc w:val="left"/>
      <w:pPr>
        <w:tabs>
          <w:tab w:val="num" w:pos="2234"/>
        </w:tabs>
        <w:ind w:left="0" w:firstLine="0"/>
      </w:pPr>
      <w:rPr>
        <w:rFonts w:ascii="Myriad Pro Black" w:hAnsi="Myriad Pro Black" w:cs="Myriad Pro Black" w:hint="default"/>
        <w:b w:val="0"/>
        <w:i w:val="0"/>
        <w:color w:val="auto"/>
        <w:sz w:val="22"/>
        <w:u w:val="none"/>
      </w:rPr>
    </w:lvl>
    <w:lvl w:ilvl="2">
      <w:start w:val="1"/>
      <w:numFmt w:val="decimal"/>
      <w:lvlText w:val="%1.%2.%3"/>
      <w:lvlJc w:val="left"/>
      <w:pPr>
        <w:tabs>
          <w:tab w:val="num" w:pos="1827"/>
        </w:tabs>
        <w:ind w:left="0" w:firstLine="0"/>
      </w:pPr>
      <w:rPr>
        <w:rFonts w:ascii="Myriad Pro Black" w:hAnsi="Myriad Pro Black" w:cs="Myriad Pro Black" w:hint="default"/>
        <w:b w:val="0"/>
        <w:i w:val="0"/>
        <w:color w:val="auto"/>
        <w:sz w:val="22"/>
        <w:u w:val="none"/>
      </w:rPr>
    </w:lvl>
    <w:lvl w:ilvl="3">
      <w:start w:val="1"/>
      <w:numFmt w:val="lowerLetter"/>
      <w:lvlText w:val="(%4)"/>
      <w:lvlJc w:val="left"/>
      <w:pPr>
        <w:tabs>
          <w:tab w:val="num" w:pos="360"/>
        </w:tabs>
        <w:ind w:left="360" w:hanging="360"/>
      </w:pPr>
      <w:rPr>
        <w:rFonts w:ascii="Arial" w:hAnsi="Arial" w:hint="default"/>
        <w:b/>
        <w:i w:val="0"/>
        <w:sz w:val="20"/>
      </w:rPr>
    </w:lvl>
    <w:lvl w:ilvl="4">
      <w:start w:val="1"/>
      <w:numFmt w:val="lowerRoman"/>
      <w:lvlText w:val="(%5)"/>
      <w:lvlJc w:val="left"/>
      <w:pPr>
        <w:tabs>
          <w:tab w:val="num" w:pos="720"/>
        </w:tabs>
        <w:ind w:left="360" w:hanging="360"/>
      </w:pPr>
      <w:rPr>
        <w:rFonts w:ascii="Arial" w:hAnsi="Arial" w:hint="default"/>
        <w:b w:val="0"/>
        <w:i w:val="0"/>
        <w:sz w:val="20"/>
      </w:rPr>
    </w:lvl>
    <w:lvl w:ilvl="5">
      <w:start w:val="1"/>
      <w:numFmt w:val="decimal"/>
      <w:lvlText w:val="%1.%2.%3.%4.%5.%6"/>
      <w:lvlJc w:val="left"/>
      <w:pPr>
        <w:tabs>
          <w:tab w:val="num" w:pos="1845"/>
        </w:tabs>
        <w:ind w:left="0" w:firstLine="0"/>
      </w:pPr>
      <w:rPr>
        <w:rFonts w:hint="default"/>
      </w:rPr>
    </w:lvl>
    <w:lvl w:ilvl="6">
      <w:start w:val="1"/>
      <w:numFmt w:val="decimal"/>
      <w:lvlText w:val="%1.%2.%3.%4.%5.%6.%7"/>
      <w:lvlJc w:val="left"/>
      <w:pPr>
        <w:tabs>
          <w:tab w:val="num" w:pos="1989"/>
        </w:tabs>
        <w:ind w:left="0" w:firstLine="0"/>
      </w:pPr>
      <w:rPr>
        <w:rFonts w:hint="default"/>
      </w:rPr>
    </w:lvl>
    <w:lvl w:ilvl="7">
      <w:start w:val="1"/>
      <w:numFmt w:val="decimal"/>
      <w:lvlText w:val="%1.%2.%3.%4.%5.%6.%7.%8"/>
      <w:lvlJc w:val="left"/>
      <w:pPr>
        <w:tabs>
          <w:tab w:val="num" w:pos="2133"/>
        </w:tabs>
        <w:ind w:left="0" w:firstLine="0"/>
      </w:pPr>
      <w:rPr>
        <w:rFonts w:hint="default"/>
      </w:rPr>
    </w:lvl>
    <w:lvl w:ilvl="8">
      <w:start w:val="1"/>
      <w:numFmt w:val="decimal"/>
      <w:lvlText w:val="%1.%2.%3.%4.%5.%6.%7.%8.%9"/>
      <w:lvlJc w:val="left"/>
      <w:pPr>
        <w:tabs>
          <w:tab w:val="num" w:pos="2277"/>
        </w:tabs>
        <w:ind w:left="0" w:firstLine="0"/>
      </w:pPr>
      <w:rPr>
        <w:rFonts w:hint="default"/>
      </w:rPr>
    </w:lvl>
  </w:abstractNum>
  <w:abstractNum w:abstractNumId="4" w15:restartNumberingAfterBreak="0">
    <w:nsid w:val="00000037"/>
    <w:multiLevelType w:val="hybridMultilevel"/>
    <w:tmpl w:val="B5529832"/>
    <w:lvl w:ilvl="0" w:tplc="040C0005">
      <w:start w:val="1"/>
      <w:numFmt w:val="bullet"/>
      <w:lvlText w:val=""/>
      <w:lvlJc w:val="left"/>
      <w:pPr>
        <w:tabs>
          <w:tab w:val="num" w:pos="1080"/>
        </w:tabs>
        <w:ind w:left="1080" w:hanging="360"/>
      </w:pPr>
      <w:rPr>
        <w:rFonts w:ascii="Wingdings" w:hAnsi="Wingdings" w:hint="default"/>
      </w:rPr>
    </w:lvl>
    <w:lvl w:ilvl="1" w:tplc="040C0003">
      <w:start w:val="1"/>
      <w:numFmt w:val="bullet"/>
      <w:lvlRestart w:val="0"/>
      <w:lvlText w:val="o"/>
      <w:lvlJc w:val="left"/>
      <w:pPr>
        <w:tabs>
          <w:tab w:val="num" w:pos="1800"/>
        </w:tabs>
        <w:ind w:left="1800" w:hanging="360"/>
      </w:pPr>
      <w:rPr>
        <w:rFonts w:ascii="Courier New" w:hAnsi="Courier New" w:cs="Courier New" w:hint="default"/>
      </w:rPr>
    </w:lvl>
    <w:lvl w:ilvl="2" w:tplc="040C0005">
      <w:start w:val="1"/>
      <w:numFmt w:val="bullet"/>
      <w:lvlRestart w:val="0"/>
      <w:lvlText w:val=""/>
      <w:lvlJc w:val="left"/>
      <w:pPr>
        <w:tabs>
          <w:tab w:val="num" w:pos="2520"/>
        </w:tabs>
        <w:ind w:left="2520" w:hanging="360"/>
      </w:pPr>
      <w:rPr>
        <w:rFonts w:ascii="Wingdings" w:hAnsi="Wingdings" w:hint="default"/>
      </w:rPr>
    </w:lvl>
    <w:lvl w:ilvl="3" w:tplc="040C0001">
      <w:start w:val="1"/>
      <w:numFmt w:val="bullet"/>
      <w:lvlRestart w:val="0"/>
      <w:lvlText w:val=""/>
      <w:lvlJc w:val="left"/>
      <w:pPr>
        <w:tabs>
          <w:tab w:val="num" w:pos="3240"/>
        </w:tabs>
        <w:ind w:left="3240" w:hanging="360"/>
      </w:pPr>
      <w:rPr>
        <w:rFonts w:ascii="Symbol" w:hAnsi="Symbol" w:hint="default"/>
      </w:rPr>
    </w:lvl>
    <w:lvl w:ilvl="4" w:tplc="040C0003">
      <w:start w:val="1"/>
      <w:numFmt w:val="bullet"/>
      <w:lvlRestart w:val="0"/>
      <w:lvlText w:val="o"/>
      <w:lvlJc w:val="left"/>
      <w:pPr>
        <w:tabs>
          <w:tab w:val="num" w:pos="3960"/>
        </w:tabs>
        <w:ind w:left="3960" w:hanging="360"/>
      </w:pPr>
      <w:rPr>
        <w:rFonts w:ascii="Courier New" w:hAnsi="Courier New" w:cs="Courier New" w:hint="default"/>
      </w:rPr>
    </w:lvl>
    <w:lvl w:ilvl="5" w:tplc="040C0005">
      <w:start w:val="1"/>
      <w:numFmt w:val="bullet"/>
      <w:lvlRestart w:val="0"/>
      <w:lvlText w:val=""/>
      <w:lvlJc w:val="left"/>
      <w:pPr>
        <w:tabs>
          <w:tab w:val="num" w:pos="4680"/>
        </w:tabs>
        <w:ind w:left="4680" w:hanging="360"/>
      </w:pPr>
      <w:rPr>
        <w:rFonts w:ascii="Wingdings" w:hAnsi="Wingdings" w:hint="default"/>
      </w:rPr>
    </w:lvl>
    <w:lvl w:ilvl="6" w:tplc="040C0001">
      <w:start w:val="1"/>
      <w:numFmt w:val="bullet"/>
      <w:lvlRestart w:val="0"/>
      <w:lvlText w:val=""/>
      <w:lvlJc w:val="left"/>
      <w:pPr>
        <w:tabs>
          <w:tab w:val="num" w:pos="5400"/>
        </w:tabs>
        <w:ind w:left="5400" w:hanging="360"/>
      </w:pPr>
      <w:rPr>
        <w:rFonts w:ascii="Symbol" w:hAnsi="Symbol" w:hint="default"/>
      </w:rPr>
    </w:lvl>
    <w:lvl w:ilvl="7" w:tplc="040C0003">
      <w:start w:val="1"/>
      <w:numFmt w:val="bullet"/>
      <w:lvlRestart w:val="0"/>
      <w:lvlText w:val="o"/>
      <w:lvlJc w:val="left"/>
      <w:pPr>
        <w:tabs>
          <w:tab w:val="num" w:pos="6120"/>
        </w:tabs>
        <w:ind w:left="6120" w:hanging="360"/>
      </w:pPr>
      <w:rPr>
        <w:rFonts w:ascii="Courier New" w:hAnsi="Courier New" w:cs="Courier New" w:hint="default"/>
      </w:rPr>
    </w:lvl>
    <w:lvl w:ilvl="8" w:tplc="040C0005">
      <w:start w:val="1"/>
      <w:numFmt w:val="bullet"/>
      <w:lvlRestart w:val="0"/>
      <w:lvlText w:val=""/>
      <w:lvlJc w:val="left"/>
      <w:pPr>
        <w:tabs>
          <w:tab w:val="num" w:pos="6840"/>
        </w:tabs>
        <w:ind w:left="6840" w:hanging="360"/>
      </w:pPr>
      <w:rPr>
        <w:rFonts w:ascii="Wingdings" w:hAnsi="Wingdings" w:hint="default"/>
      </w:rPr>
    </w:lvl>
  </w:abstractNum>
  <w:abstractNum w:abstractNumId="5" w15:restartNumberingAfterBreak="0">
    <w:nsid w:val="015C5326"/>
    <w:multiLevelType w:val="hybridMultilevel"/>
    <w:tmpl w:val="72F0CCFE"/>
    <w:lvl w:ilvl="0" w:tplc="F618B528">
      <w:numFmt w:val="bullet"/>
      <w:lvlText w:val="-"/>
      <w:lvlJc w:val="left"/>
      <w:pPr>
        <w:tabs>
          <w:tab w:val="num" w:pos="1065"/>
        </w:tabs>
        <w:ind w:left="1065" w:hanging="360"/>
      </w:pPr>
      <w:rPr>
        <w:rFonts w:ascii="Times New Roman" w:eastAsia="Times New Roman" w:hAnsi="Times New Roman" w:cs="Times New Roman" w:hint="default"/>
      </w:rPr>
    </w:lvl>
    <w:lvl w:ilvl="1" w:tplc="040C0003">
      <w:start w:val="1"/>
      <w:numFmt w:val="bullet"/>
      <w:lvlText w:val="o"/>
      <w:lvlJc w:val="left"/>
      <w:pPr>
        <w:tabs>
          <w:tab w:val="num" w:pos="1785"/>
        </w:tabs>
        <w:ind w:left="1785" w:hanging="360"/>
      </w:pPr>
      <w:rPr>
        <w:rFonts w:ascii="Courier New" w:hAnsi="Courier New" w:cs="Times New Roman" w:hint="default"/>
      </w:rPr>
    </w:lvl>
    <w:lvl w:ilvl="2" w:tplc="040C0005">
      <w:start w:val="1"/>
      <w:numFmt w:val="bullet"/>
      <w:lvlText w:val=""/>
      <w:lvlJc w:val="left"/>
      <w:pPr>
        <w:tabs>
          <w:tab w:val="num" w:pos="2505"/>
        </w:tabs>
        <w:ind w:left="2505" w:hanging="360"/>
      </w:pPr>
      <w:rPr>
        <w:rFonts w:ascii="Wingdings" w:hAnsi="Wingdings" w:hint="default"/>
      </w:rPr>
    </w:lvl>
    <w:lvl w:ilvl="3" w:tplc="040C0001">
      <w:start w:val="1"/>
      <w:numFmt w:val="bullet"/>
      <w:lvlText w:val=""/>
      <w:lvlJc w:val="left"/>
      <w:pPr>
        <w:tabs>
          <w:tab w:val="num" w:pos="3225"/>
        </w:tabs>
        <w:ind w:left="3225" w:hanging="360"/>
      </w:pPr>
      <w:rPr>
        <w:rFonts w:ascii="Symbol" w:hAnsi="Symbol" w:hint="default"/>
      </w:rPr>
    </w:lvl>
    <w:lvl w:ilvl="4" w:tplc="040C0003">
      <w:start w:val="1"/>
      <w:numFmt w:val="bullet"/>
      <w:lvlText w:val="o"/>
      <w:lvlJc w:val="left"/>
      <w:pPr>
        <w:tabs>
          <w:tab w:val="num" w:pos="3945"/>
        </w:tabs>
        <w:ind w:left="3945" w:hanging="360"/>
      </w:pPr>
      <w:rPr>
        <w:rFonts w:ascii="Courier New" w:hAnsi="Courier New" w:cs="Times New Roman" w:hint="default"/>
      </w:rPr>
    </w:lvl>
    <w:lvl w:ilvl="5" w:tplc="040C0005">
      <w:start w:val="1"/>
      <w:numFmt w:val="bullet"/>
      <w:lvlText w:val=""/>
      <w:lvlJc w:val="left"/>
      <w:pPr>
        <w:tabs>
          <w:tab w:val="num" w:pos="4665"/>
        </w:tabs>
        <w:ind w:left="4665" w:hanging="360"/>
      </w:pPr>
      <w:rPr>
        <w:rFonts w:ascii="Wingdings" w:hAnsi="Wingdings" w:hint="default"/>
      </w:rPr>
    </w:lvl>
    <w:lvl w:ilvl="6" w:tplc="040C0001">
      <w:start w:val="1"/>
      <w:numFmt w:val="bullet"/>
      <w:lvlText w:val=""/>
      <w:lvlJc w:val="left"/>
      <w:pPr>
        <w:tabs>
          <w:tab w:val="num" w:pos="5385"/>
        </w:tabs>
        <w:ind w:left="5385" w:hanging="360"/>
      </w:pPr>
      <w:rPr>
        <w:rFonts w:ascii="Symbol" w:hAnsi="Symbol" w:hint="default"/>
      </w:rPr>
    </w:lvl>
    <w:lvl w:ilvl="7" w:tplc="040C0003">
      <w:start w:val="1"/>
      <w:numFmt w:val="bullet"/>
      <w:lvlText w:val="o"/>
      <w:lvlJc w:val="left"/>
      <w:pPr>
        <w:tabs>
          <w:tab w:val="num" w:pos="6105"/>
        </w:tabs>
        <w:ind w:left="6105" w:hanging="360"/>
      </w:pPr>
      <w:rPr>
        <w:rFonts w:ascii="Courier New" w:hAnsi="Courier New" w:cs="Times New Roman" w:hint="default"/>
      </w:rPr>
    </w:lvl>
    <w:lvl w:ilvl="8" w:tplc="040C0005">
      <w:start w:val="1"/>
      <w:numFmt w:val="bullet"/>
      <w:lvlText w:val=""/>
      <w:lvlJc w:val="left"/>
      <w:pPr>
        <w:tabs>
          <w:tab w:val="num" w:pos="6825"/>
        </w:tabs>
        <w:ind w:left="6825" w:hanging="360"/>
      </w:pPr>
      <w:rPr>
        <w:rFonts w:ascii="Wingdings" w:hAnsi="Wingdings" w:hint="default"/>
      </w:rPr>
    </w:lvl>
  </w:abstractNum>
  <w:abstractNum w:abstractNumId="6" w15:restartNumberingAfterBreak="0">
    <w:nsid w:val="026F0CB5"/>
    <w:multiLevelType w:val="multilevel"/>
    <w:tmpl w:val="73B2E35C"/>
    <w:lvl w:ilvl="0">
      <w:start w:val="6"/>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 w15:restartNumberingAfterBreak="0">
    <w:nsid w:val="034D3DD5"/>
    <w:multiLevelType w:val="hybridMultilevel"/>
    <w:tmpl w:val="D1D68496"/>
    <w:lvl w:ilvl="0" w:tplc="040C000B">
      <w:start w:val="1"/>
      <w:numFmt w:val="bullet"/>
      <w:lvlText w:val=""/>
      <w:lvlJc w:val="left"/>
      <w:pPr>
        <w:ind w:left="1144" w:hanging="360"/>
      </w:pPr>
      <w:rPr>
        <w:rFonts w:ascii="Wingdings" w:hAnsi="Wingdings" w:hint="default"/>
      </w:rPr>
    </w:lvl>
    <w:lvl w:ilvl="1" w:tplc="040C0003" w:tentative="1">
      <w:start w:val="1"/>
      <w:numFmt w:val="bullet"/>
      <w:lvlText w:val="o"/>
      <w:lvlJc w:val="left"/>
      <w:pPr>
        <w:ind w:left="1864" w:hanging="360"/>
      </w:pPr>
      <w:rPr>
        <w:rFonts w:ascii="Courier New" w:hAnsi="Courier New" w:cs="Courier New" w:hint="default"/>
      </w:rPr>
    </w:lvl>
    <w:lvl w:ilvl="2" w:tplc="040C0005" w:tentative="1">
      <w:start w:val="1"/>
      <w:numFmt w:val="bullet"/>
      <w:lvlText w:val=""/>
      <w:lvlJc w:val="left"/>
      <w:pPr>
        <w:ind w:left="2584" w:hanging="360"/>
      </w:pPr>
      <w:rPr>
        <w:rFonts w:ascii="Wingdings" w:hAnsi="Wingdings" w:hint="default"/>
      </w:rPr>
    </w:lvl>
    <w:lvl w:ilvl="3" w:tplc="040C0001" w:tentative="1">
      <w:start w:val="1"/>
      <w:numFmt w:val="bullet"/>
      <w:lvlText w:val=""/>
      <w:lvlJc w:val="left"/>
      <w:pPr>
        <w:ind w:left="3304" w:hanging="360"/>
      </w:pPr>
      <w:rPr>
        <w:rFonts w:ascii="Symbol" w:hAnsi="Symbol" w:hint="default"/>
      </w:rPr>
    </w:lvl>
    <w:lvl w:ilvl="4" w:tplc="040C0003" w:tentative="1">
      <w:start w:val="1"/>
      <w:numFmt w:val="bullet"/>
      <w:lvlText w:val="o"/>
      <w:lvlJc w:val="left"/>
      <w:pPr>
        <w:ind w:left="4024" w:hanging="360"/>
      </w:pPr>
      <w:rPr>
        <w:rFonts w:ascii="Courier New" w:hAnsi="Courier New" w:cs="Courier New" w:hint="default"/>
      </w:rPr>
    </w:lvl>
    <w:lvl w:ilvl="5" w:tplc="040C0005" w:tentative="1">
      <w:start w:val="1"/>
      <w:numFmt w:val="bullet"/>
      <w:lvlText w:val=""/>
      <w:lvlJc w:val="left"/>
      <w:pPr>
        <w:ind w:left="4744" w:hanging="360"/>
      </w:pPr>
      <w:rPr>
        <w:rFonts w:ascii="Wingdings" w:hAnsi="Wingdings" w:hint="default"/>
      </w:rPr>
    </w:lvl>
    <w:lvl w:ilvl="6" w:tplc="040C0001" w:tentative="1">
      <w:start w:val="1"/>
      <w:numFmt w:val="bullet"/>
      <w:lvlText w:val=""/>
      <w:lvlJc w:val="left"/>
      <w:pPr>
        <w:ind w:left="5464" w:hanging="360"/>
      </w:pPr>
      <w:rPr>
        <w:rFonts w:ascii="Symbol" w:hAnsi="Symbol" w:hint="default"/>
      </w:rPr>
    </w:lvl>
    <w:lvl w:ilvl="7" w:tplc="040C0003" w:tentative="1">
      <w:start w:val="1"/>
      <w:numFmt w:val="bullet"/>
      <w:lvlText w:val="o"/>
      <w:lvlJc w:val="left"/>
      <w:pPr>
        <w:ind w:left="6184" w:hanging="360"/>
      </w:pPr>
      <w:rPr>
        <w:rFonts w:ascii="Courier New" w:hAnsi="Courier New" w:cs="Courier New" w:hint="default"/>
      </w:rPr>
    </w:lvl>
    <w:lvl w:ilvl="8" w:tplc="040C0005" w:tentative="1">
      <w:start w:val="1"/>
      <w:numFmt w:val="bullet"/>
      <w:lvlText w:val=""/>
      <w:lvlJc w:val="left"/>
      <w:pPr>
        <w:ind w:left="6904" w:hanging="360"/>
      </w:pPr>
      <w:rPr>
        <w:rFonts w:ascii="Wingdings" w:hAnsi="Wingdings" w:hint="default"/>
      </w:rPr>
    </w:lvl>
  </w:abstractNum>
  <w:abstractNum w:abstractNumId="8" w15:restartNumberingAfterBreak="0">
    <w:nsid w:val="038814F3"/>
    <w:multiLevelType w:val="hybridMultilevel"/>
    <w:tmpl w:val="E75C5DC2"/>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057161DD"/>
    <w:multiLevelType w:val="hybridMultilevel"/>
    <w:tmpl w:val="CCA095E8"/>
    <w:lvl w:ilvl="0" w:tplc="9BC6773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5CC0391"/>
    <w:multiLevelType w:val="hybridMultilevel"/>
    <w:tmpl w:val="F7DE97A4"/>
    <w:lvl w:ilvl="0" w:tplc="040C0019">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68256D7"/>
    <w:multiLevelType w:val="hybridMultilevel"/>
    <w:tmpl w:val="619C046C"/>
    <w:lvl w:ilvl="0" w:tplc="DEBC8D8E">
      <w:start w:val="1"/>
      <w:numFmt w:val="bullet"/>
      <w:lvlText w:val="•"/>
      <w:lvlJc w:val="left"/>
      <w:pPr>
        <w:tabs>
          <w:tab w:val="num" w:pos="720"/>
        </w:tabs>
        <w:ind w:left="720" w:hanging="360"/>
      </w:pPr>
      <w:rPr>
        <w:rFonts w:ascii="Arial" w:hAnsi="Arial" w:hint="default"/>
      </w:rPr>
    </w:lvl>
    <w:lvl w:ilvl="1" w:tplc="B504DD3E">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68F3C6D"/>
    <w:multiLevelType w:val="multilevel"/>
    <w:tmpl w:val="AEEE8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43331E"/>
    <w:multiLevelType w:val="hybridMultilevel"/>
    <w:tmpl w:val="903860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7CB26C5"/>
    <w:multiLevelType w:val="hybridMultilevel"/>
    <w:tmpl w:val="FF8C3B4C"/>
    <w:lvl w:ilvl="0" w:tplc="040C0019">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9604E2E"/>
    <w:multiLevelType w:val="hybridMultilevel"/>
    <w:tmpl w:val="DFB4A360"/>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1">
      <w:start w:val="1"/>
      <w:numFmt w:val="bullet"/>
      <w:lvlText w:val=""/>
      <w:lvlJc w:val="left"/>
      <w:pPr>
        <w:ind w:left="2160" w:hanging="360"/>
      </w:pPr>
      <w:rPr>
        <w:rFonts w:ascii="Symbol" w:hAnsi="Symbol"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0A494DF1"/>
    <w:multiLevelType w:val="hybridMultilevel"/>
    <w:tmpl w:val="25768E8E"/>
    <w:lvl w:ilvl="0" w:tplc="4AF4FDEE">
      <w:start w:val="2"/>
      <w:numFmt w:val="bullet"/>
      <w:pStyle w:val="StyleListe-"/>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A911BD8"/>
    <w:multiLevelType w:val="hybridMultilevel"/>
    <w:tmpl w:val="C13EF2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AB626FC"/>
    <w:multiLevelType w:val="hybridMultilevel"/>
    <w:tmpl w:val="7B028D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DC6257C"/>
    <w:multiLevelType w:val="singleLevel"/>
    <w:tmpl w:val="FFFFFFFF"/>
    <w:lvl w:ilvl="0">
      <w:start w:val="1"/>
      <w:numFmt w:val="bullet"/>
      <w:pStyle w:val="Projet"/>
      <w:lvlText w:val=""/>
      <w:legacy w:legacy="1" w:legacySpace="0" w:legacyIndent="360"/>
      <w:lvlJc w:val="left"/>
      <w:pPr>
        <w:ind w:left="360" w:hanging="360"/>
      </w:pPr>
      <w:rPr>
        <w:rFonts w:ascii="Wingdings" w:hAnsi="Wingdings" w:hint="default"/>
        <w:sz w:val="16"/>
      </w:rPr>
    </w:lvl>
  </w:abstractNum>
  <w:abstractNum w:abstractNumId="20" w15:restartNumberingAfterBreak="0">
    <w:nsid w:val="0EE62DD5"/>
    <w:multiLevelType w:val="hybridMultilevel"/>
    <w:tmpl w:val="6F128BBA"/>
    <w:lvl w:ilvl="0" w:tplc="F6FEEF04">
      <w:start w:val="1"/>
      <w:numFmt w:val="upperRoman"/>
      <w:pStyle w:val="Style5"/>
      <w:lvlText w:val="%1."/>
      <w:lvlJc w:val="right"/>
      <w:pPr>
        <w:ind w:left="720" w:hanging="360"/>
      </w:pPr>
    </w:lvl>
    <w:lvl w:ilvl="1" w:tplc="7D06C4B8">
      <w:start w:val="1"/>
      <w:numFmt w:val="lowerLetter"/>
      <w:lvlText w:val="(%2)"/>
      <w:lvlJc w:val="left"/>
      <w:pPr>
        <w:tabs>
          <w:tab w:val="num" w:pos="1440"/>
        </w:tabs>
        <w:ind w:left="1440" w:hanging="360"/>
      </w:pPr>
      <w:rPr>
        <w:rFonts w:hint="default"/>
      </w:rPr>
    </w:lvl>
    <w:lvl w:ilvl="2" w:tplc="0409001B">
      <w:start w:val="1"/>
      <w:numFmt w:val="lowerRoman"/>
      <w:lvlText w:val="%3."/>
      <w:lvlJc w:val="right"/>
      <w:pPr>
        <w:ind w:left="2160" w:hanging="180"/>
      </w:pPr>
    </w:lvl>
    <w:lvl w:ilvl="3" w:tplc="9BEC2892">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6A783F"/>
    <w:multiLevelType w:val="hybridMultilevel"/>
    <w:tmpl w:val="D2BC1090"/>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EA8C7BC8">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13136836"/>
    <w:multiLevelType w:val="hybridMultilevel"/>
    <w:tmpl w:val="622459C4"/>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3403CB9"/>
    <w:multiLevelType w:val="hybridMultilevel"/>
    <w:tmpl w:val="AB88039A"/>
    <w:lvl w:ilvl="0" w:tplc="08160001">
      <w:start w:val="1"/>
      <w:numFmt w:val="bullet"/>
      <w:lvlText w:val=""/>
      <w:lvlJc w:val="left"/>
      <w:pPr>
        <w:ind w:left="720" w:hanging="360"/>
      </w:pPr>
      <w:rPr>
        <w:rFonts w:ascii="Symbol" w:hAnsi="Symbol" w:hint="default"/>
      </w:rPr>
    </w:lvl>
    <w:lvl w:ilvl="1" w:tplc="08160001">
      <w:start w:val="1"/>
      <w:numFmt w:val="bullet"/>
      <w:lvlText w:val=""/>
      <w:lvlJc w:val="left"/>
      <w:pPr>
        <w:ind w:left="1440" w:hanging="360"/>
      </w:pPr>
      <w:rPr>
        <w:rFonts w:ascii="Symbol" w:hAnsi="Symbol" w:hint="default"/>
      </w:rPr>
    </w:lvl>
    <w:lvl w:ilvl="2" w:tplc="8DE63854">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15:restartNumberingAfterBreak="0">
    <w:nsid w:val="13560729"/>
    <w:multiLevelType w:val="hybridMultilevel"/>
    <w:tmpl w:val="87E290AA"/>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5" w15:restartNumberingAfterBreak="0">
    <w:nsid w:val="13CF30ED"/>
    <w:multiLevelType w:val="hybridMultilevel"/>
    <w:tmpl w:val="5EBCB03A"/>
    <w:lvl w:ilvl="0" w:tplc="805CB88A">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14163308"/>
    <w:multiLevelType w:val="hybridMultilevel"/>
    <w:tmpl w:val="8EFAB330"/>
    <w:lvl w:ilvl="0" w:tplc="08160019">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7" w15:restartNumberingAfterBreak="0">
    <w:nsid w:val="143B5989"/>
    <w:multiLevelType w:val="hybridMultilevel"/>
    <w:tmpl w:val="319A7050"/>
    <w:lvl w:ilvl="0" w:tplc="040C000B">
      <w:start w:val="1"/>
      <w:numFmt w:val="bullet"/>
      <w:lvlText w:val=""/>
      <w:lvlJc w:val="left"/>
      <w:pPr>
        <w:ind w:left="644"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44B3A7D"/>
    <w:multiLevelType w:val="hybridMultilevel"/>
    <w:tmpl w:val="F56A94E2"/>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14A075C4"/>
    <w:multiLevelType w:val="hybridMultilevel"/>
    <w:tmpl w:val="605C09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664325E"/>
    <w:multiLevelType w:val="multilevel"/>
    <w:tmpl w:val="098486B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73E50E7"/>
    <w:multiLevelType w:val="hybridMultilevel"/>
    <w:tmpl w:val="A2949C88"/>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2" w15:restartNumberingAfterBreak="0">
    <w:nsid w:val="188D1DBD"/>
    <w:multiLevelType w:val="hybridMultilevel"/>
    <w:tmpl w:val="1B8C0A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8A35943"/>
    <w:multiLevelType w:val="hybridMultilevel"/>
    <w:tmpl w:val="F9583708"/>
    <w:lvl w:ilvl="0" w:tplc="4EC8DC66">
      <w:start w:val="10"/>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19300159"/>
    <w:multiLevelType w:val="hybridMultilevel"/>
    <w:tmpl w:val="C9B25B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644"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B967523"/>
    <w:multiLevelType w:val="hybridMultilevel"/>
    <w:tmpl w:val="A65C88B0"/>
    <w:lvl w:ilvl="0" w:tplc="E3EC6030">
      <w:start w:val="1"/>
      <w:numFmt w:val="lowerLetter"/>
      <w:lvlText w:val="%1."/>
      <w:lvlJc w:val="left"/>
      <w:pPr>
        <w:ind w:left="720" w:hanging="360"/>
      </w:pPr>
      <w:rPr>
        <w:rFonts w:hint="default"/>
        <w:i/>
      </w:rPr>
    </w:lvl>
    <w:lvl w:ilvl="1" w:tplc="ACCE0AA0">
      <w:start w:val="1"/>
      <w:numFmt w:val="lowerLetter"/>
      <w:lvlText w:val="%2."/>
      <w:lvlJc w:val="left"/>
      <w:pPr>
        <w:ind w:left="1440" w:hanging="360"/>
      </w:pPr>
    </w:lvl>
    <w:lvl w:ilvl="2" w:tplc="0D9CA03C" w:tentative="1">
      <w:start w:val="1"/>
      <w:numFmt w:val="lowerRoman"/>
      <w:lvlText w:val="%3."/>
      <w:lvlJc w:val="right"/>
      <w:pPr>
        <w:ind w:left="2160" w:hanging="180"/>
      </w:pPr>
    </w:lvl>
    <w:lvl w:ilvl="3" w:tplc="C7EA0D06" w:tentative="1">
      <w:start w:val="1"/>
      <w:numFmt w:val="decimal"/>
      <w:lvlText w:val="%4."/>
      <w:lvlJc w:val="left"/>
      <w:pPr>
        <w:ind w:left="2880" w:hanging="360"/>
      </w:pPr>
    </w:lvl>
    <w:lvl w:ilvl="4" w:tplc="00CE5BDA" w:tentative="1">
      <w:start w:val="1"/>
      <w:numFmt w:val="lowerLetter"/>
      <w:lvlText w:val="%5."/>
      <w:lvlJc w:val="left"/>
      <w:pPr>
        <w:ind w:left="3600" w:hanging="360"/>
      </w:pPr>
    </w:lvl>
    <w:lvl w:ilvl="5" w:tplc="3CD41FDA" w:tentative="1">
      <w:start w:val="1"/>
      <w:numFmt w:val="lowerRoman"/>
      <w:lvlText w:val="%6."/>
      <w:lvlJc w:val="right"/>
      <w:pPr>
        <w:ind w:left="4320" w:hanging="180"/>
      </w:pPr>
    </w:lvl>
    <w:lvl w:ilvl="6" w:tplc="7698174A" w:tentative="1">
      <w:start w:val="1"/>
      <w:numFmt w:val="decimal"/>
      <w:lvlText w:val="%7."/>
      <w:lvlJc w:val="left"/>
      <w:pPr>
        <w:ind w:left="5040" w:hanging="360"/>
      </w:pPr>
    </w:lvl>
    <w:lvl w:ilvl="7" w:tplc="D83E64F6" w:tentative="1">
      <w:start w:val="1"/>
      <w:numFmt w:val="lowerLetter"/>
      <w:lvlText w:val="%8."/>
      <w:lvlJc w:val="left"/>
      <w:pPr>
        <w:ind w:left="5760" w:hanging="360"/>
      </w:pPr>
    </w:lvl>
    <w:lvl w:ilvl="8" w:tplc="8A3215E8" w:tentative="1">
      <w:start w:val="1"/>
      <w:numFmt w:val="lowerRoman"/>
      <w:lvlText w:val="%9."/>
      <w:lvlJc w:val="right"/>
      <w:pPr>
        <w:ind w:left="6480" w:hanging="180"/>
      </w:pPr>
    </w:lvl>
  </w:abstractNum>
  <w:abstractNum w:abstractNumId="36" w15:restartNumberingAfterBreak="0">
    <w:nsid w:val="1BE853AB"/>
    <w:multiLevelType w:val="hybridMultilevel"/>
    <w:tmpl w:val="0B342C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D4A69F7"/>
    <w:multiLevelType w:val="hybridMultilevel"/>
    <w:tmpl w:val="F350D6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8" w15:restartNumberingAfterBreak="0">
    <w:nsid w:val="1F292168"/>
    <w:multiLevelType w:val="hybridMultilevel"/>
    <w:tmpl w:val="CEC4EBB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9" w15:restartNumberingAfterBreak="0">
    <w:nsid w:val="1FAB0832"/>
    <w:multiLevelType w:val="hybridMultilevel"/>
    <w:tmpl w:val="410A7CF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0366D35"/>
    <w:multiLevelType w:val="hybridMultilevel"/>
    <w:tmpl w:val="A800AA8A"/>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20755A9B"/>
    <w:multiLevelType w:val="hybridMultilevel"/>
    <w:tmpl w:val="A47CAC76"/>
    <w:lvl w:ilvl="0" w:tplc="A1C6953A">
      <w:start w:val="1"/>
      <w:numFmt w:val="bullet"/>
      <w:pStyle w:val="ebs"/>
      <w:lvlText w:val=""/>
      <w:lvlJc w:val="left"/>
      <w:pPr>
        <w:ind w:left="1429" w:hanging="360"/>
      </w:pPr>
      <w:rPr>
        <w:rFonts w:ascii="Wingdings" w:hAnsi="Wingdings" w:hint="default"/>
        <w:color w:val="auto"/>
      </w:rPr>
    </w:lvl>
    <w:lvl w:ilvl="1" w:tplc="4900F876" w:tentative="1">
      <w:start w:val="1"/>
      <w:numFmt w:val="bullet"/>
      <w:lvlText w:val="o"/>
      <w:lvlJc w:val="left"/>
      <w:pPr>
        <w:ind w:left="2149" w:hanging="360"/>
      </w:pPr>
      <w:rPr>
        <w:rFonts w:ascii="Courier New" w:hAnsi="Courier New" w:cs="Courier New" w:hint="default"/>
      </w:rPr>
    </w:lvl>
    <w:lvl w:ilvl="2" w:tplc="9084970A" w:tentative="1">
      <w:start w:val="1"/>
      <w:numFmt w:val="bullet"/>
      <w:lvlText w:val=""/>
      <w:lvlJc w:val="left"/>
      <w:pPr>
        <w:ind w:left="2869" w:hanging="360"/>
      </w:pPr>
      <w:rPr>
        <w:rFonts w:ascii="Wingdings" w:hAnsi="Wingdings" w:hint="default"/>
      </w:rPr>
    </w:lvl>
    <w:lvl w:ilvl="3" w:tplc="09766EEA" w:tentative="1">
      <w:start w:val="1"/>
      <w:numFmt w:val="bullet"/>
      <w:lvlText w:val=""/>
      <w:lvlJc w:val="left"/>
      <w:pPr>
        <w:ind w:left="3589" w:hanging="360"/>
      </w:pPr>
      <w:rPr>
        <w:rFonts w:ascii="Symbol" w:hAnsi="Symbol" w:hint="default"/>
      </w:rPr>
    </w:lvl>
    <w:lvl w:ilvl="4" w:tplc="93E4019E" w:tentative="1">
      <w:start w:val="1"/>
      <w:numFmt w:val="bullet"/>
      <w:lvlText w:val="o"/>
      <w:lvlJc w:val="left"/>
      <w:pPr>
        <w:ind w:left="4309" w:hanging="360"/>
      </w:pPr>
      <w:rPr>
        <w:rFonts w:ascii="Courier New" w:hAnsi="Courier New" w:cs="Courier New" w:hint="default"/>
      </w:rPr>
    </w:lvl>
    <w:lvl w:ilvl="5" w:tplc="6D50FA98" w:tentative="1">
      <w:start w:val="1"/>
      <w:numFmt w:val="bullet"/>
      <w:lvlText w:val=""/>
      <w:lvlJc w:val="left"/>
      <w:pPr>
        <w:ind w:left="5029" w:hanging="360"/>
      </w:pPr>
      <w:rPr>
        <w:rFonts w:ascii="Wingdings" w:hAnsi="Wingdings" w:hint="default"/>
      </w:rPr>
    </w:lvl>
    <w:lvl w:ilvl="6" w:tplc="4CB06B5C" w:tentative="1">
      <w:start w:val="1"/>
      <w:numFmt w:val="bullet"/>
      <w:lvlText w:val=""/>
      <w:lvlJc w:val="left"/>
      <w:pPr>
        <w:ind w:left="5749" w:hanging="360"/>
      </w:pPr>
      <w:rPr>
        <w:rFonts w:ascii="Symbol" w:hAnsi="Symbol" w:hint="default"/>
      </w:rPr>
    </w:lvl>
    <w:lvl w:ilvl="7" w:tplc="407AD406" w:tentative="1">
      <w:start w:val="1"/>
      <w:numFmt w:val="bullet"/>
      <w:lvlText w:val="o"/>
      <w:lvlJc w:val="left"/>
      <w:pPr>
        <w:ind w:left="6469" w:hanging="360"/>
      </w:pPr>
      <w:rPr>
        <w:rFonts w:ascii="Courier New" w:hAnsi="Courier New" w:cs="Courier New" w:hint="default"/>
      </w:rPr>
    </w:lvl>
    <w:lvl w:ilvl="8" w:tplc="A46C6D6A" w:tentative="1">
      <w:start w:val="1"/>
      <w:numFmt w:val="bullet"/>
      <w:lvlText w:val=""/>
      <w:lvlJc w:val="left"/>
      <w:pPr>
        <w:ind w:left="7189" w:hanging="360"/>
      </w:pPr>
      <w:rPr>
        <w:rFonts w:ascii="Wingdings" w:hAnsi="Wingdings" w:hint="default"/>
      </w:rPr>
    </w:lvl>
  </w:abstractNum>
  <w:abstractNum w:abstractNumId="42" w15:restartNumberingAfterBreak="0">
    <w:nsid w:val="20AB7C62"/>
    <w:multiLevelType w:val="hybridMultilevel"/>
    <w:tmpl w:val="DAB63BFC"/>
    <w:lvl w:ilvl="0" w:tplc="040C0009">
      <w:start w:val="1"/>
      <w:numFmt w:val="bullet"/>
      <w:lvlText w:val=""/>
      <w:lvlJc w:val="left"/>
      <w:pPr>
        <w:ind w:left="1144" w:hanging="360"/>
      </w:pPr>
      <w:rPr>
        <w:rFonts w:ascii="Wingdings" w:hAnsi="Wingdings" w:hint="default"/>
      </w:rPr>
    </w:lvl>
    <w:lvl w:ilvl="1" w:tplc="040C0003" w:tentative="1">
      <w:start w:val="1"/>
      <w:numFmt w:val="bullet"/>
      <w:lvlText w:val="o"/>
      <w:lvlJc w:val="left"/>
      <w:pPr>
        <w:ind w:left="1864" w:hanging="360"/>
      </w:pPr>
      <w:rPr>
        <w:rFonts w:ascii="Courier New" w:hAnsi="Courier New" w:cs="Courier New" w:hint="default"/>
      </w:rPr>
    </w:lvl>
    <w:lvl w:ilvl="2" w:tplc="040C0005" w:tentative="1">
      <w:start w:val="1"/>
      <w:numFmt w:val="bullet"/>
      <w:lvlText w:val=""/>
      <w:lvlJc w:val="left"/>
      <w:pPr>
        <w:ind w:left="2584" w:hanging="360"/>
      </w:pPr>
      <w:rPr>
        <w:rFonts w:ascii="Wingdings" w:hAnsi="Wingdings" w:hint="default"/>
      </w:rPr>
    </w:lvl>
    <w:lvl w:ilvl="3" w:tplc="040C0001" w:tentative="1">
      <w:start w:val="1"/>
      <w:numFmt w:val="bullet"/>
      <w:lvlText w:val=""/>
      <w:lvlJc w:val="left"/>
      <w:pPr>
        <w:ind w:left="3304" w:hanging="360"/>
      </w:pPr>
      <w:rPr>
        <w:rFonts w:ascii="Symbol" w:hAnsi="Symbol" w:hint="default"/>
      </w:rPr>
    </w:lvl>
    <w:lvl w:ilvl="4" w:tplc="040C0003" w:tentative="1">
      <w:start w:val="1"/>
      <w:numFmt w:val="bullet"/>
      <w:lvlText w:val="o"/>
      <w:lvlJc w:val="left"/>
      <w:pPr>
        <w:ind w:left="4024" w:hanging="360"/>
      </w:pPr>
      <w:rPr>
        <w:rFonts w:ascii="Courier New" w:hAnsi="Courier New" w:cs="Courier New" w:hint="default"/>
      </w:rPr>
    </w:lvl>
    <w:lvl w:ilvl="5" w:tplc="040C0005" w:tentative="1">
      <w:start w:val="1"/>
      <w:numFmt w:val="bullet"/>
      <w:lvlText w:val=""/>
      <w:lvlJc w:val="left"/>
      <w:pPr>
        <w:ind w:left="4744" w:hanging="360"/>
      </w:pPr>
      <w:rPr>
        <w:rFonts w:ascii="Wingdings" w:hAnsi="Wingdings" w:hint="default"/>
      </w:rPr>
    </w:lvl>
    <w:lvl w:ilvl="6" w:tplc="040C0001" w:tentative="1">
      <w:start w:val="1"/>
      <w:numFmt w:val="bullet"/>
      <w:lvlText w:val=""/>
      <w:lvlJc w:val="left"/>
      <w:pPr>
        <w:ind w:left="5464" w:hanging="360"/>
      </w:pPr>
      <w:rPr>
        <w:rFonts w:ascii="Symbol" w:hAnsi="Symbol" w:hint="default"/>
      </w:rPr>
    </w:lvl>
    <w:lvl w:ilvl="7" w:tplc="040C0003" w:tentative="1">
      <w:start w:val="1"/>
      <w:numFmt w:val="bullet"/>
      <w:lvlText w:val="o"/>
      <w:lvlJc w:val="left"/>
      <w:pPr>
        <w:ind w:left="6184" w:hanging="360"/>
      </w:pPr>
      <w:rPr>
        <w:rFonts w:ascii="Courier New" w:hAnsi="Courier New" w:cs="Courier New" w:hint="default"/>
      </w:rPr>
    </w:lvl>
    <w:lvl w:ilvl="8" w:tplc="040C0005" w:tentative="1">
      <w:start w:val="1"/>
      <w:numFmt w:val="bullet"/>
      <w:lvlText w:val=""/>
      <w:lvlJc w:val="left"/>
      <w:pPr>
        <w:ind w:left="6904" w:hanging="360"/>
      </w:pPr>
      <w:rPr>
        <w:rFonts w:ascii="Wingdings" w:hAnsi="Wingdings" w:hint="default"/>
      </w:rPr>
    </w:lvl>
  </w:abstractNum>
  <w:abstractNum w:abstractNumId="43" w15:restartNumberingAfterBreak="0">
    <w:nsid w:val="220D72A8"/>
    <w:multiLevelType w:val="hybridMultilevel"/>
    <w:tmpl w:val="D470864A"/>
    <w:lvl w:ilvl="0" w:tplc="B504DD3E">
      <w:start w:val="1"/>
      <w:numFmt w:val="bullet"/>
      <w:lvlText w:val=""/>
      <w:lvlJc w:val="left"/>
      <w:pPr>
        <w:ind w:left="1260" w:hanging="360"/>
      </w:pPr>
      <w:rPr>
        <w:rFonts w:ascii="Wingdings" w:hAnsi="Wingdings"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44" w15:restartNumberingAfterBreak="0">
    <w:nsid w:val="222F28EB"/>
    <w:multiLevelType w:val="hybridMultilevel"/>
    <w:tmpl w:val="CFC423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40801C3"/>
    <w:multiLevelType w:val="hybridMultilevel"/>
    <w:tmpl w:val="516AD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4A6245F"/>
    <w:multiLevelType w:val="hybridMultilevel"/>
    <w:tmpl w:val="1FB013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BB6478"/>
    <w:multiLevelType w:val="hybridMultilevel"/>
    <w:tmpl w:val="A120C1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9FA0B36"/>
    <w:multiLevelType w:val="hybridMultilevel"/>
    <w:tmpl w:val="4B626E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A9F56AC"/>
    <w:multiLevelType w:val="hybridMultilevel"/>
    <w:tmpl w:val="E48664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C5D2541"/>
    <w:multiLevelType w:val="hybridMultilevel"/>
    <w:tmpl w:val="DD82767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D317E2A"/>
    <w:multiLevelType w:val="hybridMultilevel"/>
    <w:tmpl w:val="C54ECBA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D9E3361"/>
    <w:multiLevelType w:val="hybridMultilevel"/>
    <w:tmpl w:val="A46E961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2E023012"/>
    <w:multiLevelType w:val="hybridMultilevel"/>
    <w:tmpl w:val="BA806274"/>
    <w:lvl w:ilvl="0" w:tplc="39EA2D9A">
      <w:start w:val="1"/>
      <w:numFmt w:val="bullet"/>
      <w:lvlText w:val=""/>
      <w:lvlJc w:val="left"/>
      <w:pPr>
        <w:ind w:left="720" w:hanging="360"/>
      </w:pPr>
      <w:rPr>
        <w:rFonts w:ascii="Wingdings" w:hAnsi="Wingdings" w:hint="default"/>
      </w:rPr>
    </w:lvl>
    <w:lvl w:ilvl="1" w:tplc="040C0007">
      <w:start w:val="1"/>
      <w:numFmt w:val="bullet"/>
      <w:lvlText w:val=""/>
      <w:lvlPicBulletId w:val="0"/>
      <w:lvlJc w:val="left"/>
      <w:pPr>
        <w:ind w:left="1440" w:hanging="360"/>
      </w:pPr>
      <w:rPr>
        <w:rFonts w:ascii="Symbol" w:hAnsi="Symbol" w:hint="default"/>
      </w:rPr>
    </w:lvl>
    <w:lvl w:ilvl="2" w:tplc="6016C8FA">
      <w:start w:val="11"/>
      <w:numFmt w:val="bullet"/>
      <w:lvlText w:val=""/>
      <w:lvlJc w:val="left"/>
      <w:pPr>
        <w:ind w:left="2160" w:hanging="360"/>
      </w:pPr>
      <w:rPr>
        <w:rFonts w:ascii="Wingdings" w:eastAsia="Calibri" w:hAnsi="Wingdings" w:cs="Times New Roman"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2E40125C"/>
    <w:multiLevelType w:val="hybridMultilevel"/>
    <w:tmpl w:val="74E04282"/>
    <w:lvl w:ilvl="0" w:tplc="DA0472F2">
      <w:start w:val="13"/>
      <w:numFmt w:val="bullet"/>
      <w:lvlText w:val="-"/>
      <w:lvlJc w:val="left"/>
      <w:pPr>
        <w:ind w:left="780" w:hanging="360"/>
      </w:pPr>
      <w:rPr>
        <w:rFonts w:ascii="Times New Roman" w:eastAsia="Times New Roman" w:hAnsi="Times New Roman" w:cs="Times New Roman"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55" w15:restartNumberingAfterBreak="0">
    <w:nsid w:val="2EAA6241"/>
    <w:multiLevelType w:val="hybridMultilevel"/>
    <w:tmpl w:val="8C449738"/>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FC31735"/>
    <w:multiLevelType w:val="multilevel"/>
    <w:tmpl w:val="B676656E"/>
    <w:lvl w:ilvl="0">
      <w:start w:val="2"/>
      <w:numFmt w:val="decimal"/>
      <w:lvlText w:val="%1."/>
      <w:lvlJc w:val="left"/>
      <w:pPr>
        <w:ind w:left="360" w:hanging="360"/>
      </w:pPr>
      <w:rPr>
        <w:rFonts w:hint="default"/>
        <w:b/>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b/>
      </w:rPr>
    </w:lvl>
    <w:lvl w:ilvl="3">
      <w:start w:val="1"/>
      <w:numFmt w:val="decimal"/>
      <w:lvlText w:val="%1.%2.%3.%4."/>
      <w:lvlJc w:val="left"/>
      <w:pPr>
        <w:ind w:left="5040" w:hanging="720"/>
      </w:pPr>
      <w:rPr>
        <w:rFonts w:hint="default"/>
        <w:b/>
      </w:rPr>
    </w:lvl>
    <w:lvl w:ilvl="4">
      <w:start w:val="1"/>
      <w:numFmt w:val="decimal"/>
      <w:lvlText w:val="%1.%2.%3.%4.%5."/>
      <w:lvlJc w:val="left"/>
      <w:pPr>
        <w:ind w:left="6840" w:hanging="1080"/>
      </w:pPr>
      <w:rPr>
        <w:rFonts w:hint="default"/>
        <w:b/>
      </w:rPr>
    </w:lvl>
    <w:lvl w:ilvl="5">
      <w:start w:val="1"/>
      <w:numFmt w:val="decimal"/>
      <w:lvlText w:val="%1.%2.%3.%4.%5.%6."/>
      <w:lvlJc w:val="left"/>
      <w:pPr>
        <w:ind w:left="8280" w:hanging="1080"/>
      </w:pPr>
      <w:rPr>
        <w:rFonts w:hint="default"/>
        <w:b/>
      </w:rPr>
    </w:lvl>
    <w:lvl w:ilvl="6">
      <w:start w:val="1"/>
      <w:numFmt w:val="decimal"/>
      <w:lvlText w:val="%1.%2.%3.%4.%5.%6.%7."/>
      <w:lvlJc w:val="left"/>
      <w:pPr>
        <w:ind w:left="10080" w:hanging="1440"/>
      </w:pPr>
      <w:rPr>
        <w:rFonts w:hint="default"/>
        <w:b/>
      </w:rPr>
    </w:lvl>
    <w:lvl w:ilvl="7">
      <w:start w:val="1"/>
      <w:numFmt w:val="decimal"/>
      <w:lvlText w:val="%1.%2.%3.%4.%5.%6.%7.%8."/>
      <w:lvlJc w:val="left"/>
      <w:pPr>
        <w:ind w:left="11520" w:hanging="1440"/>
      </w:pPr>
      <w:rPr>
        <w:rFonts w:hint="default"/>
        <w:b/>
      </w:rPr>
    </w:lvl>
    <w:lvl w:ilvl="8">
      <w:start w:val="1"/>
      <w:numFmt w:val="decimal"/>
      <w:lvlText w:val="%1.%2.%3.%4.%5.%6.%7.%8.%9."/>
      <w:lvlJc w:val="left"/>
      <w:pPr>
        <w:ind w:left="13320" w:hanging="1800"/>
      </w:pPr>
      <w:rPr>
        <w:rFonts w:hint="default"/>
        <w:b/>
      </w:rPr>
    </w:lvl>
  </w:abstractNum>
  <w:abstractNum w:abstractNumId="57" w15:restartNumberingAfterBreak="0">
    <w:nsid w:val="302E19CD"/>
    <w:multiLevelType w:val="hybridMultilevel"/>
    <w:tmpl w:val="2CC60560"/>
    <w:lvl w:ilvl="0" w:tplc="39EA2D9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0991AA7"/>
    <w:multiLevelType w:val="hybridMultilevel"/>
    <w:tmpl w:val="789EC0CC"/>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59" w15:restartNumberingAfterBreak="0">
    <w:nsid w:val="30C4192D"/>
    <w:multiLevelType w:val="hybridMultilevel"/>
    <w:tmpl w:val="066A5B64"/>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10D7795"/>
    <w:multiLevelType w:val="multilevel"/>
    <w:tmpl w:val="E6840B40"/>
    <w:lvl w:ilvl="0">
      <w:start w:val="1"/>
      <w:numFmt w:val="decimal"/>
      <w:pStyle w:val="Style7"/>
      <w:lvlText w:val="%1."/>
      <w:lvlJc w:val="left"/>
      <w:pPr>
        <w:ind w:left="720" w:hanging="360"/>
      </w:pPr>
    </w:lvl>
    <w:lvl w:ilvl="1">
      <w:start w:val="1"/>
      <w:numFmt w:val="decimal"/>
      <w:isLgl/>
      <w:lvlText w:val="%1.%2."/>
      <w:lvlJc w:val="left"/>
      <w:pPr>
        <w:ind w:left="720" w:hanging="360"/>
      </w:pPr>
      <w:rPr>
        <w:rFonts w:hint="default"/>
      </w:rPr>
    </w:lvl>
    <w:lvl w:ilvl="2">
      <w:start w:val="1"/>
      <w:numFmt w:val="decimal"/>
      <w:pStyle w:val="titre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312D4989"/>
    <w:multiLevelType w:val="hybridMultilevel"/>
    <w:tmpl w:val="938278DA"/>
    <w:lvl w:ilvl="0" w:tplc="040C000D">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62" w15:restartNumberingAfterBreak="0">
    <w:nsid w:val="319439E6"/>
    <w:multiLevelType w:val="multilevel"/>
    <w:tmpl w:val="0CDCACCE"/>
    <w:lvl w:ilvl="0">
      <w:start w:val="1"/>
      <w:numFmt w:val="lowerLetter"/>
      <w:lvlText w:val="%1."/>
      <w:lvlJc w:val="left"/>
      <w:pPr>
        <w:tabs>
          <w:tab w:val="num" w:pos="360"/>
        </w:tabs>
        <w:ind w:left="360" w:hanging="360"/>
      </w:pPr>
      <w:rPr>
        <w:rFonts w:hint="default"/>
        <w:b w:val="0"/>
        <w:i w:val="0"/>
      </w:rPr>
    </w:lvl>
    <w:lvl w:ilvl="1">
      <w:start w:val="1"/>
      <w:numFmt w:val="decimal"/>
      <w:lvlText w:val="%2."/>
      <w:lvlJc w:val="left"/>
      <w:pPr>
        <w:tabs>
          <w:tab w:val="num" w:pos="720"/>
        </w:tabs>
        <w:ind w:left="720" w:hanging="720"/>
      </w:pPr>
      <w:rPr>
        <w:rFonts w:hint="default"/>
      </w:rPr>
    </w:lvl>
    <w:lvl w:ilvl="2">
      <w:start w:val="1"/>
      <w:numFmt w:val="lowerLetter"/>
      <w:pStyle w:val="Sub-Para1underX"/>
      <w:lvlText w:val="(%3)"/>
      <w:lvlJc w:val="left"/>
      <w:pPr>
        <w:tabs>
          <w:tab w:val="num" w:pos="1080"/>
        </w:tabs>
        <w:ind w:left="720" w:hanging="360"/>
      </w:pPr>
      <w:rPr>
        <w:rFonts w:hint="default"/>
      </w:rPr>
    </w:lvl>
    <w:lvl w:ilvl="3">
      <w:start w:val="1"/>
      <w:numFmt w:val="lowerRoman"/>
      <w:pStyle w:val="Sub-Para1underX"/>
      <w:lvlText w:val="(%4)"/>
      <w:lvlJc w:val="left"/>
      <w:pPr>
        <w:tabs>
          <w:tab w:val="num" w:pos="1800"/>
        </w:tabs>
        <w:ind w:left="1080" w:hanging="360"/>
      </w:pPr>
      <w:rPr>
        <w:rFonts w:hint="default"/>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3" w15:restartNumberingAfterBreak="0">
    <w:nsid w:val="323547DD"/>
    <w:multiLevelType w:val="hybridMultilevel"/>
    <w:tmpl w:val="3C620FB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23F5FE4"/>
    <w:multiLevelType w:val="hybridMultilevel"/>
    <w:tmpl w:val="D51C0A2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2C15C7A"/>
    <w:multiLevelType w:val="hybridMultilevel"/>
    <w:tmpl w:val="DB34087E"/>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66" w15:restartNumberingAfterBreak="0">
    <w:nsid w:val="349200B1"/>
    <w:multiLevelType w:val="hybridMultilevel"/>
    <w:tmpl w:val="99B08B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644"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5CC154C"/>
    <w:multiLevelType w:val="multilevel"/>
    <w:tmpl w:val="5AB44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5FB25CC"/>
    <w:multiLevelType w:val="hybridMultilevel"/>
    <w:tmpl w:val="897E4B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36565278"/>
    <w:multiLevelType w:val="hybridMultilevel"/>
    <w:tmpl w:val="20ACB0C4"/>
    <w:lvl w:ilvl="0" w:tplc="3C9442F8">
      <w:start w:val="3"/>
      <w:numFmt w:val="bullet"/>
      <w:lvlText w:val="-"/>
      <w:lvlJc w:val="left"/>
      <w:pPr>
        <w:ind w:left="777" w:hanging="360"/>
      </w:pPr>
      <w:rPr>
        <w:rFonts w:ascii="Arial" w:eastAsia="Times New Roman" w:hAnsi="Arial" w:cs="Arial"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70" w15:restartNumberingAfterBreak="0">
    <w:nsid w:val="36BD36A3"/>
    <w:multiLevelType w:val="hybridMultilevel"/>
    <w:tmpl w:val="9E023120"/>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79212D5"/>
    <w:multiLevelType w:val="hybridMultilevel"/>
    <w:tmpl w:val="626C39CA"/>
    <w:lvl w:ilvl="0" w:tplc="04090001">
      <w:start w:val="1"/>
      <w:numFmt w:val="lowerLetter"/>
      <w:lvlText w:val="%1."/>
      <w:lvlJc w:val="left"/>
      <w:pPr>
        <w:ind w:left="720" w:hanging="360"/>
      </w:pPr>
      <w:rPr>
        <w:rFonts w:hint="default"/>
      </w:rPr>
    </w:lvl>
    <w:lvl w:ilvl="1" w:tplc="04090003">
      <w:start w:val="1"/>
      <w:numFmt w:val="decimal"/>
      <w:lvlText w:val="(%2)"/>
      <w:lvlJc w:val="left"/>
      <w:pPr>
        <w:ind w:left="1440" w:hanging="36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2" w15:restartNumberingAfterBreak="0">
    <w:nsid w:val="37D76CE4"/>
    <w:multiLevelType w:val="hybridMultilevel"/>
    <w:tmpl w:val="65443E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7FA2469"/>
    <w:multiLevelType w:val="hybridMultilevel"/>
    <w:tmpl w:val="9476FA2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82C3B2C"/>
    <w:multiLevelType w:val="hybridMultilevel"/>
    <w:tmpl w:val="AA5E5AAE"/>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5" w15:restartNumberingAfterBreak="0">
    <w:nsid w:val="38710BFA"/>
    <w:multiLevelType w:val="hybridMultilevel"/>
    <w:tmpl w:val="C5E0B448"/>
    <w:lvl w:ilvl="0" w:tplc="08160019">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15:restartNumberingAfterBreak="0">
    <w:nsid w:val="38B54188"/>
    <w:multiLevelType w:val="hybridMultilevel"/>
    <w:tmpl w:val="8378FDF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8FB3915"/>
    <w:multiLevelType w:val="hybridMultilevel"/>
    <w:tmpl w:val="40E4C3E2"/>
    <w:lvl w:ilvl="0" w:tplc="38568EC6">
      <w:start w:val="6"/>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8" w15:restartNumberingAfterBreak="0">
    <w:nsid w:val="39692660"/>
    <w:multiLevelType w:val="multilevel"/>
    <w:tmpl w:val="09C428AE"/>
    <w:lvl w:ilvl="0">
      <w:start w:val="1"/>
      <w:numFmt w:val="decimal"/>
      <w:pStyle w:val="Clauses"/>
      <w:lvlText w:val="%1."/>
      <w:lvlJc w:val="left"/>
      <w:pPr>
        <w:tabs>
          <w:tab w:val="num" w:pos="431"/>
        </w:tabs>
        <w:ind w:left="431" w:hanging="431"/>
      </w:pPr>
      <w:rPr>
        <w:rFonts w:cs="Times New Roman"/>
        <w:b/>
        <w:i w:val="0"/>
      </w:rPr>
    </w:lvl>
    <w:lvl w:ilvl="1">
      <w:start w:val="1"/>
      <w:numFmt w:val="decimal"/>
      <w:lvlText w:val="%1.%2"/>
      <w:lvlJc w:val="left"/>
      <w:pPr>
        <w:tabs>
          <w:tab w:val="num" w:pos="709"/>
        </w:tabs>
        <w:ind w:left="709" w:hanging="709"/>
      </w:pPr>
      <w:rPr>
        <w:rFonts w:ascii="Times New Roman" w:eastAsia="Times New Roman" w:hAnsi="Times New Roman" w:cs="Times New Roman"/>
      </w:rPr>
    </w:lvl>
    <w:lvl w:ilvl="2">
      <w:start w:val="1"/>
      <w:numFmt w:val="lowerLetter"/>
      <w:lvlText w:val="(%3)"/>
      <w:lvlJc w:val="left"/>
      <w:pPr>
        <w:tabs>
          <w:tab w:val="num" w:pos="1712"/>
        </w:tabs>
        <w:ind w:left="1418" w:hanging="426"/>
      </w:pPr>
      <w:rPr>
        <w:rFonts w:cs="Times New Roman"/>
        <w:b w:val="0"/>
        <w:i w:val="0"/>
      </w:rPr>
    </w:lvl>
    <w:lvl w:ilvl="3">
      <w:start w:val="1"/>
      <w:numFmt w:val="lowerRoman"/>
      <w:lvlText w:val="(%4)"/>
      <w:lvlJc w:val="left"/>
      <w:pPr>
        <w:tabs>
          <w:tab w:val="num" w:pos="2498"/>
        </w:tabs>
        <w:ind w:left="1843" w:hanging="425"/>
      </w:pPr>
      <w:rPr>
        <w:rFonts w:cs="Times New Roman"/>
      </w:rPr>
    </w:lvl>
    <w:lvl w:ilvl="4">
      <w:start w:val="1"/>
      <w:numFmt w:val="decimal"/>
      <w:lvlText w:val=".%5"/>
      <w:lvlJc w:val="left"/>
      <w:pPr>
        <w:tabs>
          <w:tab w:val="num" w:pos="0"/>
        </w:tabs>
      </w:pPr>
      <w:rPr>
        <w:rFonts w:cs="Times New Roman"/>
      </w:rPr>
    </w:lvl>
    <w:lvl w:ilvl="5">
      <w:start w:val="1"/>
      <w:numFmt w:val="decimal"/>
      <w:lvlText w:val=".%5.%6"/>
      <w:lvlJc w:val="left"/>
      <w:pPr>
        <w:tabs>
          <w:tab w:val="num" w:pos="0"/>
        </w:tabs>
      </w:pPr>
      <w:rPr>
        <w:rFonts w:cs="Times New Roman"/>
      </w:rPr>
    </w:lvl>
    <w:lvl w:ilvl="6">
      <w:start w:val="1"/>
      <w:numFmt w:val="decimal"/>
      <w:lvlText w:val=".%5.%6.%7"/>
      <w:lvlJc w:val="left"/>
      <w:pPr>
        <w:tabs>
          <w:tab w:val="num" w:pos="0"/>
        </w:tabs>
      </w:pPr>
      <w:rPr>
        <w:rFonts w:cs="Times New Roman"/>
      </w:rPr>
    </w:lvl>
    <w:lvl w:ilvl="7">
      <w:start w:val="1"/>
      <w:numFmt w:val="decimal"/>
      <w:lvlText w:val=".%5.%6.%7.%8"/>
      <w:lvlJc w:val="left"/>
      <w:pPr>
        <w:tabs>
          <w:tab w:val="num" w:pos="0"/>
        </w:tabs>
      </w:pPr>
      <w:rPr>
        <w:rFonts w:cs="Times New Roman"/>
      </w:rPr>
    </w:lvl>
    <w:lvl w:ilvl="8">
      <w:start w:val="1"/>
      <w:numFmt w:val="decimal"/>
      <w:lvlText w:val=".%5.%6.%7.%8.%9"/>
      <w:lvlJc w:val="left"/>
      <w:pPr>
        <w:tabs>
          <w:tab w:val="num" w:pos="0"/>
        </w:tabs>
        <w:ind w:left="4392" w:hanging="1584"/>
      </w:pPr>
      <w:rPr>
        <w:rFonts w:cs="Times New Roman"/>
      </w:rPr>
    </w:lvl>
  </w:abstractNum>
  <w:abstractNum w:abstractNumId="79" w15:restartNumberingAfterBreak="0">
    <w:nsid w:val="399E1705"/>
    <w:multiLevelType w:val="multilevel"/>
    <w:tmpl w:val="1984501A"/>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80" w15:restartNumberingAfterBreak="0">
    <w:nsid w:val="39D43F72"/>
    <w:multiLevelType w:val="hybridMultilevel"/>
    <w:tmpl w:val="1D26A01A"/>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15:restartNumberingAfterBreak="0">
    <w:nsid w:val="3DD4221D"/>
    <w:multiLevelType w:val="multilevel"/>
    <w:tmpl w:val="11A42B50"/>
    <w:styleLink w:val="ListBullets"/>
    <w:lvl w:ilvl="0">
      <w:start w:val="1"/>
      <w:numFmt w:val="bullet"/>
      <w:lvlText w:val=""/>
      <w:lvlJc w:val="left"/>
      <w:pPr>
        <w:ind w:left="284" w:hanging="284"/>
      </w:pPr>
      <w:rPr>
        <w:rFonts w:ascii="Wingdings" w:hAnsi="Wingdings" w:hint="default"/>
        <w:color w:val="4F81BD"/>
        <w:sz w:val="14"/>
      </w:rPr>
    </w:lvl>
    <w:lvl w:ilvl="1">
      <w:start w:val="1"/>
      <w:numFmt w:val="bullet"/>
      <w:lvlText w:val=""/>
      <w:lvlJc w:val="left"/>
      <w:pPr>
        <w:ind w:left="568" w:hanging="284"/>
      </w:pPr>
      <w:rPr>
        <w:rFonts w:ascii="Wingdings" w:hAnsi="Wingdings" w:hint="default"/>
        <w:color w:val="4F81BD"/>
        <w:sz w:val="14"/>
      </w:rPr>
    </w:lvl>
    <w:lvl w:ilvl="2">
      <w:start w:val="1"/>
      <w:numFmt w:val="bullet"/>
      <w:lvlText w:val=""/>
      <w:lvlJc w:val="left"/>
      <w:pPr>
        <w:ind w:left="852" w:hanging="284"/>
      </w:pPr>
      <w:rPr>
        <w:rFonts w:ascii="Wingdings" w:hAnsi="Wingdings" w:hint="default"/>
        <w:color w:val="4F81BD"/>
        <w:sz w:val="12"/>
      </w:rPr>
    </w:lvl>
    <w:lvl w:ilvl="3">
      <w:start w:val="1"/>
      <w:numFmt w:val="bullet"/>
      <w:lvlText w:val=""/>
      <w:lvlJc w:val="left"/>
      <w:pPr>
        <w:ind w:left="1136" w:hanging="284"/>
      </w:pPr>
      <w:rPr>
        <w:rFonts w:ascii="Wingdings" w:hAnsi="Wingding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82" w15:restartNumberingAfterBreak="0">
    <w:nsid w:val="3E9111A2"/>
    <w:multiLevelType w:val="hybridMultilevel"/>
    <w:tmpl w:val="18164DAA"/>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3E9D4A89"/>
    <w:multiLevelType w:val="hybridMultilevel"/>
    <w:tmpl w:val="4E00B42C"/>
    <w:lvl w:ilvl="0" w:tplc="040C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07F01C4"/>
    <w:multiLevelType w:val="hybridMultilevel"/>
    <w:tmpl w:val="C8329B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0AD70F8"/>
    <w:multiLevelType w:val="hybridMultilevel"/>
    <w:tmpl w:val="2F32FCCE"/>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86" w15:restartNumberingAfterBreak="0">
    <w:nsid w:val="40F37CE6"/>
    <w:multiLevelType w:val="hybridMultilevel"/>
    <w:tmpl w:val="63C27710"/>
    <w:lvl w:ilvl="0" w:tplc="0816000D">
      <w:start w:val="1"/>
      <w:numFmt w:val="bullet"/>
      <w:lvlText w:val=""/>
      <w:lvlJc w:val="left"/>
      <w:pPr>
        <w:ind w:left="720" w:hanging="360"/>
      </w:pPr>
      <w:rPr>
        <w:rFonts w:ascii="Wingdings" w:hAnsi="Wingdings"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7" w15:restartNumberingAfterBreak="0">
    <w:nsid w:val="424222CF"/>
    <w:multiLevelType w:val="hybridMultilevel"/>
    <w:tmpl w:val="4E48B404"/>
    <w:lvl w:ilvl="0" w:tplc="FFFFFFFF">
      <w:start w:val="1"/>
      <w:numFmt w:val="bullet"/>
      <w:lvlText w:val=""/>
      <w:lvlJc w:val="left"/>
      <w:pPr>
        <w:tabs>
          <w:tab w:val="num" w:pos="720"/>
        </w:tabs>
        <w:ind w:left="720" w:hanging="360"/>
      </w:pPr>
      <w:rPr>
        <w:rFonts w:ascii="Symbol" w:hAnsi="Symbol" w:hint="default"/>
      </w:rPr>
    </w:lvl>
    <w:lvl w:ilvl="1" w:tplc="040C0009">
      <w:start w:val="1"/>
      <w:numFmt w:val="bullet"/>
      <w:lvlText w:val=""/>
      <w:lvlJc w:val="left"/>
      <w:pPr>
        <w:tabs>
          <w:tab w:val="num" w:pos="1440"/>
        </w:tabs>
        <w:ind w:left="1440" w:hanging="360"/>
      </w:pPr>
      <w:rPr>
        <w:rFonts w:ascii="Wingdings" w:hAnsi="Wingdings" w:hint="default"/>
      </w:rPr>
    </w:lvl>
    <w:lvl w:ilvl="2" w:tplc="08B68436">
      <w:start w:val="12"/>
      <w:numFmt w:val="bullet"/>
      <w:lvlText w:val="-"/>
      <w:lvlJc w:val="left"/>
      <w:pPr>
        <w:ind w:left="2160" w:hanging="360"/>
      </w:pPr>
      <w:rPr>
        <w:rFonts w:ascii="Maiandra GD" w:eastAsia="Calibri" w:hAnsi="Maiandra GD"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2D813B9"/>
    <w:multiLevelType w:val="hybridMultilevel"/>
    <w:tmpl w:val="8604A68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2EC0D63"/>
    <w:multiLevelType w:val="hybridMultilevel"/>
    <w:tmpl w:val="93AEE91E"/>
    <w:lvl w:ilvl="0" w:tplc="3C9442F8">
      <w:start w:val="3"/>
      <w:numFmt w:val="bullet"/>
      <w:lvlText w:val="-"/>
      <w:lvlJc w:val="left"/>
      <w:pPr>
        <w:tabs>
          <w:tab w:val="num" w:pos="360"/>
        </w:tabs>
        <w:ind w:left="360" w:hanging="360"/>
      </w:pPr>
      <w:rPr>
        <w:rFonts w:ascii="Arial" w:eastAsia="Times New Roman" w:hAnsi="Arial" w:cs="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43C34FA6"/>
    <w:multiLevelType w:val="multilevel"/>
    <w:tmpl w:val="41141704"/>
    <w:lvl w:ilvl="0">
      <w:start w:val="1"/>
      <w:numFmt w:val="decimal"/>
      <w:pStyle w:val="Header1-Clauses"/>
      <w:lvlText w:val="%1."/>
      <w:lvlJc w:val="left"/>
      <w:pPr>
        <w:ind w:left="360" w:hanging="360"/>
      </w:pPr>
      <w:rPr>
        <w:rFonts w:hint="default"/>
      </w:rPr>
    </w:lvl>
    <w:lvl w:ilvl="1">
      <w:start w:val="1"/>
      <w:numFmt w:val="decimal"/>
      <w:pStyle w:val="Header1-Clauses"/>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444F502E"/>
    <w:multiLevelType w:val="hybridMultilevel"/>
    <w:tmpl w:val="61323DEE"/>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92" w15:restartNumberingAfterBreak="0">
    <w:nsid w:val="457E4023"/>
    <w:multiLevelType w:val="hybridMultilevel"/>
    <w:tmpl w:val="69D47254"/>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3" w15:restartNumberingAfterBreak="0">
    <w:nsid w:val="464F7AC1"/>
    <w:multiLevelType w:val="hybridMultilevel"/>
    <w:tmpl w:val="E0026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6E86435"/>
    <w:multiLevelType w:val="hybridMultilevel"/>
    <w:tmpl w:val="16E83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7A13818"/>
    <w:multiLevelType w:val="hybridMultilevel"/>
    <w:tmpl w:val="5DEED3F6"/>
    <w:lvl w:ilvl="0" w:tplc="040C000B">
      <w:start w:val="1"/>
      <w:numFmt w:val="bullet"/>
      <w:lvlText w:val=""/>
      <w:lvlJc w:val="left"/>
      <w:pPr>
        <w:ind w:left="1485" w:hanging="360"/>
      </w:pPr>
      <w:rPr>
        <w:rFonts w:ascii="Wingdings" w:hAnsi="Wingdings" w:hint="default"/>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96" w15:restartNumberingAfterBreak="0">
    <w:nsid w:val="47B2466D"/>
    <w:multiLevelType w:val="hybridMultilevel"/>
    <w:tmpl w:val="5FC45ADC"/>
    <w:lvl w:ilvl="0" w:tplc="3C2EFEA2">
      <w:numFmt w:val="bullet"/>
      <w:lvlText w:val="•"/>
      <w:lvlJc w:val="left"/>
      <w:pPr>
        <w:ind w:left="719" w:hanging="360"/>
      </w:pPr>
      <w:rPr>
        <w:rFonts w:ascii="Calibri" w:eastAsia="Calibri" w:hAnsi="Calibri" w:cs="Calibri" w:hint="default"/>
        <w:sz w:val="16"/>
      </w:rPr>
    </w:lvl>
    <w:lvl w:ilvl="1" w:tplc="08160003" w:tentative="1">
      <w:start w:val="1"/>
      <w:numFmt w:val="bullet"/>
      <w:lvlText w:val="o"/>
      <w:lvlJc w:val="left"/>
      <w:pPr>
        <w:ind w:left="1439" w:hanging="360"/>
      </w:pPr>
      <w:rPr>
        <w:rFonts w:ascii="Courier New" w:hAnsi="Courier New" w:cs="Courier New" w:hint="default"/>
      </w:rPr>
    </w:lvl>
    <w:lvl w:ilvl="2" w:tplc="08160005" w:tentative="1">
      <w:start w:val="1"/>
      <w:numFmt w:val="bullet"/>
      <w:lvlText w:val=""/>
      <w:lvlJc w:val="left"/>
      <w:pPr>
        <w:ind w:left="2159" w:hanging="360"/>
      </w:pPr>
      <w:rPr>
        <w:rFonts w:ascii="Wingdings" w:hAnsi="Wingdings" w:hint="default"/>
      </w:rPr>
    </w:lvl>
    <w:lvl w:ilvl="3" w:tplc="08160001" w:tentative="1">
      <w:start w:val="1"/>
      <w:numFmt w:val="bullet"/>
      <w:lvlText w:val=""/>
      <w:lvlJc w:val="left"/>
      <w:pPr>
        <w:ind w:left="2879" w:hanging="360"/>
      </w:pPr>
      <w:rPr>
        <w:rFonts w:ascii="Symbol" w:hAnsi="Symbol" w:hint="default"/>
      </w:rPr>
    </w:lvl>
    <w:lvl w:ilvl="4" w:tplc="08160003" w:tentative="1">
      <w:start w:val="1"/>
      <w:numFmt w:val="bullet"/>
      <w:lvlText w:val="o"/>
      <w:lvlJc w:val="left"/>
      <w:pPr>
        <w:ind w:left="3599" w:hanging="360"/>
      </w:pPr>
      <w:rPr>
        <w:rFonts w:ascii="Courier New" w:hAnsi="Courier New" w:cs="Courier New" w:hint="default"/>
      </w:rPr>
    </w:lvl>
    <w:lvl w:ilvl="5" w:tplc="08160005" w:tentative="1">
      <w:start w:val="1"/>
      <w:numFmt w:val="bullet"/>
      <w:lvlText w:val=""/>
      <w:lvlJc w:val="left"/>
      <w:pPr>
        <w:ind w:left="4319" w:hanging="360"/>
      </w:pPr>
      <w:rPr>
        <w:rFonts w:ascii="Wingdings" w:hAnsi="Wingdings" w:hint="default"/>
      </w:rPr>
    </w:lvl>
    <w:lvl w:ilvl="6" w:tplc="08160001" w:tentative="1">
      <w:start w:val="1"/>
      <w:numFmt w:val="bullet"/>
      <w:lvlText w:val=""/>
      <w:lvlJc w:val="left"/>
      <w:pPr>
        <w:ind w:left="5039" w:hanging="360"/>
      </w:pPr>
      <w:rPr>
        <w:rFonts w:ascii="Symbol" w:hAnsi="Symbol" w:hint="default"/>
      </w:rPr>
    </w:lvl>
    <w:lvl w:ilvl="7" w:tplc="08160003" w:tentative="1">
      <w:start w:val="1"/>
      <w:numFmt w:val="bullet"/>
      <w:lvlText w:val="o"/>
      <w:lvlJc w:val="left"/>
      <w:pPr>
        <w:ind w:left="5759" w:hanging="360"/>
      </w:pPr>
      <w:rPr>
        <w:rFonts w:ascii="Courier New" w:hAnsi="Courier New" w:cs="Courier New" w:hint="default"/>
      </w:rPr>
    </w:lvl>
    <w:lvl w:ilvl="8" w:tplc="08160005" w:tentative="1">
      <w:start w:val="1"/>
      <w:numFmt w:val="bullet"/>
      <w:lvlText w:val=""/>
      <w:lvlJc w:val="left"/>
      <w:pPr>
        <w:ind w:left="6479" w:hanging="360"/>
      </w:pPr>
      <w:rPr>
        <w:rFonts w:ascii="Wingdings" w:hAnsi="Wingdings" w:hint="default"/>
      </w:rPr>
    </w:lvl>
  </w:abstractNum>
  <w:abstractNum w:abstractNumId="97" w15:restartNumberingAfterBreak="0">
    <w:nsid w:val="48064BD5"/>
    <w:multiLevelType w:val="hybridMultilevel"/>
    <w:tmpl w:val="F926EDE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48220968"/>
    <w:multiLevelType w:val="hybridMultilevel"/>
    <w:tmpl w:val="19EE1DDA"/>
    <w:lvl w:ilvl="0" w:tplc="0409000D">
      <w:numFmt w:val="bullet"/>
      <w:lvlText w:val="-"/>
      <w:lvlJc w:val="left"/>
      <w:pPr>
        <w:tabs>
          <w:tab w:val="num" w:pos="1065"/>
        </w:tabs>
        <w:ind w:left="1065" w:hanging="360"/>
      </w:pPr>
      <w:rPr>
        <w:rFonts w:ascii="Times New Roman" w:eastAsia="Times New Roman" w:hAnsi="Times New Roman" w:cs="Times New Roman" w:hint="default"/>
      </w:rPr>
    </w:lvl>
    <w:lvl w:ilvl="1" w:tplc="040C000D">
      <w:start w:val="1"/>
      <w:numFmt w:val="bullet"/>
      <w:lvlText w:val=""/>
      <w:lvlJc w:val="left"/>
      <w:pPr>
        <w:tabs>
          <w:tab w:val="num" w:pos="1785"/>
        </w:tabs>
        <w:ind w:left="1785" w:hanging="360"/>
      </w:pPr>
      <w:rPr>
        <w:rFonts w:ascii="Wingdings" w:hAnsi="Wingdings" w:hint="default"/>
      </w:rPr>
    </w:lvl>
    <w:lvl w:ilvl="2" w:tplc="04090005">
      <w:start w:val="1"/>
      <w:numFmt w:val="bullet"/>
      <w:lvlText w:val=""/>
      <w:lvlJc w:val="left"/>
      <w:pPr>
        <w:tabs>
          <w:tab w:val="num" w:pos="2505"/>
        </w:tabs>
        <w:ind w:left="2505" w:hanging="360"/>
      </w:pPr>
      <w:rPr>
        <w:rFonts w:ascii="Wingdings" w:hAnsi="Wingdings" w:hint="default"/>
      </w:rPr>
    </w:lvl>
    <w:lvl w:ilvl="3" w:tplc="04090001">
      <w:start w:val="1"/>
      <w:numFmt w:val="bullet"/>
      <w:lvlText w:val=""/>
      <w:lvlJc w:val="left"/>
      <w:pPr>
        <w:tabs>
          <w:tab w:val="num" w:pos="3225"/>
        </w:tabs>
        <w:ind w:left="3225" w:hanging="360"/>
      </w:pPr>
      <w:rPr>
        <w:rFonts w:ascii="Symbol" w:hAnsi="Symbol" w:hint="default"/>
      </w:rPr>
    </w:lvl>
    <w:lvl w:ilvl="4" w:tplc="04090003">
      <w:start w:val="1"/>
      <w:numFmt w:val="bullet"/>
      <w:lvlText w:val="o"/>
      <w:lvlJc w:val="left"/>
      <w:pPr>
        <w:tabs>
          <w:tab w:val="num" w:pos="3945"/>
        </w:tabs>
        <w:ind w:left="3945" w:hanging="360"/>
      </w:pPr>
      <w:rPr>
        <w:rFonts w:ascii="Courier New" w:hAnsi="Courier New" w:cs="Times New Roman" w:hint="default"/>
      </w:rPr>
    </w:lvl>
    <w:lvl w:ilvl="5" w:tplc="04090005">
      <w:start w:val="1"/>
      <w:numFmt w:val="bullet"/>
      <w:lvlText w:val=""/>
      <w:lvlJc w:val="left"/>
      <w:pPr>
        <w:tabs>
          <w:tab w:val="num" w:pos="4665"/>
        </w:tabs>
        <w:ind w:left="4665" w:hanging="360"/>
      </w:pPr>
      <w:rPr>
        <w:rFonts w:ascii="Wingdings" w:hAnsi="Wingdings" w:hint="default"/>
      </w:rPr>
    </w:lvl>
    <w:lvl w:ilvl="6" w:tplc="04090001">
      <w:start w:val="1"/>
      <w:numFmt w:val="bullet"/>
      <w:lvlText w:val=""/>
      <w:lvlJc w:val="left"/>
      <w:pPr>
        <w:tabs>
          <w:tab w:val="num" w:pos="5385"/>
        </w:tabs>
        <w:ind w:left="5385" w:hanging="360"/>
      </w:pPr>
      <w:rPr>
        <w:rFonts w:ascii="Symbol" w:hAnsi="Symbol" w:hint="default"/>
      </w:rPr>
    </w:lvl>
    <w:lvl w:ilvl="7" w:tplc="04090003">
      <w:start w:val="1"/>
      <w:numFmt w:val="bullet"/>
      <w:lvlText w:val="o"/>
      <w:lvlJc w:val="left"/>
      <w:pPr>
        <w:tabs>
          <w:tab w:val="num" w:pos="6105"/>
        </w:tabs>
        <w:ind w:left="6105" w:hanging="360"/>
      </w:pPr>
      <w:rPr>
        <w:rFonts w:ascii="Courier New" w:hAnsi="Courier New" w:cs="Times New Roman" w:hint="default"/>
      </w:rPr>
    </w:lvl>
    <w:lvl w:ilvl="8" w:tplc="04090005">
      <w:start w:val="1"/>
      <w:numFmt w:val="bullet"/>
      <w:lvlText w:val=""/>
      <w:lvlJc w:val="left"/>
      <w:pPr>
        <w:tabs>
          <w:tab w:val="num" w:pos="6825"/>
        </w:tabs>
        <w:ind w:left="6825" w:hanging="360"/>
      </w:pPr>
      <w:rPr>
        <w:rFonts w:ascii="Wingdings" w:hAnsi="Wingdings" w:hint="default"/>
      </w:rPr>
    </w:lvl>
  </w:abstractNum>
  <w:abstractNum w:abstractNumId="99" w15:restartNumberingAfterBreak="0">
    <w:nsid w:val="48291FE5"/>
    <w:multiLevelType w:val="hybridMultilevel"/>
    <w:tmpl w:val="9100467C"/>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88E331C"/>
    <w:multiLevelType w:val="hybridMultilevel"/>
    <w:tmpl w:val="F26A95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9FB667E"/>
    <w:multiLevelType w:val="hybridMultilevel"/>
    <w:tmpl w:val="030C5320"/>
    <w:lvl w:ilvl="0" w:tplc="040C0001">
      <w:start w:val="1"/>
      <w:numFmt w:val="bullet"/>
      <w:lvlText w:val=""/>
      <w:lvlJc w:val="left"/>
      <w:pPr>
        <w:ind w:left="45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ADE6E84"/>
    <w:multiLevelType w:val="hybridMultilevel"/>
    <w:tmpl w:val="10249388"/>
    <w:lvl w:ilvl="0" w:tplc="D9B0E274">
      <w:start w:val="1"/>
      <w:numFmt w:val="bullet"/>
      <w:lvlText w:val=""/>
      <w:lvlJc w:val="left"/>
      <w:pPr>
        <w:ind w:left="720" w:hanging="360"/>
      </w:pPr>
      <w:rPr>
        <w:rFonts w:ascii="Wingdings" w:hAnsi="Wingdings" w:hint="default"/>
      </w:rPr>
    </w:lvl>
    <w:lvl w:ilvl="1" w:tplc="D9B0E274">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C4B2AEA"/>
    <w:multiLevelType w:val="multilevel"/>
    <w:tmpl w:val="BA7E1DB4"/>
    <w:lvl w:ilvl="0">
      <w:start w:val="1"/>
      <w:numFmt w:val="lowerLetter"/>
      <w:pStyle w:val="ListAlpha2"/>
      <w:lvlText w:val="(%1)"/>
      <w:lvlJc w:val="left"/>
      <w:pPr>
        <w:tabs>
          <w:tab w:val="num" w:pos="624"/>
        </w:tabs>
        <w:ind w:left="624" w:hanging="624"/>
      </w:pPr>
      <w:rPr>
        <w:rFonts w:ascii="CG Times" w:hAnsi="CG Times" w:cs="Times New Roman"/>
        <w:b w:val="0"/>
        <w:i w:val="0"/>
        <w:sz w:val="20"/>
      </w:rPr>
    </w:lvl>
    <w:lvl w:ilvl="1">
      <w:start w:val="1"/>
      <w:numFmt w:val="lowerLetter"/>
      <w:pStyle w:val="ListAlpha2"/>
      <w:lvlText w:val="(%2)"/>
      <w:lvlJc w:val="left"/>
      <w:pPr>
        <w:tabs>
          <w:tab w:val="num" w:pos="1237"/>
        </w:tabs>
        <w:ind w:left="1237" w:hanging="793"/>
      </w:pPr>
      <w:rPr>
        <w:rFonts w:ascii="Times New Roman" w:eastAsia="Times New Roman" w:hAnsi="Times New Roman" w:cs="Times New Roman" w:hint="default"/>
        <w:b w:val="0"/>
        <w:i w:val="0"/>
        <w:sz w:val="22"/>
        <w:szCs w:val="22"/>
      </w:rPr>
    </w:lvl>
    <w:lvl w:ilvl="2">
      <w:start w:val="1"/>
      <w:numFmt w:val="lowerLetter"/>
      <w:lvlText w:val="(%3)"/>
      <w:lvlJc w:val="left"/>
      <w:pPr>
        <w:tabs>
          <w:tab w:val="num" w:pos="1748"/>
        </w:tabs>
        <w:ind w:left="1748" w:hanging="511"/>
      </w:pPr>
      <w:rPr>
        <w:rFonts w:cs="Times New Roman"/>
        <w:b w:val="0"/>
        <w:i w:val="0"/>
        <w:sz w:val="20"/>
      </w:rPr>
    </w:lvl>
    <w:lvl w:ilvl="3">
      <w:start w:val="1"/>
      <w:numFmt w:val="lowerLetter"/>
      <w:lvlText w:val="(%4)"/>
      <w:lvlJc w:val="left"/>
      <w:pPr>
        <w:tabs>
          <w:tab w:val="num" w:pos="1748"/>
        </w:tabs>
        <w:ind w:left="1748" w:hanging="511"/>
      </w:pPr>
      <w:rPr>
        <w:rFonts w:cs="Times New Roman"/>
        <w:b w:val="0"/>
        <w:i w:val="0"/>
        <w:sz w:val="20"/>
      </w:rPr>
    </w:lvl>
    <w:lvl w:ilvl="4">
      <w:start w:val="1"/>
      <w:numFmt w:val="lowerRoman"/>
      <w:lvlText w:val="(%5)"/>
      <w:lvlJc w:val="left"/>
      <w:pPr>
        <w:tabs>
          <w:tab w:val="num" w:pos="2258"/>
        </w:tabs>
        <w:ind w:left="2258" w:hanging="510"/>
      </w:pPr>
      <w:rPr>
        <w:rFonts w:cs="Times New Roman"/>
        <w:b w:val="0"/>
        <w:i w:val="0"/>
        <w:sz w:val="22"/>
        <w:szCs w:val="22"/>
      </w:rPr>
    </w:lvl>
    <w:lvl w:ilvl="5">
      <w:start w:val="1"/>
      <w:numFmt w:val="decimal"/>
      <w:lvlText w:val="(%6)"/>
      <w:lvlJc w:val="left"/>
      <w:pPr>
        <w:tabs>
          <w:tab w:val="num" w:pos="2768"/>
        </w:tabs>
        <w:ind w:left="2768" w:hanging="510"/>
      </w:pPr>
      <w:rPr>
        <w:rFonts w:cs="Times New Roman"/>
        <w:b w:val="0"/>
        <w:i w:val="0"/>
        <w:sz w:val="20"/>
      </w:rPr>
    </w:lvl>
    <w:lvl w:ilvl="6">
      <w:start w:val="1"/>
      <w:numFmt w:val="none"/>
      <w:suff w:val="nothing"/>
      <w:lvlText w:val=""/>
      <w:lvlJc w:val="left"/>
      <w:pPr>
        <w:ind w:left="-180"/>
      </w:pPr>
      <w:rPr>
        <w:rFonts w:cs="Times New Roman"/>
      </w:rPr>
    </w:lvl>
    <w:lvl w:ilvl="7">
      <w:start w:val="1"/>
      <w:numFmt w:val="none"/>
      <w:suff w:val="nothing"/>
      <w:lvlText w:val=""/>
      <w:lvlJc w:val="left"/>
      <w:pPr>
        <w:ind w:left="-180"/>
      </w:pPr>
      <w:rPr>
        <w:rFonts w:cs="Times New Roman"/>
      </w:rPr>
    </w:lvl>
    <w:lvl w:ilvl="8">
      <w:start w:val="1"/>
      <w:numFmt w:val="decimal"/>
      <w:lvlRestart w:val="0"/>
      <w:lvlText w:val="SCHEDULE %9"/>
      <w:lvlJc w:val="left"/>
      <w:pPr>
        <w:tabs>
          <w:tab w:val="num" w:pos="-180"/>
        </w:tabs>
        <w:ind w:left="-180"/>
      </w:pPr>
      <w:rPr>
        <w:rFonts w:cs="Times New Roman"/>
        <w:b/>
        <w:i w:val="0"/>
        <w:caps/>
        <w:smallCaps w:val="0"/>
        <w:sz w:val="22"/>
      </w:rPr>
    </w:lvl>
  </w:abstractNum>
  <w:abstractNum w:abstractNumId="104" w15:restartNumberingAfterBreak="0">
    <w:nsid w:val="4C604A74"/>
    <w:multiLevelType w:val="hybridMultilevel"/>
    <w:tmpl w:val="1CB0EE44"/>
    <w:lvl w:ilvl="0" w:tplc="040C000D">
      <w:start w:val="1"/>
      <w:numFmt w:val="bullet"/>
      <w:lvlText w:val=""/>
      <w:lvlJc w:val="left"/>
      <w:pPr>
        <w:ind w:left="1068" w:hanging="360"/>
      </w:pPr>
      <w:rPr>
        <w:rFonts w:ascii="Wingdings" w:hAnsi="Wingding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5" w15:restartNumberingAfterBreak="0">
    <w:nsid w:val="4CCD1E8A"/>
    <w:multiLevelType w:val="hybridMultilevel"/>
    <w:tmpl w:val="B3C894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4CCD241B"/>
    <w:multiLevelType w:val="multilevel"/>
    <w:tmpl w:val="B676656E"/>
    <w:lvl w:ilvl="0">
      <w:start w:val="2"/>
      <w:numFmt w:val="decimal"/>
      <w:lvlText w:val="%1."/>
      <w:lvlJc w:val="left"/>
      <w:pPr>
        <w:ind w:left="360" w:hanging="360"/>
      </w:pPr>
      <w:rPr>
        <w:rFonts w:hint="default"/>
        <w:b/>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b/>
      </w:rPr>
    </w:lvl>
    <w:lvl w:ilvl="3">
      <w:start w:val="1"/>
      <w:numFmt w:val="decimal"/>
      <w:lvlText w:val="%1.%2.%3.%4."/>
      <w:lvlJc w:val="left"/>
      <w:pPr>
        <w:ind w:left="5040" w:hanging="720"/>
      </w:pPr>
      <w:rPr>
        <w:rFonts w:hint="default"/>
        <w:b/>
      </w:rPr>
    </w:lvl>
    <w:lvl w:ilvl="4">
      <w:start w:val="1"/>
      <w:numFmt w:val="decimal"/>
      <w:lvlText w:val="%1.%2.%3.%4.%5."/>
      <w:lvlJc w:val="left"/>
      <w:pPr>
        <w:ind w:left="6840" w:hanging="1080"/>
      </w:pPr>
      <w:rPr>
        <w:rFonts w:hint="default"/>
        <w:b/>
      </w:rPr>
    </w:lvl>
    <w:lvl w:ilvl="5">
      <w:start w:val="1"/>
      <w:numFmt w:val="decimal"/>
      <w:lvlText w:val="%1.%2.%3.%4.%5.%6."/>
      <w:lvlJc w:val="left"/>
      <w:pPr>
        <w:ind w:left="8280" w:hanging="1080"/>
      </w:pPr>
      <w:rPr>
        <w:rFonts w:hint="default"/>
        <w:b/>
      </w:rPr>
    </w:lvl>
    <w:lvl w:ilvl="6">
      <w:start w:val="1"/>
      <w:numFmt w:val="decimal"/>
      <w:lvlText w:val="%1.%2.%3.%4.%5.%6.%7."/>
      <w:lvlJc w:val="left"/>
      <w:pPr>
        <w:ind w:left="10080" w:hanging="1440"/>
      </w:pPr>
      <w:rPr>
        <w:rFonts w:hint="default"/>
        <w:b/>
      </w:rPr>
    </w:lvl>
    <w:lvl w:ilvl="7">
      <w:start w:val="1"/>
      <w:numFmt w:val="decimal"/>
      <w:lvlText w:val="%1.%2.%3.%4.%5.%6.%7.%8."/>
      <w:lvlJc w:val="left"/>
      <w:pPr>
        <w:ind w:left="11520" w:hanging="1440"/>
      </w:pPr>
      <w:rPr>
        <w:rFonts w:hint="default"/>
        <w:b/>
      </w:rPr>
    </w:lvl>
    <w:lvl w:ilvl="8">
      <w:start w:val="1"/>
      <w:numFmt w:val="decimal"/>
      <w:lvlText w:val="%1.%2.%3.%4.%5.%6.%7.%8.%9."/>
      <w:lvlJc w:val="left"/>
      <w:pPr>
        <w:ind w:left="13320" w:hanging="1800"/>
      </w:pPr>
      <w:rPr>
        <w:rFonts w:hint="default"/>
        <w:b/>
      </w:rPr>
    </w:lvl>
  </w:abstractNum>
  <w:abstractNum w:abstractNumId="107" w15:restartNumberingAfterBreak="0">
    <w:nsid w:val="4EC64403"/>
    <w:multiLevelType w:val="hybridMultilevel"/>
    <w:tmpl w:val="36CEF638"/>
    <w:lvl w:ilvl="0" w:tplc="040C0009">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8" w15:restartNumberingAfterBreak="0">
    <w:nsid w:val="4F5A082A"/>
    <w:multiLevelType w:val="hybridMultilevel"/>
    <w:tmpl w:val="A59E1EB0"/>
    <w:lvl w:ilvl="0" w:tplc="9476E36A">
      <w:start w:val="1"/>
      <w:numFmt w:val="upperRoman"/>
      <w:pStyle w:val="Style9"/>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132368D"/>
    <w:multiLevelType w:val="hybridMultilevel"/>
    <w:tmpl w:val="BFB61B5E"/>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0" w15:restartNumberingAfterBreak="0">
    <w:nsid w:val="5185130E"/>
    <w:multiLevelType w:val="hybridMultilevel"/>
    <w:tmpl w:val="464C315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1" w15:restartNumberingAfterBreak="0">
    <w:nsid w:val="51BB2E4E"/>
    <w:multiLevelType w:val="multilevel"/>
    <w:tmpl w:val="F81C0E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numFmt w:val="bullet"/>
      <w:lvlText w:val="•"/>
      <w:lvlJc w:val="left"/>
      <w:pPr>
        <w:ind w:left="2160" w:hanging="360"/>
      </w:pPr>
      <w:rPr>
        <w:rFonts w:ascii="Arial Narrow" w:eastAsiaTheme="minorHAnsi" w:hAnsi="Arial Narrow" w:cs="Times New Roman"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51FF61E9"/>
    <w:multiLevelType w:val="multilevel"/>
    <w:tmpl w:val="CF80E4FE"/>
    <w:styleLink w:val="Style17"/>
    <w:lvl w:ilvl="0">
      <w:start w:val="5"/>
      <w:numFmt w:val="decimal"/>
      <w:lvlText w:val="%1."/>
      <w:lvlJc w:val="left"/>
      <w:pPr>
        <w:ind w:left="360" w:hanging="360"/>
      </w:pPr>
      <w:rPr>
        <w:rFonts w:hint="default"/>
      </w:rPr>
    </w:lvl>
    <w:lvl w:ilvl="1">
      <w:start w:val="1"/>
      <w:numFmt w:val="decimal"/>
      <w:lvlText w:val="%1.%2."/>
      <w:lvlJc w:val="left"/>
      <w:pPr>
        <w:ind w:left="851" w:hanging="851"/>
      </w:pPr>
      <w:rPr>
        <w:rFonts w:ascii="Times New Roman Gras" w:hAnsi="Times New Roman Gras" w:hint="default"/>
        <w:b/>
        <w:i w:val="0"/>
        <w:color w:val="auto"/>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15:restartNumberingAfterBreak="0">
    <w:nsid w:val="52FB26B7"/>
    <w:multiLevelType w:val="hybridMultilevel"/>
    <w:tmpl w:val="C618048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536C16C9"/>
    <w:multiLevelType w:val="multilevel"/>
    <w:tmpl w:val="C1EE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39C4410"/>
    <w:multiLevelType w:val="hybridMultilevel"/>
    <w:tmpl w:val="AC2E1350"/>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543B11AA"/>
    <w:multiLevelType w:val="hybridMultilevel"/>
    <w:tmpl w:val="5F222F6C"/>
    <w:lvl w:ilvl="0" w:tplc="040C0003">
      <w:start w:val="1"/>
      <w:numFmt w:val="bullet"/>
      <w:lvlText w:val="o"/>
      <w:lvlJc w:val="left"/>
      <w:pPr>
        <w:ind w:left="1495" w:hanging="360"/>
      </w:pPr>
      <w:rPr>
        <w:rFonts w:ascii="Courier New" w:hAnsi="Courier New" w:cs="Courier New"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117" w15:restartNumberingAfterBreak="0">
    <w:nsid w:val="54660288"/>
    <w:multiLevelType w:val="multilevel"/>
    <w:tmpl w:val="7054BA30"/>
    <w:lvl w:ilvl="0">
      <w:start w:val="7"/>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18" w15:restartNumberingAfterBreak="0">
    <w:nsid w:val="55C23CCE"/>
    <w:multiLevelType w:val="hybridMultilevel"/>
    <w:tmpl w:val="D91CC406"/>
    <w:lvl w:ilvl="0" w:tplc="040C0005">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19" w15:restartNumberingAfterBreak="0">
    <w:nsid w:val="55C525AC"/>
    <w:multiLevelType w:val="hybridMultilevel"/>
    <w:tmpl w:val="C76882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57343EB7"/>
    <w:multiLevelType w:val="hybridMultilevel"/>
    <w:tmpl w:val="65D03C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57790BCC"/>
    <w:multiLevelType w:val="hybridMultilevel"/>
    <w:tmpl w:val="18E8C5F0"/>
    <w:lvl w:ilvl="0" w:tplc="8F5AF23E">
      <w:start w:val="1"/>
      <w:numFmt w:val="lowerRoman"/>
      <w:lvlText w:val="(%1)"/>
      <w:lvlJc w:val="left"/>
      <w:pPr>
        <w:ind w:left="1440" w:hanging="360"/>
      </w:pPr>
      <w:rPr>
        <w:rFonts w:hint="default"/>
      </w:rPr>
    </w:lvl>
    <w:lvl w:ilvl="1" w:tplc="04090019" w:tentative="1">
      <w:start w:val="1"/>
      <w:numFmt w:val="lowerLetter"/>
      <w:pStyle w:val="MainParanoChap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578556DF"/>
    <w:multiLevelType w:val="multilevel"/>
    <w:tmpl w:val="E5F48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79C53D4"/>
    <w:multiLevelType w:val="hybridMultilevel"/>
    <w:tmpl w:val="ECCC0270"/>
    <w:lvl w:ilvl="0" w:tplc="81E6EC6C">
      <w:numFmt w:val="bullet"/>
      <w:pStyle w:val="Pucestableau"/>
      <w:lvlText w:val="-"/>
      <w:lvlJc w:val="left"/>
      <w:pPr>
        <w:ind w:left="360" w:hanging="360"/>
      </w:pPr>
      <w:rPr>
        <w:rFonts w:hint="default"/>
      </w:rPr>
    </w:lvl>
    <w:lvl w:ilvl="1" w:tplc="9BF6CBDC" w:tentative="1">
      <w:start w:val="1"/>
      <w:numFmt w:val="bullet"/>
      <w:lvlText w:val="o"/>
      <w:lvlJc w:val="left"/>
      <w:pPr>
        <w:ind w:left="1080" w:hanging="360"/>
      </w:pPr>
      <w:rPr>
        <w:rFonts w:ascii="Courier New" w:hAnsi="Courier New" w:cs="Courier New" w:hint="default"/>
      </w:rPr>
    </w:lvl>
    <w:lvl w:ilvl="2" w:tplc="74CAF650" w:tentative="1">
      <w:start w:val="1"/>
      <w:numFmt w:val="bullet"/>
      <w:lvlText w:val=""/>
      <w:lvlJc w:val="left"/>
      <w:pPr>
        <w:ind w:left="1800" w:hanging="360"/>
      </w:pPr>
      <w:rPr>
        <w:rFonts w:ascii="Wingdings" w:hAnsi="Wingdings" w:hint="default"/>
      </w:rPr>
    </w:lvl>
    <w:lvl w:ilvl="3" w:tplc="EC4A96FA" w:tentative="1">
      <w:start w:val="1"/>
      <w:numFmt w:val="bullet"/>
      <w:lvlText w:val=""/>
      <w:lvlJc w:val="left"/>
      <w:pPr>
        <w:ind w:left="2520" w:hanging="360"/>
      </w:pPr>
      <w:rPr>
        <w:rFonts w:ascii="Symbol" w:hAnsi="Symbol" w:hint="default"/>
      </w:rPr>
    </w:lvl>
    <w:lvl w:ilvl="4" w:tplc="7A4EA0F4" w:tentative="1">
      <w:start w:val="1"/>
      <w:numFmt w:val="bullet"/>
      <w:lvlText w:val="o"/>
      <w:lvlJc w:val="left"/>
      <w:pPr>
        <w:ind w:left="3240" w:hanging="360"/>
      </w:pPr>
      <w:rPr>
        <w:rFonts w:ascii="Courier New" w:hAnsi="Courier New" w:cs="Courier New" w:hint="default"/>
      </w:rPr>
    </w:lvl>
    <w:lvl w:ilvl="5" w:tplc="53EE277E" w:tentative="1">
      <w:start w:val="1"/>
      <w:numFmt w:val="bullet"/>
      <w:lvlText w:val=""/>
      <w:lvlJc w:val="left"/>
      <w:pPr>
        <w:ind w:left="3960" w:hanging="360"/>
      </w:pPr>
      <w:rPr>
        <w:rFonts w:ascii="Wingdings" w:hAnsi="Wingdings" w:hint="default"/>
      </w:rPr>
    </w:lvl>
    <w:lvl w:ilvl="6" w:tplc="99DE53E0" w:tentative="1">
      <w:start w:val="1"/>
      <w:numFmt w:val="bullet"/>
      <w:lvlText w:val=""/>
      <w:lvlJc w:val="left"/>
      <w:pPr>
        <w:ind w:left="4680" w:hanging="360"/>
      </w:pPr>
      <w:rPr>
        <w:rFonts w:ascii="Symbol" w:hAnsi="Symbol" w:hint="default"/>
      </w:rPr>
    </w:lvl>
    <w:lvl w:ilvl="7" w:tplc="1E3A18B2" w:tentative="1">
      <w:start w:val="1"/>
      <w:numFmt w:val="bullet"/>
      <w:lvlText w:val="o"/>
      <w:lvlJc w:val="left"/>
      <w:pPr>
        <w:ind w:left="5400" w:hanging="360"/>
      </w:pPr>
      <w:rPr>
        <w:rFonts w:ascii="Courier New" w:hAnsi="Courier New" w:cs="Courier New" w:hint="default"/>
      </w:rPr>
    </w:lvl>
    <w:lvl w:ilvl="8" w:tplc="DE4E145C" w:tentative="1">
      <w:start w:val="1"/>
      <w:numFmt w:val="bullet"/>
      <w:lvlText w:val=""/>
      <w:lvlJc w:val="left"/>
      <w:pPr>
        <w:ind w:left="6120" w:hanging="360"/>
      </w:pPr>
      <w:rPr>
        <w:rFonts w:ascii="Wingdings" w:hAnsi="Wingdings" w:hint="default"/>
      </w:rPr>
    </w:lvl>
  </w:abstractNum>
  <w:abstractNum w:abstractNumId="124" w15:restartNumberingAfterBreak="0">
    <w:nsid w:val="57C56353"/>
    <w:multiLevelType w:val="multilevel"/>
    <w:tmpl w:val="75C4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7E949BC"/>
    <w:multiLevelType w:val="hybridMultilevel"/>
    <w:tmpl w:val="D29C5418"/>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816114D"/>
    <w:multiLevelType w:val="hybridMultilevel"/>
    <w:tmpl w:val="B3FC3B6E"/>
    <w:lvl w:ilvl="0" w:tplc="040C000B">
      <w:start w:val="1"/>
      <w:numFmt w:val="bullet"/>
      <w:lvlText w:val=""/>
      <w:lvlJc w:val="left"/>
      <w:pPr>
        <w:ind w:left="1170" w:hanging="360"/>
      </w:pPr>
      <w:rPr>
        <w:rFonts w:ascii="Wingdings" w:hAnsi="Wingdings" w:hint="default"/>
      </w:rPr>
    </w:lvl>
    <w:lvl w:ilvl="1" w:tplc="040C0003" w:tentative="1">
      <w:start w:val="1"/>
      <w:numFmt w:val="bullet"/>
      <w:lvlText w:val="o"/>
      <w:lvlJc w:val="left"/>
      <w:pPr>
        <w:ind w:left="1890" w:hanging="360"/>
      </w:pPr>
      <w:rPr>
        <w:rFonts w:ascii="Courier New" w:hAnsi="Courier New" w:cs="Courier New" w:hint="default"/>
      </w:rPr>
    </w:lvl>
    <w:lvl w:ilvl="2" w:tplc="040C0005" w:tentative="1">
      <w:start w:val="1"/>
      <w:numFmt w:val="bullet"/>
      <w:lvlText w:val=""/>
      <w:lvlJc w:val="left"/>
      <w:pPr>
        <w:ind w:left="2610" w:hanging="360"/>
      </w:pPr>
      <w:rPr>
        <w:rFonts w:ascii="Wingdings" w:hAnsi="Wingdings" w:hint="default"/>
      </w:rPr>
    </w:lvl>
    <w:lvl w:ilvl="3" w:tplc="040C0001" w:tentative="1">
      <w:start w:val="1"/>
      <w:numFmt w:val="bullet"/>
      <w:lvlText w:val=""/>
      <w:lvlJc w:val="left"/>
      <w:pPr>
        <w:ind w:left="3330" w:hanging="360"/>
      </w:pPr>
      <w:rPr>
        <w:rFonts w:ascii="Symbol" w:hAnsi="Symbol" w:hint="default"/>
      </w:rPr>
    </w:lvl>
    <w:lvl w:ilvl="4" w:tplc="040C0003" w:tentative="1">
      <w:start w:val="1"/>
      <w:numFmt w:val="bullet"/>
      <w:lvlText w:val="o"/>
      <w:lvlJc w:val="left"/>
      <w:pPr>
        <w:ind w:left="4050" w:hanging="360"/>
      </w:pPr>
      <w:rPr>
        <w:rFonts w:ascii="Courier New" w:hAnsi="Courier New" w:cs="Courier New" w:hint="default"/>
      </w:rPr>
    </w:lvl>
    <w:lvl w:ilvl="5" w:tplc="040C0005" w:tentative="1">
      <w:start w:val="1"/>
      <w:numFmt w:val="bullet"/>
      <w:lvlText w:val=""/>
      <w:lvlJc w:val="left"/>
      <w:pPr>
        <w:ind w:left="4770" w:hanging="360"/>
      </w:pPr>
      <w:rPr>
        <w:rFonts w:ascii="Wingdings" w:hAnsi="Wingdings" w:hint="default"/>
      </w:rPr>
    </w:lvl>
    <w:lvl w:ilvl="6" w:tplc="040C0001" w:tentative="1">
      <w:start w:val="1"/>
      <w:numFmt w:val="bullet"/>
      <w:lvlText w:val=""/>
      <w:lvlJc w:val="left"/>
      <w:pPr>
        <w:ind w:left="5490" w:hanging="360"/>
      </w:pPr>
      <w:rPr>
        <w:rFonts w:ascii="Symbol" w:hAnsi="Symbol" w:hint="default"/>
      </w:rPr>
    </w:lvl>
    <w:lvl w:ilvl="7" w:tplc="040C0003" w:tentative="1">
      <w:start w:val="1"/>
      <w:numFmt w:val="bullet"/>
      <w:lvlText w:val="o"/>
      <w:lvlJc w:val="left"/>
      <w:pPr>
        <w:ind w:left="6210" w:hanging="360"/>
      </w:pPr>
      <w:rPr>
        <w:rFonts w:ascii="Courier New" w:hAnsi="Courier New" w:cs="Courier New" w:hint="default"/>
      </w:rPr>
    </w:lvl>
    <w:lvl w:ilvl="8" w:tplc="040C0005" w:tentative="1">
      <w:start w:val="1"/>
      <w:numFmt w:val="bullet"/>
      <w:lvlText w:val=""/>
      <w:lvlJc w:val="left"/>
      <w:pPr>
        <w:ind w:left="6930" w:hanging="360"/>
      </w:pPr>
      <w:rPr>
        <w:rFonts w:ascii="Wingdings" w:hAnsi="Wingdings" w:hint="default"/>
      </w:rPr>
    </w:lvl>
  </w:abstractNum>
  <w:abstractNum w:abstractNumId="127" w15:restartNumberingAfterBreak="0">
    <w:nsid w:val="58196E89"/>
    <w:multiLevelType w:val="hybridMultilevel"/>
    <w:tmpl w:val="A330D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58237C16"/>
    <w:multiLevelType w:val="hybridMultilevel"/>
    <w:tmpl w:val="7BF84D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59AD7C60"/>
    <w:multiLevelType w:val="hybridMultilevel"/>
    <w:tmpl w:val="A04ACD84"/>
    <w:lvl w:ilvl="0" w:tplc="0816000D">
      <w:start w:val="1"/>
      <w:numFmt w:val="bullet"/>
      <w:lvlText w:val=""/>
      <w:lvlJc w:val="left"/>
      <w:pPr>
        <w:ind w:left="720" w:hanging="360"/>
      </w:pPr>
      <w:rPr>
        <w:rFonts w:ascii="Wingdings" w:hAnsi="Wingdings" w:hint="default"/>
      </w:rPr>
    </w:lvl>
    <w:lvl w:ilvl="1" w:tplc="08160001">
      <w:start w:val="1"/>
      <w:numFmt w:val="bullet"/>
      <w:lvlText w:val=""/>
      <w:lvlJc w:val="left"/>
      <w:pPr>
        <w:ind w:left="1440" w:hanging="360"/>
      </w:pPr>
      <w:rPr>
        <w:rFonts w:ascii="Symbol" w:hAnsi="Symbo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0" w15:restartNumberingAfterBreak="0">
    <w:nsid w:val="5AFB15DC"/>
    <w:multiLevelType w:val="hybridMultilevel"/>
    <w:tmpl w:val="3134DF1A"/>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1" w15:restartNumberingAfterBreak="0">
    <w:nsid w:val="5B260D32"/>
    <w:multiLevelType w:val="hybridMultilevel"/>
    <w:tmpl w:val="F416AE3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5BC13457"/>
    <w:multiLevelType w:val="hybridMultilevel"/>
    <w:tmpl w:val="7A4AFA14"/>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1">
      <w:start w:val="1"/>
      <w:numFmt w:val="bullet"/>
      <w:lvlText w:val=""/>
      <w:lvlJc w:val="left"/>
      <w:pPr>
        <w:ind w:left="2160" w:hanging="360"/>
      </w:pPr>
      <w:rPr>
        <w:rFonts w:ascii="Symbol" w:hAnsi="Symbol"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3" w15:restartNumberingAfterBreak="0">
    <w:nsid w:val="5C380DA6"/>
    <w:multiLevelType w:val="hybridMultilevel"/>
    <w:tmpl w:val="AA30A7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5CAB4CE9"/>
    <w:multiLevelType w:val="multilevel"/>
    <w:tmpl w:val="A14A2C8C"/>
    <w:lvl w:ilvl="0">
      <w:start w:val="2"/>
      <w:numFmt w:val="decimal"/>
      <w:lvlText w:val="%1."/>
      <w:lvlJc w:val="left"/>
      <w:pPr>
        <w:ind w:left="495" w:hanging="495"/>
      </w:pPr>
      <w:rPr>
        <w:rFonts w:hint="default"/>
      </w:rPr>
    </w:lvl>
    <w:lvl w:ilvl="1">
      <w:start w:val="4"/>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5D177606"/>
    <w:multiLevelType w:val="hybridMultilevel"/>
    <w:tmpl w:val="9C504544"/>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5E442853"/>
    <w:multiLevelType w:val="hybridMultilevel"/>
    <w:tmpl w:val="80FCD372"/>
    <w:lvl w:ilvl="0" w:tplc="B7747DAC">
      <w:numFmt w:val="bullet"/>
      <w:pStyle w:val="HEADER5"/>
      <w:lvlText w:val="-"/>
      <w:lvlJc w:val="left"/>
      <w:pPr>
        <w:tabs>
          <w:tab w:val="num" w:pos="2700"/>
        </w:tabs>
        <w:ind w:left="2700" w:hanging="720"/>
      </w:pPr>
      <w:rPr>
        <w:rFonts w:ascii="Times New Roman" w:eastAsia="Times New Roman" w:hAnsi="Times New Roman" w:cs="Times New Roman" w:hint="default"/>
        <w:i/>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5E9707F9"/>
    <w:multiLevelType w:val="hybridMultilevel"/>
    <w:tmpl w:val="552294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5F905D15"/>
    <w:multiLevelType w:val="hybridMultilevel"/>
    <w:tmpl w:val="0F14BDBE"/>
    <w:lvl w:ilvl="0" w:tplc="040C0001">
      <w:start w:val="1"/>
      <w:numFmt w:val="bullet"/>
      <w:lvlText w:val=""/>
      <w:lvlJc w:val="left"/>
      <w:pPr>
        <w:tabs>
          <w:tab w:val="num" w:pos="720"/>
        </w:tabs>
        <w:ind w:left="720" w:hanging="360"/>
      </w:pPr>
      <w:rPr>
        <w:rFonts w:ascii="Symbol" w:hAnsi="Symbol" w:hint="default"/>
      </w:rPr>
    </w:lvl>
    <w:lvl w:ilvl="1" w:tplc="B504DD3E">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61E8484D"/>
    <w:multiLevelType w:val="hybridMultilevel"/>
    <w:tmpl w:val="E4B6A6E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0" w15:restartNumberingAfterBreak="0">
    <w:nsid w:val="620D6236"/>
    <w:multiLevelType w:val="multilevel"/>
    <w:tmpl w:val="D724FFA2"/>
    <w:lvl w:ilvl="0">
      <w:start w:val="2"/>
      <w:numFmt w:val="decimal"/>
      <w:lvlText w:val="%1"/>
      <w:lvlJc w:val="left"/>
      <w:pPr>
        <w:ind w:left="360" w:hanging="360"/>
      </w:pPr>
      <w:rPr>
        <w:rFonts w:hint="default"/>
      </w:rPr>
    </w:lvl>
    <w:lvl w:ilvl="1">
      <w:start w:val="9"/>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41" w15:restartNumberingAfterBreak="0">
    <w:nsid w:val="62B744DB"/>
    <w:multiLevelType w:val="hybridMultilevel"/>
    <w:tmpl w:val="BA4C742C"/>
    <w:lvl w:ilvl="0" w:tplc="1690E9D6">
      <w:start w:val="1"/>
      <w:numFmt w:val="bullet"/>
      <w:pStyle w:val="StyleListe"/>
      <w:lvlText w:val=""/>
      <w:lvlJc w:val="left"/>
      <w:pPr>
        <w:ind w:left="579" w:hanging="360"/>
      </w:pPr>
      <w:rPr>
        <w:rFonts w:ascii="Wingdings" w:hAnsi="Wingdings" w:hint="default"/>
      </w:rPr>
    </w:lvl>
    <w:lvl w:ilvl="1" w:tplc="040C0003" w:tentative="1">
      <w:start w:val="1"/>
      <w:numFmt w:val="bullet"/>
      <w:lvlText w:val="o"/>
      <w:lvlJc w:val="left"/>
      <w:pPr>
        <w:ind w:left="1299" w:hanging="360"/>
      </w:pPr>
      <w:rPr>
        <w:rFonts w:ascii="Courier New" w:hAnsi="Courier New" w:cs="Courier New" w:hint="default"/>
      </w:rPr>
    </w:lvl>
    <w:lvl w:ilvl="2" w:tplc="040C0005" w:tentative="1">
      <w:start w:val="1"/>
      <w:numFmt w:val="bullet"/>
      <w:lvlText w:val=""/>
      <w:lvlJc w:val="left"/>
      <w:pPr>
        <w:ind w:left="2019" w:hanging="360"/>
      </w:pPr>
      <w:rPr>
        <w:rFonts w:ascii="Wingdings" w:hAnsi="Wingdings" w:hint="default"/>
      </w:rPr>
    </w:lvl>
    <w:lvl w:ilvl="3" w:tplc="040C0001" w:tentative="1">
      <w:start w:val="1"/>
      <w:numFmt w:val="bullet"/>
      <w:lvlText w:val=""/>
      <w:lvlJc w:val="left"/>
      <w:pPr>
        <w:ind w:left="2739" w:hanging="360"/>
      </w:pPr>
      <w:rPr>
        <w:rFonts w:ascii="Symbol" w:hAnsi="Symbol" w:hint="default"/>
      </w:rPr>
    </w:lvl>
    <w:lvl w:ilvl="4" w:tplc="040C0003" w:tentative="1">
      <w:start w:val="1"/>
      <w:numFmt w:val="bullet"/>
      <w:lvlText w:val="o"/>
      <w:lvlJc w:val="left"/>
      <w:pPr>
        <w:ind w:left="3459" w:hanging="360"/>
      </w:pPr>
      <w:rPr>
        <w:rFonts w:ascii="Courier New" w:hAnsi="Courier New" w:cs="Courier New" w:hint="default"/>
      </w:rPr>
    </w:lvl>
    <w:lvl w:ilvl="5" w:tplc="040C0005" w:tentative="1">
      <w:start w:val="1"/>
      <w:numFmt w:val="bullet"/>
      <w:lvlText w:val=""/>
      <w:lvlJc w:val="left"/>
      <w:pPr>
        <w:ind w:left="4179" w:hanging="360"/>
      </w:pPr>
      <w:rPr>
        <w:rFonts w:ascii="Wingdings" w:hAnsi="Wingdings" w:hint="default"/>
      </w:rPr>
    </w:lvl>
    <w:lvl w:ilvl="6" w:tplc="040C0001" w:tentative="1">
      <w:start w:val="1"/>
      <w:numFmt w:val="bullet"/>
      <w:lvlText w:val=""/>
      <w:lvlJc w:val="left"/>
      <w:pPr>
        <w:ind w:left="4899" w:hanging="360"/>
      </w:pPr>
      <w:rPr>
        <w:rFonts w:ascii="Symbol" w:hAnsi="Symbol" w:hint="default"/>
      </w:rPr>
    </w:lvl>
    <w:lvl w:ilvl="7" w:tplc="040C0003" w:tentative="1">
      <w:start w:val="1"/>
      <w:numFmt w:val="bullet"/>
      <w:lvlText w:val="o"/>
      <w:lvlJc w:val="left"/>
      <w:pPr>
        <w:ind w:left="5619" w:hanging="360"/>
      </w:pPr>
      <w:rPr>
        <w:rFonts w:ascii="Courier New" w:hAnsi="Courier New" w:cs="Courier New" w:hint="default"/>
      </w:rPr>
    </w:lvl>
    <w:lvl w:ilvl="8" w:tplc="040C0005" w:tentative="1">
      <w:start w:val="1"/>
      <w:numFmt w:val="bullet"/>
      <w:lvlText w:val=""/>
      <w:lvlJc w:val="left"/>
      <w:pPr>
        <w:ind w:left="6339" w:hanging="360"/>
      </w:pPr>
      <w:rPr>
        <w:rFonts w:ascii="Wingdings" w:hAnsi="Wingdings" w:hint="default"/>
      </w:rPr>
    </w:lvl>
  </w:abstractNum>
  <w:abstractNum w:abstractNumId="142" w15:restartNumberingAfterBreak="0">
    <w:nsid w:val="631A1BFD"/>
    <w:multiLevelType w:val="hybridMultilevel"/>
    <w:tmpl w:val="FB5EDA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636F591A"/>
    <w:multiLevelType w:val="hybridMultilevel"/>
    <w:tmpl w:val="1592FDBE"/>
    <w:lvl w:ilvl="0" w:tplc="040C0007">
      <w:start w:val="1"/>
      <w:numFmt w:val="bullet"/>
      <w:lvlText w:val=""/>
      <w:lvlPicBulletId w:val="0"/>
      <w:lvlJc w:val="left"/>
      <w:pPr>
        <w:tabs>
          <w:tab w:val="num" w:pos="1080"/>
        </w:tabs>
        <w:ind w:left="1080" w:hanging="360"/>
      </w:pPr>
      <w:rPr>
        <w:rFonts w:ascii="Symbol" w:hAnsi="Symbol" w:hint="default"/>
      </w:rPr>
    </w:lvl>
    <w:lvl w:ilvl="1" w:tplc="040C0003">
      <w:start w:val="1"/>
      <w:numFmt w:val="bullet"/>
      <w:lvlRestart w:val="0"/>
      <w:lvlText w:val="o"/>
      <w:lvlJc w:val="left"/>
      <w:pPr>
        <w:tabs>
          <w:tab w:val="num" w:pos="1800"/>
        </w:tabs>
        <w:ind w:left="1800" w:hanging="360"/>
      </w:pPr>
      <w:rPr>
        <w:rFonts w:ascii="Courier New" w:hAnsi="Courier New" w:cs="Courier New" w:hint="default"/>
      </w:rPr>
    </w:lvl>
    <w:lvl w:ilvl="2" w:tplc="040C0005">
      <w:start w:val="1"/>
      <w:numFmt w:val="bullet"/>
      <w:lvlRestart w:val="0"/>
      <w:lvlText w:val=""/>
      <w:lvlJc w:val="left"/>
      <w:pPr>
        <w:tabs>
          <w:tab w:val="num" w:pos="2520"/>
        </w:tabs>
        <w:ind w:left="2520" w:hanging="360"/>
      </w:pPr>
      <w:rPr>
        <w:rFonts w:ascii="Wingdings" w:hAnsi="Wingdings" w:hint="default"/>
      </w:rPr>
    </w:lvl>
    <w:lvl w:ilvl="3" w:tplc="040C0001">
      <w:start w:val="1"/>
      <w:numFmt w:val="bullet"/>
      <w:lvlRestart w:val="0"/>
      <w:lvlText w:val=""/>
      <w:lvlJc w:val="left"/>
      <w:pPr>
        <w:tabs>
          <w:tab w:val="num" w:pos="3240"/>
        </w:tabs>
        <w:ind w:left="3240" w:hanging="360"/>
      </w:pPr>
      <w:rPr>
        <w:rFonts w:ascii="Symbol" w:hAnsi="Symbol" w:hint="default"/>
      </w:rPr>
    </w:lvl>
    <w:lvl w:ilvl="4" w:tplc="040C0003">
      <w:start w:val="1"/>
      <w:numFmt w:val="bullet"/>
      <w:lvlRestart w:val="0"/>
      <w:lvlText w:val="o"/>
      <w:lvlJc w:val="left"/>
      <w:pPr>
        <w:tabs>
          <w:tab w:val="num" w:pos="3960"/>
        </w:tabs>
        <w:ind w:left="3960" w:hanging="360"/>
      </w:pPr>
      <w:rPr>
        <w:rFonts w:ascii="Courier New" w:hAnsi="Courier New" w:cs="Courier New" w:hint="default"/>
      </w:rPr>
    </w:lvl>
    <w:lvl w:ilvl="5" w:tplc="040C0005">
      <w:start w:val="1"/>
      <w:numFmt w:val="bullet"/>
      <w:lvlRestart w:val="0"/>
      <w:lvlText w:val=""/>
      <w:lvlJc w:val="left"/>
      <w:pPr>
        <w:tabs>
          <w:tab w:val="num" w:pos="4680"/>
        </w:tabs>
        <w:ind w:left="4680" w:hanging="360"/>
      </w:pPr>
      <w:rPr>
        <w:rFonts w:ascii="Wingdings" w:hAnsi="Wingdings" w:hint="default"/>
      </w:rPr>
    </w:lvl>
    <w:lvl w:ilvl="6" w:tplc="040C0001">
      <w:start w:val="1"/>
      <w:numFmt w:val="bullet"/>
      <w:lvlRestart w:val="0"/>
      <w:lvlText w:val=""/>
      <w:lvlJc w:val="left"/>
      <w:pPr>
        <w:tabs>
          <w:tab w:val="num" w:pos="5400"/>
        </w:tabs>
        <w:ind w:left="5400" w:hanging="360"/>
      </w:pPr>
      <w:rPr>
        <w:rFonts w:ascii="Symbol" w:hAnsi="Symbol" w:hint="default"/>
      </w:rPr>
    </w:lvl>
    <w:lvl w:ilvl="7" w:tplc="040C0003">
      <w:start w:val="1"/>
      <w:numFmt w:val="bullet"/>
      <w:lvlRestart w:val="0"/>
      <w:lvlText w:val="o"/>
      <w:lvlJc w:val="left"/>
      <w:pPr>
        <w:tabs>
          <w:tab w:val="num" w:pos="6120"/>
        </w:tabs>
        <w:ind w:left="6120" w:hanging="360"/>
      </w:pPr>
      <w:rPr>
        <w:rFonts w:ascii="Courier New" w:hAnsi="Courier New" w:cs="Courier New" w:hint="default"/>
      </w:rPr>
    </w:lvl>
    <w:lvl w:ilvl="8" w:tplc="040C0005">
      <w:start w:val="1"/>
      <w:numFmt w:val="bullet"/>
      <w:lvlRestart w:val="0"/>
      <w:lvlText w:val=""/>
      <w:lvlJc w:val="left"/>
      <w:pPr>
        <w:tabs>
          <w:tab w:val="num" w:pos="6840"/>
        </w:tabs>
        <w:ind w:left="6840" w:hanging="360"/>
      </w:pPr>
      <w:rPr>
        <w:rFonts w:ascii="Wingdings" w:hAnsi="Wingdings" w:hint="default"/>
      </w:rPr>
    </w:lvl>
  </w:abstractNum>
  <w:abstractNum w:abstractNumId="144" w15:restartNumberingAfterBreak="0">
    <w:nsid w:val="64F97969"/>
    <w:multiLevelType w:val="hybridMultilevel"/>
    <w:tmpl w:val="1A5CABDE"/>
    <w:lvl w:ilvl="0" w:tplc="040C0001">
      <w:start w:val="1"/>
      <w:numFmt w:val="bullet"/>
      <w:pStyle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65E2555A"/>
    <w:multiLevelType w:val="hybridMultilevel"/>
    <w:tmpl w:val="CB285C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6620364B"/>
    <w:multiLevelType w:val="hybridMultilevel"/>
    <w:tmpl w:val="529218AA"/>
    <w:lvl w:ilvl="0" w:tplc="426A331E">
      <w:start w:val="1"/>
      <w:numFmt w:val="lowerRoman"/>
      <w:lvlText w:val="(%1)"/>
      <w:lvlJc w:val="left"/>
      <w:pPr>
        <w:ind w:left="1080" w:hanging="720"/>
      </w:pPr>
      <w:rPr>
        <w:rFonts w:hint="default"/>
      </w:rPr>
    </w:lvl>
    <w:lvl w:ilvl="1" w:tplc="7C880CEC">
      <w:start w:val="1"/>
      <w:numFmt w:val="lowerRoman"/>
      <w:lvlText w:val="%2."/>
      <w:lvlJc w:val="left"/>
      <w:pPr>
        <w:ind w:left="1800" w:hanging="720"/>
      </w:pPr>
      <w:rPr>
        <w:rFonts w:hint="default"/>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7" w15:restartNumberingAfterBreak="0">
    <w:nsid w:val="66481952"/>
    <w:multiLevelType w:val="hybridMultilevel"/>
    <w:tmpl w:val="420EA16A"/>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8" w15:restartNumberingAfterBreak="0">
    <w:nsid w:val="66C023C7"/>
    <w:multiLevelType w:val="hybridMultilevel"/>
    <w:tmpl w:val="474CAF70"/>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66EE17EE"/>
    <w:multiLevelType w:val="hybridMultilevel"/>
    <w:tmpl w:val="6F8E0238"/>
    <w:lvl w:ilvl="0" w:tplc="040C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0" w15:restartNumberingAfterBreak="0">
    <w:nsid w:val="67003AF1"/>
    <w:multiLevelType w:val="multilevel"/>
    <w:tmpl w:val="44C25444"/>
    <w:lvl w:ilvl="0">
      <w:start w:val="1"/>
      <w:numFmt w:val="upperRoman"/>
      <w:pStyle w:val="Cabealho1"/>
      <w:lvlText w:val="%1."/>
      <w:lvlJc w:val="right"/>
      <w:pPr>
        <w:ind w:left="787" w:hanging="360"/>
      </w:pPr>
      <w:rPr>
        <w:color w:val="auto"/>
      </w:rPr>
    </w:lvl>
    <w:lvl w:ilvl="1">
      <w:start w:val="2"/>
      <w:numFmt w:val="decimal"/>
      <w:isLgl/>
      <w:lvlText w:val="%1.%2"/>
      <w:lvlJc w:val="left"/>
      <w:pPr>
        <w:ind w:left="1377" w:hanging="810"/>
      </w:pPr>
    </w:lvl>
    <w:lvl w:ilvl="2">
      <w:start w:val="2"/>
      <w:numFmt w:val="decimal"/>
      <w:isLgl/>
      <w:lvlText w:val="%1.%2.%3"/>
      <w:lvlJc w:val="left"/>
      <w:pPr>
        <w:ind w:left="1517" w:hanging="810"/>
      </w:pPr>
      <w:rPr>
        <w:rFonts w:asciiTheme="majorHAnsi" w:hAnsiTheme="majorHAnsi" w:cs="Times New Roman" w:hint="default"/>
        <w:b/>
        <w:color w:val="auto"/>
        <w:sz w:val="28"/>
        <w:szCs w:val="28"/>
      </w:rPr>
    </w:lvl>
    <w:lvl w:ilvl="3">
      <w:start w:val="1"/>
      <w:numFmt w:val="decimal"/>
      <w:isLgl/>
      <w:lvlText w:val="%1.%2.%3.%4"/>
      <w:lvlJc w:val="left"/>
      <w:pPr>
        <w:ind w:left="1657" w:hanging="810"/>
      </w:pPr>
    </w:lvl>
    <w:lvl w:ilvl="4">
      <w:start w:val="1"/>
      <w:numFmt w:val="decimal"/>
      <w:isLgl/>
      <w:lvlText w:val="%1.%2.%3.%4.%5"/>
      <w:lvlJc w:val="left"/>
      <w:pPr>
        <w:ind w:left="2067" w:hanging="1080"/>
      </w:pPr>
    </w:lvl>
    <w:lvl w:ilvl="5">
      <w:start w:val="1"/>
      <w:numFmt w:val="decimal"/>
      <w:isLgl/>
      <w:lvlText w:val="%1.%2.%3.%4.%5.%6"/>
      <w:lvlJc w:val="left"/>
      <w:pPr>
        <w:ind w:left="2207" w:hanging="1080"/>
      </w:pPr>
    </w:lvl>
    <w:lvl w:ilvl="6">
      <w:start w:val="1"/>
      <w:numFmt w:val="decimal"/>
      <w:isLgl/>
      <w:lvlText w:val="%1.%2.%3.%4.%5.%6.%7"/>
      <w:lvlJc w:val="left"/>
      <w:pPr>
        <w:ind w:left="2707" w:hanging="1440"/>
      </w:pPr>
    </w:lvl>
    <w:lvl w:ilvl="7">
      <w:start w:val="1"/>
      <w:numFmt w:val="decimal"/>
      <w:isLgl/>
      <w:lvlText w:val="%1.%2.%3.%4.%5.%6.%7.%8"/>
      <w:lvlJc w:val="left"/>
      <w:pPr>
        <w:ind w:left="2847" w:hanging="1440"/>
      </w:pPr>
    </w:lvl>
    <w:lvl w:ilvl="8">
      <w:start w:val="1"/>
      <w:numFmt w:val="decimal"/>
      <w:isLgl/>
      <w:lvlText w:val="%1.%2.%3.%4.%5.%6.%7.%8.%9"/>
      <w:lvlJc w:val="left"/>
      <w:pPr>
        <w:ind w:left="2987" w:hanging="1440"/>
      </w:pPr>
    </w:lvl>
  </w:abstractNum>
  <w:abstractNum w:abstractNumId="151" w15:restartNumberingAfterBreak="0">
    <w:nsid w:val="6748751F"/>
    <w:multiLevelType w:val="hybridMultilevel"/>
    <w:tmpl w:val="EA348082"/>
    <w:lvl w:ilvl="0" w:tplc="08160001">
      <w:start w:val="1"/>
      <w:numFmt w:val="bullet"/>
      <w:lvlText w:val=""/>
      <w:lvlJc w:val="left"/>
      <w:pPr>
        <w:ind w:left="720" w:hanging="360"/>
      </w:pPr>
      <w:rPr>
        <w:rFonts w:ascii="Symbol" w:hAnsi="Symbol" w:hint="default"/>
      </w:rPr>
    </w:lvl>
    <w:lvl w:ilvl="1" w:tplc="08160001">
      <w:start w:val="1"/>
      <w:numFmt w:val="bullet"/>
      <w:lvlText w:val=""/>
      <w:lvlJc w:val="left"/>
      <w:pPr>
        <w:ind w:left="1440" w:hanging="360"/>
      </w:pPr>
      <w:rPr>
        <w:rFonts w:ascii="Symbol" w:hAnsi="Symbol" w:hint="default"/>
      </w:rPr>
    </w:lvl>
    <w:lvl w:ilvl="2" w:tplc="8DE63854">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2" w15:restartNumberingAfterBreak="0">
    <w:nsid w:val="676E29C1"/>
    <w:multiLevelType w:val="hybridMultilevel"/>
    <w:tmpl w:val="13561DCE"/>
    <w:lvl w:ilvl="0" w:tplc="2DCEC750">
      <w:start w:val="1"/>
      <w:numFmt w:val="upperRoman"/>
      <w:pStyle w:val="Section8Header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7A458C0"/>
    <w:multiLevelType w:val="hybridMultilevel"/>
    <w:tmpl w:val="10F62EF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67F3248A"/>
    <w:multiLevelType w:val="hybridMultilevel"/>
    <w:tmpl w:val="F4423D34"/>
    <w:lvl w:ilvl="0" w:tplc="08160001">
      <w:start w:val="1"/>
      <w:numFmt w:val="bullet"/>
      <w:lvlText w:val=""/>
      <w:lvlJc w:val="left"/>
      <w:pPr>
        <w:ind w:left="1800" w:hanging="360"/>
      </w:pPr>
      <w:rPr>
        <w:rFonts w:ascii="Symbol" w:hAnsi="Symbol" w:hint="default"/>
      </w:rPr>
    </w:lvl>
    <w:lvl w:ilvl="1" w:tplc="08160003" w:tentative="1">
      <w:start w:val="1"/>
      <w:numFmt w:val="bullet"/>
      <w:lvlText w:val="o"/>
      <w:lvlJc w:val="left"/>
      <w:pPr>
        <w:ind w:left="2520" w:hanging="360"/>
      </w:pPr>
      <w:rPr>
        <w:rFonts w:ascii="Courier New" w:hAnsi="Courier New" w:cs="Courier New" w:hint="default"/>
      </w:rPr>
    </w:lvl>
    <w:lvl w:ilvl="2" w:tplc="08160005" w:tentative="1">
      <w:start w:val="1"/>
      <w:numFmt w:val="bullet"/>
      <w:lvlText w:val=""/>
      <w:lvlJc w:val="left"/>
      <w:pPr>
        <w:ind w:left="3240" w:hanging="360"/>
      </w:pPr>
      <w:rPr>
        <w:rFonts w:ascii="Wingdings" w:hAnsi="Wingdings" w:hint="default"/>
      </w:rPr>
    </w:lvl>
    <w:lvl w:ilvl="3" w:tplc="08160001" w:tentative="1">
      <w:start w:val="1"/>
      <w:numFmt w:val="bullet"/>
      <w:lvlText w:val=""/>
      <w:lvlJc w:val="left"/>
      <w:pPr>
        <w:ind w:left="3960" w:hanging="360"/>
      </w:pPr>
      <w:rPr>
        <w:rFonts w:ascii="Symbol" w:hAnsi="Symbol" w:hint="default"/>
      </w:rPr>
    </w:lvl>
    <w:lvl w:ilvl="4" w:tplc="08160003" w:tentative="1">
      <w:start w:val="1"/>
      <w:numFmt w:val="bullet"/>
      <w:lvlText w:val="o"/>
      <w:lvlJc w:val="left"/>
      <w:pPr>
        <w:ind w:left="4680" w:hanging="360"/>
      </w:pPr>
      <w:rPr>
        <w:rFonts w:ascii="Courier New" w:hAnsi="Courier New" w:cs="Courier New" w:hint="default"/>
      </w:rPr>
    </w:lvl>
    <w:lvl w:ilvl="5" w:tplc="08160005" w:tentative="1">
      <w:start w:val="1"/>
      <w:numFmt w:val="bullet"/>
      <w:lvlText w:val=""/>
      <w:lvlJc w:val="left"/>
      <w:pPr>
        <w:ind w:left="5400" w:hanging="360"/>
      </w:pPr>
      <w:rPr>
        <w:rFonts w:ascii="Wingdings" w:hAnsi="Wingdings" w:hint="default"/>
      </w:rPr>
    </w:lvl>
    <w:lvl w:ilvl="6" w:tplc="08160001" w:tentative="1">
      <w:start w:val="1"/>
      <w:numFmt w:val="bullet"/>
      <w:lvlText w:val=""/>
      <w:lvlJc w:val="left"/>
      <w:pPr>
        <w:ind w:left="6120" w:hanging="360"/>
      </w:pPr>
      <w:rPr>
        <w:rFonts w:ascii="Symbol" w:hAnsi="Symbol" w:hint="default"/>
      </w:rPr>
    </w:lvl>
    <w:lvl w:ilvl="7" w:tplc="08160003" w:tentative="1">
      <w:start w:val="1"/>
      <w:numFmt w:val="bullet"/>
      <w:lvlText w:val="o"/>
      <w:lvlJc w:val="left"/>
      <w:pPr>
        <w:ind w:left="6840" w:hanging="360"/>
      </w:pPr>
      <w:rPr>
        <w:rFonts w:ascii="Courier New" w:hAnsi="Courier New" w:cs="Courier New" w:hint="default"/>
      </w:rPr>
    </w:lvl>
    <w:lvl w:ilvl="8" w:tplc="08160005" w:tentative="1">
      <w:start w:val="1"/>
      <w:numFmt w:val="bullet"/>
      <w:lvlText w:val=""/>
      <w:lvlJc w:val="left"/>
      <w:pPr>
        <w:ind w:left="7560" w:hanging="360"/>
      </w:pPr>
      <w:rPr>
        <w:rFonts w:ascii="Wingdings" w:hAnsi="Wingdings" w:hint="default"/>
      </w:rPr>
    </w:lvl>
  </w:abstractNum>
  <w:abstractNum w:abstractNumId="155" w15:restartNumberingAfterBreak="0">
    <w:nsid w:val="68997C9B"/>
    <w:multiLevelType w:val="hybridMultilevel"/>
    <w:tmpl w:val="40989876"/>
    <w:lvl w:ilvl="0" w:tplc="040C0001">
      <w:start w:val="1"/>
      <w:numFmt w:val="bullet"/>
      <w:lvlText w:val=""/>
      <w:lvlJc w:val="left"/>
      <w:pPr>
        <w:ind w:left="870" w:hanging="360"/>
      </w:pPr>
      <w:rPr>
        <w:rFonts w:ascii="Symbol" w:hAnsi="Symbol" w:hint="default"/>
      </w:rPr>
    </w:lvl>
    <w:lvl w:ilvl="1" w:tplc="040C0003" w:tentative="1">
      <w:start w:val="1"/>
      <w:numFmt w:val="bullet"/>
      <w:lvlText w:val="o"/>
      <w:lvlJc w:val="left"/>
      <w:pPr>
        <w:ind w:left="1590" w:hanging="360"/>
      </w:pPr>
      <w:rPr>
        <w:rFonts w:ascii="Courier New" w:hAnsi="Courier New" w:cs="Courier New" w:hint="default"/>
      </w:rPr>
    </w:lvl>
    <w:lvl w:ilvl="2" w:tplc="040C0005" w:tentative="1">
      <w:start w:val="1"/>
      <w:numFmt w:val="bullet"/>
      <w:lvlText w:val=""/>
      <w:lvlJc w:val="left"/>
      <w:pPr>
        <w:ind w:left="2310" w:hanging="360"/>
      </w:pPr>
      <w:rPr>
        <w:rFonts w:ascii="Wingdings" w:hAnsi="Wingdings" w:hint="default"/>
      </w:rPr>
    </w:lvl>
    <w:lvl w:ilvl="3" w:tplc="040C0001" w:tentative="1">
      <w:start w:val="1"/>
      <w:numFmt w:val="bullet"/>
      <w:lvlText w:val=""/>
      <w:lvlJc w:val="left"/>
      <w:pPr>
        <w:ind w:left="3030" w:hanging="360"/>
      </w:pPr>
      <w:rPr>
        <w:rFonts w:ascii="Symbol" w:hAnsi="Symbol" w:hint="default"/>
      </w:rPr>
    </w:lvl>
    <w:lvl w:ilvl="4" w:tplc="040C0003" w:tentative="1">
      <w:start w:val="1"/>
      <w:numFmt w:val="bullet"/>
      <w:lvlText w:val="o"/>
      <w:lvlJc w:val="left"/>
      <w:pPr>
        <w:ind w:left="3750" w:hanging="360"/>
      </w:pPr>
      <w:rPr>
        <w:rFonts w:ascii="Courier New" w:hAnsi="Courier New" w:cs="Courier New" w:hint="default"/>
      </w:rPr>
    </w:lvl>
    <w:lvl w:ilvl="5" w:tplc="040C0005" w:tentative="1">
      <w:start w:val="1"/>
      <w:numFmt w:val="bullet"/>
      <w:lvlText w:val=""/>
      <w:lvlJc w:val="left"/>
      <w:pPr>
        <w:ind w:left="4470" w:hanging="360"/>
      </w:pPr>
      <w:rPr>
        <w:rFonts w:ascii="Wingdings" w:hAnsi="Wingdings" w:hint="default"/>
      </w:rPr>
    </w:lvl>
    <w:lvl w:ilvl="6" w:tplc="040C0001" w:tentative="1">
      <w:start w:val="1"/>
      <w:numFmt w:val="bullet"/>
      <w:lvlText w:val=""/>
      <w:lvlJc w:val="left"/>
      <w:pPr>
        <w:ind w:left="5190" w:hanging="360"/>
      </w:pPr>
      <w:rPr>
        <w:rFonts w:ascii="Symbol" w:hAnsi="Symbol" w:hint="default"/>
      </w:rPr>
    </w:lvl>
    <w:lvl w:ilvl="7" w:tplc="040C0003" w:tentative="1">
      <w:start w:val="1"/>
      <w:numFmt w:val="bullet"/>
      <w:lvlText w:val="o"/>
      <w:lvlJc w:val="left"/>
      <w:pPr>
        <w:ind w:left="5910" w:hanging="360"/>
      </w:pPr>
      <w:rPr>
        <w:rFonts w:ascii="Courier New" w:hAnsi="Courier New" w:cs="Courier New" w:hint="default"/>
      </w:rPr>
    </w:lvl>
    <w:lvl w:ilvl="8" w:tplc="040C0005" w:tentative="1">
      <w:start w:val="1"/>
      <w:numFmt w:val="bullet"/>
      <w:lvlText w:val=""/>
      <w:lvlJc w:val="left"/>
      <w:pPr>
        <w:ind w:left="6630" w:hanging="360"/>
      </w:pPr>
      <w:rPr>
        <w:rFonts w:ascii="Wingdings" w:hAnsi="Wingdings" w:hint="default"/>
      </w:rPr>
    </w:lvl>
  </w:abstractNum>
  <w:abstractNum w:abstractNumId="156" w15:restartNumberingAfterBreak="0">
    <w:nsid w:val="6BBE1E3D"/>
    <w:multiLevelType w:val="hybridMultilevel"/>
    <w:tmpl w:val="93382F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6C7502E7"/>
    <w:multiLevelType w:val="hybridMultilevel"/>
    <w:tmpl w:val="065E82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6CF0084D"/>
    <w:multiLevelType w:val="hybridMultilevel"/>
    <w:tmpl w:val="4DDA14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6DA51C8F"/>
    <w:multiLevelType w:val="hybridMultilevel"/>
    <w:tmpl w:val="A6048124"/>
    <w:lvl w:ilvl="0" w:tplc="B504DD3E">
      <w:start w:val="1"/>
      <w:numFmt w:val="bullet"/>
      <w:lvlText w:val=""/>
      <w:lvlJc w:val="left"/>
      <w:pPr>
        <w:tabs>
          <w:tab w:val="num" w:pos="1440"/>
        </w:tabs>
        <w:ind w:left="144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6DCC6D43"/>
    <w:multiLevelType w:val="hybridMultilevel"/>
    <w:tmpl w:val="BE60E5E4"/>
    <w:lvl w:ilvl="0" w:tplc="FF4E1870">
      <w:start w:val="1"/>
      <w:numFmt w:val="lowerRoman"/>
      <w:pStyle w:val="ndiceremissivo1"/>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DE77CA7"/>
    <w:multiLevelType w:val="hybridMultilevel"/>
    <w:tmpl w:val="80F8473C"/>
    <w:lvl w:ilvl="0" w:tplc="C88E85C6">
      <w:start w:val="2002"/>
      <w:numFmt w:val="decimal"/>
      <w:pStyle w:val="Russite"/>
      <w:lvlText w:val="%1"/>
      <w:lvlJc w:val="left"/>
      <w:pPr>
        <w:tabs>
          <w:tab w:val="num" w:pos="1071"/>
        </w:tabs>
        <w:ind w:left="1071" w:hanging="930"/>
      </w:pPr>
      <w:rPr>
        <w:rFonts w:hint="default"/>
        <w:b w:val="0"/>
        <w:sz w:val="20"/>
      </w:rPr>
    </w:lvl>
    <w:lvl w:ilvl="1" w:tplc="040C0019" w:tentative="1">
      <w:start w:val="1"/>
      <w:numFmt w:val="lowerLetter"/>
      <w:lvlText w:val="%2."/>
      <w:lvlJc w:val="left"/>
      <w:pPr>
        <w:tabs>
          <w:tab w:val="num" w:pos="1221"/>
        </w:tabs>
        <w:ind w:left="1221" w:hanging="360"/>
      </w:pPr>
    </w:lvl>
    <w:lvl w:ilvl="2" w:tplc="040C001B" w:tentative="1">
      <w:start w:val="1"/>
      <w:numFmt w:val="lowerRoman"/>
      <w:lvlText w:val="%3."/>
      <w:lvlJc w:val="right"/>
      <w:pPr>
        <w:tabs>
          <w:tab w:val="num" w:pos="1941"/>
        </w:tabs>
        <w:ind w:left="1941" w:hanging="180"/>
      </w:pPr>
    </w:lvl>
    <w:lvl w:ilvl="3" w:tplc="040C000F" w:tentative="1">
      <w:start w:val="1"/>
      <w:numFmt w:val="decimal"/>
      <w:lvlText w:val="%4."/>
      <w:lvlJc w:val="left"/>
      <w:pPr>
        <w:tabs>
          <w:tab w:val="num" w:pos="2661"/>
        </w:tabs>
        <w:ind w:left="2661" w:hanging="360"/>
      </w:pPr>
    </w:lvl>
    <w:lvl w:ilvl="4" w:tplc="040C0019" w:tentative="1">
      <w:start w:val="1"/>
      <w:numFmt w:val="lowerLetter"/>
      <w:lvlText w:val="%5."/>
      <w:lvlJc w:val="left"/>
      <w:pPr>
        <w:tabs>
          <w:tab w:val="num" w:pos="3381"/>
        </w:tabs>
        <w:ind w:left="3381" w:hanging="360"/>
      </w:pPr>
    </w:lvl>
    <w:lvl w:ilvl="5" w:tplc="040C001B" w:tentative="1">
      <w:start w:val="1"/>
      <w:numFmt w:val="lowerRoman"/>
      <w:lvlText w:val="%6."/>
      <w:lvlJc w:val="right"/>
      <w:pPr>
        <w:tabs>
          <w:tab w:val="num" w:pos="4101"/>
        </w:tabs>
        <w:ind w:left="4101" w:hanging="180"/>
      </w:pPr>
    </w:lvl>
    <w:lvl w:ilvl="6" w:tplc="040C000F" w:tentative="1">
      <w:start w:val="1"/>
      <w:numFmt w:val="decimal"/>
      <w:lvlText w:val="%7."/>
      <w:lvlJc w:val="left"/>
      <w:pPr>
        <w:tabs>
          <w:tab w:val="num" w:pos="4821"/>
        </w:tabs>
        <w:ind w:left="4821" w:hanging="360"/>
      </w:pPr>
    </w:lvl>
    <w:lvl w:ilvl="7" w:tplc="040C0019" w:tentative="1">
      <w:start w:val="1"/>
      <w:numFmt w:val="lowerLetter"/>
      <w:lvlText w:val="%8."/>
      <w:lvlJc w:val="left"/>
      <w:pPr>
        <w:tabs>
          <w:tab w:val="num" w:pos="5541"/>
        </w:tabs>
        <w:ind w:left="5541" w:hanging="360"/>
      </w:pPr>
    </w:lvl>
    <w:lvl w:ilvl="8" w:tplc="040C001B" w:tentative="1">
      <w:start w:val="1"/>
      <w:numFmt w:val="lowerRoman"/>
      <w:lvlText w:val="%9."/>
      <w:lvlJc w:val="right"/>
      <w:pPr>
        <w:tabs>
          <w:tab w:val="num" w:pos="6261"/>
        </w:tabs>
        <w:ind w:left="6261" w:hanging="180"/>
      </w:pPr>
    </w:lvl>
  </w:abstractNum>
  <w:abstractNum w:abstractNumId="162" w15:restartNumberingAfterBreak="0">
    <w:nsid w:val="6E2A03CF"/>
    <w:multiLevelType w:val="multilevel"/>
    <w:tmpl w:val="B89479CC"/>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63" w15:restartNumberingAfterBreak="0">
    <w:nsid w:val="6E492B14"/>
    <w:multiLevelType w:val="hybridMultilevel"/>
    <w:tmpl w:val="9B14D326"/>
    <w:lvl w:ilvl="0" w:tplc="3C2EFEA2">
      <w:numFmt w:val="bullet"/>
      <w:lvlText w:val="•"/>
      <w:lvlJc w:val="left"/>
      <w:pPr>
        <w:ind w:left="720" w:hanging="360"/>
      </w:pPr>
      <w:rPr>
        <w:rFonts w:ascii="Calibri" w:eastAsia="Calibri" w:hAnsi="Calibri" w:cs="Calibri" w:hint="default"/>
        <w:sz w:val="16"/>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4" w15:restartNumberingAfterBreak="0">
    <w:nsid w:val="6E4B7EF2"/>
    <w:multiLevelType w:val="hybridMultilevel"/>
    <w:tmpl w:val="CE2290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6F560FB7"/>
    <w:multiLevelType w:val="hybridMultilevel"/>
    <w:tmpl w:val="0E4E10CC"/>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6" w15:restartNumberingAfterBreak="0">
    <w:nsid w:val="71E65CDE"/>
    <w:multiLevelType w:val="hybridMultilevel"/>
    <w:tmpl w:val="1A4428C4"/>
    <w:lvl w:ilvl="0" w:tplc="54FE1AC6">
      <w:start w:val="1"/>
      <w:numFmt w:val="bullet"/>
      <w:lvlText w:val="o"/>
      <w:lvlJc w:val="left"/>
      <w:pPr>
        <w:ind w:left="1068" w:hanging="360"/>
      </w:pPr>
      <w:rPr>
        <w:rFonts w:ascii="Courier New" w:hAnsi="Courier New" w:cs="Courier New" w:hint="default"/>
      </w:rPr>
    </w:lvl>
    <w:lvl w:ilvl="1" w:tplc="87C2885C">
      <w:start w:val="1"/>
      <w:numFmt w:val="bullet"/>
      <w:lvlText w:val="o"/>
      <w:lvlJc w:val="left"/>
      <w:pPr>
        <w:tabs>
          <w:tab w:val="num" w:pos="1788"/>
        </w:tabs>
        <w:ind w:left="1788" w:hanging="360"/>
      </w:pPr>
      <w:rPr>
        <w:rFonts w:ascii="Courier New" w:hAnsi="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7" w15:restartNumberingAfterBreak="0">
    <w:nsid w:val="71FA413C"/>
    <w:multiLevelType w:val="hybridMultilevel"/>
    <w:tmpl w:val="C9904604"/>
    <w:lvl w:ilvl="0" w:tplc="104237EC">
      <w:start w:val="1"/>
      <w:numFmt w:val="decimal"/>
      <w:pStyle w:val="ParaWB"/>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15:restartNumberingAfterBreak="0">
    <w:nsid w:val="72267ED8"/>
    <w:multiLevelType w:val="hybridMultilevel"/>
    <w:tmpl w:val="E9FC2BC6"/>
    <w:lvl w:ilvl="0" w:tplc="0816000D">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69" w15:restartNumberingAfterBreak="0">
    <w:nsid w:val="728B18D5"/>
    <w:multiLevelType w:val="multilevel"/>
    <w:tmpl w:val="B40481F8"/>
    <w:lvl w:ilvl="0">
      <w:start w:val="1"/>
      <w:numFmt w:val="decimal"/>
      <w:lvlText w:val="%1."/>
      <w:lvlJc w:val="left"/>
      <w:pPr>
        <w:tabs>
          <w:tab w:val="num" w:pos="567"/>
        </w:tabs>
        <w:ind w:left="567" w:hanging="567"/>
      </w:pPr>
      <w:rPr>
        <w:rFonts w:ascii="Times New Roman" w:hAnsi="Times New Roman" w:hint="default"/>
        <w:sz w:val="21"/>
      </w:rPr>
    </w:lvl>
    <w:lvl w:ilvl="1">
      <w:start w:val="1"/>
      <w:numFmt w:val="bullet"/>
      <w:lvlText w:val="-"/>
      <w:lvlJc w:val="left"/>
      <w:pPr>
        <w:tabs>
          <w:tab w:val="num" w:pos="567"/>
        </w:tabs>
        <w:ind w:left="567" w:hanging="567"/>
      </w:pPr>
      <w:rPr>
        <w:rFonts w:ascii="Comic Sans MS" w:eastAsia="Times New Roman" w:hAnsi="Comic Sans MS" w:cs="Times New Roman" w:hint="default"/>
        <w:sz w:val="21"/>
      </w:rPr>
    </w:lvl>
    <w:lvl w:ilvl="2">
      <w:start w:val="1"/>
      <w:numFmt w:val="decimal"/>
      <w:lvlText w:val="%1.%2.%3"/>
      <w:lvlJc w:val="left"/>
      <w:pPr>
        <w:tabs>
          <w:tab w:val="num" w:pos="1701"/>
        </w:tabs>
        <w:ind w:left="1701" w:hanging="567"/>
      </w:pPr>
      <w:rPr>
        <w:rFonts w:ascii="Times New Roman" w:hAnsi="Times New Roman" w:hint="default"/>
        <w:sz w:val="21"/>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70" w15:restartNumberingAfterBreak="0">
    <w:nsid w:val="749E34E0"/>
    <w:multiLevelType w:val="hybridMultilevel"/>
    <w:tmpl w:val="4B765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755E6132"/>
    <w:multiLevelType w:val="hybridMultilevel"/>
    <w:tmpl w:val="D30C3242"/>
    <w:lvl w:ilvl="0" w:tplc="040C0001">
      <w:start w:val="1"/>
      <w:numFmt w:val="bullet"/>
      <w:lvlText w:val=""/>
      <w:lvlJc w:val="left"/>
      <w:pPr>
        <w:ind w:left="1495" w:hanging="360"/>
      </w:pPr>
      <w:rPr>
        <w:rFonts w:ascii="Symbol" w:hAnsi="Symbol"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172" w15:restartNumberingAfterBreak="0">
    <w:nsid w:val="75A34599"/>
    <w:multiLevelType w:val="hybridMultilevel"/>
    <w:tmpl w:val="A97463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15:restartNumberingAfterBreak="0">
    <w:nsid w:val="75E10571"/>
    <w:multiLevelType w:val="multilevel"/>
    <w:tmpl w:val="AC08504C"/>
    <w:lvl w:ilvl="0">
      <w:start w:val="8"/>
      <w:numFmt w:val="decimal"/>
      <w:lvlText w:val="%1."/>
      <w:lvlJc w:val="left"/>
      <w:pPr>
        <w:ind w:left="360" w:hanging="360"/>
      </w:pPr>
      <w:rPr>
        <w:rFonts w:hint="default"/>
        <w:i w:val="0"/>
      </w:rPr>
    </w:lvl>
    <w:lvl w:ilvl="1">
      <w:start w:val="1"/>
      <w:numFmt w:val="decimal"/>
      <w:lvlText w:val="%1.%2."/>
      <w:lvlJc w:val="left"/>
      <w:pPr>
        <w:ind w:left="720" w:hanging="360"/>
      </w:pPr>
      <w:rPr>
        <w:rFonts w:hint="default"/>
        <w:i w:val="0"/>
      </w:rPr>
    </w:lvl>
    <w:lvl w:ilvl="2">
      <w:start w:val="1"/>
      <w:numFmt w:val="decimal"/>
      <w:lvlText w:val="%1.%2.%3."/>
      <w:lvlJc w:val="left"/>
      <w:pPr>
        <w:ind w:left="1440" w:hanging="720"/>
      </w:pPr>
      <w:rPr>
        <w:rFonts w:hint="default"/>
        <w:i w:val="0"/>
      </w:rPr>
    </w:lvl>
    <w:lvl w:ilvl="3">
      <w:start w:val="1"/>
      <w:numFmt w:val="decimal"/>
      <w:pStyle w:val="Cabealho5"/>
      <w:lvlText w:val="%1.%2.%3.%4."/>
      <w:lvlJc w:val="left"/>
      <w:pPr>
        <w:ind w:left="1800" w:hanging="72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2880" w:hanging="108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3960" w:hanging="1440"/>
      </w:pPr>
      <w:rPr>
        <w:rFonts w:hint="default"/>
        <w:i w:val="0"/>
      </w:rPr>
    </w:lvl>
    <w:lvl w:ilvl="8">
      <w:start w:val="1"/>
      <w:numFmt w:val="decimal"/>
      <w:lvlText w:val="%1.%2.%3.%4.%5.%6.%7.%8.%9."/>
      <w:lvlJc w:val="left"/>
      <w:pPr>
        <w:ind w:left="4680" w:hanging="1800"/>
      </w:pPr>
      <w:rPr>
        <w:rFonts w:hint="default"/>
        <w:i w:val="0"/>
      </w:rPr>
    </w:lvl>
  </w:abstractNum>
  <w:abstractNum w:abstractNumId="174" w15:restartNumberingAfterBreak="0">
    <w:nsid w:val="76666F05"/>
    <w:multiLevelType w:val="hybridMultilevel"/>
    <w:tmpl w:val="BD5282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15:restartNumberingAfterBreak="0">
    <w:nsid w:val="76AF7059"/>
    <w:multiLevelType w:val="multilevel"/>
    <w:tmpl w:val="D3840974"/>
    <w:styleLink w:val="Style12"/>
    <w:lvl w:ilvl="0">
      <w:start w:val="4"/>
      <w:numFmt w:val="decimal"/>
      <w:lvlText w:val="%1."/>
      <w:lvlJc w:val="left"/>
      <w:pPr>
        <w:ind w:left="360" w:hanging="360"/>
      </w:pPr>
      <w:rPr>
        <w:rFonts w:hint="default"/>
      </w:rPr>
    </w:lvl>
    <w:lvl w:ilvl="1">
      <w:start w:val="1"/>
      <w:numFmt w:val="decimal"/>
      <w:lvlText w:val="%1.%2."/>
      <w:lvlJc w:val="left"/>
      <w:pPr>
        <w:ind w:left="851" w:hanging="851"/>
      </w:pPr>
      <w:rPr>
        <w:rFonts w:ascii="Times New Roman Gras" w:hAnsi="Times New Roman Gras" w:hint="default"/>
        <w:b/>
        <w:i w:val="0"/>
        <w:color w:val="auto"/>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779722E1"/>
    <w:multiLevelType w:val="hybridMultilevel"/>
    <w:tmpl w:val="B1E2B562"/>
    <w:lvl w:ilvl="0" w:tplc="805CB88A">
      <w:numFmt w:val="bullet"/>
      <w:lvlText w:val="-"/>
      <w:lvlJc w:val="left"/>
      <w:pPr>
        <w:ind w:left="780" w:hanging="360"/>
      </w:pPr>
      <w:rPr>
        <w:rFonts w:ascii="Arial" w:eastAsia="Times New Roman" w:hAnsi="Arial" w:cs="Aria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77" w15:restartNumberingAfterBreak="0">
    <w:nsid w:val="77AB22ED"/>
    <w:multiLevelType w:val="hybridMultilevel"/>
    <w:tmpl w:val="19DA12A8"/>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78" w15:restartNumberingAfterBreak="0">
    <w:nsid w:val="77B24B97"/>
    <w:multiLevelType w:val="hybridMultilevel"/>
    <w:tmpl w:val="C7886AE4"/>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77BD5B2C"/>
    <w:multiLevelType w:val="hybridMultilevel"/>
    <w:tmpl w:val="C9DECD3E"/>
    <w:lvl w:ilvl="0" w:tplc="69F0AF1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0" w15:restartNumberingAfterBreak="0">
    <w:nsid w:val="794F0FBB"/>
    <w:multiLevelType w:val="hybridMultilevel"/>
    <w:tmpl w:val="594C1A06"/>
    <w:lvl w:ilvl="0" w:tplc="5566A00C">
      <w:start w:val="1"/>
      <w:numFmt w:val="low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81" w15:restartNumberingAfterBreak="0">
    <w:nsid w:val="79A57F5B"/>
    <w:multiLevelType w:val="hybridMultilevel"/>
    <w:tmpl w:val="141249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2" w15:restartNumberingAfterBreak="0">
    <w:nsid w:val="7B001417"/>
    <w:multiLevelType w:val="hybridMultilevel"/>
    <w:tmpl w:val="D71873A2"/>
    <w:lvl w:ilvl="0" w:tplc="46360300">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3" w15:restartNumberingAfterBreak="0">
    <w:nsid w:val="7B1A6BB7"/>
    <w:multiLevelType w:val="hybridMultilevel"/>
    <w:tmpl w:val="6F8E10F2"/>
    <w:lvl w:ilvl="0" w:tplc="FFFFFFFF">
      <w:start w:val="1"/>
      <w:numFmt w:val="bullet"/>
      <w:pStyle w:val="E1"/>
      <w:lvlText w:val=""/>
      <w:lvlJc w:val="left"/>
      <w:pPr>
        <w:tabs>
          <w:tab w:val="num" w:pos="284"/>
        </w:tabs>
        <w:ind w:left="284" w:hanging="28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4" w15:restartNumberingAfterBreak="0">
    <w:nsid w:val="7B2758AA"/>
    <w:multiLevelType w:val="hybridMultilevel"/>
    <w:tmpl w:val="6054ED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7BAA06A5"/>
    <w:multiLevelType w:val="hybridMultilevel"/>
    <w:tmpl w:val="3C5ABD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7C2D23D1"/>
    <w:multiLevelType w:val="hybridMultilevel"/>
    <w:tmpl w:val="893EA2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7" w15:restartNumberingAfterBreak="0">
    <w:nsid w:val="7CB61E83"/>
    <w:multiLevelType w:val="hybridMultilevel"/>
    <w:tmpl w:val="C2DC2EFC"/>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8" w15:restartNumberingAfterBreak="0">
    <w:nsid w:val="7CB7526B"/>
    <w:multiLevelType w:val="hybridMultilevel"/>
    <w:tmpl w:val="E8F20F7A"/>
    <w:lvl w:ilvl="0" w:tplc="9EFA7132">
      <w:start w:val="1"/>
      <w:numFmt w:val="upperRoman"/>
      <w:lvlText w:val="%1."/>
      <w:lvlJc w:val="left"/>
      <w:pPr>
        <w:ind w:left="1080" w:hanging="72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9" w15:restartNumberingAfterBreak="0">
    <w:nsid w:val="7D224C46"/>
    <w:multiLevelType w:val="hybridMultilevel"/>
    <w:tmpl w:val="9CB42858"/>
    <w:lvl w:ilvl="0" w:tplc="040C000D">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90" w15:restartNumberingAfterBreak="0">
    <w:nsid w:val="7DEA5C13"/>
    <w:multiLevelType w:val="hybridMultilevel"/>
    <w:tmpl w:val="4000CD4C"/>
    <w:lvl w:ilvl="0" w:tplc="6AAA7EC0">
      <w:start w:val="1"/>
      <w:numFmt w:val="lowerLetter"/>
      <w:lvlText w:val="%1."/>
      <w:lvlJc w:val="left"/>
      <w:pPr>
        <w:ind w:left="720" w:hanging="360"/>
      </w:pPr>
      <w:rPr>
        <w:rFonts w:hint="default"/>
        <w:i/>
      </w:rPr>
    </w:lvl>
    <w:lvl w:ilvl="1" w:tplc="040C0003">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91" w15:restartNumberingAfterBreak="0">
    <w:nsid w:val="7E4E59D9"/>
    <w:multiLevelType w:val="hybridMultilevel"/>
    <w:tmpl w:val="558AE704"/>
    <w:lvl w:ilvl="0" w:tplc="E476047A">
      <w:start w:val="1"/>
      <w:numFmt w:val="upperLetter"/>
      <w:pStyle w:val="Section8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EAE1C7F"/>
    <w:multiLevelType w:val="hybridMultilevel"/>
    <w:tmpl w:val="D7963A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0"/>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112"/>
  </w:num>
  <w:num w:numId="5">
    <w:abstractNumId w:val="175"/>
  </w:num>
  <w:num w:numId="6">
    <w:abstractNumId w:val="159"/>
  </w:num>
  <w:num w:numId="7">
    <w:abstractNumId w:val="43"/>
  </w:num>
  <w:num w:numId="8">
    <w:abstractNumId w:val="35"/>
  </w:num>
  <w:num w:numId="9">
    <w:abstractNumId w:val="71"/>
  </w:num>
  <w:num w:numId="10">
    <w:abstractNumId w:val="190"/>
  </w:num>
  <w:num w:numId="11">
    <w:abstractNumId w:val="165"/>
  </w:num>
  <w:num w:numId="12">
    <w:abstractNumId w:val="118"/>
  </w:num>
  <w:num w:numId="13">
    <w:abstractNumId w:val="66"/>
  </w:num>
  <w:num w:numId="14">
    <w:abstractNumId w:val="98"/>
  </w:num>
  <w:num w:numId="15">
    <w:abstractNumId w:val="40"/>
  </w:num>
  <w:num w:numId="16">
    <w:abstractNumId w:val="45"/>
  </w:num>
  <w:num w:numId="17">
    <w:abstractNumId w:val="38"/>
  </w:num>
  <w:num w:numId="18">
    <w:abstractNumId w:val="64"/>
  </w:num>
  <w:num w:numId="19">
    <w:abstractNumId w:val="16"/>
  </w:num>
  <w:num w:numId="20">
    <w:abstractNumId w:val="144"/>
  </w:num>
  <w:num w:numId="21">
    <w:abstractNumId w:val="41"/>
  </w:num>
  <w:num w:numId="22">
    <w:abstractNumId w:val="123"/>
  </w:num>
  <w:num w:numId="23">
    <w:abstractNumId w:val="149"/>
  </w:num>
  <w:num w:numId="24">
    <w:abstractNumId w:val="182"/>
  </w:num>
  <w:num w:numId="25">
    <w:abstractNumId w:val="153"/>
  </w:num>
  <w:num w:numId="26">
    <w:abstractNumId w:val="78"/>
  </w:num>
  <w:num w:numId="27">
    <w:abstractNumId w:val="108"/>
  </w:num>
  <w:num w:numId="28">
    <w:abstractNumId w:val="169"/>
  </w:num>
  <w:num w:numId="29">
    <w:abstractNumId w:val="188"/>
  </w:num>
  <w:num w:numId="30">
    <w:abstractNumId w:val="106"/>
  </w:num>
  <w:num w:numId="31">
    <w:abstractNumId w:val="96"/>
  </w:num>
  <w:num w:numId="32">
    <w:abstractNumId w:val="163"/>
  </w:num>
  <w:num w:numId="33">
    <w:abstractNumId w:val="75"/>
  </w:num>
  <w:num w:numId="34">
    <w:abstractNumId w:val="187"/>
  </w:num>
  <w:num w:numId="35">
    <w:abstractNumId w:val="168"/>
  </w:num>
  <w:num w:numId="36">
    <w:abstractNumId w:val="30"/>
  </w:num>
  <w:num w:numId="37">
    <w:abstractNumId w:val="100"/>
  </w:num>
  <w:num w:numId="38">
    <w:abstractNumId w:val="174"/>
  </w:num>
  <w:num w:numId="39">
    <w:abstractNumId w:val="173"/>
  </w:num>
  <w:num w:numId="40">
    <w:abstractNumId w:val="81"/>
  </w:num>
  <w:num w:numId="41">
    <w:abstractNumId w:val="93"/>
  </w:num>
  <w:num w:numId="42">
    <w:abstractNumId w:val="28"/>
  </w:num>
  <w:num w:numId="43">
    <w:abstractNumId w:val="130"/>
  </w:num>
  <w:num w:numId="44">
    <w:abstractNumId w:val="109"/>
  </w:num>
  <w:num w:numId="45">
    <w:abstractNumId w:val="147"/>
  </w:num>
  <w:num w:numId="46">
    <w:abstractNumId w:val="136"/>
  </w:num>
  <w:num w:numId="47">
    <w:abstractNumId w:val="90"/>
  </w:num>
  <w:num w:numId="48">
    <w:abstractNumId w:val="167"/>
  </w:num>
  <w:num w:numId="49">
    <w:abstractNumId w:val="160"/>
  </w:num>
  <w:num w:numId="50">
    <w:abstractNumId w:val="191"/>
  </w:num>
  <w:num w:numId="51">
    <w:abstractNumId w:val="60"/>
  </w:num>
  <w:num w:numId="52">
    <w:abstractNumId w:val="152"/>
  </w:num>
  <w:num w:numId="53">
    <w:abstractNumId w:val="20"/>
  </w:num>
  <w:num w:numId="54">
    <w:abstractNumId w:val="0"/>
  </w:num>
  <w:num w:numId="55">
    <w:abstractNumId w:val="3"/>
  </w:num>
  <w:num w:numId="56">
    <w:abstractNumId w:val="103"/>
  </w:num>
  <w:num w:numId="57">
    <w:abstractNumId w:val="121"/>
  </w:num>
  <w:num w:numId="58">
    <w:abstractNumId w:val="62"/>
  </w:num>
  <w:num w:numId="59">
    <w:abstractNumId w:val="183"/>
  </w:num>
  <w:num w:numId="60">
    <w:abstractNumId w:val="19"/>
  </w:num>
  <w:num w:numId="61">
    <w:abstractNumId w:val="141"/>
  </w:num>
  <w:num w:numId="62">
    <w:abstractNumId w:val="161"/>
  </w:num>
  <w:num w:numId="63">
    <w:abstractNumId w:val="138"/>
  </w:num>
  <w:num w:numId="64">
    <w:abstractNumId w:val="24"/>
  </w:num>
  <w:num w:numId="65">
    <w:abstractNumId w:val="146"/>
  </w:num>
  <w:num w:numId="66">
    <w:abstractNumId w:val="80"/>
  </w:num>
  <w:num w:numId="67">
    <w:abstractNumId w:val="21"/>
  </w:num>
  <w:num w:numId="68">
    <w:abstractNumId w:val="86"/>
  </w:num>
  <w:num w:numId="69">
    <w:abstractNumId w:val="85"/>
  </w:num>
  <w:num w:numId="70">
    <w:abstractNumId w:val="154"/>
  </w:num>
  <w:num w:numId="71">
    <w:abstractNumId w:val="91"/>
  </w:num>
  <w:num w:numId="72">
    <w:abstractNumId w:val="129"/>
  </w:num>
  <w:num w:numId="73">
    <w:abstractNumId w:val="151"/>
  </w:num>
  <w:num w:numId="74">
    <w:abstractNumId w:val="23"/>
  </w:num>
  <w:num w:numId="75">
    <w:abstractNumId w:val="15"/>
  </w:num>
  <w:num w:numId="76">
    <w:abstractNumId w:val="132"/>
  </w:num>
  <w:num w:numId="77">
    <w:abstractNumId w:val="79"/>
  </w:num>
  <w:num w:numId="78">
    <w:abstractNumId w:val="156"/>
  </w:num>
  <w:num w:numId="79">
    <w:abstractNumId w:val="137"/>
  </w:num>
  <w:num w:numId="80">
    <w:abstractNumId w:val="157"/>
  </w:num>
  <w:num w:numId="81">
    <w:abstractNumId w:val="126"/>
  </w:num>
  <w:num w:numId="82">
    <w:abstractNumId w:val="155"/>
  </w:num>
  <w:num w:numId="83">
    <w:abstractNumId w:val="49"/>
  </w:num>
  <w:num w:numId="84">
    <w:abstractNumId w:val="148"/>
  </w:num>
  <w:num w:numId="85">
    <w:abstractNumId w:val="55"/>
  </w:num>
  <w:num w:numId="86">
    <w:abstractNumId w:val="54"/>
  </w:num>
  <w:num w:numId="87">
    <w:abstractNumId w:val="135"/>
  </w:num>
  <w:num w:numId="88">
    <w:abstractNumId w:val="125"/>
  </w:num>
  <w:num w:numId="89">
    <w:abstractNumId w:val="89"/>
  </w:num>
  <w:num w:numId="90">
    <w:abstractNumId w:val="22"/>
  </w:num>
  <w:num w:numId="91">
    <w:abstractNumId w:val="69"/>
  </w:num>
  <w:num w:numId="92">
    <w:abstractNumId w:val="176"/>
  </w:num>
  <w:num w:numId="93">
    <w:abstractNumId w:val="25"/>
  </w:num>
  <w:num w:numId="94">
    <w:abstractNumId w:val="186"/>
  </w:num>
  <w:num w:numId="95">
    <w:abstractNumId w:val="184"/>
  </w:num>
  <w:num w:numId="96">
    <w:abstractNumId w:val="76"/>
  </w:num>
  <w:num w:numId="97">
    <w:abstractNumId w:val="72"/>
  </w:num>
  <w:num w:numId="98">
    <w:abstractNumId w:val="83"/>
  </w:num>
  <w:num w:numId="99">
    <w:abstractNumId w:val="164"/>
  </w:num>
  <w:num w:numId="100">
    <w:abstractNumId w:val="94"/>
  </w:num>
  <w:num w:numId="101">
    <w:abstractNumId w:val="115"/>
  </w:num>
  <w:num w:numId="102">
    <w:abstractNumId w:val="70"/>
  </w:num>
  <w:num w:numId="103">
    <w:abstractNumId w:val="99"/>
  </w:num>
  <w:num w:numId="104">
    <w:abstractNumId w:val="104"/>
  </w:num>
  <w:num w:numId="105">
    <w:abstractNumId w:val="87"/>
  </w:num>
  <w:num w:numId="106">
    <w:abstractNumId w:val="65"/>
  </w:num>
  <w:num w:numId="107">
    <w:abstractNumId w:val="158"/>
  </w:num>
  <w:num w:numId="108">
    <w:abstractNumId w:val="50"/>
  </w:num>
  <w:num w:numId="109">
    <w:abstractNumId w:val="17"/>
  </w:num>
  <w:num w:numId="110">
    <w:abstractNumId w:val="172"/>
  </w:num>
  <w:num w:numId="111">
    <w:abstractNumId w:val="122"/>
  </w:num>
  <w:num w:numId="112">
    <w:abstractNumId w:val="114"/>
  </w:num>
  <w:num w:numId="113">
    <w:abstractNumId w:val="124"/>
  </w:num>
  <w:num w:numId="114">
    <w:abstractNumId w:val="67"/>
  </w:num>
  <w:num w:numId="115">
    <w:abstractNumId w:val="12"/>
  </w:num>
  <w:num w:numId="116">
    <w:abstractNumId w:val="113"/>
  </w:num>
  <w:num w:numId="117">
    <w:abstractNumId w:val="52"/>
  </w:num>
  <w:num w:numId="118">
    <w:abstractNumId w:val="185"/>
  </w:num>
  <w:num w:numId="119">
    <w:abstractNumId w:val="37"/>
  </w:num>
  <w:num w:numId="120">
    <w:abstractNumId w:val="57"/>
  </w:num>
  <w:num w:numId="121">
    <w:abstractNumId w:val="18"/>
  </w:num>
  <w:num w:numId="122">
    <w:abstractNumId w:val="142"/>
  </w:num>
  <w:num w:numId="123">
    <w:abstractNumId w:val="74"/>
  </w:num>
  <w:num w:numId="124">
    <w:abstractNumId w:val="73"/>
  </w:num>
  <w:num w:numId="125">
    <w:abstractNumId w:val="8"/>
  </w:num>
  <w:num w:numId="126">
    <w:abstractNumId w:val="192"/>
  </w:num>
  <w:num w:numId="127">
    <w:abstractNumId w:val="26"/>
  </w:num>
  <w:num w:numId="128">
    <w:abstractNumId w:val="119"/>
  </w:num>
  <w:num w:numId="129">
    <w:abstractNumId w:val="77"/>
  </w:num>
  <w:num w:numId="130">
    <w:abstractNumId w:val="31"/>
  </w:num>
  <w:num w:numId="131">
    <w:abstractNumId w:val="13"/>
  </w:num>
  <w:num w:numId="132">
    <w:abstractNumId w:val="131"/>
  </w:num>
  <w:num w:numId="133">
    <w:abstractNumId w:val="44"/>
  </w:num>
  <w:num w:numId="134">
    <w:abstractNumId w:val="7"/>
  </w:num>
  <w:num w:numId="135">
    <w:abstractNumId w:val="27"/>
  </w:num>
  <w:num w:numId="136">
    <w:abstractNumId w:val="29"/>
  </w:num>
  <w:num w:numId="137">
    <w:abstractNumId w:val="42"/>
  </w:num>
  <w:num w:numId="138">
    <w:abstractNumId w:val="97"/>
  </w:num>
  <w:num w:numId="139">
    <w:abstractNumId w:val="177"/>
  </w:num>
  <w:num w:numId="140">
    <w:abstractNumId w:val="116"/>
  </w:num>
  <w:num w:numId="141">
    <w:abstractNumId w:val="105"/>
  </w:num>
  <w:num w:numId="142">
    <w:abstractNumId w:val="179"/>
  </w:num>
  <w:num w:numId="143">
    <w:abstractNumId w:val="102"/>
  </w:num>
  <w:num w:numId="144">
    <w:abstractNumId w:val="53"/>
  </w:num>
  <w:num w:numId="145">
    <w:abstractNumId w:val="95"/>
  </w:num>
  <w:num w:numId="146">
    <w:abstractNumId w:val="120"/>
  </w:num>
  <w:num w:numId="147">
    <w:abstractNumId w:val="88"/>
  </w:num>
  <w:num w:numId="148">
    <w:abstractNumId w:val="48"/>
  </w:num>
  <w:num w:numId="149">
    <w:abstractNumId w:val="4"/>
  </w:num>
  <w:num w:numId="150">
    <w:abstractNumId w:val="58"/>
  </w:num>
  <w:num w:numId="151">
    <w:abstractNumId w:val="101"/>
  </w:num>
  <w:num w:numId="152">
    <w:abstractNumId w:val="110"/>
  </w:num>
  <w:num w:numId="153">
    <w:abstractNumId w:val="5"/>
  </w:num>
  <w:num w:numId="154">
    <w:abstractNumId w:val="59"/>
  </w:num>
  <w:num w:numId="155">
    <w:abstractNumId w:val="128"/>
  </w:num>
  <w:num w:numId="156">
    <w:abstractNumId w:val="84"/>
  </w:num>
  <w:num w:numId="157">
    <w:abstractNumId w:val="36"/>
  </w:num>
  <w:num w:numId="158">
    <w:abstractNumId w:val="189"/>
  </w:num>
  <w:num w:numId="159">
    <w:abstractNumId w:val="180"/>
  </w:num>
  <w:num w:numId="160">
    <w:abstractNumId w:val="39"/>
  </w:num>
  <w:num w:numId="161">
    <w:abstractNumId w:val="10"/>
  </w:num>
  <w:num w:numId="162">
    <w:abstractNumId w:val="127"/>
  </w:num>
  <w:num w:numId="163">
    <w:abstractNumId w:val="47"/>
  </w:num>
  <w:num w:numId="164">
    <w:abstractNumId w:val="170"/>
  </w:num>
  <w:num w:numId="165">
    <w:abstractNumId w:val="9"/>
  </w:num>
  <w:num w:numId="166">
    <w:abstractNumId w:val="162"/>
  </w:num>
  <w:num w:numId="167">
    <w:abstractNumId w:val="46"/>
  </w:num>
  <w:num w:numId="168">
    <w:abstractNumId w:val="11"/>
  </w:num>
  <w:num w:numId="169">
    <w:abstractNumId w:val="6"/>
  </w:num>
  <w:num w:numId="170">
    <w:abstractNumId w:val="117"/>
  </w:num>
  <w:num w:numId="171">
    <w:abstractNumId w:val="134"/>
  </w:num>
  <w:num w:numId="172">
    <w:abstractNumId w:val="143"/>
  </w:num>
  <w:num w:numId="173">
    <w:abstractNumId w:val="33"/>
  </w:num>
  <w:num w:numId="174">
    <w:abstractNumId w:val="92"/>
  </w:num>
  <w:num w:numId="175">
    <w:abstractNumId w:val="32"/>
  </w:num>
  <w:num w:numId="176">
    <w:abstractNumId w:val="14"/>
  </w:num>
  <w:num w:numId="177">
    <w:abstractNumId w:val="56"/>
  </w:num>
  <w:num w:numId="178">
    <w:abstractNumId w:val="140"/>
  </w:num>
  <w:num w:numId="179">
    <w:abstractNumId w:val="133"/>
  </w:num>
  <w:num w:numId="180">
    <w:abstractNumId w:val="181"/>
  </w:num>
  <w:num w:numId="181">
    <w:abstractNumId w:val="166"/>
  </w:num>
  <w:num w:numId="182">
    <w:abstractNumId w:val="61"/>
  </w:num>
  <w:num w:numId="183">
    <w:abstractNumId w:val="51"/>
  </w:num>
  <w:num w:numId="184">
    <w:abstractNumId w:val="178"/>
  </w:num>
  <w:num w:numId="185">
    <w:abstractNumId w:val="139"/>
  </w:num>
  <w:num w:numId="186">
    <w:abstractNumId w:val="107"/>
  </w:num>
  <w:num w:numId="187">
    <w:abstractNumId w:val="145"/>
  </w:num>
  <w:num w:numId="188">
    <w:abstractNumId w:val="68"/>
  </w:num>
  <w:num w:numId="189">
    <w:abstractNumId w:val="63"/>
  </w:num>
  <w:num w:numId="190">
    <w:abstractNumId w:val="82"/>
  </w:num>
  <w:num w:numId="191">
    <w:abstractNumId w:val="111"/>
  </w:num>
  <w:num w:numId="192">
    <w:abstractNumId w:val="171"/>
  </w:num>
  <w:num w:numId="193">
    <w:abstractNumId w:val="34"/>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US" w:vendorID="64" w:dllVersion="131078"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326C"/>
    <w:rsid w:val="00001162"/>
    <w:rsid w:val="000018D5"/>
    <w:rsid w:val="00003027"/>
    <w:rsid w:val="000045EB"/>
    <w:rsid w:val="000058FC"/>
    <w:rsid w:val="00006EF3"/>
    <w:rsid w:val="000119CC"/>
    <w:rsid w:val="00013FCC"/>
    <w:rsid w:val="00014DBE"/>
    <w:rsid w:val="0001584F"/>
    <w:rsid w:val="00017253"/>
    <w:rsid w:val="000204F0"/>
    <w:rsid w:val="0002315F"/>
    <w:rsid w:val="00023D73"/>
    <w:rsid w:val="0002437F"/>
    <w:rsid w:val="00024A88"/>
    <w:rsid w:val="000252A0"/>
    <w:rsid w:val="00026574"/>
    <w:rsid w:val="00031133"/>
    <w:rsid w:val="000312A4"/>
    <w:rsid w:val="000321FB"/>
    <w:rsid w:val="000324C7"/>
    <w:rsid w:val="0003251F"/>
    <w:rsid w:val="00036783"/>
    <w:rsid w:val="00036DC7"/>
    <w:rsid w:val="00037BA0"/>
    <w:rsid w:val="000404E9"/>
    <w:rsid w:val="00040FD8"/>
    <w:rsid w:val="00042631"/>
    <w:rsid w:val="00042EA7"/>
    <w:rsid w:val="0004574C"/>
    <w:rsid w:val="00046807"/>
    <w:rsid w:val="00046FE5"/>
    <w:rsid w:val="00051992"/>
    <w:rsid w:val="00052322"/>
    <w:rsid w:val="00053149"/>
    <w:rsid w:val="000533B2"/>
    <w:rsid w:val="000537F1"/>
    <w:rsid w:val="00054433"/>
    <w:rsid w:val="000569EA"/>
    <w:rsid w:val="00057915"/>
    <w:rsid w:val="00060956"/>
    <w:rsid w:val="0006183A"/>
    <w:rsid w:val="00061E7B"/>
    <w:rsid w:val="0006267A"/>
    <w:rsid w:val="00062CED"/>
    <w:rsid w:val="0006329F"/>
    <w:rsid w:val="00064B6F"/>
    <w:rsid w:val="0006515F"/>
    <w:rsid w:val="0006793C"/>
    <w:rsid w:val="000715AA"/>
    <w:rsid w:val="00071819"/>
    <w:rsid w:val="0007186C"/>
    <w:rsid w:val="00072631"/>
    <w:rsid w:val="00072CB0"/>
    <w:rsid w:val="00080BD9"/>
    <w:rsid w:val="00080D02"/>
    <w:rsid w:val="00080DFE"/>
    <w:rsid w:val="00080E79"/>
    <w:rsid w:val="000831A8"/>
    <w:rsid w:val="000841F6"/>
    <w:rsid w:val="000848F0"/>
    <w:rsid w:val="00084DBC"/>
    <w:rsid w:val="0008690E"/>
    <w:rsid w:val="00086BEA"/>
    <w:rsid w:val="00087438"/>
    <w:rsid w:val="0009047A"/>
    <w:rsid w:val="00090C20"/>
    <w:rsid w:val="0009122E"/>
    <w:rsid w:val="0009189C"/>
    <w:rsid w:val="0009317E"/>
    <w:rsid w:val="0009413D"/>
    <w:rsid w:val="00094694"/>
    <w:rsid w:val="00095CCA"/>
    <w:rsid w:val="00096118"/>
    <w:rsid w:val="00096656"/>
    <w:rsid w:val="00097D7A"/>
    <w:rsid w:val="000A3860"/>
    <w:rsid w:val="000A4CF1"/>
    <w:rsid w:val="000A5314"/>
    <w:rsid w:val="000A64CF"/>
    <w:rsid w:val="000A7CEB"/>
    <w:rsid w:val="000A7DFD"/>
    <w:rsid w:val="000B0B7F"/>
    <w:rsid w:val="000B0F19"/>
    <w:rsid w:val="000B1DDF"/>
    <w:rsid w:val="000B22E3"/>
    <w:rsid w:val="000B4F8E"/>
    <w:rsid w:val="000B5FB9"/>
    <w:rsid w:val="000B6682"/>
    <w:rsid w:val="000B6B2F"/>
    <w:rsid w:val="000C17D3"/>
    <w:rsid w:val="000C5169"/>
    <w:rsid w:val="000D146D"/>
    <w:rsid w:val="000D1FDD"/>
    <w:rsid w:val="000D2221"/>
    <w:rsid w:val="000D264F"/>
    <w:rsid w:val="000D497A"/>
    <w:rsid w:val="000D4E89"/>
    <w:rsid w:val="000D6C0E"/>
    <w:rsid w:val="000D78CF"/>
    <w:rsid w:val="000D7CF7"/>
    <w:rsid w:val="000E10DE"/>
    <w:rsid w:val="000E2B7C"/>
    <w:rsid w:val="000E55F8"/>
    <w:rsid w:val="000E5655"/>
    <w:rsid w:val="000E592B"/>
    <w:rsid w:val="000E6010"/>
    <w:rsid w:val="000E7EE0"/>
    <w:rsid w:val="000F168E"/>
    <w:rsid w:val="000F462C"/>
    <w:rsid w:val="000F4A6C"/>
    <w:rsid w:val="000F535D"/>
    <w:rsid w:val="00101521"/>
    <w:rsid w:val="00102308"/>
    <w:rsid w:val="00106846"/>
    <w:rsid w:val="00107BD3"/>
    <w:rsid w:val="00113FA5"/>
    <w:rsid w:val="00115780"/>
    <w:rsid w:val="00115EEF"/>
    <w:rsid w:val="0011614F"/>
    <w:rsid w:val="0011685A"/>
    <w:rsid w:val="00120741"/>
    <w:rsid w:val="00122C30"/>
    <w:rsid w:val="00123D0D"/>
    <w:rsid w:val="0012557B"/>
    <w:rsid w:val="00125E79"/>
    <w:rsid w:val="00126B5B"/>
    <w:rsid w:val="00127EFE"/>
    <w:rsid w:val="001317B5"/>
    <w:rsid w:val="00131855"/>
    <w:rsid w:val="0013240F"/>
    <w:rsid w:val="001342D0"/>
    <w:rsid w:val="001364C2"/>
    <w:rsid w:val="00136E13"/>
    <w:rsid w:val="001426C2"/>
    <w:rsid w:val="0014356D"/>
    <w:rsid w:val="001436E7"/>
    <w:rsid w:val="001441EB"/>
    <w:rsid w:val="00145E97"/>
    <w:rsid w:val="001461B1"/>
    <w:rsid w:val="00152FE4"/>
    <w:rsid w:val="001532FB"/>
    <w:rsid w:val="0015398D"/>
    <w:rsid w:val="0015404D"/>
    <w:rsid w:val="00155D4E"/>
    <w:rsid w:val="0015614A"/>
    <w:rsid w:val="00156D77"/>
    <w:rsid w:val="001579A0"/>
    <w:rsid w:val="0016063B"/>
    <w:rsid w:val="001612CA"/>
    <w:rsid w:val="00161779"/>
    <w:rsid w:val="00164450"/>
    <w:rsid w:val="001661BF"/>
    <w:rsid w:val="00166BBB"/>
    <w:rsid w:val="00166F0C"/>
    <w:rsid w:val="00171B16"/>
    <w:rsid w:val="00174601"/>
    <w:rsid w:val="00174FC7"/>
    <w:rsid w:val="00175A74"/>
    <w:rsid w:val="001779E9"/>
    <w:rsid w:val="00180B48"/>
    <w:rsid w:val="001816A9"/>
    <w:rsid w:val="00181A87"/>
    <w:rsid w:val="00181BA7"/>
    <w:rsid w:val="00184C03"/>
    <w:rsid w:val="0018617A"/>
    <w:rsid w:val="00190641"/>
    <w:rsid w:val="001926F3"/>
    <w:rsid w:val="00193076"/>
    <w:rsid w:val="00194F23"/>
    <w:rsid w:val="00195C1B"/>
    <w:rsid w:val="001964DB"/>
    <w:rsid w:val="001A0808"/>
    <w:rsid w:val="001A136A"/>
    <w:rsid w:val="001A31B1"/>
    <w:rsid w:val="001A4E1E"/>
    <w:rsid w:val="001A68FB"/>
    <w:rsid w:val="001A767C"/>
    <w:rsid w:val="001A7DDE"/>
    <w:rsid w:val="001B0C94"/>
    <w:rsid w:val="001B12F4"/>
    <w:rsid w:val="001B48A5"/>
    <w:rsid w:val="001C05E8"/>
    <w:rsid w:val="001C0F19"/>
    <w:rsid w:val="001C19D3"/>
    <w:rsid w:val="001C1FC8"/>
    <w:rsid w:val="001C2221"/>
    <w:rsid w:val="001C29D3"/>
    <w:rsid w:val="001D11E5"/>
    <w:rsid w:val="001D168A"/>
    <w:rsid w:val="001D1E56"/>
    <w:rsid w:val="001D22A2"/>
    <w:rsid w:val="001D2B9F"/>
    <w:rsid w:val="001D527F"/>
    <w:rsid w:val="001E1EBE"/>
    <w:rsid w:val="001E26F4"/>
    <w:rsid w:val="001E423C"/>
    <w:rsid w:val="001E5483"/>
    <w:rsid w:val="001E63E5"/>
    <w:rsid w:val="001E68EC"/>
    <w:rsid w:val="001E7F8D"/>
    <w:rsid w:val="001E7F92"/>
    <w:rsid w:val="001E7FB1"/>
    <w:rsid w:val="001F05ED"/>
    <w:rsid w:val="001F0EFF"/>
    <w:rsid w:val="001F168F"/>
    <w:rsid w:val="001F49DA"/>
    <w:rsid w:val="001F6E7C"/>
    <w:rsid w:val="001F7EA7"/>
    <w:rsid w:val="00200DDB"/>
    <w:rsid w:val="00202263"/>
    <w:rsid w:val="00202353"/>
    <w:rsid w:val="00203D5C"/>
    <w:rsid w:val="002045A2"/>
    <w:rsid w:val="00204ADB"/>
    <w:rsid w:val="00207506"/>
    <w:rsid w:val="00210B15"/>
    <w:rsid w:val="0021177E"/>
    <w:rsid w:val="00214AF6"/>
    <w:rsid w:val="00214DEB"/>
    <w:rsid w:val="00215226"/>
    <w:rsid w:val="002166DA"/>
    <w:rsid w:val="0022194B"/>
    <w:rsid w:val="00221B5B"/>
    <w:rsid w:val="0022298A"/>
    <w:rsid w:val="00226C2C"/>
    <w:rsid w:val="002272EE"/>
    <w:rsid w:val="0023183F"/>
    <w:rsid w:val="002320EA"/>
    <w:rsid w:val="00234CF6"/>
    <w:rsid w:val="0023636A"/>
    <w:rsid w:val="002408A7"/>
    <w:rsid w:val="0024202C"/>
    <w:rsid w:val="002428B4"/>
    <w:rsid w:val="0024425A"/>
    <w:rsid w:val="00244561"/>
    <w:rsid w:val="00245A75"/>
    <w:rsid w:val="00245D9D"/>
    <w:rsid w:val="00246E55"/>
    <w:rsid w:val="002472C7"/>
    <w:rsid w:val="002507A5"/>
    <w:rsid w:val="00254479"/>
    <w:rsid w:val="002550DC"/>
    <w:rsid w:val="002570C1"/>
    <w:rsid w:val="00261DF3"/>
    <w:rsid w:val="002625C0"/>
    <w:rsid w:val="00262EE6"/>
    <w:rsid w:val="00263FBD"/>
    <w:rsid w:val="00265ADC"/>
    <w:rsid w:val="0026779F"/>
    <w:rsid w:val="00267C6A"/>
    <w:rsid w:val="00270018"/>
    <w:rsid w:val="002705FA"/>
    <w:rsid w:val="00270FE2"/>
    <w:rsid w:val="00271719"/>
    <w:rsid w:val="00272420"/>
    <w:rsid w:val="00272F71"/>
    <w:rsid w:val="002744C9"/>
    <w:rsid w:val="002755E9"/>
    <w:rsid w:val="00276AE6"/>
    <w:rsid w:val="00277ADE"/>
    <w:rsid w:val="00277D88"/>
    <w:rsid w:val="00281E0C"/>
    <w:rsid w:val="00282B9C"/>
    <w:rsid w:val="00282F49"/>
    <w:rsid w:val="00283E74"/>
    <w:rsid w:val="00284E6F"/>
    <w:rsid w:val="00285BD8"/>
    <w:rsid w:val="0028669A"/>
    <w:rsid w:val="002878D3"/>
    <w:rsid w:val="0029268A"/>
    <w:rsid w:val="00292711"/>
    <w:rsid w:val="00292BC1"/>
    <w:rsid w:val="00295D57"/>
    <w:rsid w:val="0029745C"/>
    <w:rsid w:val="002A1158"/>
    <w:rsid w:val="002A161A"/>
    <w:rsid w:val="002A25BE"/>
    <w:rsid w:val="002A2DA5"/>
    <w:rsid w:val="002A326C"/>
    <w:rsid w:val="002A62E6"/>
    <w:rsid w:val="002A68C6"/>
    <w:rsid w:val="002B0273"/>
    <w:rsid w:val="002B15F8"/>
    <w:rsid w:val="002B7A1B"/>
    <w:rsid w:val="002C4016"/>
    <w:rsid w:val="002C4C67"/>
    <w:rsid w:val="002C68A7"/>
    <w:rsid w:val="002D0D7D"/>
    <w:rsid w:val="002D12DA"/>
    <w:rsid w:val="002D1B52"/>
    <w:rsid w:val="002D1F92"/>
    <w:rsid w:val="002D23CC"/>
    <w:rsid w:val="002D25D9"/>
    <w:rsid w:val="002D37BD"/>
    <w:rsid w:val="002D47EC"/>
    <w:rsid w:val="002D6BE7"/>
    <w:rsid w:val="002D6CD4"/>
    <w:rsid w:val="002E204E"/>
    <w:rsid w:val="002E2542"/>
    <w:rsid w:val="002E4145"/>
    <w:rsid w:val="002E42AD"/>
    <w:rsid w:val="002E4560"/>
    <w:rsid w:val="002E5292"/>
    <w:rsid w:val="002E7019"/>
    <w:rsid w:val="002E75DA"/>
    <w:rsid w:val="002F0210"/>
    <w:rsid w:val="002F65B8"/>
    <w:rsid w:val="00302EED"/>
    <w:rsid w:val="00303514"/>
    <w:rsid w:val="00304852"/>
    <w:rsid w:val="003049FD"/>
    <w:rsid w:val="00305DFA"/>
    <w:rsid w:val="00306778"/>
    <w:rsid w:val="00307C66"/>
    <w:rsid w:val="00307DAF"/>
    <w:rsid w:val="00310A6D"/>
    <w:rsid w:val="00310DC3"/>
    <w:rsid w:val="00314142"/>
    <w:rsid w:val="00316E69"/>
    <w:rsid w:val="00320F4C"/>
    <w:rsid w:val="00321EBF"/>
    <w:rsid w:val="00322F25"/>
    <w:rsid w:val="003231AD"/>
    <w:rsid w:val="003255C6"/>
    <w:rsid w:val="00327800"/>
    <w:rsid w:val="00327F49"/>
    <w:rsid w:val="0033050D"/>
    <w:rsid w:val="00331287"/>
    <w:rsid w:val="0033150E"/>
    <w:rsid w:val="0033509D"/>
    <w:rsid w:val="00346D81"/>
    <w:rsid w:val="003477FB"/>
    <w:rsid w:val="00347B02"/>
    <w:rsid w:val="00350380"/>
    <w:rsid w:val="00354B5F"/>
    <w:rsid w:val="0035584F"/>
    <w:rsid w:val="00356123"/>
    <w:rsid w:val="00356CE4"/>
    <w:rsid w:val="00360F50"/>
    <w:rsid w:val="00361BCB"/>
    <w:rsid w:val="00364AF4"/>
    <w:rsid w:val="00367D24"/>
    <w:rsid w:val="003702BE"/>
    <w:rsid w:val="00371E63"/>
    <w:rsid w:val="00373E62"/>
    <w:rsid w:val="003743D2"/>
    <w:rsid w:val="003753B6"/>
    <w:rsid w:val="00380420"/>
    <w:rsid w:val="00385D75"/>
    <w:rsid w:val="00387298"/>
    <w:rsid w:val="00390FCB"/>
    <w:rsid w:val="00391205"/>
    <w:rsid w:val="00391E6D"/>
    <w:rsid w:val="0039329E"/>
    <w:rsid w:val="00394DEB"/>
    <w:rsid w:val="00396933"/>
    <w:rsid w:val="00397E83"/>
    <w:rsid w:val="003A07EB"/>
    <w:rsid w:val="003A24E5"/>
    <w:rsid w:val="003A3335"/>
    <w:rsid w:val="003A378B"/>
    <w:rsid w:val="003A3B10"/>
    <w:rsid w:val="003A4DDE"/>
    <w:rsid w:val="003B0DE0"/>
    <w:rsid w:val="003B3077"/>
    <w:rsid w:val="003B4B64"/>
    <w:rsid w:val="003B50C0"/>
    <w:rsid w:val="003B548F"/>
    <w:rsid w:val="003B63E6"/>
    <w:rsid w:val="003C267F"/>
    <w:rsid w:val="003C69EF"/>
    <w:rsid w:val="003C75EC"/>
    <w:rsid w:val="003D22CF"/>
    <w:rsid w:val="003E1687"/>
    <w:rsid w:val="003E1B4A"/>
    <w:rsid w:val="003E30FF"/>
    <w:rsid w:val="003E3AC6"/>
    <w:rsid w:val="003E59D1"/>
    <w:rsid w:val="003F00B7"/>
    <w:rsid w:val="003F0327"/>
    <w:rsid w:val="003F0469"/>
    <w:rsid w:val="003F445B"/>
    <w:rsid w:val="003F6178"/>
    <w:rsid w:val="003F6301"/>
    <w:rsid w:val="0040547A"/>
    <w:rsid w:val="004070F0"/>
    <w:rsid w:val="00407902"/>
    <w:rsid w:val="004110C3"/>
    <w:rsid w:val="004118C9"/>
    <w:rsid w:val="00411AAC"/>
    <w:rsid w:val="00412467"/>
    <w:rsid w:val="00414747"/>
    <w:rsid w:val="00415A41"/>
    <w:rsid w:val="00416717"/>
    <w:rsid w:val="00420272"/>
    <w:rsid w:val="00422F3B"/>
    <w:rsid w:val="004230E4"/>
    <w:rsid w:val="00424C94"/>
    <w:rsid w:val="00427545"/>
    <w:rsid w:val="004301E9"/>
    <w:rsid w:val="004335CE"/>
    <w:rsid w:val="0043486B"/>
    <w:rsid w:val="00434BCC"/>
    <w:rsid w:val="00436D02"/>
    <w:rsid w:val="004401A8"/>
    <w:rsid w:val="00444810"/>
    <w:rsid w:val="00445412"/>
    <w:rsid w:val="00450EBE"/>
    <w:rsid w:val="004530BE"/>
    <w:rsid w:val="0045497E"/>
    <w:rsid w:val="0045557F"/>
    <w:rsid w:val="00456E94"/>
    <w:rsid w:val="0045752F"/>
    <w:rsid w:val="0046216E"/>
    <w:rsid w:val="00462BC2"/>
    <w:rsid w:val="00463FCC"/>
    <w:rsid w:val="00464442"/>
    <w:rsid w:val="00465926"/>
    <w:rsid w:val="00470E80"/>
    <w:rsid w:val="004715E7"/>
    <w:rsid w:val="004727CD"/>
    <w:rsid w:val="00475EF0"/>
    <w:rsid w:val="00477D79"/>
    <w:rsid w:val="00480759"/>
    <w:rsid w:val="004816DB"/>
    <w:rsid w:val="004823B4"/>
    <w:rsid w:val="0048404A"/>
    <w:rsid w:val="00484E29"/>
    <w:rsid w:val="004861E1"/>
    <w:rsid w:val="00486FDB"/>
    <w:rsid w:val="00490124"/>
    <w:rsid w:val="00491B40"/>
    <w:rsid w:val="0049259C"/>
    <w:rsid w:val="004A159A"/>
    <w:rsid w:val="004A1949"/>
    <w:rsid w:val="004A2D04"/>
    <w:rsid w:val="004A308A"/>
    <w:rsid w:val="004A372A"/>
    <w:rsid w:val="004A4119"/>
    <w:rsid w:val="004A476D"/>
    <w:rsid w:val="004A50C4"/>
    <w:rsid w:val="004A5D91"/>
    <w:rsid w:val="004A5DDD"/>
    <w:rsid w:val="004A7FF1"/>
    <w:rsid w:val="004B0CEE"/>
    <w:rsid w:val="004B4512"/>
    <w:rsid w:val="004B46B5"/>
    <w:rsid w:val="004B677B"/>
    <w:rsid w:val="004C0BF5"/>
    <w:rsid w:val="004C0BF8"/>
    <w:rsid w:val="004C1E3A"/>
    <w:rsid w:val="004C39CD"/>
    <w:rsid w:val="004C48B8"/>
    <w:rsid w:val="004D4DE2"/>
    <w:rsid w:val="004D5813"/>
    <w:rsid w:val="004E023E"/>
    <w:rsid w:val="004E2342"/>
    <w:rsid w:val="004E3A7F"/>
    <w:rsid w:val="004E5496"/>
    <w:rsid w:val="004F2EA8"/>
    <w:rsid w:val="004F424E"/>
    <w:rsid w:val="004F667F"/>
    <w:rsid w:val="005003EE"/>
    <w:rsid w:val="00502FA9"/>
    <w:rsid w:val="00503687"/>
    <w:rsid w:val="00504CA2"/>
    <w:rsid w:val="00505E03"/>
    <w:rsid w:val="00505F09"/>
    <w:rsid w:val="00510C18"/>
    <w:rsid w:val="005119FE"/>
    <w:rsid w:val="00515A0F"/>
    <w:rsid w:val="005178AA"/>
    <w:rsid w:val="00520DD2"/>
    <w:rsid w:val="0052103F"/>
    <w:rsid w:val="0052111C"/>
    <w:rsid w:val="0052120E"/>
    <w:rsid w:val="00521470"/>
    <w:rsid w:val="00522CDC"/>
    <w:rsid w:val="005236E9"/>
    <w:rsid w:val="00523A78"/>
    <w:rsid w:val="005240F4"/>
    <w:rsid w:val="005242C7"/>
    <w:rsid w:val="00525BFE"/>
    <w:rsid w:val="00525EAA"/>
    <w:rsid w:val="005267F5"/>
    <w:rsid w:val="00530743"/>
    <w:rsid w:val="005308EE"/>
    <w:rsid w:val="00530CB5"/>
    <w:rsid w:val="005315FE"/>
    <w:rsid w:val="00531B7C"/>
    <w:rsid w:val="00533124"/>
    <w:rsid w:val="00533AC5"/>
    <w:rsid w:val="0053598E"/>
    <w:rsid w:val="005406DE"/>
    <w:rsid w:val="00540A47"/>
    <w:rsid w:val="00540AF8"/>
    <w:rsid w:val="005415CC"/>
    <w:rsid w:val="005434E0"/>
    <w:rsid w:val="00546089"/>
    <w:rsid w:val="00547BF2"/>
    <w:rsid w:val="005508E0"/>
    <w:rsid w:val="00557360"/>
    <w:rsid w:val="00565F4B"/>
    <w:rsid w:val="00566E94"/>
    <w:rsid w:val="00570A4D"/>
    <w:rsid w:val="00570ACD"/>
    <w:rsid w:val="00570E63"/>
    <w:rsid w:val="00571D9C"/>
    <w:rsid w:val="005732FE"/>
    <w:rsid w:val="005734A5"/>
    <w:rsid w:val="00575CB3"/>
    <w:rsid w:val="00576711"/>
    <w:rsid w:val="00577A47"/>
    <w:rsid w:val="00584658"/>
    <w:rsid w:val="005848AE"/>
    <w:rsid w:val="0059107C"/>
    <w:rsid w:val="00592BB0"/>
    <w:rsid w:val="005959DF"/>
    <w:rsid w:val="00597E45"/>
    <w:rsid w:val="005A0386"/>
    <w:rsid w:val="005A158E"/>
    <w:rsid w:val="005A2CFA"/>
    <w:rsid w:val="005A35B8"/>
    <w:rsid w:val="005A3C39"/>
    <w:rsid w:val="005A4237"/>
    <w:rsid w:val="005A4A06"/>
    <w:rsid w:val="005A4C78"/>
    <w:rsid w:val="005B1577"/>
    <w:rsid w:val="005B229E"/>
    <w:rsid w:val="005B4475"/>
    <w:rsid w:val="005B7E9C"/>
    <w:rsid w:val="005C0445"/>
    <w:rsid w:val="005C1E93"/>
    <w:rsid w:val="005C341B"/>
    <w:rsid w:val="005D0388"/>
    <w:rsid w:val="005D0772"/>
    <w:rsid w:val="005D0D2D"/>
    <w:rsid w:val="005D2EE7"/>
    <w:rsid w:val="005D502C"/>
    <w:rsid w:val="005D784E"/>
    <w:rsid w:val="005E212E"/>
    <w:rsid w:val="005E247B"/>
    <w:rsid w:val="005E2BD8"/>
    <w:rsid w:val="005E5498"/>
    <w:rsid w:val="005E6D2D"/>
    <w:rsid w:val="005E743F"/>
    <w:rsid w:val="005F015B"/>
    <w:rsid w:val="005F0D80"/>
    <w:rsid w:val="005F22C0"/>
    <w:rsid w:val="005F27C7"/>
    <w:rsid w:val="005F29AB"/>
    <w:rsid w:val="005F6195"/>
    <w:rsid w:val="005F644D"/>
    <w:rsid w:val="005F6525"/>
    <w:rsid w:val="005F7761"/>
    <w:rsid w:val="005F7800"/>
    <w:rsid w:val="005F7966"/>
    <w:rsid w:val="00603295"/>
    <w:rsid w:val="00603616"/>
    <w:rsid w:val="00606BD1"/>
    <w:rsid w:val="00607CF2"/>
    <w:rsid w:val="006101F3"/>
    <w:rsid w:val="0061225B"/>
    <w:rsid w:val="006124C4"/>
    <w:rsid w:val="006128FC"/>
    <w:rsid w:val="00613000"/>
    <w:rsid w:val="006139FC"/>
    <w:rsid w:val="00614161"/>
    <w:rsid w:val="006149ED"/>
    <w:rsid w:val="0061503A"/>
    <w:rsid w:val="006152DD"/>
    <w:rsid w:val="00615B0E"/>
    <w:rsid w:val="00617EE8"/>
    <w:rsid w:val="00620290"/>
    <w:rsid w:val="006206FF"/>
    <w:rsid w:val="00620C40"/>
    <w:rsid w:val="0062255A"/>
    <w:rsid w:val="00622A98"/>
    <w:rsid w:val="00622D15"/>
    <w:rsid w:val="0062318C"/>
    <w:rsid w:val="00624FE2"/>
    <w:rsid w:val="00625558"/>
    <w:rsid w:val="00627100"/>
    <w:rsid w:val="006279B6"/>
    <w:rsid w:val="00627B55"/>
    <w:rsid w:val="00631107"/>
    <w:rsid w:val="0063141B"/>
    <w:rsid w:val="00631DA1"/>
    <w:rsid w:val="00632EE9"/>
    <w:rsid w:val="006334C0"/>
    <w:rsid w:val="00633DE3"/>
    <w:rsid w:val="006340FD"/>
    <w:rsid w:val="00634A57"/>
    <w:rsid w:val="00636E03"/>
    <w:rsid w:val="006417DE"/>
    <w:rsid w:val="00642654"/>
    <w:rsid w:val="00643522"/>
    <w:rsid w:val="00643623"/>
    <w:rsid w:val="00643FC2"/>
    <w:rsid w:val="006443C8"/>
    <w:rsid w:val="00647E1B"/>
    <w:rsid w:val="00650514"/>
    <w:rsid w:val="00650CA6"/>
    <w:rsid w:val="00650ED9"/>
    <w:rsid w:val="006518A6"/>
    <w:rsid w:val="00651EE1"/>
    <w:rsid w:val="006522FB"/>
    <w:rsid w:val="006529A9"/>
    <w:rsid w:val="00655312"/>
    <w:rsid w:val="00660020"/>
    <w:rsid w:val="00660459"/>
    <w:rsid w:val="00660F70"/>
    <w:rsid w:val="00662845"/>
    <w:rsid w:val="00663E2E"/>
    <w:rsid w:val="006648BE"/>
    <w:rsid w:val="00664BEA"/>
    <w:rsid w:val="00671AE9"/>
    <w:rsid w:val="00671ED2"/>
    <w:rsid w:val="00673002"/>
    <w:rsid w:val="006734B3"/>
    <w:rsid w:val="00673F6D"/>
    <w:rsid w:val="006757AA"/>
    <w:rsid w:val="00676342"/>
    <w:rsid w:val="006767A7"/>
    <w:rsid w:val="00680B5D"/>
    <w:rsid w:val="0068284E"/>
    <w:rsid w:val="006832C4"/>
    <w:rsid w:val="00684177"/>
    <w:rsid w:val="00692918"/>
    <w:rsid w:val="00692D08"/>
    <w:rsid w:val="006947A5"/>
    <w:rsid w:val="006958DF"/>
    <w:rsid w:val="00696A91"/>
    <w:rsid w:val="00697A90"/>
    <w:rsid w:val="006A0D33"/>
    <w:rsid w:val="006A0E32"/>
    <w:rsid w:val="006A121A"/>
    <w:rsid w:val="006A23CD"/>
    <w:rsid w:val="006A4024"/>
    <w:rsid w:val="006A507B"/>
    <w:rsid w:val="006A5D77"/>
    <w:rsid w:val="006A7494"/>
    <w:rsid w:val="006B1E13"/>
    <w:rsid w:val="006B1F2E"/>
    <w:rsid w:val="006B3035"/>
    <w:rsid w:val="006B4524"/>
    <w:rsid w:val="006B50C9"/>
    <w:rsid w:val="006B55F6"/>
    <w:rsid w:val="006B5900"/>
    <w:rsid w:val="006B6303"/>
    <w:rsid w:val="006B70B2"/>
    <w:rsid w:val="006B7EE2"/>
    <w:rsid w:val="006C0BA5"/>
    <w:rsid w:val="006C0C34"/>
    <w:rsid w:val="006C1020"/>
    <w:rsid w:val="006C2CEB"/>
    <w:rsid w:val="006C2EE2"/>
    <w:rsid w:val="006C45B1"/>
    <w:rsid w:val="006C5811"/>
    <w:rsid w:val="006C5867"/>
    <w:rsid w:val="006C6AFE"/>
    <w:rsid w:val="006D2C4F"/>
    <w:rsid w:val="006D337C"/>
    <w:rsid w:val="006D3CB3"/>
    <w:rsid w:val="006E2129"/>
    <w:rsid w:val="006E5B0E"/>
    <w:rsid w:val="006E5D6D"/>
    <w:rsid w:val="006F0A10"/>
    <w:rsid w:val="006F1588"/>
    <w:rsid w:val="006F2E88"/>
    <w:rsid w:val="006F4040"/>
    <w:rsid w:val="006F5C79"/>
    <w:rsid w:val="006F6EDC"/>
    <w:rsid w:val="006F7B60"/>
    <w:rsid w:val="00701281"/>
    <w:rsid w:val="007029A5"/>
    <w:rsid w:val="00705432"/>
    <w:rsid w:val="007062EC"/>
    <w:rsid w:val="0070690A"/>
    <w:rsid w:val="0072241B"/>
    <w:rsid w:val="00724387"/>
    <w:rsid w:val="00724AC1"/>
    <w:rsid w:val="00725B71"/>
    <w:rsid w:val="0072622F"/>
    <w:rsid w:val="00726B14"/>
    <w:rsid w:val="007335B9"/>
    <w:rsid w:val="00744110"/>
    <w:rsid w:val="007447BD"/>
    <w:rsid w:val="007479E4"/>
    <w:rsid w:val="00750D47"/>
    <w:rsid w:val="00751010"/>
    <w:rsid w:val="00751436"/>
    <w:rsid w:val="007519B2"/>
    <w:rsid w:val="007546D6"/>
    <w:rsid w:val="00754F01"/>
    <w:rsid w:val="00756EAC"/>
    <w:rsid w:val="00756EF0"/>
    <w:rsid w:val="007572DD"/>
    <w:rsid w:val="0076160D"/>
    <w:rsid w:val="0076236A"/>
    <w:rsid w:val="007632A2"/>
    <w:rsid w:val="007642CD"/>
    <w:rsid w:val="007678E2"/>
    <w:rsid w:val="0076798E"/>
    <w:rsid w:val="0077072B"/>
    <w:rsid w:val="00770EF1"/>
    <w:rsid w:val="00770F4C"/>
    <w:rsid w:val="007710CA"/>
    <w:rsid w:val="00772168"/>
    <w:rsid w:val="00772DD2"/>
    <w:rsid w:val="00775788"/>
    <w:rsid w:val="007806A4"/>
    <w:rsid w:val="007809F5"/>
    <w:rsid w:val="007811FB"/>
    <w:rsid w:val="00782AD0"/>
    <w:rsid w:val="0078314F"/>
    <w:rsid w:val="00783E58"/>
    <w:rsid w:val="0078657E"/>
    <w:rsid w:val="0079244B"/>
    <w:rsid w:val="00794683"/>
    <w:rsid w:val="007A0633"/>
    <w:rsid w:val="007A2B0C"/>
    <w:rsid w:val="007A35B6"/>
    <w:rsid w:val="007A3989"/>
    <w:rsid w:val="007A4DAF"/>
    <w:rsid w:val="007A54BB"/>
    <w:rsid w:val="007A59D4"/>
    <w:rsid w:val="007A65B1"/>
    <w:rsid w:val="007A6F56"/>
    <w:rsid w:val="007A7365"/>
    <w:rsid w:val="007A7F84"/>
    <w:rsid w:val="007B03EA"/>
    <w:rsid w:val="007B19D9"/>
    <w:rsid w:val="007B2DA7"/>
    <w:rsid w:val="007B4411"/>
    <w:rsid w:val="007B6619"/>
    <w:rsid w:val="007C2015"/>
    <w:rsid w:val="007C2DD3"/>
    <w:rsid w:val="007C7629"/>
    <w:rsid w:val="007D0299"/>
    <w:rsid w:val="007D4318"/>
    <w:rsid w:val="007E05D8"/>
    <w:rsid w:val="007E18CE"/>
    <w:rsid w:val="007E35DA"/>
    <w:rsid w:val="007E3EC6"/>
    <w:rsid w:val="007E5B5B"/>
    <w:rsid w:val="007E6AED"/>
    <w:rsid w:val="007F2C52"/>
    <w:rsid w:val="007F36B7"/>
    <w:rsid w:val="007F3A89"/>
    <w:rsid w:val="00801692"/>
    <w:rsid w:val="00803243"/>
    <w:rsid w:val="00804010"/>
    <w:rsid w:val="008047CF"/>
    <w:rsid w:val="00804F8A"/>
    <w:rsid w:val="0080717F"/>
    <w:rsid w:val="00810099"/>
    <w:rsid w:val="00810230"/>
    <w:rsid w:val="008118CE"/>
    <w:rsid w:val="00811ED3"/>
    <w:rsid w:val="008148DB"/>
    <w:rsid w:val="00815DA1"/>
    <w:rsid w:val="008168BA"/>
    <w:rsid w:val="00817E94"/>
    <w:rsid w:val="00822E85"/>
    <w:rsid w:val="00825620"/>
    <w:rsid w:val="0082622D"/>
    <w:rsid w:val="00826ACC"/>
    <w:rsid w:val="008270F1"/>
    <w:rsid w:val="00830E6A"/>
    <w:rsid w:val="00831116"/>
    <w:rsid w:val="00831364"/>
    <w:rsid w:val="008324BA"/>
    <w:rsid w:val="00836DBC"/>
    <w:rsid w:val="00842EE7"/>
    <w:rsid w:val="008449C4"/>
    <w:rsid w:val="008465E9"/>
    <w:rsid w:val="00847CCC"/>
    <w:rsid w:val="0085031F"/>
    <w:rsid w:val="00850AF7"/>
    <w:rsid w:val="00850C70"/>
    <w:rsid w:val="00850E61"/>
    <w:rsid w:val="0085332B"/>
    <w:rsid w:val="0085424D"/>
    <w:rsid w:val="00860601"/>
    <w:rsid w:val="0086160B"/>
    <w:rsid w:val="00862894"/>
    <w:rsid w:val="00864A91"/>
    <w:rsid w:val="00870682"/>
    <w:rsid w:val="00871504"/>
    <w:rsid w:val="00872D6A"/>
    <w:rsid w:val="0087319A"/>
    <w:rsid w:val="008741E7"/>
    <w:rsid w:val="00874681"/>
    <w:rsid w:val="00874A9C"/>
    <w:rsid w:val="00875224"/>
    <w:rsid w:val="008756B2"/>
    <w:rsid w:val="00877055"/>
    <w:rsid w:val="0088003C"/>
    <w:rsid w:val="0088196B"/>
    <w:rsid w:val="00882643"/>
    <w:rsid w:val="0088489F"/>
    <w:rsid w:val="008848CE"/>
    <w:rsid w:val="008849D6"/>
    <w:rsid w:val="00885AEF"/>
    <w:rsid w:val="008873B6"/>
    <w:rsid w:val="008921AF"/>
    <w:rsid w:val="008935FB"/>
    <w:rsid w:val="00893638"/>
    <w:rsid w:val="0089367E"/>
    <w:rsid w:val="00893F42"/>
    <w:rsid w:val="00895AC4"/>
    <w:rsid w:val="00895EF7"/>
    <w:rsid w:val="00897EF6"/>
    <w:rsid w:val="008A022D"/>
    <w:rsid w:val="008A04A7"/>
    <w:rsid w:val="008A1223"/>
    <w:rsid w:val="008A1372"/>
    <w:rsid w:val="008A15A5"/>
    <w:rsid w:val="008A4323"/>
    <w:rsid w:val="008A5670"/>
    <w:rsid w:val="008A7F10"/>
    <w:rsid w:val="008B19E5"/>
    <w:rsid w:val="008B1F3D"/>
    <w:rsid w:val="008B3381"/>
    <w:rsid w:val="008B48B5"/>
    <w:rsid w:val="008B5189"/>
    <w:rsid w:val="008B59D1"/>
    <w:rsid w:val="008B5B29"/>
    <w:rsid w:val="008C009F"/>
    <w:rsid w:val="008C0286"/>
    <w:rsid w:val="008C1998"/>
    <w:rsid w:val="008C1A42"/>
    <w:rsid w:val="008C2473"/>
    <w:rsid w:val="008C3130"/>
    <w:rsid w:val="008C38FF"/>
    <w:rsid w:val="008C4505"/>
    <w:rsid w:val="008C572F"/>
    <w:rsid w:val="008C5DF0"/>
    <w:rsid w:val="008C6818"/>
    <w:rsid w:val="008C6917"/>
    <w:rsid w:val="008C6C84"/>
    <w:rsid w:val="008D0F1F"/>
    <w:rsid w:val="008D25FD"/>
    <w:rsid w:val="008D2CC6"/>
    <w:rsid w:val="008D2FC4"/>
    <w:rsid w:val="008D426C"/>
    <w:rsid w:val="008D4C45"/>
    <w:rsid w:val="008D53DC"/>
    <w:rsid w:val="008D735F"/>
    <w:rsid w:val="008E2DD1"/>
    <w:rsid w:val="008E2ED1"/>
    <w:rsid w:val="008E4CDF"/>
    <w:rsid w:val="008E66F5"/>
    <w:rsid w:val="008E76BA"/>
    <w:rsid w:val="008E77C0"/>
    <w:rsid w:val="008F000A"/>
    <w:rsid w:val="008F19F2"/>
    <w:rsid w:val="008F23FA"/>
    <w:rsid w:val="008F24D0"/>
    <w:rsid w:val="008F28C0"/>
    <w:rsid w:val="008F4259"/>
    <w:rsid w:val="008F53B2"/>
    <w:rsid w:val="00900CAB"/>
    <w:rsid w:val="0090137E"/>
    <w:rsid w:val="00902229"/>
    <w:rsid w:val="009028C0"/>
    <w:rsid w:val="00902928"/>
    <w:rsid w:val="00903D53"/>
    <w:rsid w:val="00905621"/>
    <w:rsid w:val="0090745D"/>
    <w:rsid w:val="00910A14"/>
    <w:rsid w:val="009142AD"/>
    <w:rsid w:val="00915823"/>
    <w:rsid w:val="00915C4C"/>
    <w:rsid w:val="00915EE3"/>
    <w:rsid w:val="00917439"/>
    <w:rsid w:val="0091782F"/>
    <w:rsid w:val="00921B07"/>
    <w:rsid w:val="00921C92"/>
    <w:rsid w:val="009221E4"/>
    <w:rsid w:val="009247A8"/>
    <w:rsid w:val="0092575D"/>
    <w:rsid w:val="00925C1F"/>
    <w:rsid w:val="00931C70"/>
    <w:rsid w:val="00931F00"/>
    <w:rsid w:val="00934755"/>
    <w:rsid w:val="0093770F"/>
    <w:rsid w:val="00937ED2"/>
    <w:rsid w:val="00940730"/>
    <w:rsid w:val="00942EAC"/>
    <w:rsid w:val="00946F64"/>
    <w:rsid w:val="009504CC"/>
    <w:rsid w:val="00950B6D"/>
    <w:rsid w:val="00951F1D"/>
    <w:rsid w:val="00952410"/>
    <w:rsid w:val="00954BF7"/>
    <w:rsid w:val="00955703"/>
    <w:rsid w:val="00955A36"/>
    <w:rsid w:val="00956473"/>
    <w:rsid w:val="0095651B"/>
    <w:rsid w:val="00961869"/>
    <w:rsid w:val="00962DE7"/>
    <w:rsid w:val="00962E68"/>
    <w:rsid w:val="009635B8"/>
    <w:rsid w:val="00963FA3"/>
    <w:rsid w:val="00964617"/>
    <w:rsid w:val="0096466C"/>
    <w:rsid w:val="00966FB0"/>
    <w:rsid w:val="0096722C"/>
    <w:rsid w:val="00972E6F"/>
    <w:rsid w:val="009737C5"/>
    <w:rsid w:val="009739C0"/>
    <w:rsid w:val="00973F27"/>
    <w:rsid w:val="0097464F"/>
    <w:rsid w:val="00976FAB"/>
    <w:rsid w:val="00982075"/>
    <w:rsid w:val="009824F9"/>
    <w:rsid w:val="00983AA2"/>
    <w:rsid w:val="0098403A"/>
    <w:rsid w:val="009841D4"/>
    <w:rsid w:val="0098427E"/>
    <w:rsid w:val="00987147"/>
    <w:rsid w:val="009931D3"/>
    <w:rsid w:val="00994D6E"/>
    <w:rsid w:val="00996539"/>
    <w:rsid w:val="009A1AAB"/>
    <w:rsid w:val="009A26C5"/>
    <w:rsid w:val="009A38C4"/>
    <w:rsid w:val="009A38E5"/>
    <w:rsid w:val="009A4B52"/>
    <w:rsid w:val="009A632D"/>
    <w:rsid w:val="009A6DAA"/>
    <w:rsid w:val="009A7315"/>
    <w:rsid w:val="009B03F5"/>
    <w:rsid w:val="009B0A9D"/>
    <w:rsid w:val="009B21B4"/>
    <w:rsid w:val="009B2C78"/>
    <w:rsid w:val="009B2E8A"/>
    <w:rsid w:val="009B314F"/>
    <w:rsid w:val="009B3666"/>
    <w:rsid w:val="009B4551"/>
    <w:rsid w:val="009B506C"/>
    <w:rsid w:val="009B7977"/>
    <w:rsid w:val="009C0B03"/>
    <w:rsid w:val="009C0EE9"/>
    <w:rsid w:val="009C3D84"/>
    <w:rsid w:val="009C4032"/>
    <w:rsid w:val="009C5C7B"/>
    <w:rsid w:val="009C615B"/>
    <w:rsid w:val="009C619A"/>
    <w:rsid w:val="009D09AF"/>
    <w:rsid w:val="009D0BA2"/>
    <w:rsid w:val="009D0D6D"/>
    <w:rsid w:val="009D2B1E"/>
    <w:rsid w:val="009D41B9"/>
    <w:rsid w:val="009D49B8"/>
    <w:rsid w:val="009D4B0C"/>
    <w:rsid w:val="009D7280"/>
    <w:rsid w:val="009D7837"/>
    <w:rsid w:val="009E0937"/>
    <w:rsid w:val="009E0A57"/>
    <w:rsid w:val="009E0AAE"/>
    <w:rsid w:val="009E1A02"/>
    <w:rsid w:val="009E2A3F"/>
    <w:rsid w:val="009E34B8"/>
    <w:rsid w:val="009E3BF5"/>
    <w:rsid w:val="009E4017"/>
    <w:rsid w:val="009E5331"/>
    <w:rsid w:val="009E553D"/>
    <w:rsid w:val="009E7391"/>
    <w:rsid w:val="009F1C46"/>
    <w:rsid w:val="009F20DE"/>
    <w:rsid w:val="009F7ECF"/>
    <w:rsid w:val="00A00489"/>
    <w:rsid w:val="00A00D00"/>
    <w:rsid w:val="00A00DDB"/>
    <w:rsid w:val="00A00E16"/>
    <w:rsid w:val="00A03CAC"/>
    <w:rsid w:val="00A03CFB"/>
    <w:rsid w:val="00A0449E"/>
    <w:rsid w:val="00A05FAD"/>
    <w:rsid w:val="00A12B02"/>
    <w:rsid w:val="00A16374"/>
    <w:rsid w:val="00A16AE7"/>
    <w:rsid w:val="00A16FC4"/>
    <w:rsid w:val="00A177DF"/>
    <w:rsid w:val="00A212A6"/>
    <w:rsid w:val="00A21647"/>
    <w:rsid w:val="00A21B03"/>
    <w:rsid w:val="00A23551"/>
    <w:rsid w:val="00A23CFD"/>
    <w:rsid w:val="00A2401D"/>
    <w:rsid w:val="00A25101"/>
    <w:rsid w:val="00A268D7"/>
    <w:rsid w:val="00A2745F"/>
    <w:rsid w:val="00A274FD"/>
    <w:rsid w:val="00A31231"/>
    <w:rsid w:val="00A35D7A"/>
    <w:rsid w:val="00A376B2"/>
    <w:rsid w:val="00A40F85"/>
    <w:rsid w:val="00A41373"/>
    <w:rsid w:val="00A41F43"/>
    <w:rsid w:val="00A42ACB"/>
    <w:rsid w:val="00A4395D"/>
    <w:rsid w:val="00A44747"/>
    <w:rsid w:val="00A4570C"/>
    <w:rsid w:val="00A47BF7"/>
    <w:rsid w:val="00A53FE8"/>
    <w:rsid w:val="00A54E6C"/>
    <w:rsid w:val="00A5734F"/>
    <w:rsid w:val="00A5747E"/>
    <w:rsid w:val="00A6062C"/>
    <w:rsid w:val="00A60748"/>
    <w:rsid w:val="00A62FEF"/>
    <w:rsid w:val="00A64E61"/>
    <w:rsid w:val="00A65240"/>
    <w:rsid w:val="00A66347"/>
    <w:rsid w:val="00A71ECC"/>
    <w:rsid w:val="00A729B1"/>
    <w:rsid w:val="00A778E3"/>
    <w:rsid w:val="00A8064A"/>
    <w:rsid w:val="00A82F12"/>
    <w:rsid w:val="00A844B3"/>
    <w:rsid w:val="00A84947"/>
    <w:rsid w:val="00A857F4"/>
    <w:rsid w:val="00A8660C"/>
    <w:rsid w:val="00A872C2"/>
    <w:rsid w:val="00A9268B"/>
    <w:rsid w:val="00A9351D"/>
    <w:rsid w:val="00AA0B33"/>
    <w:rsid w:val="00AA1CFB"/>
    <w:rsid w:val="00AA275E"/>
    <w:rsid w:val="00AA3297"/>
    <w:rsid w:val="00AA356E"/>
    <w:rsid w:val="00AA58CD"/>
    <w:rsid w:val="00AA61D0"/>
    <w:rsid w:val="00AA7E52"/>
    <w:rsid w:val="00AB0119"/>
    <w:rsid w:val="00AB0677"/>
    <w:rsid w:val="00AB27C3"/>
    <w:rsid w:val="00AB3413"/>
    <w:rsid w:val="00AB4AE1"/>
    <w:rsid w:val="00AB4DDA"/>
    <w:rsid w:val="00AB6B31"/>
    <w:rsid w:val="00AC1C43"/>
    <w:rsid w:val="00AC1F69"/>
    <w:rsid w:val="00AC2D47"/>
    <w:rsid w:val="00AC355B"/>
    <w:rsid w:val="00AC3EC7"/>
    <w:rsid w:val="00AC3F03"/>
    <w:rsid w:val="00AC4B0A"/>
    <w:rsid w:val="00AC54AE"/>
    <w:rsid w:val="00AC5902"/>
    <w:rsid w:val="00AC709A"/>
    <w:rsid w:val="00AD2475"/>
    <w:rsid w:val="00AD3C6C"/>
    <w:rsid w:val="00AD3CD7"/>
    <w:rsid w:val="00AD5647"/>
    <w:rsid w:val="00AD65CB"/>
    <w:rsid w:val="00AE04A0"/>
    <w:rsid w:val="00AE06FC"/>
    <w:rsid w:val="00AE0EFD"/>
    <w:rsid w:val="00AE12E1"/>
    <w:rsid w:val="00AE238A"/>
    <w:rsid w:val="00AE2710"/>
    <w:rsid w:val="00AE2B35"/>
    <w:rsid w:val="00AE4271"/>
    <w:rsid w:val="00AF0733"/>
    <w:rsid w:val="00AF1DBE"/>
    <w:rsid w:val="00AF2018"/>
    <w:rsid w:val="00AF2E9A"/>
    <w:rsid w:val="00AF2FC1"/>
    <w:rsid w:val="00AF43C9"/>
    <w:rsid w:val="00AF5281"/>
    <w:rsid w:val="00AF55F5"/>
    <w:rsid w:val="00AF70FD"/>
    <w:rsid w:val="00B00596"/>
    <w:rsid w:val="00B00DCC"/>
    <w:rsid w:val="00B01036"/>
    <w:rsid w:val="00B01712"/>
    <w:rsid w:val="00B01D6F"/>
    <w:rsid w:val="00B0231B"/>
    <w:rsid w:val="00B0444C"/>
    <w:rsid w:val="00B0572F"/>
    <w:rsid w:val="00B0627E"/>
    <w:rsid w:val="00B06EBA"/>
    <w:rsid w:val="00B07278"/>
    <w:rsid w:val="00B07715"/>
    <w:rsid w:val="00B07A4B"/>
    <w:rsid w:val="00B11532"/>
    <w:rsid w:val="00B12415"/>
    <w:rsid w:val="00B13203"/>
    <w:rsid w:val="00B1644E"/>
    <w:rsid w:val="00B22F2F"/>
    <w:rsid w:val="00B23FE5"/>
    <w:rsid w:val="00B240AE"/>
    <w:rsid w:val="00B27DEB"/>
    <w:rsid w:val="00B3007D"/>
    <w:rsid w:val="00B325BB"/>
    <w:rsid w:val="00B325DF"/>
    <w:rsid w:val="00B337BA"/>
    <w:rsid w:val="00B40604"/>
    <w:rsid w:val="00B40674"/>
    <w:rsid w:val="00B41023"/>
    <w:rsid w:val="00B41654"/>
    <w:rsid w:val="00B42D34"/>
    <w:rsid w:val="00B43D9D"/>
    <w:rsid w:val="00B447D5"/>
    <w:rsid w:val="00B505BB"/>
    <w:rsid w:val="00B52D19"/>
    <w:rsid w:val="00B5329D"/>
    <w:rsid w:val="00B5344E"/>
    <w:rsid w:val="00B55BE5"/>
    <w:rsid w:val="00B56956"/>
    <w:rsid w:val="00B571DB"/>
    <w:rsid w:val="00B615E0"/>
    <w:rsid w:val="00B61BBD"/>
    <w:rsid w:val="00B64248"/>
    <w:rsid w:val="00B65CD7"/>
    <w:rsid w:val="00B666E5"/>
    <w:rsid w:val="00B6708D"/>
    <w:rsid w:val="00B67403"/>
    <w:rsid w:val="00B702E2"/>
    <w:rsid w:val="00B718EB"/>
    <w:rsid w:val="00B71D0F"/>
    <w:rsid w:val="00B73EC3"/>
    <w:rsid w:val="00B7477E"/>
    <w:rsid w:val="00B748FB"/>
    <w:rsid w:val="00B75F3B"/>
    <w:rsid w:val="00B765C9"/>
    <w:rsid w:val="00B76BDE"/>
    <w:rsid w:val="00B81E66"/>
    <w:rsid w:val="00B82742"/>
    <w:rsid w:val="00B82B33"/>
    <w:rsid w:val="00B857C5"/>
    <w:rsid w:val="00B85E4D"/>
    <w:rsid w:val="00B8639F"/>
    <w:rsid w:val="00B9052F"/>
    <w:rsid w:val="00B922DB"/>
    <w:rsid w:val="00B923D3"/>
    <w:rsid w:val="00B9611F"/>
    <w:rsid w:val="00B9641A"/>
    <w:rsid w:val="00BA0F57"/>
    <w:rsid w:val="00BA0FF2"/>
    <w:rsid w:val="00BA1322"/>
    <w:rsid w:val="00BA160B"/>
    <w:rsid w:val="00BA2342"/>
    <w:rsid w:val="00BA3552"/>
    <w:rsid w:val="00BA6C15"/>
    <w:rsid w:val="00BA7BCF"/>
    <w:rsid w:val="00BB0410"/>
    <w:rsid w:val="00BB1E1C"/>
    <w:rsid w:val="00BB27B3"/>
    <w:rsid w:val="00BB347A"/>
    <w:rsid w:val="00BB3FB3"/>
    <w:rsid w:val="00BB470B"/>
    <w:rsid w:val="00BB4B34"/>
    <w:rsid w:val="00BB4D5B"/>
    <w:rsid w:val="00BB5ABF"/>
    <w:rsid w:val="00BB6EC1"/>
    <w:rsid w:val="00BB72E6"/>
    <w:rsid w:val="00BB79C5"/>
    <w:rsid w:val="00BC0432"/>
    <w:rsid w:val="00BC10C0"/>
    <w:rsid w:val="00BC16DB"/>
    <w:rsid w:val="00BC1AD8"/>
    <w:rsid w:val="00BC1E6C"/>
    <w:rsid w:val="00BC2965"/>
    <w:rsid w:val="00BC2B65"/>
    <w:rsid w:val="00BC5294"/>
    <w:rsid w:val="00BD064C"/>
    <w:rsid w:val="00BD33AA"/>
    <w:rsid w:val="00BD4929"/>
    <w:rsid w:val="00BD4E4F"/>
    <w:rsid w:val="00BD5001"/>
    <w:rsid w:val="00BD52D2"/>
    <w:rsid w:val="00BD5987"/>
    <w:rsid w:val="00BD6D36"/>
    <w:rsid w:val="00BD7C12"/>
    <w:rsid w:val="00BE51E0"/>
    <w:rsid w:val="00BE6E91"/>
    <w:rsid w:val="00BF21DE"/>
    <w:rsid w:val="00BF3E55"/>
    <w:rsid w:val="00BF4D7B"/>
    <w:rsid w:val="00BF5157"/>
    <w:rsid w:val="00BF757D"/>
    <w:rsid w:val="00C00C4A"/>
    <w:rsid w:val="00C01B48"/>
    <w:rsid w:val="00C02A88"/>
    <w:rsid w:val="00C04AB6"/>
    <w:rsid w:val="00C059CF"/>
    <w:rsid w:val="00C06176"/>
    <w:rsid w:val="00C10371"/>
    <w:rsid w:val="00C10DA1"/>
    <w:rsid w:val="00C11DE0"/>
    <w:rsid w:val="00C1375E"/>
    <w:rsid w:val="00C142A4"/>
    <w:rsid w:val="00C147D4"/>
    <w:rsid w:val="00C16FC7"/>
    <w:rsid w:val="00C202AB"/>
    <w:rsid w:val="00C2156F"/>
    <w:rsid w:val="00C226B8"/>
    <w:rsid w:val="00C248E1"/>
    <w:rsid w:val="00C30CFB"/>
    <w:rsid w:val="00C331DD"/>
    <w:rsid w:val="00C3355A"/>
    <w:rsid w:val="00C34B53"/>
    <w:rsid w:val="00C36195"/>
    <w:rsid w:val="00C36280"/>
    <w:rsid w:val="00C37647"/>
    <w:rsid w:val="00C40313"/>
    <w:rsid w:val="00C429A7"/>
    <w:rsid w:val="00C430E8"/>
    <w:rsid w:val="00C44023"/>
    <w:rsid w:val="00C46449"/>
    <w:rsid w:val="00C47102"/>
    <w:rsid w:val="00C47976"/>
    <w:rsid w:val="00C47AFA"/>
    <w:rsid w:val="00C50977"/>
    <w:rsid w:val="00C50B3F"/>
    <w:rsid w:val="00C55EB1"/>
    <w:rsid w:val="00C55F7C"/>
    <w:rsid w:val="00C572A8"/>
    <w:rsid w:val="00C6089A"/>
    <w:rsid w:val="00C60F80"/>
    <w:rsid w:val="00C619A4"/>
    <w:rsid w:val="00C65DC6"/>
    <w:rsid w:val="00C65DF0"/>
    <w:rsid w:val="00C664CF"/>
    <w:rsid w:val="00C66A02"/>
    <w:rsid w:val="00C671F9"/>
    <w:rsid w:val="00C700AF"/>
    <w:rsid w:val="00C70208"/>
    <w:rsid w:val="00C70212"/>
    <w:rsid w:val="00C702FC"/>
    <w:rsid w:val="00C7077C"/>
    <w:rsid w:val="00C71BE5"/>
    <w:rsid w:val="00C726F9"/>
    <w:rsid w:val="00C802C6"/>
    <w:rsid w:val="00C807A4"/>
    <w:rsid w:val="00C811C9"/>
    <w:rsid w:val="00C81ABB"/>
    <w:rsid w:val="00C823AB"/>
    <w:rsid w:val="00C8543D"/>
    <w:rsid w:val="00C85F5C"/>
    <w:rsid w:val="00C860E6"/>
    <w:rsid w:val="00C8721A"/>
    <w:rsid w:val="00C91017"/>
    <w:rsid w:val="00C91DA2"/>
    <w:rsid w:val="00C92185"/>
    <w:rsid w:val="00C92296"/>
    <w:rsid w:val="00C92456"/>
    <w:rsid w:val="00C930D8"/>
    <w:rsid w:val="00C93A3B"/>
    <w:rsid w:val="00C94F88"/>
    <w:rsid w:val="00C95E67"/>
    <w:rsid w:val="00C97679"/>
    <w:rsid w:val="00CA6659"/>
    <w:rsid w:val="00CB18F3"/>
    <w:rsid w:val="00CB2CF0"/>
    <w:rsid w:val="00CB4581"/>
    <w:rsid w:val="00CB5080"/>
    <w:rsid w:val="00CC248B"/>
    <w:rsid w:val="00CC4665"/>
    <w:rsid w:val="00CC6F82"/>
    <w:rsid w:val="00CD01BE"/>
    <w:rsid w:val="00CD0789"/>
    <w:rsid w:val="00CD17CF"/>
    <w:rsid w:val="00CD1A8F"/>
    <w:rsid w:val="00CD471B"/>
    <w:rsid w:val="00CD47DE"/>
    <w:rsid w:val="00CD55D7"/>
    <w:rsid w:val="00CD74F0"/>
    <w:rsid w:val="00CE0952"/>
    <w:rsid w:val="00CE14E6"/>
    <w:rsid w:val="00CE3530"/>
    <w:rsid w:val="00CE374A"/>
    <w:rsid w:val="00CE3A6D"/>
    <w:rsid w:val="00CE581A"/>
    <w:rsid w:val="00CE58E2"/>
    <w:rsid w:val="00CE5927"/>
    <w:rsid w:val="00CE5A35"/>
    <w:rsid w:val="00CE757E"/>
    <w:rsid w:val="00CF25C2"/>
    <w:rsid w:val="00CF2C07"/>
    <w:rsid w:val="00CF2CA0"/>
    <w:rsid w:val="00CF5A0F"/>
    <w:rsid w:val="00D00622"/>
    <w:rsid w:val="00D01180"/>
    <w:rsid w:val="00D04DF0"/>
    <w:rsid w:val="00D0769E"/>
    <w:rsid w:val="00D07E73"/>
    <w:rsid w:val="00D1179C"/>
    <w:rsid w:val="00D11878"/>
    <w:rsid w:val="00D15053"/>
    <w:rsid w:val="00D15760"/>
    <w:rsid w:val="00D16201"/>
    <w:rsid w:val="00D16F0A"/>
    <w:rsid w:val="00D17214"/>
    <w:rsid w:val="00D174E1"/>
    <w:rsid w:val="00D20C04"/>
    <w:rsid w:val="00D23783"/>
    <w:rsid w:val="00D25576"/>
    <w:rsid w:val="00D25640"/>
    <w:rsid w:val="00D2682F"/>
    <w:rsid w:val="00D309B8"/>
    <w:rsid w:val="00D30C8E"/>
    <w:rsid w:val="00D34402"/>
    <w:rsid w:val="00D35F87"/>
    <w:rsid w:val="00D40348"/>
    <w:rsid w:val="00D43278"/>
    <w:rsid w:val="00D447AC"/>
    <w:rsid w:val="00D4594F"/>
    <w:rsid w:val="00D47842"/>
    <w:rsid w:val="00D47974"/>
    <w:rsid w:val="00D51464"/>
    <w:rsid w:val="00D539D8"/>
    <w:rsid w:val="00D56433"/>
    <w:rsid w:val="00D611CA"/>
    <w:rsid w:val="00D61DDD"/>
    <w:rsid w:val="00D62E18"/>
    <w:rsid w:val="00D63026"/>
    <w:rsid w:val="00D67217"/>
    <w:rsid w:val="00D67311"/>
    <w:rsid w:val="00D70BA1"/>
    <w:rsid w:val="00D71B3B"/>
    <w:rsid w:val="00D72C52"/>
    <w:rsid w:val="00D72E98"/>
    <w:rsid w:val="00D73E56"/>
    <w:rsid w:val="00D74257"/>
    <w:rsid w:val="00D75801"/>
    <w:rsid w:val="00D75F88"/>
    <w:rsid w:val="00D76D0A"/>
    <w:rsid w:val="00D76F5A"/>
    <w:rsid w:val="00D8167B"/>
    <w:rsid w:val="00D817C9"/>
    <w:rsid w:val="00D81D10"/>
    <w:rsid w:val="00D85079"/>
    <w:rsid w:val="00D876F0"/>
    <w:rsid w:val="00D87746"/>
    <w:rsid w:val="00D914F8"/>
    <w:rsid w:val="00D9233D"/>
    <w:rsid w:val="00D932B2"/>
    <w:rsid w:val="00D97F7F"/>
    <w:rsid w:val="00DA28E6"/>
    <w:rsid w:val="00DA3D70"/>
    <w:rsid w:val="00DA4BD5"/>
    <w:rsid w:val="00DA5FED"/>
    <w:rsid w:val="00DA6264"/>
    <w:rsid w:val="00DB0945"/>
    <w:rsid w:val="00DB0E93"/>
    <w:rsid w:val="00DB213F"/>
    <w:rsid w:val="00DB5581"/>
    <w:rsid w:val="00DB61FD"/>
    <w:rsid w:val="00DB6216"/>
    <w:rsid w:val="00DC1D92"/>
    <w:rsid w:val="00DC33F4"/>
    <w:rsid w:val="00DC3AF7"/>
    <w:rsid w:val="00DC54BE"/>
    <w:rsid w:val="00DC56DA"/>
    <w:rsid w:val="00DC6693"/>
    <w:rsid w:val="00DD0A7A"/>
    <w:rsid w:val="00DD14AC"/>
    <w:rsid w:val="00DD4400"/>
    <w:rsid w:val="00DD7328"/>
    <w:rsid w:val="00DD7BDA"/>
    <w:rsid w:val="00DE2827"/>
    <w:rsid w:val="00DE4345"/>
    <w:rsid w:val="00DE66B0"/>
    <w:rsid w:val="00DE7B93"/>
    <w:rsid w:val="00DF1512"/>
    <w:rsid w:val="00DF208F"/>
    <w:rsid w:val="00DF49BD"/>
    <w:rsid w:val="00DF699F"/>
    <w:rsid w:val="00DF7075"/>
    <w:rsid w:val="00DF77F1"/>
    <w:rsid w:val="00E01F18"/>
    <w:rsid w:val="00E02487"/>
    <w:rsid w:val="00E02E31"/>
    <w:rsid w:val="00E050CC"/>
    <w:rsid w:val="00E05C15"/>
    <w:rsid w:val="00E07A11"/>
    <w:rsid w:val="00E10AC8"/>
    <w:rsid w:val="00E1192F"/>
    <w:rsid w:val="00E11952"/>
    <w:rsid w:val="00E12AB5"/>
    <w:rsid w:val="00E13841"/>
    <w:rsid w:val="00E170F6"/>
    <w:rsid w:val="00E17471"/>
    <w:rsid w:val="00E20A70"/>
    <w:rsid w:val="00E21B47"/>
    <w:rsid w:val="00E2326E"/>
    <w:rsid w:val="00E23E54"/>
    <w:rsid w:val="00E24EC8"/>
    <w:rsid w:val="00E26EF1"/>
    <w:rsid w:val="00E27F63"/>
    <w:rsid w:val="00E32D0E"/>
    <w:rsid w:val="00E331A0"/>
    <w:rsid w:val="00E3796B"/>
    <w:rsid w:val="00E404B2"/>
    <w:rsid w:val="00E427B2"/>
    <w:rsid w:val="00E42DE5"/>
    <w:rsid w:val="00E4322D"/>
    <w:rsid w:val="00E44622"/>
    <w:rsid w:val="00E45EE5"/>
    <w:rsid w:val="00E502AF"/>
    <w:rsid w:val="00E5086B"/>
    <w:rsid w:val="00E50A7F"/>
    <w:rsid w:val="00E519DF"/>
    <w:rsid w:val="00E55646"/>
    <w:rsid w:val="00E56377"/>
    <w:rsid w:val="00E56564"/>
    <w:rsid w:val="00E570CE"/>
    <w:rsid w:val="00E616E1"/>
    <w:rsid w:val="00E61946"/>
    <w:rsid w:val="00E666D5"/>
    <w:rsid w:val="00E668E3"/>
    <w:rsid w:val="00E6775A"/>
    <w:rsid w:val="00E679EE"/>
    <w:rsid w:val="00E7190E"/>
    <w:rsid w:val="00E7544B"/>
    <w:rsid w:val="00E75796"/>
    <w:rsid w:val="00E75E98"/>
    <w:rsid w:val="00E76A06"/>
    <w:rsid w:val="00E76FD1"/>
    <w:rsid w:val="00E804F9"/>
    <w:rsid w:val="00E81805"/>
    <w:rsid w:val="00E85C53"/>
    <w:rsid w:val="00E87300"/>
    <w:rsid w:val="00E908FF"/>
    <w:rsid w:val="00E917BA"/>
    <w:rsid w:val="00E93103"/>
    <w:rsid w:val="00E9510B"/>
    <w:rsid w:val="00EA157A"/>
    <w:rsid w:val="00EA1E36"/>
    <w:rsid w:val="00EA270B"/>
    <w:rsid w:val="00EA4A08"/>
    <w:rsid w:val="00EA59F9"/>
    <w:rsid w:val="00EA5F2A"/>
    <w:rsid w:val="00EB02EF"/>
    <w:rsid w:val="00EB31A6"/>
    <w:rsid w:val="00EB7C60"/>
    <w:rsid w:val="00EC2205"/>
    <w:rsid w:val="00EC2E3B"/>
    <w:rsid w:val="00EC3CAC"/>
    <w:rsid w:val="00EC40FD"/>
    <w:rsid w:val="00EC4AA3"/>
    <w:rsid w:val="00EC4ABD"/>
    <w:rsid w:val="00ED3BCF"/>
    <w:rsid w:val="00ED431E"/>
    <w:rsid w:val="00ED445A"/>
    <w:rsid w:val="00ED5003"/>
    <w:rsid w:val="00EE1E3F"/>
    <w:rsid w:val="00EE3081"/>
    <w:rsid w:val="00EE3388"/>
    <w:rsid w:val="00EE4E1D"/>
    <w:rsid w:val="00EE6B0B"/>
    <w:rsid w:val="00EE76A8"/>
    <w:rsid w:val="00EF066A"/>
    <w:rsid w:val="00EF0828"/>
    <w:rsid w:val="00EF0DA1"/>
    <w:rsid w:val="00EF1351"/>
    <w:rsid w:val="00EF1957"/>
    <w:rsid w:val="00EF2FFF"/>
    <w:rsid w:val="00EF3F35"/>
    <w:rsid w:val="00EF548C"/>
    <w:rsid w:val="00EF54B2"/>
    <w:rsid w:val="00EF6336"/>
    <w:rsid w:val="00F00118"/>
    <w:rsid w:val="00F00A4A"/>
    <w:rsid w:val="00F03D69"/>
    <w:rsid w:val="00F04B99"/>
    <w:rsid w:val="00F05850"/>
    <w:rsid w:val="00F05A45"/>
    <w:rsid w:val="00F07800"/>
    <w:rsid w:val="00F110C2"/>
    <w:rsid w:val="00F12D3D"/>
    <w:rsid w:val="00F1521E"/>
    <w:rsid w:val="00F1593A"/>
    <w:rsid w:val="00F17992"/>
    <w:rsid w:val="00F21F19"/>
    <w:rsid w:val="00F233DB"/>
    <w:rsid w:val="00F23A76"/>
    <w:rsid w:val="00F24A26"/>
    <w:rsid w:val="00F2551E"/>
    <w:rsid w:val="00F264DE"/>
    <w:rsid w:val="00F2676A"/>
    <w:rsid w:val="00F26E1E"/>
    <w:rsid w:val="00F27D20"/>
    <w:rsid w:val="00F3244D"/>
    <w:rsid w:val="00F34C80"/>
    <w:rsid w:val="00F36278"/>
    <w:rsid w:val="00F3649A"/>
    <w:rsid w:val="00F378DE"/>
    <w:rsid w:val="00F400A7"/>
    <w:rsid w:val="00F40BB3"/>
    <w:rsid w:val="00F40BEB"/>
    <w:rsid w:val="00F41D8E"/>
    <w:rsid w:val="00F4388F"/>
    <w:rsid w:val="00F44F59"/>
    <w:rsid w:val="00F46B28"/>
    <w:rsid w:val="00F50136"/>
    <w:rsid w:val="00F507A6"/>
    <w:rsid w:val="00F51071"/>
    <w:rsid w:val="00F52615"/>
    <w:rsid w:val="00F52DAC"/>
    <w:rsid w:val="00F55B2F"/>
    <w:rsid w:val="00F564D3"/>
    <w:rsid w:val="00F569FB"/>
    <w:rsid w:val="00F6122F"/>
    <w:rsid w:val="00F61E53"/>
    <w:rsid w:val="00F61FC8"/>
    <w:rsid w:val="00F640D3"/>
    <w:rsid w:val="00F64BBC"/>
    <w:rsid w:val="00F6666B"/>
    <w:rsid w:val="00F675A7"/>
    <w:rsid w:val="00F67C52"/>
    <w:rsid w:val="00F720E6"/>
    <w:rsid w:val="00F726C7"/>
    <w:rsid w:val="00F72769"/>
    <w:rsid w:val="00F77756"/>
    <w:rsid w:val="00F8003F"/>
    <w:rsid w:val="00F8264B"/>
    <w:rsid w:val="00F829B5"/>
    <w:rsid w:val="00F82ADE"/>
    <w:rsid w:val="00F84439"/>
    <w:rsid w:val="00F85FB0"/>
    <w:rsid w:val="00F8638F"/>
    <w:rsid w:val="00F86EEA"/>
    <w:rsid w:val="00F87316"/>
    <w:rsid w:val="00F9117C"/>
    <w:rsid w:val="00F92AC8"/>
    <w:rsid w:val="00F92F9F"/>
    <w:rsid w:val="00F9498A"/>
    <w:rsid w:val="00F9676C"/>
    <w:rsid w:val="00F9694C"/>
    <w:rsid w:val="00F9769F"/>
    <w:rsid w:val="00F97862"/>
    <w:rsid w:val="00FA0549"/>
    <w:rsid w:val="00FA20DE"/>
    <w:rsid w:val="00FA2192"/>
    <w:rsid w:val="00FA2765"/>
    <w:rsid w:val="00FA3394"/>
    <w:rsid w:val="00FA60D7"/>
    <w:rsid w:val="00FA6B26"/>
    <w:rsid w:val="00FA7694"/>
    <w:rsid w:val="00FB2A2F"/>
    <w:rsid w:val="00FB330A"/>
    <w:rsid w:val="00FB381D"/>
    <w:rsid w:val="00FB3EF4"/>
    <w:rsid w:val="00FB767F"/>
    <w:rsid w:val="00FB7E2C"/>
    <w:rsid w:val="00FC0EEB"/>
    <w:rsid w:val="00FC2A45"/>
    <w:rsid w:val="00FC39BA"/>
    <w:rsid w:val="00FC3D1C"/>
    <w:rsid w:val="00FC4DCC"/>
    <w:rsid w:val="00FC5C6F"/>
    <w:rsid w:val="00FC7666"/>
    <w:rsid w:val="00FD0F93"/>
    <w:rsid w:val="00FD17C6"/>
    <w:rsid w:val="00FD1ED1"/>
    <w:rsid w:val="00FD22A6"/>
    <w:rsid w:val="00FD4AE8"/>
    <w:rsid w:val="00FD531E"/>
    <w:rsid w:val="00FD6939"/>
    <w:rsid w:val="00FD7977"/>
    <w:rsid w:val="00FE0040"/>
    <w:rsid w:val="00FE351A"/>
    <w:rsid w:val="00FE4BC1"/>
    <w:rsid w:val="00FE4F1A"/>
    <w:rsid w:val="00FE71E3"/>
    <w:rsid w:val="00FF2571"/>
    <w:rsid w:val="00FF304B"/>
    <w:rsid w:val="00FF393A"/>
    <w:rsid w:val="00FF4571"/>
    <w:rsid w:val="00FF586F"/>
    <w:rsid w:val="00FF62BB"/>
    <w:rsid w:val="00FF6493"/>
    <w:rsid w:val="00FF6B69"/>
    <w:rsid w:val="00FF7764"/>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rules v:ext="edit">
        <o:r id="V:Rule31" type="connector" idref="#Connecteur droit avec flèche 733"/>
        <o:r id="V:Rule32" type="connector" idref="#Connecteur droit avec flèche 717"/>
        <o:r id="V:Rule33" type="connector" idref="#Connecteur droit avec flèche 730"/>
        <o:r id="V:Rule34" type="connector" idref="#Connecteur droit avec flèche 709"/>
        <o:r id="V:Rule35" type="connector" idref="#Connecteur droit avec flèche 707"/>
        <o:r id="V:Rule36" type="connector" idref="#Connecteur droit avec flèche 718"/>
        <o:r id="V:Rule37" type="connector" idref="#Connecteur droit avec flèche 728"/>
        <o:r id="V:Rule38" type="connector" idref="#Connecteur droit avec flèche 706"/>
        <o:r id="V:Rule39" type="connector" idref="#Connecteur droit avec flèche 735"/>
        <o:r id="V:Rule40" type="connector" idref="#Connecteur droit avec flèche 710"/>
        <o:r id="V:Rule41" type="connector" idref="#Connecteur droit avec flèche 727"/>
        <o:r id="V:Rule42" type="connector" idref="#Connecteur droit avec flèche 713"/>
        <o:r id="V:Rule43" type="connector" idref="#Connecteur droit avec flèche 700"/>
        <o:r id="V:Rule44" type="connector" idref="#Connecteur droit avec flèche 704"/>
        <o:r id="V:Rule45" type="connector" idref="#Connecteur droit avec flèche 699"/>
        <o:r id="V:Rule46" type="connector" idref="#Connecteur droit avec flèche 729"/>
        <o:r id="V:Rule47" type="connector" idref="#Connecteur droit avec flèche 705"/>
        <o:r id="V:Rule48" type="connector" idref="#Connecteur droit avec flèche 696"/>
        <o:r id="V:Rule49" type="connector" idref="#Connecteur droit avec flèche 697"/>
        <o:r id="V:Rule50" type="connector" idref="#Connecteur droit avec flèche 701"/>
        <o:r id="V:Rule51" type="connector" idref="#Connecteur droit avec flèche 702"/>
        <o:r id="V:Rule52" type="connector" idref="#Connecteur droit avec flèche 712"/>
        <o:r id="V:Rule53" type="connector" idref="#Connecteur droit avec flèche 725"/>
        <o:r id="V:Rule54" type="connector" idref="#Connecteur droit avec flèche 723"/>
        <o:r id="V:Rule55" type="connector" idref="#Connecteur droit avec flèche 731"/>
        <o:r id="V:Rule56" type="connector" idref="#Connecteur droit avec flèche 698"/>
        <o:r id="V:Rule57" type="connector" idref="#Connecteur droit avec flèche 715"/>
        <o:r id="V:Rule58" type="connector" idref="#Connecteur droit avec flèche 721"/>
        <o:r id="V:Rule59" type="connector" idref="#Connecteur droit avec flèche 703"/>
        <o:r id="V:Rule60" type="connector" idref="#Connecteur droit avec flèche 719"/>
      </o:rules>
    </o:shapelayout>
  </w:shapeDefaults>
  <w:decimalSymbol w:val=","/>
  <w:listSeparator w:val=";"/>
  <w14:docId w14:val="1FF517C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qFormat="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4C2"/>
  </w:style>
  <w:style w:type="paragraph" w:styleId="Cabealho1">
    <w:name w:val="heading 1"/>
    <w:aliases w:val="Heading 11,Heading 11 Car,Titre 11,An_Über 1,TITRE 1 + Droite :  8,5 cm,Avant : 25 pt,Après : 12 pt,Haut: (Simp...,Chapitre,Chapitre1,Chapitre2,Chapitre3,Chapitre4,Chapitre5,Chapitre6,Chapitre7,Chapitre11,Chapitre21,Chapitre31,Chapitre41, 1"/>
    <w:basedOn w:val="Normal"/>
    <w:next w:val="Normal"/>
    <w:link w:val="Cabealho1Carter"/>
    <w:qFormat/>
    <w:rsid w:val="00175A74"/>
    <w:pPr>
      <w:keepNext/>
      <w:keepLines/>
      <w:numPr>
        <w:numId w:val="1"/>
      </w:numPr>
      <w:spacing w:before="480" w:after="0" w:line="276" w:lineRule="auto"/>
      <w:outlineLvl w:val="0"/>
    </w:pPr>
    <w:rPr>
      <w:rFonts w:ascii="Times New Roman" w:hAnsi="Times New Roman" w:cs="Times New Roman"/>
      <w:b/>
      <w:sz w:val="28"/>
      <w:szCs w:val="28"/>
    </w:rPr>
  </w:style>
  <w:style w:type="paragraph" w:styleId="Cabealho2">
    <w:name w:val="heading 2"/>
    <w:aliases w:val="STitre 2,an_Über 2,Titre secondaire (2),sous-chapitre,Chpt,Tend_Überschrift 2,Titre 2 tamarins,Titre Article,Titre 22,Kiyombo T2,Paranum,alec2,Reset numbering,Major,Heading 2 Char,Chapitre 2,an,(1.1),Terminal Emile 2,Heading 2,Titolo 2,H2"/>
    <w:basedOn w:val="Normal"/>
    <w:next w:val="Normal"/>
    <w:link w:val="Cabealho2Carter"/>
    <w:unhideWhenUsed/>
    <w:qFormat/>
    <w:rsid w:val="00175A74"/>
    <w:pPr>
      <w:keepNext/>
      <w:spacing w:before="240" w:after="240" w:line="240" w:lineRule="auto"/>
      <w:jc w:val="both"/>
      <w:outlineLvl w:val="1"/>
    </w:pPr>
    <w:rPr>
      <w:rFonts w:ascii="Times New Roman" w:eastAsia="Calibri" w:hAnsi="Times New Roman" w:cs="Times New Roman"/>
      <w:b/>
      <w:sz w:val="24"/>
      <w:szCs w:val="24"/>
      <w:lang w:eastAsia="fr-FR"/>
    </w:rPr>
  </w:style>
  <w:style w:type="paragraph" w:styleId="Cabealho3">
    <w:name w:val="heading 3"/>
    <w:aliases w:val="Chapitre 3,Centered, Centered,Section heading level 1,retrait2,2.2.3 air,Titre 3-2,Titolo 3,Heading 3 (BM revised),centered"/>
    <w:basedOn w:val="Normal"/>
    <w:next w:val="Normal"/>
    <w:link w:val="Cabealho3Carter"/>
    <w:autoRedefine/>
    <w:unhideWhenUsed/>
    <w:qFormat/>
    <w:rsid w:val="00FD6939"/>
    <w:pPr>
      <w:keepNext/>
      <w:tabs>
        <w:tab w:val="left" w:pos="851"/>
      </w:tabs>
      <w:spacing w:before="120" w:after="120" w:line="240" w:lineRule="auto"/>
      <w:ind w:left="1560"/>
      <w:jc w:val="both"/>
      <w:outlineLvl w:val="2"/>
    </w:pPr>
    <w:rPr>
      <w:rFonts w:ascii="Times New Roman" w:eastAsia="Calibri" w:hAnsi="Times New Roman" w:cs="Times New Roman"/>
      <w:b/>
      <w:bCs/>
      <w:sz w:val="24"/>
      <w:szCs w:val="24"/>
      <w:lang w:eastAsia="fr-FR"/>
    </w:rPr>
  </w:style>
  <w:style w:type="paragraph" w:styleId="Cabealho4">
    <w:name w:val="heading 4"/>
    <w:aliases w:val="Centred,Sub-Clause Sub-paragraph, Sub-Clause Sub-paragraph"/>
    <w:basedOn w:val="Normal"/>
    <w:next w:val="Normal"/>
    <w:link w:val="Cabealho4Carter"/>
    <w:autoRedefine/>
    <w:uiPriority w:val="9"/>
    <w:unhideWhenUsed/>
    <w:qFormat/>
    <w:rsid w:val="00175A74"/>
    <w:pPr>
      <w:keepNext/>
      <w:keepLines/>
      <w:spacing w:before="40" w:after="0"/>
      <w:ind w:left="1416"/>
      <w:outlineLvl w:val="3"/>
    </w:pPr>
    <w:rPr>
      <w:rFonts w:ascii="Times New Roman" w:eastAsia="Calibri" w:hAnsi="Times New Roman" w:cs="Times New Roman"/>
      <w:b/>
      <w:i/>
      <w:iCs/>
      <w:sz w:val="24"/>
      <w:szCs w:val="24"/>
    </w:rPr>
  </w:style>
  <w:style w:type="paragraph" w:styleId="Cabealho5">
    <w:name w:val="heading 5"/>
    <w:aliases w:val="Side, Side,2.2.3.2"/>
    <w:basedOn w:val="Normal"/>
    <w:next w:val="Normal"/>
    <w:link w:val="Cabealho5Carter"/>
    <w:autoRedefine/>
    <w:unhideWhenUsed/>
    <w:qFormat/>
    <w:rsid w:val="00A872C2"/>
    <w:pPr>
      <w:numPr>
        <w:ilvl w:val="3"/>
        <w:numId w:val="39"/>
      </w:numPr>
      <w:spacing w:before="240" w:after="60" w:line="240" w:lineRule="auto"/>
      <w:jc w:val="both"/>
      <w:outlineLvl w:val="4"/>
    </w:pPr>
    <w:rPr>
      <w:rFonts w:ascii="Times New Roman" w:eastAsia="Calibri" w:hAnsi="Times New Roman" w:cs="Times New Roman"/>
      <w:bCs/>
      <w:sz w:val="24"/>
      <w:szCs w:val="24"/>
    </w:rPr>
  </w:style>
  <w:style w:type="paragraph" w:styleId="Cabealho6">
    <w:name w:val="heading 6"/>
    <w:basedOn w:val="Normal"/>
    <w:next w:val="Normal"/>
    <w:link w:val="Cabealho6Carter"/>
    <w:unhideWhenUsed/>
    <w:qFormat/>
    <w:rsid w:val="00175A74"/>
    <w:pPr>
      <w:keepNext/>
      <w:keepLines/>
      <w:spacing w:before="40" w:after="0"/>
      <w:outlineLvl w:val="5"/>
    </w:pPr>
    <w:rPr>
      <w:rFonts w:ascii="Cambria" w:eastAsia="Times New Roman" w:hAnsi="Cambria" w:cs="Times New Roman"/>
      <w:i/>
      <w:iCs/>
      <w:color w:val="243F60"/>
    </w:rPr>
  </w:style>
  <w:style w:type="paragraph" w:styleId="Cabealho7">
    <w:name w:val="heading 7"/>
    <w:basedOn w:val="Normal"/>
    <w:next w:val="Normal"/>
    <w:link w:val="Cabealho7Carter"/>
    <w:unhideWhenUsed/>
    <w:qFormat/>
    <w:rsid w:val="007E05D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ter"/>
    <w:unhideWhenUsed/>
    <w:qFormat/>
    <w:rsid w:val="00C92185"/>
    <w:pPr>
      <w:keepNext/>
      <w:keepLines/>
      <w:spacing w:before="200" w:after="0" w:line="240" w:lineRule="auto"/>
      <w:outlineLvl w:val="7"/>
    </w:pPr>
    <w:rPr>
      <w:rFonts w:ascii="Cambria" w:eastAsia="Times New Roman" w:hAnsi="Cambria" w:cs="Times New Roman"/>
      <w:color w:val="404040"/>
      <w:sz w:val="20"/>
      <w:szCs w:val="20"/>
      <w:lang w:eastAsia="fr-FR"/>
    </w:rPr>
  </w:style>
  <w:style w:type="paragraph" w:styleId="Cabealho9">
    <w:name w:val="heading 9"/>
    <w:aliases w:val="Heading 9-paranum"/>
    <w:basedOn w:val="Normal"/>
    <w:next w:val="Normal"/>
    <w:link w:val="Cabealho9Carter"/>
    <w:unhideWhenUsed/>
    <w:qFormat/>
    <w:rsid w:val="00C92185"/>
    <w:pPr>
      <w:keepNext/>
      <w:keepLines/>
      <w:spacing w:before="200" w:after="0" w:line="240" w:lineRule="auto"/>
      <w:outlineLvl w:val="8"/>
    </w:pPr>
    <w:rPr>
      <w:rFonts w:ascii="Cambria" w:eastAsia="Times New Roman" w:hAnsi="Cambria" w:cs="Times New Roman"/>
      <w:i/>
      <w:iCs/>
      <w:color w:val="404040"/>
      <w:sz w:val="20"/>
      <w:szCs w:val="20"/>
      <w:lang w:eastAsia="fr-FR"/>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ter">
    <w:name w:val="Cabeçalho 1 Caráter"/>
    <w:aliases w:val="Heading 11 Caráter,Heading 11 Car Caráter,Titre 11 Caráter,An_Über 1 Caráter,TITRE 1 + Droite :  8 Caráter,5 cm Caráter,Avant : 25 pt Caráter,Après : 12 pt Caráter,Haut: (Simp... Caráter,Chapitre Caráter,Chapitre1 Caráter, 1 Caráter"/>
    <w:basedOn w:val="Tipodeletrapredefinidodopargrafo"/>
    <w:link w:val="Cabealho1"/>
    <w:rsid w:val="00175A74"/>
    <w:rPr>
      <w:rFonts w:ascii="Times New Roman" w:hAnsi="Times New Roman" w:cs="Times New Roman"/>
      <w:b/>
      <w:sz w:val="28"/>
      <w:szCs w:val="28"/>
    </w:rPr>
  </w:style>
  <w:style w:type="character" w:customStyle="1" w:styleId="Cabealho2Carter">
    <w:name w:val="Cabeçalho 2 Caráter"/>
    <w:aliases w:val="STitre 2 Caráter,an_Über 2 Caráter,Titre secondaire (2) Caráter,sous-chapitre Caráter,Chpt Caráter,Tend_Überschrift 2 Caráter,Titre 2 tamarins Caráter,Titre Article Caráter,Titre 22 Caráter,Kiyombo T2 Caráter,Paranum Caráter"/>
    <w:basedOn w:val="Tipodeletrapredefinidodopargrafo"/>
    <w:link w:val="Cabealho2"/>
    <w:rsid w:val="00175A74"/>
    <w:rPr>
      <w:rFonts w:ascii="Times New Roman" w:eastAsia="Calibri" w:hAnsi="Times New Roman" w:cs="Times New Roman"/>
      <w:b/>
      <w:sz w:val="24"/>
      <w:szCs w:val="24"/>
      <w:lang w:eastAsia="fr-FR"/>
    </w:rPr>
  </w:style>
  <w:style w:type="character" w:customStyle="1" w:styleId="Cabealho3Carter">
    <w:name w:val="Cabeçalho 3 Caráter"/>
    <w:aliases w:val="Chapitre 3 Caráter,Centered Caráter, Centered Caráter,Section heading level 1 Caráter,retrait2 Caráter,2.2.3 air Caráter,Titre 3-2 Caráter,Titolo 3 Caráter,Heading 3 (BM revised) Caráter,centered Caráter"/>
    <w:basedOn w:val="Tipodeletrapredefinidodopargrafo"/>
    <w:link w:val="Cabealho3"/>
    <w:rsid w:val="00FD6939"/>
    <w:rPr>
      <w:rFonts w:ascii="Times New Roman" w:eastAsia="Calibri" w:hAnsi="Times New Roman" w:cs="Times New Roman"/>
      <w:b/>
      <w:bCs/>
      <w:sz w:val="24"/>
      <w:szCs w:val="24"/>
      <w:lang w:eastAsia="fr-FR"/>
    </w:rPr>
  </w:style>
  <w:style w:type="character" w:customStyle="1" w:styleId="Cabealho4Carter">
    <w:name w:val="Cabeçalho 4 Caráter"/>
    <w:aliases w:val="Centred Caráter,Sub-Clause Sub-paragraph Caráter, Sub-Clause Sub-paragraph Caráter"/>
    <w:basedOn w:val="Tipodeletrapredefinidodopargrafo"/>
    <w:link w:val="Cabealho4"/>
    <w:uiPriority w:val="9"/>
    <w:rsid w:val="00175A74"/>
    <w:rPr>
      <w:rFonts w:ascii="Times New Roman" w:eastAsia="Calibri" w:hAnsi="Times New Roman" w:cs="Times New Roman"/>
      <w:b/>
      <w:i/>
      <w:iCs/>
      <w:sz w:val="24"/>
      <w:szCs w:val="24"/>
    </w:rPr>
  </w:style>
  <w:style w:type="character" w:customStyle="1" w:styleId="Cabealho5Carter">
    <w:name w:val="Cabeçalho 5 Caráter"/>
    <w:aliases w:val="Side Caráter, Side Caráter,2.2.3.2 Caráter"/>
    <w:basedOn w:val="Tipodeletrapredefinidodopargrafo"/>
    <w:link w:val="Cabealho5"/>
    <w:rsid w:val="00A872C2"/>
    <w:rPr>
      <w:rFonts w:ascii="Times New Roman" w:eastAsia="Calibri" w:hAnsi="Times New Roman" w:cs="Times New Roman"/>
      <w:bCs/>
      <w:sz w:val="24"/>
      <w:szCs w:val="24"/>
    </w:rPr>
  </w:style>
  <w:style w:type="character" w:customStyle="1" w:styleId="Cabealho6Carter">
    <w:name w:val="Cabeçalho 6 Caráter"/>
    <w:basedOn w:val="Tipodeletrapredefinidodopargrafo"/>
    <w:link w:val="Cabealho6"/>
    <w:rsid w:val="00175A74"/>
    <w:rPr>
      <w:rFonts w:ascii="Cambria" w:eastAsia="Times New Roman" w:hAnsi="Cambria" w:cs="Times New Roman"/>
      <w:i/>
      <w:iCs/>
      <w:color w:val="243F60"/>
    </w:rPr>
  </w:style>
  <w:style w:type="paragraph" w:styleId="PargrafodaLista">
    <w:name w:val="List Paragraph"/>
    <w:aliases w:val="Paragraphe  revu,Bullets,Bullet L1,References,Liste 1,Numbered List Paragraph,ReferencesCxSpLast,List Paragraph (numbered (a)),List Paragraph nowy,figure,List Paragraph,Colorful List - Accent 11,I..1,Puces,Paragraphe de liste1,itens"/>
    <w:basedOn w:val="Normal"/>
    <w:link w:val="PargrafodaListaCarter"/>
    <w:uiPriority w:val="34"/>
    <w:qFormat/>
    <w:rsid w:val="00175A74"/>
    <w:pPr>
      <w:spacing w:after="200" w:line="276" w:lineRule="auto"/>
      <w:ind w:left="720"/>
      <w:contextualSpacing/>
    </w:pPr>
    <w:rPr>
      <w:rFonts w:ascii="Calibri" w:eastAsia="Calibri" w:hAnsi="Calibri" w:cs="Times New Roman"/>
      <w:sz w:val="20"/>
      <w:szCs w:val="20"/>
    </w:rPr>
  </w:style>
  <w:style w:type="character" w:customStyle="1" w:styleId="PargrafodaListaCarter">
    <w:name w:val="Parágrafo da Lista Caráter"/>
    <w:aliases w:val="Paragraphe  revu Caráter,Bullets Caráter,Bullet L1 Caráter,References Caráter,Liste 1 Caráter,Numbered List Paragraph Caráter,ReferencesCxSpLast Caráter,List Paragraph (numbered (a)) Caráter,List Paragraph nowy Caráter"/>
    <w:link w:val="PargrafodaLista"/>
    <w:uiPriority w:val="34"/>
    <w:qFormat/>
    <w:rsid w:val="00175A74"/>
    <w:rPr>
      <w:rFonts w:ascii="Calibri" w:eastAsia="Calibri" w:hAnsi="Calibri" w:cs="Times New Roman"/>
      <w:sz w:val="20"/>
      <w:szCs w:val="20"/>
    </w:rPr>
  </w:style>
  <w:style w:type="paragraph" w:styleId="Cabealho">
    <w:name w:val="header"/>
    <w:aliases w:val="Guidelines,En-tête CV,En-tête client,heading 3 after h2,h,ContentsHeader,KPMG,Kopfzeile Angebot,Kopfzeile Char Char, Char Char Char"/>
    <w:basedOn w:val="Normal"/>
    <w:link w:val="CabealhoCarter"/>
    <w:uiPriority w:val="99"/>
    <w:unhideWhenUsed/>
    <w:qFormat/>
    <w:rsid w:val="00175A74"/>
    <w:pPr>
      <w:tabs>
        <w:tab w:val="center" w:pos="4536"/>
        <w:tab w:val="right" w:pos="9072"/>
      </w:tabs>
      <w:spacing w:after="0" w:line="240" w:lineRule="auto"/>
    </w:pPr>
  </w:style>
  <w:style w:type="character" w:customStyle="1" w:styleId="CabealhoCarter">
    <w:name w:val="Cabeçalho Caráter"/>
    <w:aliases w:val="Guidelines Caráter,En-tête CV Caráter,En-tête client Caráter,heading 3 after h2 Caráter,h Caráter,ContentsHeader Caráter,KPMG Caráter,Kopfzeile Angebot Caráter,Kopfzeile Char Char Caráter, Char Char Char Caráter"/>
    <w:basedOn w:val="Tipodeletrapredefinidodopargrafo"/>
    <w:link w:val="Cabealho"/>
    <w:uiPriority w:val="99"/>
    <w:rsid w:val="00175A74"/>
  </w:style>
  <w:style w:type="paragraph" w:styleId="Rodap">
    <w:name w:val="footer"/>
    <w:aliases w:val="puces points"/>
    <w:basedOn w:val="Normal"/>
    <w:link w:val="RodapCarter"/>
    <w:uiPriority w:val="99"/>
    <w:unhideWhenUsed/>
    <w:rsid w:val="00175A74"/>
    <w:pPr>
      <w:tabs>
        <w:tab w:val="center" w:pos="4536"/>
        <w:tab w:val="right" w:pos="9072"/>
      </w:tabs>
      <w:spacing w:after="0" w:line="240" w:lineRule="auto"/>
    </w:pPr>
  </w:style>
  <w:style w:type="character" w:customStyle="1" w:styleId="RodapCarter">
    <w:name w:val="Rodapé Caráter"/>
    <w:aliases w:val="puces points Caráter"/>
    <w:basedOn w:val="Tipodeletrapredefinidodopargrafo"/>
    <w:link w:val="Rodap"/>
    <w:uiPriority w:val="99"/>
    <w:rsid w:val="00175A74"/>
  </w:style>
  <w:style w:type="paragraph" w:styleId="Textodebalo">
    <w:name w:val="Balloon Text"/>
    <w:basedOn w:val="Normal"/>
    <w:link w:val="TextodebaloCarter"/>
    <w:uiPriority w:val="99"/>
    <w:unhideWhenUsed/>
    <w:rsid w:val="00175A74"/>
    <w:pPr>
      <w:spacing w:after="0" w:line="240" w:lineRule="auto"/>
    </w:pPr>
    <w:rPr>
      <w:rFonts w:ascii="Segoe UI" w:hAnsi="Segoe UI" w:cs="Segoe UI"/>
      <w:sz w:val="18"/>
      <w:szCs w:val="18"/>
    </w:rPr>
  </w:style>
  <w:style w:type="character" w:customStyle="1" w:styleId="TextodebaloCarter">
    <w:name w:val="Texto de balão Caráter"/>
    <w:basedOn w:val="Tipodeletrapredefinidodopargrafo"/>
    <w:link w:val="Textodebalo"/>
    <w:uiPriority w:val="99"/>
    <w:rsid w:val="00175A74"/>
    <w:rPr>
      <w:rFonts w:ascii="Segoe UI" w:hAnsi="Segoe UI" w:cs="Segoe UI"/>
      <w:sz w:val="18"/>
      <w:szCs w:val="18"/>
    </w:rPr>
  </w:style>
  <w:style w:type="table" w:styleId="Tabelacomgrelha">
    <w:name w:val="Table Grid"/>
    <w:basedOn w:val="Tabelanormal"/>
    <w:uiPriority w:val="39"/>
    <w:rsid w:val="00175A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
    <w:name w:val="Tableau simple 21"/>
    <w:basedOn w:val="Tabelanormal"/>
    <w:uiPriority w:val="42"/>
    <w:rsid w:val="00175A7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ligao">
    <w:name w:val="Hyperlink"/>
    <w:basedOn w:val="Tipodeletrapredefinidodopargrafo"/>
    <w:uiPriority w:val="99"/>
    <w:unhideWhenUsed/>
    <w:rsid w:val="00175A74"/>
    <w:rPr>
      <w:color w:val="0563C1" w:themeColor="hyperlink"/>
      <w:u w:val="single"/>
    </w:rPr>
  </w:style>
  <w:style w:type="character" w:styleId="Forte">
    <w:name w:val="Strong"/>
    <w:basedOn w:val="Tipodeletrapredefinidodopargrafo"/>
    <w:uiPriority w:val="22"/>
    <w:qFormat/>
    <w:rsid w:val="00175A74"/>
    <w:rPr>
      <w:b/>
      <w:bCs/>
    </w:rPr>
  </w:style>
  <w:style w:type="paragraph" w:customStyle="1" w:styleId="BankNormal">
    <w:name w:val="BankNormal"/>
    <w:basedOn w:val="Normal"/>
    <w:link w:val="BankNormalChar"/>
    <w:rsid w:val="00175A74"/>
    <w:pPr>
      <w:widowControl w:val="0"/>
      <w:spacing w:after="240" w:line="240" w:lineRule="auto"/>
    </w:pPr>
    <w:rPr>
      <w:rFonts w:ascii="Times New Roman" w:eastAsia="Times New Roman" w:hAnsi="Times New Roman" w:cs="Arial"/>
      <w:sz w:val="24"/>
      <w:szCs w:val="20"/>
    </w:rPr>
  </w:style>
  <w:style w:type="table" w:customStyle="1" w:styleId="TableauGrille7Couleur1">
    <w:name w:val="Tableau Grille 7 Couleur1"/>
    <w:basedOn w:val="Tabelanormal"/>
    <w:uiPriority w:val="52"/>
    <w:rsid w:val="00175A74"/>
    <w:pPr>
      <w:spacing w:after="0" w:line="240" w:lineRule="auto"/>
    </w:pPr>
    <w:rPr>
      <w:color w:val="000000" w:themeColor="text1"/>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Legenda">
    <w:name w:val="caption"/>
    <w:aliases w:val="tableau 3.,tableau 6.,tableau 7.,Char,Fig,Table Caption,Table,Figure,headings,CPR Caption,CPR Caption Char,Table1,Figure1,headings1 Char,headings1,Table Char,Figure Char,headings Char,CPR Caption Char1,CPR Caption Char Char,Table1 Char,HB,Car, C"/>
    <w:basedOn w:val="Normal"/>
    <w:next w:val="Normal"/>
    <w:link w:val="LegendaCarter"/>
    <w:unhideWhenUsed/>
    <w:qFormat/>
    <w:rsid w:val="00175A74"/>
    <w:pPr>
      <w:spacing w:before="120" w:after="200" w:line="240" w:lineRule="auto"/>
      <w:jc w:val="center"/>
    </w:pPr>
    <w:rPr>
      <w:rFonts w:ascii="Arial" w:eastAsiaTheme="minorEastAsia" w:hAnsi="Arial" w:cs="Arial"/>
      <w:b/>
      <w:iCs/>
      <w:color w:val="0070C0"/>
      <w:sz w:val="18"/>
      <w:szCs w:val="18"/>
      <w:lang w:val="en-GB" w:eastAsia="fr-FR"/>
    </w:rPr>
  </w:style>
  <w:style w:type="character" w:styleId="Refdenotaderodap">
    <w:name w:val="footnote reference"/>
    <w:aliases w:val="ftref,Appel note de bas de page,Ref,de nota al pie,16 Point,Superscript 6 Point,BVI fnr, BVI fnr,Car Car Char Car Char Car Car Char Car Char Char,Error-Fußnotenzeichen5,Error-Fußnotenzeichen6,Error-Fußnotenzeichen3,fr"/>
    <w:basedOn w:val="Tipodeletrapredefinidodopargrafo"/>
    <w:uiPriority w:val="99"/>
    <w:unhideWhenUsed/>
    <w:qFormat/>
    <w:rsid w:val="00175A74"/>
    <w:rPr>
      <w:vertAlign w:val="superscript"/>
    </w:rPr>
  </w:style>
  <w:style w:type="paragraph" w:customStyle="1" w:styleId="annex1">
    <w:name w:val="annex1"/>
    <w:basedOn w:val="Normal"/>
    <w:next w:val="Normal"/>
    <w:unhideWhenUsed/>
    <w:qFormat/>
    <w:rsid w:val="00175A74"/>
    <w:pPr>
      <w:keepNext/>
      <w:keepLines/>
      <w:spacing w:before="200" w:after="0" w:line="276" w:lineRule="auto"/>
      <w:outlineLvl w:val="2"/>
    </w:pPr>
    <w:rPr>
      <w:rFonts w:ascii="Cambria" w:eastAsia="Times New Roman" w:hAnsi="Cambria" w:cs="Times New Roman"/>
      <w:b/>
      <w:bCs/>
      <w:color w:val="4F81BD"/>
    </w:rPr>
  </w:style>
  <w:style w:type="paragraph" w:customStyle="1" w:styleId="Titre41">
    <w:name w:val="Titre 41"/>
    <w:basedOn w:val="Normal"/>
    <w:next w:val="Normal"/>
    <w:uiPriority w:val="9"/>
    <w:semiHidden/>
    <w:unhideWhenUsed/>
    <w:qFormat/>
    <w:rsid w:val="00175A74"/>
    <w:pPr>
      <w:keepNext/>
      <w:keepLines/>
      <w:spacing w:before="200" w:after="0" w:line="276" w:lineRule="auto"/>
      <w:outlineLvl w:val="3"/>
    </w:pPr>
    <w:rPr>
      <w:rFonts w:ascii="Cambria" w:eastAsia="Times New Roman" w:hAnsi="Cambria" w:cs="Times New Roman"/>
      <w:b/>
      <w:bCs/>
      <w:i/>
      <w:iCs/>
      <w:color w:val="4F81BD"/>
    </w:rPr>
  </w:style>
  <w:style w:type="paragraph" w:customStyle="1" w:styleId="Titre51">
    <w:name w:val="Titre 51"/>
    <w:basedOn w:val="Normal"/>
    <w:next w:val="Normal"/>
    <w:uiPriority w:val="9"/>
    <w:semiHidden/>
    <w:unhideWhenUsed/>
    <w:qFormat/>
    <w:rsid w:val="00175A74"/>
    <w:pPr>
      <w:keepNext/>
      <w:keepLines/>
      <w:spacing w:before="200" w:after="0" w:line="276" w:lineRule="auto"/>
      <w:outlineLvl w:val="4"/>
    </w:pPr>
    <w:rPr>
      <w:rFonts w:ascii="Cambria" w:eastAsia="Times New Roman" w:hAnsi="Cambria" w:cs="Times New Roman"/>
      <w:color w:val="243F60"/>
    </w:rPr>
  </w:style>
  <w:style w:type="paragraph" w:customStyle="1" w:styleId="Titre61">
    <w:name w:val="Titre 61"/>
    <w:basedOn w:val="Normal"/>
    <w:next w:val="Normal"/>
    <w:uiPriority w:val="9"/>
    <w:semiHidden/>
    <w:unhideWhenUsed/>
    <w:qFormat/>
    <w:rsid w:val="00175A74"/>
    <w:pPr>
      <w:keepNext/>
      <w:keepLines/>
      <w:spacing w:before="200" w:after="0" w:line="276" w:lineRule="auto"/>
      <w:outlineLvl w:val="5"/>
    </w:pPr>
    <w:rPr>
      <w:rFonts w:ascii="Cambria" w:eastAsia="Times New Roman" w:hAnsi="Cambria" w:cs="Times New Roman"/>
      <w:i/>
      <w:iCs/>
      <w:color w:val="243F60"/>
    </w:rPr>
  </w:style>
  <w:style w:type="numbering" w:customStyle="1" w:styleId="Aucuneliste1">
    <w:name w:val="Aucune liste1"/>
    <w:next w:val="Semlista"/>
    <w:uiPriority w:val="99"/>
    <w:semiHidden/>
    <w:unhideWhenUsed/>
    <w:rsid w:val="00175A74"/>
  </w:style>
  <w:style w:type="character" w:customStyle="1" w:styleId="Lienhypertexte1">
    <w:name w:val="Lien hypertexte1"/>
    <w:basedOn w:val="Tipodeletrapredefinidodopargrafo"/>
    <w:uiPriority w:val="99"/>
    <w:unhideWhenUsed/>
    <w:rsid w:val="00175A74"/>
    <w:rPr>
      <w:color w:val="0000FF"/>
      <w:u w:val="single"/>
    </w:rPr>
  </w:style>
  <w:style w:type="character" w:customStyle="1" w:styleId="Lienhypertextesuivivisit1">
    <w:name w:val="Lien hypertexte suivi visité1"/>
    <w:basedOn w:val="Tipodeletrapredefinidodopargrafo"/>
    <w:uiPriority w:val="99"/>
    <w:semiHidden/>
    <w:unhideWhenUsed/>
    <w:rsid w:val="00175A74"/>
    <w:rPr>
      <w:color w:val="800080"/>
      <w:u w:val="single"/>
    </w:rPr>
  </w:style>
  <w:style w:type="character" w:customStyle="1" w:styleId="Titre1Car1">
    <w:name w:val="Titre 1 Car1"/>
    <w:aliases w:val="Heading 11 Car2,Heading 11 Car Car1,Titre 11 Car1,An_Über 1 Car1,TITRE 1 + Droite :  8 Car1,5 cm Car1,Avant : 25 pt Car1,Après : 12 pt Car1,Haut: (Simp... Car1,Chapitre Car1,Chapitre1 Car1,Chapitre2 Car1,Chapitre3 Car1,Chapitre4 Car1"/>
    <w:basedOn w:val="Tipodeletrapredefinidodopargrafo"/>
    <w:rsid w:val="00175A74"/>
    <w:rPr>
      <w:rFonts w:ascii="Cambria" w:eastAsia="Times New Roman" w:hAnsi="Cambria" w:cs="Times New Roman"/>
      <w:b/>
      <w:bCs/>
      <w:color w:val="365F91"/>
      <w:sz w:val="28"/>
      <w:szCs w:val="28"/>
    </w:rPr>
  </w:style>
  <w:style w:type="character" w:customStyle="1" w:styleId="Titre2Car1">
    <w:name w:val="Titre 2 Car1"/>
    <w:aliases w:val="STitre 2 Car1,an_Über 2 Car1,Titre secondaire (2) Car1,sous-chapitre Car1,Chpt Car1,Tend_Überschrift 2 Car1,Titre 2 tamarins Car1,Titre Article Car1,Titre 22 Car1,Kiyombo T2 Car1,Titolo 2 Car,Titre 2 - RAO Car1,H2 Car1,Niveau 2 Car1"/>
    <w:basedOn w:val="Tipodeletrapredefinidodopargrafo"/>
    <w:rsid w:val="00175A74"/>
    <w:rPr>
      <w:rFonts w:ascii="Cambria" w:eastAsia="Times New Roman" w:hAnsi="Cambria" w:cs="Times New Roman"/>
      <w:b/>
      <w:bCs/>
      <w:color w:val="4F81BD"/>
      <w:sz w:val="26"/>
      <w:szCs w:val="26"/>
    </w:rPr>
  </w:style>
  <w:style w:type="character" w:customStyle="1" w:styleId="Titre3Car1">
    <w:name w:val="Titre 3 Car1"/>
    <w:aliases w:val="Titre 3 Car Car Car Car Car Car Car Car Car Car Car Car Car Car Car Car Car Car Car Car Car Car Car Car Car Car Car1,an_Über 3 Car1,an_Über 3 Car Car Car1,Section Car1,Sec Car1,Centered Car1,Section + Gauche Car1,6 cm Car1,Suspendu : 1 Car"/>
    <w:basedOn w:val="Tipodeletrapredefinidodopargrafo"/>
    <w:rsid w:val="00175A74"/>
    <w:rPr>
      <w:rFonts w:ascii="Cambria" w:eastAsia="Times New Roman" w:hAnsi="Cambria" w:cs="Times New Roman"/>
      <w:b/>
      <w:bCs/>
      <w:color w:val="4F81BD"/>
      <w:sz w:val="22"/>
      <w:szCs w:val="22"/>
    </w:rPr>
  </w:style>
  <w:style w:type="paragraph" w:customStyle="1" w:styleId="NormalWeb1">
    <w:name w:val="Normal (Web)1"/>
    <w:basedOn w:val="Normal"/>
    <w:next w:val="NormalWeb"/>
    <w:uiPriority w:val="99"/>
    <w:unhideWhenUsed/>
    <w:rsid w:val="00175A7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dice1">
    <w:name w:val="toc 1"/>
    <w:basedOn w:val="Normal"/>
    <w:next w:val="Normal"/>
    <w:autoRedefine/>
    <w:uiPriority w:val="39"/>
    <w:unhideWhenUsed/>
    <w:qFormat/>
    <w:rsid w:val="00AE2B35"/>
    <w:pPr>
      <w:tabs>
        <w:tab w:val="right" w:leader="dot" w:pos="9772"/>
      </w:tabs>
      <w:spacing w:before="120" w:after="120"/>
    </w:pPr>
    <w:rPr>
      <w:rFonts w:ascii="Times New Roman" w:eastAsia="Calibri" w:hAnsi="Times New Roman" w:cs="Times New Roman"/>
      <w:b/>
      <w:bCs/>
      <w:caps/>
      <w:noProof/>
      <w:color w:val="002060"/>
      <w:sz w:val="20"/>
      <w:szCs w:val="20"/>
    </w:rPr>
  </w:style>
  <w:style w:type="paragraph" w:styleId="ndice2">
    <w:name w:val="toc 2"/>
    <w:basedOn w:val="Normal"/>
    <w:next w:val="Normal"/>
    <w:autoRedefine/>
    <w:uiPriority w:val="39"/>
    <w:unhideWhenUsed/>
    <w:qFormat/>
    <w:rsid w:val="004A5D91"/>
    <w:pPr>
      <w:tabs>
        <w:tab w:val="right" w:leader="dot" w:pos="9923"/>
      </w:tabs>
      <w:spacing w:after="0"/>
      <w:ind w:left="220"/>
      <w:outlineLvl w:val="0"/>
    </w:pPr>
    <w:rPr>
      <w:rFonts w:ascii="Times New Roman" w:eastAsia="Calibri" w:hAnsi="Times New Roman" w:cs="Times New Roman"/>
      <w:b/>
      <w:smallCaps/>
      <w:noProof/>
      <w:sz w:val="24"/>
      <w:szCs w:val="24"/>
      <w:lang w:eastAsia="fr-FR"/>
    </w:rPr>
  </w:style>
  <w:style w:type="paragraph" w:styleId="ndice3">
    <w:name w:val="toc 3"/>
    <w:basedOn w:val="Normal"/>
    <w:next w:val="Normal"/>
    <w:autoRedefine/>
    <w:uiPriority w:val="39"/>
    <w:unhideWhenUsed/>
    <w:qFormat/>
    <w:rsid w:val="003702BE"/>
    <w:pPr>
      <w:tabs>
        <w:tab w:val="left" w:pos="1100"/>
        <w:tab w:val="right" w:leader="dot" w:pos="9062"/>
      </w:tabs>
      <w:spacing w:after="0" w:line="240" w:lineRule="auto"/>
      <w:ind w:left="440" w:right="-711"/>
    </w:pPr>
    <w:rPr>
      <w:rFonts w:ascii="Times New Roman" w:hAnsi="Times New Roman"/>
      <w:bCs/>
      <w:i/>
      <w:iCs/>
      <w:noProof/>
      <w:lang w:eastAsia="fr-FR"/>
    </w:rPr>
  </w:style>
  <w:style w:type="paragraph" w:customStyle="1" w:styleId="TM91">
    <w:name w:val="TM 91"/>
    <w:basedOn w:val="Normal"/>
    <w:next w:val="Normal"/>
    <w:autoRedefine/>
    <w:uiPriority w:val="39"/>
    <w:unhideWhenUsed/>
    <w:rsid w:val="00175A74"/>
    <w:pPr>
      <w:spacing w:after="100" w:line="276" w:lineRule="auto"/>
      <w:ind w:left="1760"/>
    </w:pPr>
    <w:rPr>
      <w:rFonts w:eastAsia="Times New Roman"/>
      <w:lang w:eastAsia="fr-FR"/>
    </w:rPr>
  </w:style>
  <w:style w:type="paragraph" w:styleId="Textodecomentrio">
    <w:name w:val="annotation text"/>
    <w:basedOn w:val="Normal"/>
    <w:link w:val="TextodecomentrioCarter"/>
    <w:unhideWhenUsed/>
    <w:rsid w:val="00175A74"/>
    <w:pPr>
      <w:keepLines/>
      <w:spacing w:after="120" w:line="200" w:lineRule="atLeast"/>
      <w:jc w:val="both"/>
    </w:pPr>
    <w:rPr>
      <w:rFonts w:ascii="Arial" w:eastAsia="Times New Roman" w:hAnsi="Arial" w:cs="Times New Roman"/>
      <w:sz w:val="18"/>
      <w:szCs w:val="20"/>
    </w:rPr>
  </w:style>
  <w:style w:type="character" w:customStyle="1" w:styleId="CommentaireCar">
    <w:name w:val="Commentaire Car"/>
    <w:basedOn w:val="Tipodeletrapredefinidodopargrafo"/>
    <w:rsid w:val="00175A74"/>
    <w:rPr>
      <w:sz w:val="20"/>
      <w:szCs w:val="20"/>
    </w:rPr>
  </w:style>
  <w:style w:type="character" w:customStyle="1" w:styleId="TextodecomentrioCarter">
    <w:name w:val="Texto de comentário Caráter"/>
    <w:basedOn w:val="Tipodeletrapredefinidodopargrafo"/>
    <w:link w:val="Textodecomentrio"/>
    <w:locked/>
    <w:rsid w:val="00175A74"/>
    <w:rPr>
      <w:rFonts w:ascii="Arial" w:eastAsia="Times New Roman" w:hAnsi="Arial" w:cs="Times New Roman"/>
      <w:sz w:val="18"/>
      <w:szCs w:val="20"/>
    </w:rPr>
  </w:style>
  <w:style w:type="character" w:customStyle="1" w:styleId="LegendaCarter">
    <w:name w:val="Legenda Caráter"/>
    <w:aliases w:val="tableau 3. Caráter,tableau 6. Caráter,tableau 7. Caráter,Char Caráter,Fig Caráter,Table Caption Caráter,Table Caráter,Figure Caráter,headings Caráter,CPR Caption Caráter,CPR Caption Char Caráter,Table1 Caráter,Figure1 Caráter,HB Caráter"/>
    <w:link w:val="Legenda"/>
    <w:qFormat/>
    <w:locked/>
    <w:rsid w:val="00175A74"/>
    <w:rPr>
      <w:rFonts w:ascii="Arial" w:eastAsiaTheme="minorEastAsia" w:hAnsi="Arial" w:cs="Arial"/>
      <w:b/>
      <w:iCs/>
      <w:color w:val="0070C0"/>
      <w:sz w:val="18"/>
      <w:szCs w:val="18"/>
      <w:lang w:val="en-GB" w:eastAsia="fr-FR"/>
    </w:rPr>
  </w:style>
  <w:style w:type="paragraph" w:styleId="ndicedeilustraes">
    <w:name w:val="table of figures"/>
    <w:basedOn w:val="Normal"/>
    <w:next w:val="Normal"/>
    <w:uiPriority w:val="99"/>
    <w:unhideWhenUsed/>
    <w:rsid w:val="00175A74"/>
    <w:pPr>
      <w:spacing w:after="0"/>
      <w:ind w:left="440" w:hanging="440"/>
    </w:pPr>
    <w:rPr>
      <w:rFonts w:cstheme="minorHAnsi"/>
      <w:smallCaps/>
      <w:sz w:val="20"/>
      <w:szCs w:val="20"/>
    </w:rPr>
  </w:style>
  <w:style w:type="character" w:customStyle="1" w:styleId="TextodenotadefimCarter">
    <w:name w:val="Texto de nota de fim Caráter"/>
    <w:basedOn w:val="Tipodeletrapredefinidodopargrafo"/>
    <w:link w:val="Textodenotadefim"/>
    <w:rsid w:val="00175A74"/>
    <w:rPr>
      <w:sz w:val="20"/>
      <w:szCs w:val="20"/>
    </w:rPr>
  </w:style>
  <w:style w:type="paragraph" w:styleId="Textodenotadefim">
    <w:name w:val="endnote text"/>
    <w:basedOn w:val="Normal"/>
    <w:link w:val="TextodenotadefimCarter"/>
    <w:unhideWhenUsed/>
    <w:rsid w:val="00175A74"/>
    <w:pPr>
      <w:spacing w:after="0" w:line="240" w:lineRule="auto"/>
    </w:pPr>
    <w:rPr>
      <w:sz w:val="20"/>
      <w:szCs w:val="20"/>
    </w:rPr>
  </w:style>
  <w:style w:type="character" w:customStyle="1" w:styleId="NotedefinCar1">
    <w:name w:val="Note de fin Car1"/>
    <w:basedOn w:val="Tipodeletrapredefinidodopargrafo"/>
    <w:semiHidden/>
    <w:rsid w:val="00175A74"/>
    <w:rPr>
      <w:sz w:val="20"/>
      <w:szCs w:val="20"/>
    </w:rPr>
  </w:style>
  <w:style w:type="paragraph" w:styleId="Lista">
    <w:name w:val="List"/>
    <w:basedOn w:val="Normal"/>
    <w:unhideWhenUsed/>
    <w:rsid w:val="00175A74"/>
    <w:pPr>
      <w:spacing w:after="200" w:line="276" w:lineRule="auto"/>
      <w:ind w:left="283" w:hanging="283"/>
      <w:contextualSpacing/>
    </w:pPr>
  </w:style>
  <w:style w:type="paragraph" w:styleId="Listacommarcas2">
    <w:name w:val="List Bullet 2"/>
    <w:basedOn w:val="Normal"/>
    <w:link w:val="Listacommarcas2Carter"/>
    <w:uiPriority w:val="99"/>
    <w:unhideWhenUsed/>
    <w:rsid w:val="00175A74"/>
    <w:pPr>
      <w:numPr>
        <w:numId w:val="2"/>
      </w:numPr>
      <w:spacing w:after="200" w:line="276" w:lineRule="auto"/>
      <w:contextualSpacing/>
    </w:pPr>
  </w:style>
  <w:style w:type="paragraph" w:styleId="Listacommarcas3">
    <w:name w:val="List Bullet 3"/>
    <w:basedOn w:val="Normal"/>
    <w:unhideWhenUsed/>
    <w:rsid w:val="00175A74"/>
    <w:pPr>
      <w:numPr>
        <w:numId w:val="3"/>
      </w:numPr>
      <w:spacing w:after="200" w:line="276" w:lineRule="auto"/>
      <w:contextualSpacing/>
    </w:pPr>
  </w:style>
  <w:style w:type="paragraph" w:customStyle="1" w:styleId="Titre1">
    <w:name w:val="Titre1"/>
    <w:basedOn w:val="Normal"/>
    <w:next w:val="Normal"/>
    <w:uiPriority w:val="10"/>
    <w:qFormat/>
    <w:rsid w:val="00175A74"/>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tuloCarter">
    <w:name w:val="Título Caráter"/>
    <w:basedOn w:val="Tipodeletrapredefinidodopargrafo"/>
    <w:link w:val="Ttulo"/>
    <w:rsid w:val="00175A74"/>
    <w:rPr>
      <w:rFonts w:ascii="Cambria" w:eastAsia="Times New Roman" w:hAnsi="Cambria" w:cs="Times New Roman"/>
      <w:color w:val="17365D"/>
      <w:spacing w:val="5"/>
      <w:kern w:val="28"/>
      <w:sz w:val="52"/>
      <w:szCs w:val="52"/>
      <w:lang w:eastAsia="fr-FR"/>
    </w:rPr>
  </w:style>
  <w:style w:type="character" w:customStyle="1" w:styleId="CorpodetextoCarter">
    <w:name w:val="Corpo de texto Caráter"/>
    <w:aliases w:val="Corps de texte Car Car Car Caráter,Corps de texte Car Car Car Car Car Caráter,Body Text jaga Caráter,gl Caráter"/>
    <w:link w:val="Corpodetexto"/>
    <w:uiPriority w:val="99"/>
    <w:locked/>
    <w:rsid w:val="00175A74"/>
    <w:rPr>
      <w:rFonts w:ascii="Arial" w:eastAsia="Times New Roman" w:hAnsi="Arial" w:cs="Times New Roman"/>
      <w:spacing w:val="-3"/>
      <w:sz w:val="24"/>
      <w:szCs w:val="20"/>
      <w:lang w:val="fr-CA" w:eastAsia="fr-FR"/>
    </w:rPr>
  </w:style>
  <w:style w:type="paragraph" w:styleId="Corpodetexto">
    <w:name w:val="Body Text"/>
    <w:aliases w:val="Corps de texte Car Car Car,Corps de texte Car Car Car Car Car,Body Text jaga,gl"/>
    <w:basedOn w:val="Normal"/>
    <w:link w:val="CorpodetextoCarter"/>
    <w:uiPriority w:val="99"/>
    <w:unhideWhenUsed/>
    <w:rsid w:val="00175A74"/>
    <w:pPr>
      <w:tabs>
        <w:tab w:val="left" w:pos="-720"/>
      </w:tabs>
      <w:suppressAutoHyphens/>
      <w:overflowPunct w:val="0"/>
      <w:autoSpaceDE w:val="0"/>
      <w:autoSpaceDN w:val="0"/>
      <w:adjustRightInd w:val="0"/>
      <w:spacing w:after="0" w:line="360" w:lineRule="auto"/>
      <w:jc w:val="both"/>
    </w:pPr>
    <w:rPr>
      <w:rFonts w:ascii="Arial" w:eastAsia="Times New Roman" w:hAnsi="Arial" w:cs="Times New Roman"/>
      <w:spacing w:val="-3"/>
      <w:sz w:val="24"/>
      <w:szCs w:val="20"/>
      <w:lang w:val="fr-CA" w:eastAsia="fr-FR"/>
    </w:rPr>
  </w:style>
  <w:style w:type="character" w:customStyle="1" w:styleId="CorpsdetexteCar1">
    <w:name w:val="Corps de texte Car1"/>
    <w:aliases w:val="Corps de texte Car Car Car Car1,Corps de texte Car Car Car Car Car Car1"/>
    <w:basedOn w:val="Tipodeletrapredefinidodopargrafo"/>
    <w:uiPriority w:val="99"/>
    <w:rsid w:val="00175A74"/>
  </w:style>
  <w:style w:type="character" w:customStyle="1" w:styleId="AvanodecorpodetextoCarter">
    <w:name w:val="Avanço de corpo de texto Caráter"/>
    <w:basedOn w:val="Tipodeletrapredefinidodopargrafo"/>
    <w:link w:val="Avanodecorpodetexto"/>
    <w:rsid w:val="00175A74"/>
  </w:style>
  <w:style w:type="paragraph" w:styleId="Avanodecorpodetexto">
    <w:name w:val="Body Text Indent"/>
    <w:basedOn w:val="Normal"/>
    <w:link w:val="AvanodecorpodetextoCarter"/>
    <w:unhideWhenUsed/>
    <w:rsid w:val="00175A74"/>
    <w:pPr>
      <w:spacing w:after="120" w:line="276" w:lineRule="auto"/>
      <w:ind w:left="283"/>
    </w:pPr>
  </w:style>
  <w:style w:type="character" w:customStyle="1" w:styleId="RetraitcorpsdetexteCar1">
    <w:name w:val="Retrait corps de texte Car1"/>
    <w:basedOn w:val="Tipodeletrapredefinidodopargrafo"/>
    <w:rsid w:val="00175A74"/>
  </w:style>
  <w:style w:type="paragraph" w:customStyle="1" w:styleId="Sous-titre1">
    <w:name w:val="Sous-titre1"/>
    <w:basedOn w:val="Normal"/>
    <w:next w:val="Normal"/>
    <w:uiPriority w:val="11"/>
    <w:qFormat/>
    <w:rsid w:val="00175A74"/>
    <w:pPr>
      <w:spacing w:after="200" w:line="276" w:lineRule="auto"/>
    </w:pPr>
    <w:rPr>
      <w:rFonts w:ascii="Cambria" w:eastAsia="Times New Roman" w:hAnsi="Cambria" w:cs="Times New Roman"/>
      <w:i/>
      <w:iCs/>
      <w:color w:val="4F81BD"/>
      <w:spacing w:val="15"/>
      <w:sz w:val="24"/>
      <w:szCs w:val="24"/>
      <w:lang w:eastAsia="fr-FR"/>
    </w:rPr>
  </w:style>
  <w:style w:type="character" w:customStyle="1" w:styleId="SubttuloCarter">
    <w:name w:val="Subtítulo Caráter"/>
    <w:basedOn w:val="Tipodeletrapredefinidodopargrafo"/>
    <w:link w:val="Subttulo"/>
    <w:uiPriority w:val="11"/>
    <w:rsid w:val="00175A74"/>
    <w:rPr>
      <w:rFonts w:ascii="Cambria" w:eastAsia="Times New Roman" w:hAnsi="Cambria" w:cs="Times New Roman"/>
      <w:i/>
      <w:iCs/>
      <w:color w:val="4F81BD"/>
      <w:spacing w:val="15"/>
      <w:sz w:val="24"/>
      <w:szCs w:val="24"/>
      <w:lang w:eastAsia="fr-FR"/>
    </w:rPr>
  </w:style>
  <w:style w:type="character" w:customStyle="1" w:styleId="Primeiroavanodecorpodetexto2Carter">
    <w:name w:val="Primeiro avanço de corpo de texto 2 Caráter"/>
    <w:basedOn w:val="AvanodecorpodetextoCarter"/>
    <w:link w:val="Primeiroavanodecorpodetexto2"/>
    <w:uiPriority w:val="99"/>
    <w:rsid w:val="00175A74"/>
  </w:style>
  <w:style w:type="paragraph" w:styleId="Primeiroavanodecorpodetexto2">
    <w:name w:val="Body Text First Indent 2"/>
    <w:basedOn w:val="Avanodecorpodetexto"/>
    <w:link w:val="Primeiroavanodecorpodetexto2Carter"/>
    <w:uiPriority w:val="99"/>
    <w:unhideWhenUsed/>
    <w:rsid w:val="00175A74"/>
    <w:pPr>
      <w:spacing w:after="200"/>
      <w:ind w:left="360" w:firstLine="360"/>
    </w:pPr>
  </w:style>
  <w:style w:type="character" w:customStyle="1" w:styleId="Retraitcorpset1religCar1">
    <w:name w:val="Retrait corps et 1re lig. Car1"/>
    <w:basedOn w:val="RetraitcorpsdetexteCar1"/>
    <w:uiPriority w:val="99"/>
    <w:semiHidden/>
    <w:rsid w:val="00175A74"/>
  </w:style>
  <w:style w:type="paragraph" w:styleId="Corpodetexto2">
    <w:name w:val="Body Text 2"/>
    <w:basedOn w:val="Normal"/>
    <w:link w:val="Corpodetexto2Carter"/>
    <w:uiPriority w:val="99"/>
    <w:unhideWhenUsed/>
    <w:rsid w:val="00175A74"/>
    <w:pPr>
      <w:spacing w:after="120" w:line="480" w:lineRule="auto"/>
    </w:pPr>
  </w:style>
  <w:style w:type="character" w:customStyle="1" w:styleId="Corpodetexto2Carter">
    <w:name w:val="Corpo de texto 2 Caráter"/>
    <w:basedOn w:val="Tipodeletrapredefinidodopargrafo"/>
    <w:link w:val="Corpodetexto2"/>
    <w:uiPriority w:val="99"/>
    <w:rsid w:val="00175A74"/>
  </w:style>
  <w:style w:type="character" w:customStyle="1" w:styleId="AssuntodecomentrioCarter">
    <w:name w:val="Assunto de comentário Caráter"/>
    <w:basedOn w:val="CommentaireCar"/>
    <w:link w:val="Assuntodecomentrio"/>
    <w:rsid w:val="00175A74"/>
    <w:rPr>
      <w:rFonts w:ascii="Arial" w:eastAsia="Times New Roman" w:hAnsi="Arial" w:cs="Times New Roman"/>
      <w:b/>
      <w:bCs/>
      <w:sz w:val="20"/>
      <w:szCs w:val="20"/>
    </w:rPr>
  </w:style>
  <w:style w:type="paragraph" w:styleId="Assuntodecomentrio">
    <w:name w:val="annotation subject"/>
    <w:basedOn w:val="Textodecomentrio"/>
    <w:next w:val="Textodecomentrio"/>
    <w:link w:val="AssuntodecomentrioCarter"/>
    <w:uiPriority w:val="99"/>
    <w:unhideWhenUsed/>
    <w:rsid w:val="00175A74"/>
    <w:pPr>
      <w:keepLines w:val="0"/>
      <w:spacing w:after="200" w:line="240" w:lineRule="auto"/>
      <w:jc w:val="left"/>
    </w:pPr>
    <w:rPr>
      <w:b/>
      <w:bCs/>
      <w:sz w:val="20"/>
    </w:rPr>
  </w:style>
  <w:style w:type="character" w:customStyle="1" w:styleId="ObjetducommentaireCar1">
    <w:name w:val="Objet du commentaire Car1"/>
    <w:basedOn w:val="CommentaireCar"/>
    <w:uiPriority w:val="99"/>
    <w:rsid w:val="00175A74"/>
    <w:rPr>
      <w:b/>
      <w:bCs/>
      <w:sz w:val="20"/>
      <w:szCs w:val="20"/>
    </w:rPr>
  </w:style>
  <w:style w:type="character" w:customStyle="1" w:styleId="SemEspaamentoCarter">
    <w:name w:val="Sem Espaçamento Caráter"/>
    <w:basedOn w:val="Tipodeletrapredefinidodopargrafo"/>
    <w:link w:val="SemEspaamento"/>
    <w:uiPriority w:val="1"/>
    <w:locked/>
    <w:rsid w:val="00175A74"/>
    <w:rPr>
      <w:rFonts w:ascii="Calibri" w:eastAsia="Times New Roman" w:hAnsi="Calibri" w:cs="Times New Roman"/>
    </w:rPr>
  </w:style>
  <w:style w:type="paragraph" w:styleId="SemEspaamento">
    <w:name w:val="No Spacing"/>
    <w:basedOn w:val="Normal"/>
    <w:link w:val="SemEspaamentoCarter"/>
    <w:uiPriority w:val="1"/>
    <w:qFormat/>
    <w:rsid w:val="00175A74"/>
    <w:pPr>
      <w:spacing w:after="0" w:line="240" w:lineRule="auto"/>
    </w:pPr>
    <w:rPr>
      <w:rFonts w:ascii="Calibri" w:eastAsia="Times New Roman" w:hAnsi="Calibri" w:cs="Times New Roman"/>
    </w:rPr>
  </w:style>
  <w:style w:type="paragraph" w:styleId="Cabealhodondice">
    <w:name w:val="TOC Heading"/>
    <w:basedOn w:val="Cabealho1"/>
    <w:next w:val="Normal"/>
    <w:uiPriority w:val="39"/>
    <w:unhideWhenUsed/>
    <w:qFormat/>
    <w:rsid w:val="00175A74"/>
    <w:pPr>
      <w:outlineLvl w:val="9"/>
    </w:pPr>
  </w:style>
  <w:style w:type="paragraph" w:customStyle="1" w:styleId="PDG16">
    <w:name w:val="PDG16"/>
    <w:basedOn w:val="Normal"/>
    <w:uiPriority w:val="99"/>
    <w:rsid w:val="00175A74"/>
    <w:pPr>
      <w:spacing w:before="120" w:after="120" w:line="240" w:lineRule="atLeast"/>
      <w:jc w:val="both"/>
    </w:pPr>
    <w:rPr>
      <w:rFonts w:ascii="Arial Narrow" w:eastAsia="Times New Roman" w:hAnsi="Arial Narrow" w:cs="Times New Roman"/>
      <w:b/>
      <w:smallCaps/>
      <w:color w:val="003366"/>
      <w:sz w:val="32"/>
      <w:szCs w:val="32"/>
      <w:lang w:eastAsia="fr-FR"/>
    </w:rPr>
  </w:style>
  <w:style w:type="paragraph" w:customStyle="1" w:styleId="Corpsdetexte21">
    <w:name w:val="Corps de texte 21"/>
    <w:basedOn w:val="Normal"/>
    <w:rsid w:val="00175A74"/>
    <w:pPr>
      <w:tabs>
        <w:tab w:val="left" w:pos="360"/>
      </w:tabs>
      <w:overflowPunct w:val="0"/>
      <w:autoSpaceDE w:val="0"/>
      <w:autoSpaceDN w:val="0"/>
      <w:adjustRightInd w:val="0"/>
      <w:spacing w:after="0" w:line="360" w:lineRule="auto"/>
      <w:ind w:right="203"/>
      <w:jc w:val="both"/>
    </w:pPr>
    <w:rPr>
      <w:rFonts w:ascii="Calibri" w:eastAsia="Calibri" w:hAnsi="Calibri" w:cs="Times New Roman"/>
      <w:sz w:val="24"/>
      <w:szCs w:val="20"/>
      <w:lang w:eastAsia="fr-FR"/>
    </w:rPr>
  </w:style>
  <w:style w:type="paragraph" w:customStyle="1" w:styleId="Default">
    <w:name w:val="Default"/>
    <w:link w:val="DefaultCar"/>
    <w:rsid w:val="00175A74"/>
    <w:pPr>
      <w:autoSpaceDE w:val="0"/>
      <w:autoSpaceDN w:val="0"/>
      <w:adjustRightInd w:val="0"/>
      <w:spacing w:after="0" w:line="240" w:lineRule="auto"/>
    </w:pPr>
    <w:rPr>
      <w:rFonts w:ascii="Arial" w:eastAsia="Calibri" w:hAnsi="Arial" w:cs="Arial"/>
      <w:color w:val="000000"/>
      <w:sz w:val="24"/>
      <w:szCs w:val="24"/>
      <w:lang w:eastAsia="fr-FR"/>
    </w:rPr>
  </w:style>
  <w:style w:type="character" w:customStyle="1" w:styleId="Grillemoyenne1-Accent2Car">
    <w:name w:val="Grille moyenne 1 - Accent 2 Car"/>
    <w:aliases w:val="Medium Grid 1 - Accent 21 Car"/>
    <w:link w:val="Grillemoyenne1-Accent21"/>
    <w:uiPriority w:val="34"/>
    <w:qFormat/>
    <w:locked/>
    <w:rsid w:val="00175A74"/>
    <w:rPr>
      <w:rFonts w:ascii="Arial" w:eastAsia="Times New Roman" w:hAnsi="Arial" w:cs="Arial"/>
      <w:sz w:val="21"/>
      <w:lang w:eastAsia="fr-FR"/>
    </w:rPr>
  </w:style>
  <w:style w:type="paragraph" w:customStyle="1" w:styleId="Grillemoyenne1-Accent21">
    <w:name w:val="Grille moyenne 1 - Accent 21"/>
    <w:aliases w:val="List Paragraph1,Medium Grid 1 - Accent 21,List_Paragraph,Multilevel para_II"/>
    <w:basedOn w:val="Normal"/>
    <w:link w:val="Grillemoyenne1-Accent2Car"/>
    <w:uiPriority w:val="34"/>
    <w:qFormat/>
    <w:rsid w:val="00175A74"/>
    <w:pPr>
      <w:spacing w:after="0" w:line="240" w:lineRule="auto"/>
      <w:ind w:left="720"/>
      <w:contextualSpacing/>
      <w:jc w:val="both"/>
    </w:pPr>
    <w:rPr>
      <w:rFonts w:ascii="Arial" w:eastAsia="Times New Roman" w:hAnsi="Arial" w:cs="Arial"/>
      <w:sz w:val="21"/>
      <w:lang w:eastAsia="fr-FR"/>
    </w:rPr>
  </w:style>
  <w:style w:type="character" w:customStyle="1" w:styleId="psCar">
    <w:name w:val="ps Car"/>
    <w:link w:val="ps"/>
    <w:uiPriority w:val="99"/>
    <w:locked/>
    <w:rsid w:val="00175A74"/>
    <w:rPr>
      <w:rFonts w:ascii="Times New Roman" w:eastAsia="Times New Roman" w:hAnsi="Times New Roman" w:cs="Times New Roman"/>
      <w:sz w:val="24"/>
      <w:szCs w:val="24"/>
      <w:lang w:eastAsia="fr-FR"/>
    </w:rPr>
  </w:style>
  <w:style w:type="paragraph" w:customStyle="1" w:styleId="ps">
    <w:name w:val="ps"/>
    <w:basedOn w:val="Normal"/>
    <w:link w:val="psCar"/>
    <w:uiPriority w:val="99"/>
    <w:rsid w:val="00175A74"/>
    <w:pPr>
      <w:keepLines/>
      <w:spacing w:before="240" w:after="0" w:line="240" w:lineRule="auto"/>
      <w:jc w:val="both"/>
    </w:pPr>
    <w:rPr>
      <w:rFonts w:ascii="Times New Roman" w:eastAsia="Times New Roman" w:hAnsi="Times New Roman" w:cs="Times New Roman"/>
      <w:sz w:val="24"/>
      <w:szCs w:val="24"/>
      <w:lang w:eastAsia="fr-FR"/>
    </w:rPr>
  </w:style>
  <w:style w:type="paragraph" w:customStyle="1" w:styleId="PARA">
    <w:name w:val="PARA"/>
    <w:basedOn w:val="Normal"/>
    <w:rsid w:val="00175A74"/>
    <w:pPr>
      <w:keepLines/>
      <w:spacing w:before="120" w:after="0" w:line="240" w:lineRule="auto"/>
      <w:jc w:val="both"/>
    </w:pPr>
    <w:rPr>
      <w:rFonts w:ascii="Arial" w:eastAsia="Times New Roman" w:hAnsi="Arial" w:cs="Times New Roman"/>
      <w:sz w:val="20"/>
      <w:szCs w:val="20"/>
      <w:lang w:eastAsia="fr-FR"/>
    </w:rPr>
  </w:style>
  <w:style w:type="character" w:customStyle="1" w:styleId="Listecouleur-Accent1Car">
    <w:name w:val="Liste couleur - Accent 1 Car"/>
    <w:aliases w:val="Parágrafo da Lista s/espaço Car,RM1 Car,Citation List Car,List Bullet-OpsManual Car,Title Style 1 Car,List_Paragraph Car,Multilevel para_II Car,List Paragraph1 Car,Paragraphe de liste Car"/>
    <w:link w:val="Listecouleur-Accent11"/>
    <w:uiPriority w:val="34"/>
    <w:qFormat/>
    <w:locked/>
    <w:rsid w:val="00175A74"/>
    <w:rPr>
      <w:rFonts w:ascii="Arial" w:eastAsia="Calibri" w:hAnsi="Arial" w:cs="Times New Roman"/>
    </w:rPr>
  </w:style>
  <w:style w:type="paragraph" w:customStyle="1" w:styleId="Listecouleur-Accent11">
    <w:name w:val="Liste couleur - Accent 11"/>
    <w:basedOn w:val="Normal"/>
    <w:link w:val="Listecouleur-Accent1Car"/>
    <w:uiPriority w:val="34"/>
    <w:qFormat/>
    <w:rsid w:val="00175A74"/>
    <w:pPr>
      <w:spacing w:after="0" w:line="240" w:lineRule="auto"/>
      <w:ind w:left="720"/>
      <w:contextualSpacing/>
      <w:jc w:val="both"/>
    </w:pPr>
    <w:rPr>
      <w:rFonts w:ascii="Arial" w:eastAsia="Calibri" w:hAnsi="Arial" w:cs="Times New Roman"/>
    </w:rPr>
  </w:style>
  <w:style w:type="paragraph" w:customStyle="1" w:styleId="Paragraphedeliste2">
    <w:name w:val="Paragraphe de liste2"/>
    <w:basedOn w:val="Normal"/>
    <w:qFormat/>
    <w:rsid w:val="00175A74"/>
    <w:pPr>
      <w:spacing w:after="0" w:line="240" w:lineRule="auto"/>
      <w:ind w:left="720"/>
      <w:jc w:val="both"/>
    </w:pPr>
    <w:rPr>
      <w:rFonts w:ascii="Arial" w:eastAsia="Times New Roman" w:hAnsi="Arial" w:cs="Arial"/>
    </w:rPr>
  </w:style>
  <w:style w:type="paragraph" w:customStyle="1" w:styleId="Retrait2">
    <w:name w:val="Retrait2"/>
    <w:basedOn w:val="Corpodetexto"/>
    <w:rsid w:val="00175A74"/>
    <w:pPr>
      <w:tabs>
        <w:tab w:val="clear" w:pos="-720"/>
        <w:tab w:val="num" w:pos="360"/>
      </w:tabs>
      <w:suppressAutoHyphens w:val="0"/>
      <w:overflowPunct/>
      <w:autoSpaceDE/>
      <w:autoSpaceDN/>
      <w:adjustRightInd/>
      <w:spacing w:line="240" w:lineRule="auto"/>
      <w:ind w:left="340" w:hanging="340"/>
    </w:pPr>
    <w:rPr>
      <w:rFonts w:ascii="Times New Roman" w:hAnsi="Times New Roman"/>
      <w:bCs/>
      <w:spacing w:val="0"/>
      <w:sz w:val="22"/>
      <w:szCs w:val="24"/>
      <w:lang w:val="fr-FR"/>
    </w:rPr>
  </w:style>
  <w:style w:type="paragraph" w:customStyle="1" w:styleId="Retraittexte">
    <w:name w:val="Retrait texte"/>
    <w:basedOn w:val="Corpodetexto"/>
    <w:uiPriority w:val="99"/>
    <w:rsid w:val="00175A74"/>
    <w:pPr>
      <w:tabs>
        <w:tab w:val="clear" w:pos="-720"/>
      </w:tabs>
      <w:suppressAutoHyphens w:val="0"/>
      <w:overflowPunct/>
      <w:autoSpaceDE/>
      <w:autoSpaceDN/>
      <w:adjustRightInd/>
      <w:spacing w:line="240" w:lineRule="auto"/>
      <w:ind w:left="360" w:hanging="360"/>
    </w:pPr>
    <w:rPr>
      <w:rFonts w:ascii="Times New Roman" w:hAnsi="Times New Roman"/>
      <w:spacing w:val="0"/>
      <w:sz w:val="22"/>
      <w:szCs w:val="24"/>
      <w:lang w:val="fr-FR"/>
    </w:rPr>
  </w:style>
  <w:style w:type="character" w:customStyle="1" w:styleId="st">
    <w:name w:val="st"/>
    <w:basedOn w:val="Tipodeletrapredefinidodopargrafo"/>
    <w:rsid w:val="00175A74"/>
  </w:style>
  <w:style w:type="character" w:customStyle="1" w:styleId="apple-converted-space">
    <w:name w:val="apple-converted-space"/>
    <w:basedOn w:val="Tipodeletrapredefinidodopargrafo"/>
    <w:rsid w:val="00175A74"/>
  </w:style>
  <w:style w:type="character" w:customStyle="1" w:styleId="mw-headline">
    <w:name w:val="mw-headline"/>
    <w:basedOn w:val="Tipodeletrapredefinidodopargrafo"/>
    <w:rsid w:val="00175A74"/>
  </w:style>
  <w:style w:type="character" w:customStyle="1" w:styleId="nowrap">
    <w:name w:val="nowrap"/>
    <w:basedOn w:val="Tipodeletrapredefinidodopargrafo"/>
    <w:rsid w:val="00175A74"/>
  </w:style>
  <w:style w:type="character" w:customStyle="1" w:styleId="article-fulllettrine">
    <w:name w:val="article-full__lettrine"/>
    <w:basedOn w:val="Tipodeletrapredefinidodopargrafo"/>
    <w:rsid w:val="00175A74"/>
  </w:style>
  <w:style w:type="character" w:customStyle="1" w:styleId="reference-text">
    <w:name w:val="reference-text"/>
    <w:basedOn w:val="Tipodeletrapredefinidodopargrafo"/>
    <w:rsid w:val="00175A74"/>
  </w:style>
  <w:style w:type="character" w:customStyle="1" w:styleId="bodyinterna1">
    <w:name w:val="bodyinterna1"/>
    <w:basedOn w:val="Tipodeletrapredefinidodopargrafo"/>
    <w:rsid w:val="00175A74"/>
    <w:rPr>
      <w:rFonts w:ascii="Arial" w:hAnsi="Arial" w:cs="Arial" w:hint="default"/>
      <w:sz w:val="20"/>
      <w:szCs w:val="20"/>
    </w:rPr>
  </w:style>
  <w:style w:type="character" w:styleId="Refdecomentrio">
    <w:name w:val="annotation reference"/>
    <w:basedOn w:val="Tipodeletrapredefinidodopargrafo"/>
    <w:uiPriority w:val="99"/>
    <w:semiHidden/>
    <w:unhideWhenUsed/>
    <w:rsid w:val="00175A74"/>
    <w:rPr>
      <w:sz w:val="16"/>
      <w:szCs w:val="16"/>
    </w:rPr>
  </w:style>
  <w:style w:type="table" w:customStyle="1" w:styleId="Listeclaire-Accent31">
    <w:name w:val="Liste claire - Accent 31"/>
    <w:basedOn w:val="Tabelanormal"/>
    <w:next w:val="ListaClara-Cor3"/>
    <w:uiPriority w:val="61"/>
    <w:rsid w:val="00175A74"/>
    <w:pPr>
      <w:spacing w:after="0" w:line="240" w:lineRule="auto"/>
    </w:pPr>
    <w:rPr>
      <w:rFonts w:eastAsia="Times New Roman"/>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TM41">
    <w:name w:val="TM 41"/>
    <w:basedOn w:val="Normal"/>
    <w:next w:val="Normal"/>
    <w:autoRedefine/>
    <w:uiPriority w:val="39"/>
    <w:unhideWhenUsed/>
    <w:rsid w:val="00175A74"/>
    <w:pPr>
      <w:spacing w:after="100"/>
      <w:ind w:left="660"/>
    </w:pPr>
    <w:rPr>
      <w:rFonts w:eastAsia="Times New Roman"/>
      <w:lang w:eastAsia="fr-FR"/>
    </w:rPr>
  </w:style>
  <w:style w:type="paragraph" w:customStyle="1" w:styleId="TM51">
    <w:name w:val="TM 51"/>
    <w:basedOn w:val="Normal"/>
    <w:next w:val="Normal"/>
    <w:autoRedefine/>
    <w:uiPriority w:val="39"/>
    <w:unhideWhenUsed/>
    <w:rsid w:val="00175A74"/>
    <w:pPr>
      <w:spacing w:after="100"/>
      <w:ind w:left="880"/>
    </w:pPr>
    <w:rPr>
      <w:rFonts w:eastAsia="Times New Roman"/>
      <w:lang w:eastAsia="fr-FR"/>
    </w:rPr>
  </w:style>
  <w:style w:type="paragraph" w:customStyle="1" w:styleId="TM61">
    <w:name w:val="TM 61"/>
    <w:basedOn w:val="Normal"/>
    <w:next w:val="Normal"/>
    <w:autoRedefine/>
    <w:uiPriority w:val="39"/>
    <w:unhideWhenUsed/>
    <w:rsid w:val="00175A74"/>
    <w:pPr>
      <w:spacing w:after="100"/>
      <w:ind w:left="1100"/>
    </w:pPr>
    <w:rPr>
      <w:rFonts w:eastAsia="Times New Roman"/>
      <w:lang w:eastAsia="fr-FR"/>
    </w:rPr>
  </w:style>
  <w:style w:type="paragraph" w:customStyle="1" w:styleId="TM71">
    <w:name w:val="TM 71"/>
    <w:basedOn w:val="Normal"/>
    <w:next w:val="Normal"/>
    <w:autoRedefine/>
    <w:uiPriority w:val="39"/>
    <w:unhideWhenUsed/>
    <w:rsid w:val="00175A74"/>
    <w:pPr>
      <w:spacing w:after="100"/>
      <w:ind w:left="1320"/>
    </w:pPr>
    <w:rPr>
      <w:rFonts w:eastAsia="Times New Roman"/>
      <w:lang w:eastAsia="fr-FR"/>
    </w:rPr>
  </w:style>
  <w:style w:type="paragraph" w:customStyle="1" w:styleId="TM81">
    <w:name w:val="TM 81"/>
    <w:basedOn w:val="Normal"/>
    <w:next w:val="Normal"/>
    <w:autoRedefine/>
    <w:uiPriority w:val="39"/>
    <w:unhideWhenUsed/>
    <w:rsid w:val="00175A74"/>
    <w:pPr>
      <w:spacing w:after="100"/>
      <w:ind w:left="1540"/>
    </w:pPr>
    <w:rPr>
      <w:rFonts w:eastAsia="Times New Roman"/>
      <w:lang w:eastAsia="fr-FR"/>
    </w:rPr>
  </w:style>
  <w:style w:type="paragraph" w:customStyle="1" w:styleId="Rvision1">
    <w:name w:val="Révision1"/>
    <w:next w:val="Reviso"/>
    <w:hidden/>
    <w:semiHidden/>
    <w:rsid w:val="00175A74"/>
    <w:pPr>
      <w:spacing w:after="0" w:line="240" w:lineRule="auto"/>
    </w:pPr>
  </w:style>
  <w:style w:type="character" w:customStyle="1" w:styleId="Titre3Car2">
    <w:name w:val="Titre 3 Car2"/>
    <w:basedOn w:val="Tipodeletrapredefinidodopargrafo"/>
    <w:uiPriority w:val="9"/>
    <w:semiHidden/>
    <w:rsid w:val="00175A74"/>
    <w:rPr>
      <w:rFonts w:asciiTheme="majorHAnsi" w:eastAsiaTheme="majorEastAsia" w:hAnsiTheme="majorHAnsi" w:cstheme="majorBidi"/>
      <w:color w:val="1F4D78" w:themeColor="accent1" w:themeShade="7F"/>
      <w:sz w:val="24"/>
      <w:szCs w:val="24"/>
    </w:rPr>
  </w:style>
  <w:style w:type="character" w:customStyle="1" w:styleId="Titre4Car1">
    <w:name w:val="Titre 4 Car1"/>
    <w:basedOn w:val="Tipodeletrapredefinidodopargrafo"/>
    <w:uiPriority w:val="9"/>
    <w:semiHidden/>
    <w:rsid w:val="00175A74"/>
    <w:rPr>
      <w:rFonts w:asciiTheme="majorHAnsi" w:eastAsiaTheme="majorEastAsia" w:hAnsiTheme="majorHAnsi" w:cstheme="majorBidi"/>
      <w:i/>
      <w:iCs/>
      <w:color w:val="2E74B5" w:themeColor="accent1" w:themeShade="BF"/>
    </w:rPr>
  </w:style>
  <w:style w:type="character" w:customStyle="1" w:styleId="Titre5Car1">
    <w:name w:val="Titre 5 Car1"/>
    <w:basedOn w:val="Tipodeletrapredefinidodopargrafo"/>
    <w:rsid w:val="00175A74"/>
    <w:rPr>
      <w:rFonts w:asciiTheme="majorHAnsi" w:eastAsiaTheme="majorEastAsia" w:hAnsiTheme="majorHAnsi" w:cstheme="majorBidi"/>
      <w:color w:val="2E74B5" w:themeColor="accent1" w:themeShade="BF"/>
    </w:rPr>
  </w:style>
  <w:style w:type="character" w:customStyle="1" w:styleId="Titre6Car1">
    <w:name w:val="Titre 6 Car1"/>
    <w:basedOn w:val="Tipodeletrapredefinidodopargrafo"/>
    <w:rsid w:val="00175A74"/>
    <w:rPr>
      <w:rFonts w:asciiTheme="majorHAnsi" w:eastAsiaTheme="majorEastAsia" w:hAnsiTheme="majorHAnsi" w:cstheme="majorBidi"/>
      <w:color w:val="1F4D78" w:themeColor="accent1" w:themeShade="7F"/>
    </w:rPr>
  </w:style>
  <w:style w:type="character" w:styleId="Hiperligaovisitada">
    <w:name w:val="FollowedHyperlink"/>
    <w:basedOn w:val="Tipodeletrapredefinidodopargrafo"/>
    <w:unhideWhenUsed/>
    <w:rsid w:val="00175A74"/>
    <w:rPr>
      <w:color w:val="954F72" w:themeColor="followedHyperlink"/>
      <w:u w:val="single"/>
    </w:rPr>
  </w:style>
  <w:style w:type="paragraph" w:styleId="NormalWeb">
    <w:name w:val="Normal (Web)"/>
    <w:basedOn w:val="Normal"/>
    <w:link w:val="NormalWebCarter"/>
    <w:uiPriority w:val="99"/>
    <w:unhideWhenUsed/>
    <w:rsid w:val="00175A74"/>
    <w:rPr>
      <w:rFonts w:ascii="Times New Roman" w:hAnsi="Times New Roman" w:cs="Times New Roman"/>
      <w:sz w:val="24"/>
      <w:szCs w:val="24"/>
    </w:rPr>
  </w:style>
  <w:style w:type="paragraph" w:styleId="Ttulo">
    <w:name w:val="Title"/>
    <w:basedOn w:val="Normal"/>
    <w:next w:val="Normal"/>
    <w:link w:val="TtuloCarter"/>
    <w:qFormat/>
    <w:rsid w:val="00175A74"/>
    <w:pPr>
      <w:spacing w:after="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itreCar1">
    <w:name w:val="Titre Car1"/>
    <w:basedOn w:val="Tipodeletrapredefinidodopargrafo"/>
    <w:rsid w:val="00175A7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ter"/>
    <w:uiPriority w:val="11"/>
    <w:qFormat/>
    <w:rsid w:val="00175A74"/>
    <w:pPr>
      <w:numPr>
        <w:ilvl w:val="1"/>
      </w:numPr>
    </w:pPr>
    <w:rPr>
      <w:rFonts w:ascii="Cambria" w:eastAsia="Times New Roman" w:hAnsi="Cambria" w:cs="Times New Roman"/>
      <w:i/>
      <w:iCs/>
      <w:color w:val="4F81BD"/>
      <w:spacing w:val="15"/>
      <w:sz w:val="24"/>
      <w:szCs w:val="24"/>
      <w:lang w:eastAsia="fr-FR"/>
    </w:rPr>
  </w:style>
  <w:style w:type="character" w:customStyle="1" w:styleId="Sous-titreCar1">
    <w:name w:val="Sous-titre Car1"/>
    <w:basedOn w:val="Tipodeletrapredefinidodopargrafo"/>
    <w:uiPriority w:val="11"/>
    <w:rsid w:val="00175A74"/>
    <w:rPr>
      <w:rFonts w:eastAsiaTheme="minorEastAsia"/>
      <w:color w:val="5A5A5A" w:themeColor="text1" w:themeTint="A5"/>
      <w:spacing w:val="15"/>
    </w:rPr>
  </w:style>
  <w:style w:type="table" w:styleId="ListaClara-Cor3">
    <w:name w:val="Light List Accent 3"/>
    <w:basedOn w:val="Tabelanormal"/>
    <w:uiPriority w:val="61"/>
    <w:unhideWhenUsed/>
    <w:rsid w:val="00175A7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Reviso">
    <w:name w:val="Revision"/>
    <w:hidden/>
    <w:uiPriority w:val="99"/>
    <w:semiHidden/>
    <w:rsid w:val="00175A74"/>
    <w:pPr>
      <w:spacing w:after="0" w:line="240" w:lineRule="auto"/>
    </w:pPr>
  </w:style>
  <w:style w:type="paragraph" w:styleId="Citao">
    <w:name w:val="Quote"/>
    <w:basedOn w:val="Normal"/>
    <w:next w:val="Normal"/>
    <w:link w:val="CitaoCarter"/>
    <w:uiPriority w:val="29"/>
    <w:qFormat/>
    <w:rsid w:val="00175A74"/>
    <w:pPr>
      <w:spacing w:after="200" w:line="276" w:lineRule="auto"/>
    </w:pPr>
    <w:rPr>
      <w:rFonts w:ascii="Calibri" w:eastAsia="Times New Roman" w:hAnsi="Calibri" w:cs="Times New Roman"/>
      <w:i/>
      <w:iCs/>
      <w:color w:val="000000"/>
      <w:lang w:eastAsia="fr-FR"/>
    </w:rPr>
  </w:style>
  <w:style w:type="character" w:customStyle="1" w:styleId="CitaoCarter">
    <w:name w:val="Citação Caráter"/>
    <w:basedOn w:val="Tipodeletrapredefinidodopargrafo"/>
    <w:link w:val="Citao"/>
    <w:uiPriority w:val="29"/>
    <w:rsid w:val="00175A74"/>
    <w:rPr>
      <w:rFonts w:ascii="Calibri" w:eastAsia="Times New Roman" w:hAnsi="Calibri" w:cs="Times New Roman"/>
      <w:i/>
      <w:iCs/>
      <w:color w:val="000000"/>
      <w:lang w:eastAsia="fr-FR"/>
    </w:rPr>
  </w:style>
  <w:style w:type="paragraph" w:styleId="ndice4">
    <w:name w:val="toc 4"/>
    <w:basedOn w:val="Normal"/>
    <w:next w:val="Normal"/>
    <w:autoRedefine/>
    <w:uiPriority w:val="39"/>
    <w:unhideWhenUsed/>
    <w:rsid w:val="00175A74"/>
    <w:pPr>
      <w:tabs>
        <w:tab w:val="right" w:leader="dot" w:pos="9072"/>
      </w:tabs>
      <w:spacing w:after="0"/>
      <w:ind w:left="660"/>
    </w:pPr>
    <w:rPr>
      <w:sz w:val="18"/>
      <w:szCs w:val="18"/>
    </w:rPr>
  </w:style>
  <w:style w:type="paragraph" w:styleId="ndice5">
    <w:name w:val="toc 5"/>
    <w:basedOn w:val="Normal"/>
    <w:next w:val="Normal"/>
    <w:autoRedefine/>
    <w:uiPriority w:val="39"/>
    <w:unhideWhenUsed/>
    <w:rsid w:val="00175A74"/>
    <w:pPr>
      <w:spacing w:after="0"/>
      <w:ind w:left="880"/>
    </w:pPr>
    <w:rPr>
      <w:sz w:val="18"/>
      <w:szCs w:val="18"/>
    </w:rPr>
  </w:style>
  <w:style w:type="paragraph" w:styleId="ndice6">
    <w:name w:val="toc 6"/>
    <w:basedOn w:val="Normal"/>
    <w:next w:val="Normal"/>
    <w:autoRedefine/>
    <w:uiPriority w:val="39"/>
    <w:unhideWhenUsed/>
    <w:rsid w:val="00175A74"/>
    <w:pPr>
      <w:spacing w:after="0"/>
      <w:ind w:left="1100"/>
    </w:pPr>
    <w:rPr>
      <w:sz w:val="18"/>
      <w:szCs w:val="18"/>
    </w:rPr>
  </w:style>
  <w:style w:type="paragraph" w:styleId="ndice7">
    <w:name w:val="toc 7"/>
    <w:basedOn w:val="Normal"/>
    <w:next w:val="Normal"/>
    <w:autoRedefine/>
    <w:uiPriority w:val="39"/>
    <w:unhideWhenUsed/>
    <w:rsid w:val="00175A74"/>
    <w:pPr>
      <w:spacing w:after="0"/>
      <w:ind w:left="1320"/>
    </w:pPr>
    <w:rPr>
      <w:sz w:val="18"/>
      <w:szCs w:val="18"/>
    </w:rPr>
  </w:style>
  <w:style w:type="paragraph" w:styleId="ndice8">
    <w:name w:val="toc 8"/>
    <w:basedOn w:val="Normal"/>
    <w:next w:val="Normal"/>
    <w:autoRedefine/>
    <w:uiPriority w:val="39"/>
    <w:unhideWhenUsed/>
    <w:rsid w:val="00175A74"/>
    <w:pPr>
      <w:spacing w:after="0"/>
      <w:ind w:left="1540"/>
    </w:pPr>
    <w:rPr>
      <w:sz w:val="18"/>
      <w:szCs w:val="18"/>
    </w:rPr>
  </w:style>
  <w:style w:type="paragraph" w:styleId="ndice9">
    <w:name w:val="toc 9"/>
    <w:basedOn w:val="Normal"/>
    <w:next w:val="Normal"/>
    <w:autoRedefine/>
    <w:uiPriority w:val="39"/>
    <w:unhideWhenUsed/>
    <w:rsid w:val="00175A74"/>
    <w:pPr>
      <w:spacing w:after="0"/>
      <w:ind w:left="1760"/>
    </w:pPr>
    <w:rPr>
      <w:sz w:val="18"/>
      <w:szCs w:val="18"/>
    </w:rPr>
  </w:style>
  <w:style w:type="paragraph" w:customStyle="1" w:styleId="088095CB421E4E02BDC9682AFEE1723A">
    <w:name w:val="088095CB421E4E02BDC9682AFEE1723A"/>
    <w:rsid w:val="00175A74"/>
    <w:pPr>
      <w:spacing w:after="200" w:line="276" w:lineRule="auto"/>
    </w:pPr>
    <w:rPr>
      <w:rFonts w:eastAsiaTheme="minorEastAsia"/>
      <w:lang w:eastAsia="fr-FR"/>
    </w:rPr>
  </w:style>
  <w:style w:type="numbering" w:customStyle="1" w:styleId="Style17">
    <w:name w:val="Style17"/>
    <w:uiPriority w:val="99"/>
    <w:rsid w:val="00175A74"/>
    <w:pPr>
      <w:numPr>
        <w:numId w:val="4"/>
      </w:numPr>
    </w:pPr>
  </w:style>
  <w:style w:type="character" w:styleId="nfase">
    <w:name w:val="Emphasis"/>
    <w:basedOn w:val="Tipodeletrapredefinidodopargrafo"/>
    <w:uiPriority w:val="20"/>
    <w:qFormat/>
    <w:rsid w:val="00175A74"/>
    <w:rPr>
      <w:i/>
      <w:iCs/>
    </w:rPr>
  </w:style>
  <w:style w:type="character" w:customStyle="1" w:styleId="LgendeCar1">
    <w:name w:val="Légende Car1"/>
    <w:aliases w:val="Légende Car Car1, Car Car Car Car,Car Car Car Car,Char Car1,Fig Car1,Table Caption Car1,Table Car1,Figure Car1,headings Car1,CPR Caption Car1,CPR Caption Char Car1,Table1 Car1,Figure1 Car1,headings1 Char Car1,headings1 Car1,Table Char Car1"/>
    <w:qFormat/>
    <w:rsid w:val="00175A74"/>
    <w:rPr>
      <w:rFonts w:ascii="Calibri" w:eastAsia="Calibri" w:hAnsi="Calibri" w:cs="Times New Roman"/>
      <w:b/>
      <w:bCs/>
      <w:sz w:val="20"/>
      <w:szCs w:val="20"/>
    </w:rPr>
  </w:style>
  <w:style w:type="paragraph" w:customStyle="1" w:styleId="Body1">
    <w:name w:val="Body1"/>
    <w:basedOn w:val="Normal"/>
    <w:rsid w:val="00175A74"/>
    <w:pPr>
      <w:spacing w:before="60" w:after="120" w:line="240" w:lineRule="exact"/>
      <w:ind w:left="709"/>
      <w:jc w:val="both"/>
    </w:pPr>
    <w:rPr>
      <w:rFonts w:ascii="Arial" w:eastAsia="Times New Roman" w:hAnsi="Arial" w:cs="Arial"/>
      <w:sz w:val="20"/>
      <w:szCs w:val="20"/>
      <w:lang w:eastAsia="fr-FR"/>
    </w:rPr>
  </w:style>
  <w:style w:type="paragraph" w:customStyle="1" w:styleId="Texte">
    <w:name w:val="Texte"/>
    <w:basedOn w:val="Normal"/>
    <w:link w:val="TexteCar1"/>
    <w:rsid w:val="00175A74"/>
    <w:pPr>
      <w:keepLines/>
      <w:spacing w:before="120" w:after="0" w:line="240" w:lineRule="auto"/>
      <w:jc w:val="both"/>
    </w:pPr>
    <w:rPr>
      <w:rFonts w:ascii="Arial" w:eastAsia="Times New Roman" w:hAnsi="Arial" w:cs="Times New Roman"/>
      <w:sz w:val="20"/>
      <w:szCs w:val="20"/>
      <w:lang w:eastAsia="fr-FR"/>
    </w:rPr>
  </w:style>
  <w:style w:type="paragraph" w:customStyle="1" w:styleId="Paragraphe">
    <w:name w:val="Paragraphe"/>
    <w:basedOn w:val="Normal"/>
    <w:rsid w:val="00175A74"/>
    <w:pPr>
      <w:overflowPunct w:val="0"/>
      <w:autoSpaceDE w:val="0"/>
      <w:autoSpaceDN w:val="0"/>
      <w:adjustRightInd w:val="0"/>
      <w:spacing w:after="120" w:line="240" w:lineRule="auto"/>
      <w:jc w:val="both"/>
      <w:textAlignment w:val="baseline"/>
    </w:pPr>
    <w:rPr>
      <w:rFonts w:ascii="Times New Roman" w:eastAsia="Times New Roman" w:hAnsi="Times New Roman" w:cs="Times New Roman"/>
      <w:sz w:val="24"/>
      <w:szCs w:val="24"/>
      <w:lang w:eastAsia="fr-FR"/>
    </w:rPr>
  </w:style>
  <w:style w:type="numbering" w:customStyle="1" w:styleId="Style12">
    <w:name w:val="Style12"/>
    <w:uiPriority w:val="99"/>
    <w:rsid w:val="00175A74"/>
    <w:pPr>
      <w:numPr>
        <w:numId w:val="5"/>
      </w:numPr>
    </w:pPr>
  </w:style>
  <w:style w:type="paragraph" w:styleId="HTMLpr-formatado">
    <w:name w:val="HTML Preformatted"/>
    <w:basedOn w:val="Normal"/>
    <w:link w:val="HTMLpr-formatadoCarter"/>
    <w:uiPriority w:val="99"/>
    <w:unhideWhenUsed/>
    <w:rsid w:val="00175A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formatadoCarter">
    <w:name w:val="HTML pré-formatado Caráter"/>
    <w:basedOn w:val="Tipodeletrapredefinidodopargrafo"/>
    <w:link w:val="HTMLpr-formatado"/>
    <w:uiPriority w:val="99"/>
    <w:rsid w:val="00175A74"/>
    <w:rPr>
      <w:rFonts w:ascii="Courier New" w:eastAsia="Times New Roman" w:hAnsi="Courier New" w:cs="Courier New"/>
      <w:sz w:val="20"/>
      <w:szCs w:val="20"/>
      <w:lang w:eastAsia="fr-FR"/>
    </w:rPr>
  </w:style>
  <w:style w:type="paragraph" w:customStyle="1" w:styleId="Normal1">
    <w:name w:val="Normal1"/>
    <w:basedOn w:val="Normal"/>
    <w:link w:val="normalCar"/>
    <w:rsid w:val="00175A74"/>
    <w:pPr>
      <w:spacing w:before="120" w:after="0" w:line="240" w:lineRule="auto"/>
      <w:ind w:left="737"/>
      <w:jc w:val="both"/>
    </w:pPr>
    <w:rPr>
      <w:rFonts w:ascii="Century Gothic" w:eastAsia="Calibri" w:hAnsi="Century Gothic" w:cs="Times New Roman"/>
      <w:sz w:val="20"/>
      <w:szCs w:val="20"/>
      <w:lang w:val="en-GB" w:eastAsia="fr-FR"/>
    </w:rPr>
  </w:style>
  <w:style w:type="character" w:customStyle="1" w:styleId="normalCar">
    <w:name w:val="normal Car"/>
    <w:link w:val="Normal1"/>
    <w:locked/>
    <w:rsid w:val="00175A74"/>
    <w:rPr>
      <w:rFonts w:ascii="Century Gothic" w:eastAsia="Calibri" w:hAnsi="Century Gothic" w:cs="Times New Roman"/>
      <w:sz w:val="20"/>
      <w:szCs w:val="20"/>
      <w:lang w:val="en-GB" w:eastAsia="fr-FR"/>
    </w:rPr>
  </w:style>
  <w:style w:type="paragraph" w:styleId="Avanonormal">
    <w:name w:val="Normal Indent"/>
    <w:basedOn w:val="Normal"/>
    <w:rsid w:val="00175A74"/>
    <w:pPr>
      <w:spacing w:before="120" w:after="0" w:line="280" w:lineRule="atLeast"/>
      <w:ind w:left="567" w:hanging="567"/>
      <w:jc w:val="both"/>
    </w:pPr>
    <w:rPr>
      <w:rFonts w:ascii="Arial" w:eastAsia="Calibri" w:hAnsi="Arial" w:cs="Times New Roman"/>
      <w:sz w:val="20"/>
      <w:szCs w:val="24"/>
      <w:lang w:eastAsia="fr-FR"/>
    </w:rPr>
  </w:style>
  <w:style w:type="paragraph" w:customStyle="1" w:styleId="Arial">
    <w:name w:val="Arial"/>
    <w:basedOn w:val="Normal"/>
    <w:uiPriority w:val="99"/>
    <w:rsid w:val="00175A74"/>
    <w:pPr>
      <w:spacing w:after="0" w:line="240" w:lineRule="auto"/>
    </w:pPr>
    <w:rPr>
      <w:rFonts w:ascii="Times New Roman" w:eastAsia="Times New Roman" w:hAnsi="Times New Roman" w:cs="Times New Roman"/>
      <w:sz w:val="21"/>
      <w:szCs w:val="21"/>
      <w:lang w:eastAsia="fr-FR"/>
    </w:rPr>
  </w:style>
  <w:style w:type="paragraph" w:customStyle="1" w:styleId="TableText">
    <w:name w:val="Table_Text"/>
    <w:basedOn w:val="Default"/>
    <w:next w:val="Default"/>
    <w:uiPriority w:val="99"/>
    <w:rsid w:val="00175A74"/>
    <w:rPr>
      <w:rFonts w:ascii="Times New Roman" w:hAnsi="Times New Roman" w:cs="Times New Roman"/>
      <w:color w:val="auto"/>
    </w:rPr>
  </w:style>
  <w:style w:type="table" w:customStyle="1" w:styleId="TableauGrille31">
    <w:name w:val="Tableau Grille 31"/>
    <w:basedOn w:val="Tabelanormal"/>
    <w:uiPriority w:val="48"/>
    <w:rsid w:val="00175A74"/>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auGrille3-Accentuation41">
    <w:name w:val="Tableau Grille 3 - Accentuation 41"/>
    <w:basedOn w:val="Tabelanormal"/>
    <w:uiPriority w:val="48"/>
    <w:rsid w:val="00175A7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eauGrille1Clair-Accentuation61">
    <w:name w:val="Tableau Grille 1 Clair - Accentuation 61"/>
    <w:basedOn w:val="Tabelanormal"/>
    <w:uiPriority w:val="46"/>
    <w:rsid w:val="00175A7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auGrille3-Accentuation61">
    <w:name w:val="Tableau Grille 3 - Accentuation 61"/>
    <w:basedOn w:val="Tabelanormal"/>
    <w:uiPriority w:val="48"/>
    <w:rsid w:val="00175A7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leauGrille41">
    <w:name w:val="Tableau Grille 41"/>
    <w:basedOn w:val="Tabelanormal"/>
    <w:uiPriority w:val="49"/>
    <w:rsid w:val="00175A74"/>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itaoIntensa">
    <w:name w:val="Intense Quote"/>
    <w:basedOn w:val="Normal"/>
    <w:next w:val="Normal"/>
    <w:link w:val="CitaoIntensaCarter"/>
    <w:uiPriority w:val="30"/>
    <w:qFormat/>
    <w:rsid w:val="00175A74"/>
    <w:pPr>
      <w:pBdr>
        <w:top w:val="single" w:sz="4" w:space="10" w:color="5B9BD5" w:themeColor="accent1"/>
        <w:bottom w:val="single" w:sz="4" w:space="10" w:color="5B9BD5" w:themeColor="accent1"/>
      </w:pBdr>
      <w:spacing w:before="360" w:after="360" w:line="276" w:lineRule="auto"/>
      <w:ind w:left="864" w:right="864"/>
      <w:jc w:val="center"/>
    </w:pPr>
    <w:rPr>
      <w:rFonts w:ascii="Times New Roman" w:eastAsia="Calibri" w:hAnsi="Times New Roman" w:cs="Times New Roman"/>
      <w:i/>
      <w:iCs/>
      <w:color w:val="5B9BD5" w:themeColor="accent1"/>
      <w:sz w:val="24"/>
    </w:rPr>
  </w:style>
  <w:style w:type="character" w:customStyle="1" w:styleId="CitaoIntensaCarter">
    <w:name w:val="Citação Intensa Caráter"/>
    <w:basedOn w:val="Tipodeletrapredefinidodopargrafo"/>
    <w:link w:val="CitaoIntensa"/>
    <w:uiPriority w:val="30"/>
    <w:rsid w:val="00175A74"/>
    <w:rPr>
      <w:rFonts w:ascii="Times New Roman" w:eastAsia="Calibri" w:hAnsi="Times New Roman" w:cs="Times New Roman"/>
      <w:i/>
      <w:iCs/>
      <w:color w:val="5B9BD5" w:themeColor="accent1"/>
      <w:sz w:val="24"/>
    </w:rPr>
  </w:style>
  <w:style w:type="table" w:customStyle="1" w:styleId="Tableausimple211">
    <w:name w:val="Tableau simple 211"/>
    <w:basedOn w:val="Tabelanormal"/>
    <w:uiPriority w:val="42"/>
    <w:rsid w:val="00D76F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tandard">
    <w:name w:val="Standard"/>
    <w:basedOn w:val="Normal"/>
    <w:rsid w:val="009D4B0C"/>
    <w:pPr>
      <w:spacing w:before="240" w:after="0" w:line="240" w:lineRule="auto"/>
      <w:jc w:val="both"/>
    </w:pPr>
    <w:rPr>
      <w:rFonts w:ascii="Times" w:eastAsia="Times New Roman" w:hAnsi="Times" w:cs="Times New Roman"/>
      <w:sz w:val="24"/>
      <w:szCs w:val="20"/>
      <w:lang w:eastAsia="fr-FR"/>
    </w:rPr>
  </w:style>
  <w:style w:type="table" w:customStyle="1" w:styleId="TableauGrille1Clair1">
    <w:name w:val="Tableau Grille 1 Clair1"/>
    <w:basedOn w:val="Tabelanormal"/>
    <w:uiPriority w:val="46"/>
    <w:rsid w:val="0020750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4-Accentuation31">
    <w:name w:val="Tableau Grille 4 - Accentuation 31"/>
    <w:basedOn w:val="Tabelanormal"/>
    <w:uiPriority w:val="49"/>
    <w:rsid w:val="001436E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7Couleur2">
    <w:name w:val="Tableau Grille 7 Couleur2"/>
    <w:basedOn w:val="Tabelanormal"/>
    <w:uiPriority w:val="52"/>
    <w:rsid w:val="001436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Ttulo1">
    <w:name w:val="Título1"/>
    <w:basedOn w:val="Normal"/>
    <w:rsid w:val="001364C2"/>
    <w:pPr>
      <w:spacing w:before="240" w:after="0" w:line="360" w:lineRule="atLeast"/>
      <w:jc w:val="center"/>
    </w:pPr>
    <w:rPr>
      <w:rFonts w:ascii="Arial" w:eastAsia="Times New Roman" w:hAnsi="Arial" w:cs="Times New Roman"/>
      <w:b/>
      <w:sz w:val="26"/>
      <w:szCs w:val="26"/>
    </w:rPr>
  </w:style>
  <w:style w:type="paragraph" w:customStyle="1" w:styleId="StyleListe-">
    <w:name w:val="Style Liste-"/>
    <w:basedOn w:val="Normal"/>
    <w:link w:val="StyleListe-Car"/>
    <w:qFormat/>
    <w:rsid w:val="008756B2"/>
    <w:pPr>
      <w:numPr>
        <w:numId w:val="19"/>
      </w:numPr>
      <w:tabs>
        <w:tab w:val="left" w:pos="284"/>
      </w:tabs>
      <w:spacing w:after="80" w:line="240" w:lineRule="auto"/>
      <w:contextualSpacing/>
      <w:jc w:val="both"/>
    </w:pPr>
    <w:rPr>
      <w:rFonts w:ascii="Arial" w:eastAsia="Times New Roman" w:hAnsi="Arial" w:cs="Arial"/>
      <w:spacing w:val="-3"/>
      <w:sz w:val="20"/>
      <w:szCs w:val="20"/>
      <w:lang w:val="fr-BE"/>
    </w:rPr>
  </w:style>
  <w:style w:type="character" w:customStyle="1" w:styleId="StyleListe-Car">
    <w:name w:val="Style Liste- Car"/>
    <w:basedOn w:val="Tipodeletrapredefinidodopargrafo"/>
    <w:link w:val="StyleListe-"/>
    <w:rsid w:val="008756B2"/>
    <w:rPr>
      <w:rFonts w:ascii="Arial" w:eastAsia="Times New Roman" w:hAnsi="Arial" w:cs="Arial"/>
      <w:spacing w:val="-3"/>
      <w:sz w:val="20"/>
      <w:szCs w:val="20"/>
      <w:lang w:val="fr-BE"/>
    </w:rPr>
  </w:style>
  <w:style w:type="paragraph" w:styleId="Textodenotaderodap">
    <w:name w:val="footnote text"/>
    <w:aliases w:val="single space,Footnote Text Char Char,Geneva 9,Font: Geneva 9,Boston 10,f,Nbpage Moens,Footnote,12pt,Footnote Text1,Fußnotentextf,footnote text,FOOTNOTES,fn Car Car,fn Car Car Car,fn Car,Footnote Text Char1 Char,ADB,fn,ft"/>
    <w:basedOn w:val="Normal"/>
    <w:link w:val="TextodenotaderodapCarter"/>
    <w:unhideWhenUsed/>
    <w:qFormat/>
    <w:rsid w:val="00BC2965"/>
    <w:pPr>
      <w:spacing w:after="0" w:line="240" w:lineRule="auto"/>
    </w:pPr>
    <w:rPr>
      <w:rFonts w:ascii="Arial" w:eastAsia="Times New Roman" w:hAnsi="Arial" w:cs="Times New Roman"/>
      <w:sz w:val="20"/>
      <w:szCs w:val="20"/>
      <w:lang w:val="pt-PT"/>
    </w:rPr>
  </w:style>
  <w:style w:type="character" w:customStyle="1" w:styleId="TextodenotaderodapCarter">
    <w:name w:val="Texto de nota de rodapé Caráter"/>
    <w:aliases w:val="single space Caráter,Footnote Text Char Char Caráter,Geneva 9 Caráter,Font: Geneva 9 Caráter,Boston 10 Caráter,f Caráter,Nbpage Moens Caráter,Footnote Caráter,12pt Caráter,Footnote Text1 Caráter,Fußnotentextf Caráter"/>
    <w:basedOn w:val="Tipodeletrapredefinidodopargrafo"/>
    <w:link w:val="Textodenotaderodap"/>
    <w:rsid w:val="00BC2965"/>
    <w:rPr>
      <w:rFonts w:ascii="Arial" w:eastAsia="Times New Roman" w:hAnsi="Arial" w:cs="Times New Roman"/>
      <w:sz w:val="20"/>
      <w:szCs w:val="20"/>
      <w:lang w:val="pt-PT"/>
    </w:rPr>
  </w:style>
  <w:style w:type="character" w:customStyle="1" w:styleId="Cabealho7Carter">
    <w:name w:val="Cabeçalho 7 Caráter"/>
    <w:basedOn w:val="Tipodeletrapredefinidodopargrafo"/>
    <w:link w:val="Cabealho7"/>
    <w:rsid w:val="007E05D8"/>
    <w:rPr>
      <w:rFonts w:asciiTheme="majorHAnsi" w:eastAsiaTheme="majorEastAsia" w:hAnsiTheme="majorHAnsi" w:cstheme="majorBidi"/>
      <w:i/>
      <w:iCs/>
      <w:color w:val="404040" w:themeColor="text1" w:themeTint="BF"/>
    </w:rPr>
  </w:style>
  <w:style w:type="character" w:customStyle="1" w:styleId="Cabealho8Carter">
    <w:name w:val="Cabeçalho 8 Caráter"/>
    <w:basedOn w:val="Tipodeletrapredefinidodopargrafo"/>
    <w:link w:val="Cabealho8"/>
    <w:rsid w:val="00C92185"/>
    <w:rPr>
      <w:rFonts w:ascii="Cambria" w:eastAsia="Times New Roman" w:hAnsi="Cambria" w:cs="Times New Roman"/>
      <w:color w:val="404040"/>
      <w:sz w:val="20"/>
      <w:szCs w:val="20"/>
      <w:lang w:eastAsia="fr-FR"/>
    </w:rPr>
  </w:style>
  <w:style w:type="character" w:customStyle="1" w:styleId="Cabealho9Carter">
    <w:name w:val="Cabeçalho 9 Caráter"/>
    <w:aliases w:val="Heading 9-paranum Caráter"/>
    <w:basedOn w:val="Tipodeletrapredefinidodopargrafo"/>
    <w:link w:val="Cabealho9"/>
    <w:rsid w:val="00C92185"/>
    <w:rPr>
      <w:rFonts w:ascii="Cambria" w:eastAsia="Times New Roman" w:hAnsi="Cambria" w:cs="Times New Roman"/>
      <w:i/>
      <w:iCs/>
      <w:color w:val="404040"/>
      <w:sz w:val="20"/>
      <w:szCs w:val="20"/>
      <w:lang w:eastAsia="fr-FR"/>
    </w:rPr>
  </w:style>
  <w:style w:type="paragraph" w:styleId="Avanodecorpodetexto2">
    <w:name w:val="Body Text Indent 2"/>
    <w:basedOn w:val="Normal"/>
    <w:link w:val="Avanodecorpodetexto2Carter"/>
    <w:unhideWhenUsed/>
    <w:rsid w:val="00C92185"/>
    <w:pPr>
      <w:spacing w:after="120" w:line="480" w:lineRule="auto"/>
      <w:ind w:left="283"/>
    </w:pPr>
    <w:rPr>
      <w:rFonts w:ascii="Times New Roman" w:eastAsia="Times New Roman" w:hAnsi="Times New Roman" w:cs="Times New Roman"/>
      <w:szCs w:val="20"/>
    </w:rPr>
  </w:style>
  <w:style w:type="character" w:customStyle="1" w:styleId="Avanodecorpodetexto2Carter">
    <w:name w:val="Avanço de corpo de texto 2 Caráter"/>
    <w:basedOn w:val="Tipodeletrapredefinidodopargrafo"/>
    <w:link w:val="Avanodecorpodetexto2"/>
    <w:rsid w:val="00C92185"/>
    <w:rPr>
      <w:rFonts w:ascii="Times New Roman" w:eastAsia="Times New Roman" w:hAnsi="Times New Roman" w:cs="Times New Roman"/>
      <w:szCs w:val="20"/>
    </w:rPr>
  </w:style>
  <w:style w:type="numbering" w:customStyle="1" w:styleId="ListBullets">
    <w:name w:val="List Bullets"/>
    <w:uiPriority w:val="99"/>
    <w:rsid w:val="00C92185"/>
    <w:pPr>
      <w:numPr>
        <w:numId w:val="40"/>
      </w:numPr>
    </w:pPr>
  </w:style>
  <w:style w:type="paragraph" w:styleId="Listacommarcas">
    <w:name w:val="List Bullet"/>
    <w:basedOn w:val="Normal"/>
    <w:unhideWhenUsed/>
    <w:qFormat/>
    <w:rsid w:val="00C92185"/>
    <w:pPr>
      <w:spacing w:before="120" w:after="0" w:line="271" w:lineRule="auto"/>
      <w:ind w:left="284" w:hanging="284"/>
    </w:pPr>
    <w:rPr>
      <w:rFonts w:ascii="Arial" w:eastAsia="Times New Roman" w:hAnsi="Arial" w:cs="Arial"/>
      <w:color w:val="000000"/>
      <w:sz w:val="24"/>
      <w:szCs w:val="24"/>
      <w:lang w:val="en-GB" w:eastAsia="en-GB"/>
    </w:rPr>
  </w:style>
  <w:style w:type="paragraph" w:customStyle="1" w:styleId="Bullet">
    <w:name w:val="Bullet"/>
    <w:basedOn w:val="Listacommarcas"/>
    <w:link w:val="BulletChar"/>
    <w:qFormat/>
    <w:rsid w:val="00C92185"/>
    <w:pPr>
      <w:numPr>
        <w:numId w:val="20"/>
      </w:numPr>
      <w:spacing w:before="0"/>
      <w:jc w:val="both"/>
    </w:pPr>
    <w:rPr>
      <w:sz w:val="20"/>
      <w:lang w:val="fr-FR"/>
    </w:rPr>
  </w:style>
  <w:style w:type="character" w:customStyle="1" w:styleId="BulletChar">
    <w:name w:val="Bullet Char"/>
    <w:basedOn w:val="Tipodeletrapredefinidodopargrafo"/>
    <w:link w:val="Bullet"/>
    <w:rsid w:val="00C92185"/>
    <w:rPr>
      <w:rFonts w:ascii="Arial" w:eastAsia="Times New Roman" w:hAnsi="Arial" w:cs="Arial"/>
      <w:color w:val="000000"/>
      <w:sz w:val="20"/>
      <w:szCs w:val="24"/>
      <w:lang w:eastAsia="en-GB"/>
    </w:rPr>
  </w:style>
  <w:style w:type="paragraph" w:styleId="Corpodetexto3">
    <w:name w:val="Body Text 3"/>
    <w:basedOn w:val="Normal"/>
    <w:link w:val="Corpodetexto3Carter"/>
    <w:rsid w:val="00C92185"/>
    <w:pPr>
      <w:spacing w:after="0" w:line="240" w:lineRule="auto"/>
      <w:jc w:val="center"/>
    </w:pPr>
    <w:rPr>
      <w:rFonts w:ascii="Times New Roman" w:eastAsia="Times New Roman" w:hAnsi="Times New Roman" w:cs="Times New Roman"/>
      <w:b/>
      <w:bCs/>
      <w:sz w:val="24"/>
      <w:szCs w:val="24"/>
      <w:lang w:eastAsia="fr-FR"/>
    </w:rPr>
  </w:style>
  <w:style w:type="character" w:customStyle="1" w:styleId="Corpodetexto3Carter">
    <w:name w:val="Corpo de texto 3 Caráter"/>
    <w:basedOn w:val="Tipodeletrapredefinidodopargrafo"/>
    <w:link w:val="Corpodetexto3"/>
    <w:rsid w:val="00C92185"/>
    <w:rPr>
      <w:rFonts w:ascii="Times New Roman" w:eastAsia="Times New Roman" w:hAnsi="Times New Roman" w:cs="Times New Roman"/>
      <w:b/>
      <w:bCs/>
      <w:sz w:val="24"/>
      <w:szCs w:val="24"/>
      <w:lang w:eastAsia="fr-FR"/>
    </w:rPr>
  </w:style>
  <w:style w:type="character" w:styleId="Nmerodepgina">
    <w:name w:val="page number"/>
    <w:basedOn w:val="Tipodeletrapredefinidodopargrafo"/>
    <w:uiPriority w:val="99"/>
    <w:rsid w:val="00C92185"/>
  </w:style>
  <w:style w:type="paragraph" w:customStyle="1" w:styleId="CarCarCarCarCarCarCarCar">
    <w:name w:val="Car Car Car Car Car Car Car Car"/>
    <w:basedOn w:val="Normal"/>
    <w:rsid w:val="00C92185"/>
    <w:pPr>
      <w:spacing w:line="240" w:lineRule="exact"/>
    </w:pPr>
    <w:rPr>
      <w:rFonts w:ascii="Arial" w:eastAsia="Times New Roman" w:hAnsi="Arial" w:cs="Times New Roman"/>
      <w:sz w:val="20"/>
      <w:szCs w:val="20"/>
      <w:lang w:val="en-US"/>
    </w:rPr>
  </w:style>
  <w:style w:type="paragraph" w:customStyle="1" w:styleId="texte0">
    <w:name w:val="texte"/>
    <w:basedOn w:val="Normal"/>
    <w:rsid w:val="00C9218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exte1">
    <w:name w:val="texte1"/>
    <w:basedOn w:val="Tipodeletrapredefinidodopargrafo"/>
    <w:rsid w:val="00C92185"/>
  </w:style>
  <w:style w:type="table" w:styleId="GrelhaMdia2-Cor6">
    <w:name w:val="Medium Grid 2 Accent 6"/>
    <w:basedOn w:val="Tabelanormal"/>
    <w:uiPriority w:val="68"/>
    <w:rsid w:val="00C92185"/>
    <w:pPr>
      <w:spacing w:after="0" w:line="240" w:lineRule="auto"/>
    </w:pPr>
    <w:rPr>
      <w:rFonts w:ascii="Cambria" w:eastAsia="Times New Roman" w:hAnsi="Cambria" w:cs="Times New Roman"/>
      <w:color w:val="000000"/>
      <w:sz w:val="20"/>
      <w:szCs w:val="20"/>
      <w:lang w:eastAsia="fr-F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article">
    <w:name w:val="article"/>
    <w:basedOn w:val="Normal"/>
    <w:rsid w:val="00C9218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style50">
    <w:name w:val="style5"/>
    <w:basedOn w:val="Tipodeletrapredefinidodopargrafo"/>
    <w:rsid w:val="00C92185"/>
  </w:style>
  <w:style w:type="paragraph" w:customStyle="1" w:styleId="Retrait">
    <w:name w:val="Retrait"/>
    <w:basedOn w:val="Normal"/>
    <w:autoRedefine/>
    <w:rsid w:val="00C92185"/>
    <w:pPr>
      <w:tabs>
        <w:tab w:val="left" w:pos="5542"/>
      </w:tabs>
      <w:spacing w:after="120" w:line="360" w:lineRule="auto"/>
      <w:jc w:val="both"/>
    </w:pPr>
    <w:rPr>
      <w:rFonts w:ascii="Times New Roman" w:eastAsia="Times New Roman" w:hAnsi="Times New Roman" w:cs="Times New Roman"/>
      <w:sz w:val="24"/>
      <w:szCs w:val="24"/>
      <w:lang w:eastAsia="fr-FR"/>
    </w:rPr>
  </w:style>
  <w:style w:type="paragraph" w:customStyle="1" w:styleId="a2">
    <w:name w:val="a2"/>
    <w:basedOn w:val="Normal"/>
    <w:rsid w:val="00C92185"/>
    <w:pPr>
      <w:spacing w:after="0" w:line="240" w:lineRule="auto"/>
      <w:jc w:val="both"/>
    </w:pPr>
    <w:rPr>
      <w:rFonts w:ascii="Arial" w:eastAsia="Times New Roman" w:hAnsi="Arial" w:cs="Times New Roman"/>
      <w:b/>
      <w:sz w:val="24"/>
      <w:szCs w:val="20"/>
      <w:lang w:eastAsia="fr-FR"/>
    </w:rPr>
  </w:style>
  <w:style w:type="paragraph" w:customStyle="1" w:styleId="a4">
    <w:name w:val="a4"/>
    <w:basedOn w:val="Normal"/>
    <w:rsid w:val="00C92185"/>
    <w:pPr>
      <w:widowControl w:val="0"/>
      <w:tabs>
        <w:tab w:val="num" w:pos="1069"/>
      </w:tabs>
      <w:spacing w:before="120" w:after="120" w:line="240" w:lineRule="auto"/>
      <w:ind w:left="1069" w:hanging="360"/>
      <w:jc w:val="both"/>
      <w:outlineLvl w:val="0"/>
    </w:pPr>
    <w:rPr>
      <w:rFonts w:ascii="Arial" w:eastAsia="Times New Roman" w:hAnsi="Arial" w:cs="Times New Roman"/>
      <w:i/>
      <w:sz w:val="24"/>
      <w:szCs w:val="20"/>
      <w:lang w:eastAsia="fr-FR"/>
    </w:rPr>
  </w:style>
  <w:style w:type="paragraph" w:customStyle="1" w:styleId="CM4">
    <w:name w:val="CM4"/>
    <w:basedOn w:val="Normal"/>
    <w:next w:val="Normal"/>
    <w:uiPriority w:val="99"/>
    <w:rsid w:val="00C92185"/>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Tab">
    <w:name w:val="Tab"/>
    <w:basedOn w:val="Corpodetexto"/>
    <w:rsid w:val="00C92185"/>
    <w:pPr>
      <w:tabs>
        <w:tab w:val="clear" w:pos="-720"/>
      </w:tabs>
      <w:suppressAutoHyphens w:val="0"/>
      <w:overflowPunct/>
      <w:autoSpaceDE/>
      <w:autoSpaceDN/>
      <w:adjustRightInd/>
      <w:spacing w:line="370" w:lineRule="auto"/>
      <w:jc w:val="center"/>
    </w:pPr>
    <w:rPr>
      <w:snapToGrid w:val="0"/>
      <w:spacing w:val="0"/>
      <w:sz w:val="18"/>
      <w:lang w:val="fr-FR"/>
    </w:rPr>
  </w:style>
  <w:style w:type="paragraph" w:styleId="Textosimples">
    <w:name w:val="Plain Text"/>
    <w:basedOn w:val="Normal"/>
    <w:link w:val="TextosimplesCarter"/>
    <w:rsid w:val="00C92185"/>
    <w:pPr>
      <w:autoSpaceDE w:val="0"/>
      <w:autoSpaceDN w:val="0"/>
      <w:spacing w:after="0" w:line="240" w:lineRule="auto"/>
    </w:pPr>
    <w:rPr>
      <w:rFonts w:ascii="Courier New" w:eastAsia="Times New Roman" w:hAnsi="Courier New" w:cs="Courier New"/>
      <w:sz w:val="20"/>
      <w:szCs w:val="20"/>
      <w:lang w:eastAsia="fr-FR"/>
    </w:rPr>
  </w:style>
  <w:style w:type="character" w:customStyle="1" w:styleId="TextosimplesCarter">
    <w:name w:val="Texto simples Caráter"/>
    <w:basedOn w:val="Tipodeletrapredefinidodopargrafo"/>
    <w:link w:val="Textosimples"/>
    <w:rsid w:val="00C92185"/>
    <w:rPr>
      <w:rFonts w:ascii="Courier New" w:eastAsia="Times New Roman" w:hAnsi="Courier New" w:cs="Courier New"/>
      <w:sz w:val="20"/>
      <w:szCs w:val="20"/>
      <w:lang w:eastAsia="fr-FR"/>
    </w:rPr>
  </w:style>
  <w:style w:type="paragraph" w:customStyle="1" w:styleId="twunmatched">
    <w:name w:val="twunmatched"/>
    <w:basedOn w:val="Normal"/>
    <w:rsid w:val="00C9218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Mapadodocumento">
    <w:name w:val="Document Map"/>
    <w:basedOn w:val="Normal"/>
    <w:link w:val="MapadodocumentoCarter"/>
    <w:uiPriority w:val="99"/>
    <w:unhideWhenUsed/>
    <w:rsid w:val="00C92185"/>
    <w:pPr>
      <w:spacing w:after="0" w:line="240" w:lineRule="auto"/>
    </w:pPr>
    <w:rPr>
      <w:rFonts w:ascii="Tahoma" w:eastAsia="Times New Roman" w:hAnsi="Tahoma" w:cs="Tahoma"/>
      <w:sz w:val="16"/>
      <w:szCs w:val="16"/>
      <w:lang w:eastAsia="fr-FR"/>
    </w:rPr>
  </w:style>
  <w:style w:type="character" w:customStyle="1" w:styleId="MapadodocumentoCarter">
    <w:name w:val="Mapa do documento Caráter"/>
    <w:basedOn w:val="Tipodeletrapredefinidodopargrafo"/>
    <w:link w:val="Mapadodocumento"/>
    <w:uiPriority w:val="99"/>
    <w:rsid w:val="00C92185"/>
    <w:rPr>
      <w:rFonts w:ascii="Tahoma" w:eastAsia="Times New Roman" w:hAnsi="Tahoma" w:cs="Tahoma"/>
      <w:sz w:val="16"/>
      <w:szCs w:val="16"/>
      <w:lang w:eastAsia="fr-FR"/>
    </w:rPr>
  </w:style>
  <w:style w:type="table" w:customStyle="1" w:styleId="Ombrageclair1">
    <w:name w:val="Ombrage clair1"/>
    <w:basedOn w:val="Tabelanormal"/>
    <w:uiPriority w:val="60"/>
    <w:rsid w:val="00C92185"/>
    <w:pPr>
      <w:spacing w:after="0" w:line="240" w:lineRule="auto"/>
    </w:pPr>
    <w:rPr>
      <w:rFonts w:ascii="Calibri" w:eastAsia="Calibri" w:hAnsi="Calibri" w:cs="Times New Roman"/>
      <w:color w:val="000000"/>
      <w:sz w:val="20"/>
      <w:szCs w:val="20"/>
      <w:lang w:eastAsia="fr-F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nfaseDiscreto">
    <w:name w:val="Subtle Emphasis"/>
    <w:basedOn w:val="Tipodeletrapredefinidodopargrafo"/>
    <w:uiPriority w:val="19"/>
    <w:qFormat/>
    <w:rsid w:val="00C92185"/>
    <w:rPr>
      <w:i/>
      <w:iCs/>
      <w:color w:val="808080"/>
    </w:rPr>
  </w:style>
  <w:style w:type="table" w:customStyle="1" w:styleId="Ombrageclair2">
    <w:name w:val="Ombrage clair2"/>
    <w:basedOn w:val="Tabelanormal"/>
    <w:uiPriority w:val="60"/>
    <w:rsid w:val="00C92185"/>
    <w:pPr>
      <w:spacing w:after="0" w:line="240" w:lineRule="auto"/>
    </w:pPr>
    <w:rPr>
      <w:rFonts w:ascii="Calibri" w:eastAsia="Calibri" w:hAnsi="Calibri" w:cs="Times New Roman"/>
      <w:color w:val="000000"/>
      <w:sz w:val="20"/>
      <w:szCs w:val="20"/>
      <w:lang w:eastAsia="fr-F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eclaire1">
    <w:name w:val="Liste claire1"/>
    <w:basedOn w:val="Tabelanormal"/>
    <w:uiPriority w:val="61"/>
    <w:rsid w:val="00C92185"/>
    <w:pPr>
      <w:spacing w:after="0" w:line="240" w:lineRule="auto"/>
    </w:pPr>
    <w:rPr>
      <w:rFonts w:ascii="Calibri" w:eastAsia="Calibri" w:hAnsi="Calibri" w:cs="Times New Roman"/>
      <w:sz w:val="20"/>
      <w:szCs w:val="20"/>
      <w:lang w:eastAsia="fr-F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ea">
    <w:name w:val="ea"/>
    <w:basedOn w:val="Normal"/>
    <w:link w:val="eaChar"/>
    <w:rsid w:val="00C92185"/>
    <w:pPr>
      <w:keepLines/>
      <w:tabs>
        <w:tab w:val="left" w:pos="284"/>
      </w:tabs>
      <w:spacing w:before="120" w:after="0" w:line="240" w:lineRule="auto"/>
      <w:jc w:val="both"/>
    </w:pPr>
    <w:rPr>
      <w:rFonts w:ascii="Arial" w:eastAsia="Times New Roman" w:hAnsi="Arial" w:cs="Arial"/>
      <w:sz w:val="20"/>
      <w:szCs w:val="20"/>
      <w:lang w:eastAsia="fr-FR"/>
    </w:rPr>
  </w:style>
  <w:style w:type="character" w:customStyle="1" w:styleId="eaChar">
    <w:name w:val="ea Char"/>
    <w:basedOn w:val="Tipodeletrapredefinidodopargrafo"/>
    <w:link w:val="ea"/>
    <w:rsid w:val="00C92185"/>
    <w:rPr>
      <w:rFonts w:ascii="Arial" w:eastAsia="Times New Roman" w:hAnsi="Arial" w:cs="Arial"/>
      <w:sz w:val="20"/>
      <w:szCs w:val="20"/>
      <w:lang w:eastAsia="fr-FR"/>
    </w:rPr>
  </w:style>
  <w:style w:type="paragraph" w:customStyle="1" w:styleId="ebs">
    <w:name w:val="ebs"/>
    <w:basedOn w:val="Normal"/>
    <w:rsid w:val="00C92185"/>
    <w:pPr>
      <w:keepLines/>
      <w:numPr>
        <w:numId w:val="21"/>
      </w:numPr>
      <w:spacing w:before="60" w:after="0" w:line="240" w:lineRule="auto"/>
      <w:jc w:val="both"/>
    </w:pPr>
    <w:rPr>
      <w:rFonts w:ascii="Tahoma" w:eastAsia="Times New Roman" w:hAnsi="Tahoma" w:cs="Tahoma"/>
      <w:sz w:val="20"/>
      <w:szCs w:val="20"/>
      <w:lang w:eastAsia="fr-FR"/>
    </w:rPr>
  </w:style>
  <w:style w:type="character" w:customStyle="1" w:styleId="Listacommarcas2Carter">
    <w:name w:val="Lista com marcas 2 Caráter"/>
    <w:basedOn w:val="Tipodeletrapredefinidodopargrafo"/>
    <w:link w:val="Listacommarcas2"/>
    <w:uiPriority w:val="99"/>
    <w:rsid w:val="00C92185"/>
  </w:style>
  <w:style w:type="paragraph" w:customStyle="1" w:styleId="Style1">
    <w:name w:val="Style1"/>
    <w:basedOn w:val="Normal"/>
    <w:link w:val="Style1Char"/>
    <w:qFormat/>
    <w:rsid w:val="00C92185"/>
    <w:pPr>
      <w:spacing w:after="0" w:line="360" w:lineRule="auto"/>
      <w:jc w:val="both"/>
    </w:pPr>
    <w:rPr>
      <w:rFonts w:ascii="Tahoma" w:eastAsia="Times New Roman" w:hAnsi="Tahoma" w:cs="Tahoma"/>
      <w:sz w:val="24"/>
      <w:szCs w:val="24"/>
    </w:rPr>
  </w:style>
  <w:style w:type="paragraph" w:customStyle="1" w:styleId="story-writer">
    <w:name w:val="story-writer"/>
    <w:basedOn w:val="Normal"/>
    <w:rsid w:val="00C92185"/>
    <w:pPr>
      <w:spacing w:before="100" w:beforeAutospacing="1" w:after="100" w:afterAutospacing="1" w:line="240" w:lineRule="auto"/>
    </w:pPr>
    <w:rPr>
      <w:rFonts w:ascii="Arial" w:eastAsia="Times New Roman" w:hAnsi="Arial" w:cs="Arial"/>
      <w:sz w:val="24"/>
      <w:szCs w:val="24"/>
      <w:lang w:eastAsia="fr-FR"/>
    </w:rPr>
  </w:style>
  <w:style w:type="paragraph" w:customStyle="1" w:styleId="puce">
    <w:name w:val="puce"/>
    <w:basedOn w:val="Normal"/>
    <w:rsid w:val="00C92185"/>
    <w:pPr>
      <w:tabs>
        <w:tab w:val="num" w:pos="360"/>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spacing w:after="0" w:line="240" w:lineRule="auto"/>
      <w:ind w:left="360" w:hanging="360"/>
      <w:jc w:val="both"/>
    </w:pPr>
    <w:rPr>
      <w:rFonts w:ascii="Century Schoolbook" w:eastAsia="Times New Roman" w:hAnsi="Century Schoolbook" w:cs="Times New Roman"/>
      <w:szCs w:val="20"/>
    </w:rPr>
  </w:style>
  <w:style w:type="paragraph" w:styleId="Textodebloco">
    <w:name w:val="Block Text"/>
    <w:basedOn w:val="Normal"/>
    <w:rsid w:val="00C92185"/>
    <w:pPr>
      <w:autoSpaceDE w:val="0"/>
      <w:autoSpaceDN w:val="0"/>
      <w:adjustRightInd w:val="0"/>
      <w:spacing w:after="0" w:line="240" w:lineRule="exact"/>
      <w:ind w:left="62" w:right="345"/>
      <w:jc w:val="both"/>
    </w:pPr>
    <w:rPr>
      <w:rFonts w:ascii="Times New Roman" w:eastAsia="Times New Roman" w:hAnsi="Times New Roman" w:cs="Times New Roman"/>
      <w:sz w:val="24"/>
      <w:szCs w:val="24"/>
      <w:lang w:eastAsia="fr-FR"/>
    </w:rPr>
  </w:style>
  <w:style w:type="paragraph" w:customStyle="1" w:styleId="p1">
    <w:name w:val="p1"/>
    <w:basedOn w:val="Normal"/>
    <w:rsid w:val="00C92185"/>
    <w:pPr>
      <w:widowControl w:val="0"/>
      <w:tabs>
        <w:tab w:val="left" w:pos="720"/>
      </w:tabs>
      <w:spacing w:after="0" w:line="240" w:lineRule="atLeast"/>
      <w:jc w:val="both"/>
    </w:pPr>
    <w:rPr>
      <w:rFonts w:ascii="Times New Roman" w:eastAsia="Times New Roman" w:hAnsi="Times New Roman" w:cs="Times New Roman"/>
      <w:snapToGrid w:val="0"/>
      <w:sz w:val="24"/>
      <w:szCs w:val="20"/>
      <w:lang w:eastAsia="fr-FR"/>
    </w:rPr>
  </w:style>
  <w:style w:type="paragraph" w:customStyle="1" w:styleId="BodyText21">
    <w:name w:val="Body Text 21"/>
    <w:basedOn w:val="Normal"/>
    <w:rsid w:val="00C92185"/>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eastAsia="fr-FR"/>
    </w:rPr>
  </w:style>
  <w:style w:type="paragraph" w:customStyle="1" w:styleId="Adressedest">
    <w:name w:val="Adresse dest."/>
    <w:basedOn w:val="Normal"/>
    <w:rsid w:val="00C92185"/>
    <w:pPr>
      <w:spacing w:after="0" w:line="240" w:lineRule="auto"/>
    </w:pPr>
    <w:rPr>
      <w:rFonts w:ascii="Times New Roman" w:eastAsia="Times New Roman" w:hAnsi="Times New Roman" w:cs="Times New Roman"/>
      <w:sz w:val="24"/>
      <w:szCs w:val="24"/>
      <w:lang w:eastAsia="fr-FR"/>
    </w:rPr>
  </w:style>
  <w:style w:type="paragraph" w:customStyle="1" w:styleId="RapEIS">
    <w:name w:val="RapEIS"/>
    <w:basedOn w:val="ndice1"/>
    <w:autoRedefine/>
    <w:rsid w:val="00C92185"/>
  </w:style>
  <w:style w:type="paragraph" w:customStyle="1" w:styleId="font7">
    <w:name w:val="font7"/>
    <w:basedOn w:val="Normal"/>
    <w:rsid w:val="00C92185"/>
    <w:pPr>
      <w:spacing w:before="100" w:beforeAutospacing="1" w:after="100" w:afterAutospacing="1" w:line="240" w:lineRule="auto"/>
    </w:pPr>
    <w:rPr>
      <w:rFonts w:ascii="Times New Roman" w:eastAsia="Arial Unicode MS" w:hAnsi="Times New Roman" w:cs="Times New Roman"/>
    </w:rPr>
  </w:style>
  <w:style w:type="paragraph" w:customStyle="1" w:styleId="Indice1">
    <w:name w:val="Indice1"/>
    <w:basedOn w:val="Normal"/>
    <w:rsid w:val="00C92185"/>
    <w:pPr>
      <w:tabs>
        <w:tab w:val="num" w:pos="360"/>
      </w:tabs>
      <w:spacing w:after="0" w:line="240" w:lineRule="auto"/>
      <w:ind w:left="360" w:hanging="360"/>
    </w:pPr>
    <w:rPr>
      <w:rFonts w:ascii="Times New Roman" w:eastAsia="Times New Roman" w:hAnsi="Times New Roman" w:cs="Times New Roman"/>
    </w:rPr>
  </w:style>
  <w:style w:type="paragraph" w:customStyle="1" w:styleId="Block">
    <w:name w:val="Block"/>
    <w:basedOn w:val="Normal"/>
    <w:rsid w:val="00C92185"/>
    <w:pPr>
      <w:widowControl w:val="0"/>
      <w:spacing w:after="0" w:line="240" w:lineRule="auto"/>
    </w:pPr>
    <w:rPr>
      <w:rFonts w:ascii="Times New Roman" w:eastAsia="Times New Roman" w:hAnsi="Times New Roman" w:cs="Times New Roman"/>
      <w:b/>
      <w:bCs/>
      <w:lang w:val="en-US"/>
    </w:rPr>
  </w:style>
  <w:style w:type="paragraph" w:customStyle="1" w:styleId="a">
    <w:name w:val="_"/>
    <w:basedOn w:val="Normal"/>
    <w:rsid w:val="00C92185"/>
    <w:pPr>
      <w:widowControl w:val="0"/>
      <w:spacing w:after="0" w:line="240" w:lineRule="auto"/>
      <w:ind w:left="1440" w:hanging="720"/>
      <w:jc w:val="both"/>
    </w:pPr>
    <w:rPr>
      <w:rFonts w:ascii="Times New Roman" w:eastAsia="Times New Roman" w:hAnsi="Times New Roman" w:cs="Times New Roman"/>
      <w:snapToGrid w:val="0"/>
      <w:sz w:val="24"/>
      <w:szCs w:val="20"/>
      <w:lang w:val="en-US" w:eastAsia="fr-FR"/>
    </w:rPr>
  </w:style>
  <w:style w:type="paragraph" w:styleId="Avanodecorpodetexto3">
    <w:name w:val="Body Text Indent 3"/>
    <w:basedOn w:val="Normal"/>
    <w:link w:val="Avanodecorpodetexto3Carter"/>
    <w:rsid w:val="00C92185"/>
    <w:pPr>
      <w:spacing w:after="120" w:line="240" w:lineRule="auto"/>
      <w:ind w:left="283"/>
    </w:pPr>
    <w:rPr>
      <w:rFonts w:ascii="Times New Roman" w:eastAsia="Times New Roman" w:hAnsi="Times New Roman" w:cs="Times New Roman"/>
      <w:sz w:val="16"/>
      <w:szCs w:val="16"/>
    </w:rPr>
  </w:style>
  <w:style w:type="character" w:customStyle="1" w:styleId="Avanodecorpodetexto3Carter">
    <w:name w:val="Avanço de corpo de texto 3 Caráter"/>
    <w:basedOn w:val="Tipodeletrapredefinidodopargrafo"/>
    <w:link w:val="Avanodecorpodetexto3"/>
    <w:rsid w:val="00C92185"/>
    <w:rPr>
      <w:rFonts w:ascii="Times New Roman" w:eastAsia="Times New Roman" w:hAnsi="Times New Roman" w:cs="Times New Roman"/>
      <w:sz w:val="16"/>
      <w:szCs w:val="16"/>
    </w:rPr>
  </w:style>
  <w:style w:type="paragraph" w:customStyle="1" w:styleId="bodytexte">
    <w:name w:val="bodytexte"/>
    <w:basedOn w:val="Normal"/>
    <w:rsid w:val="00C92185"/>
    <w:pPr>
      <w:spacing w:before="100" w:beforeAutospacing="1" w:after="100" w:afterAutospacing="1" w:line="240" w:lineRule="auto"/>
      <w:ind w:firstLine="540"/>
      <w:jc w:val="both"/>
    </w:pPr>
    <w:rPr>
      <w:rFonts w:ascii="Times New Roman" w:eastAsia="Times New Roman" w:hAnsi="Times New Roman" w:cs="Times New Roman"/>
      <w:sz w:val="24"/>
      <w:szCs w:val="24"/>
      <w:lang w:eastAsia="fr-FR"/>
    </w:rPr>
  </w:style>
  <w:style w:type="paragraph" w:customStyle="1" w:styleId="Outline">
    <w:name w:val="Outline"/>
    <w:basedOn w:val="Normal"/>
    <w:rsid w:val="00C92185"/>
    <w:pPr>
      <w:spacing w:before="240" w:after="0" w:line="240" w:lineRule="auto"/>
    </w:pPr>
    <w:rPr>
      <w:rFonts w:ascii="Times New Roman" w:eastAsia="Times New Roman" w:hAnsi="Times New Roman" w:cs="Times New Roman"/>
      <w:kern w:val="28"/>
      <w:sz w:val="24"/>
      <w:szCs w:val="20"/>
      <w:lang w:val="en-US"/>
    </w:rPr>
  </w:style>
  <w:style w:type="paragraph" w:customStyle="1" w:styleId="Tabellenabsatz1">
    <w:name w:val="Tabellenabsatz 1"/>
    <w:basedOn w:val="Corpodetexto"/>
    <w:rsid w:val="00C92185"/>
    <w:pPr>
      <w:tabs>
        <w:tab w:val="clear" w:pos="-720"/>
      </w:tabs>
      <w:suppressAutoHyphens w:val="0"/>
      <w:spacing w:before="60" w:line="240" w:lineRule="auto"/>
      <w:ind w:left="283" w:hanging="283"/>
      <w:jc w:val="left"/>
      <w:textAlignment w:val="baseline"/>
    </w:pPr>
    <w:rPr>
      <w:rFonts w:cs="Arial"/>
      <w:spacing w:val="0"/>
      <w:sz w:val="20"/>
      <w:lang w:val="en-GB" w:eastAsia="ja-JP"/>
    </w:rPr>
  </w:style>
  <w:style w:type="paragraph" w:customStyle="1" w:styleId="Tabellenabsatz2">
    <w:name w:val="Tabellenabsatz 2"/>
    <w:basedOn w:val="Corpodetexto"/>
    <w:rsid w:val="00C92185"/>
    <w:pPr>
      <w:tabs>
        <w:tab w:val="clear" w:pos="-720"/>
      </w:tabs>
      <w:suppressAutoHyphens w:val="0"/>
      <w:spacing w:line="240" w:lineRule="auto"/>
      <w:ind w:left="567" w:hanging="283"/>
      <w:jc w:val="left"/>
      <w:textAlignment w:val="baseline"/>
    </w:pPr>
    <w:rPr>
      <w:rFonts w:cs="Arial"/>
      <w:spacing w:val="0"/>
      <w:sz w:val="18"/>
      <w:szCs w:val="18"/>
      <w:lang w:val="en-GB" w:eastAsia="ja-JP"/>
    </w:rPr>
  </w:style>
  <w:style w:type="paragraph" w:styleId="Listanumerada3">
    <w:name w:val="List Number 3"/>
    <w:rsid w:val="00C92185"/>
    <w:pPr>
      <w:tabs>
        <w:tab w:val="num" w:pos="360"/>
      </w:tabs>
      <w:snapToGrid w:val="0"/>
      <w:spacing w:after="0" w:line="240" w:lineRule="auto"/>
    </w:pPr>
    <w:rPr>
      <w:rFonts w:ascii="Times New Roman" w:eastAsia="Times New Roman" w:hAnsi="Times New Roman" w:cs="Times New Roman"/>
      <w:szCs w:val="20"/>
    </w:rPr>
  </w:style>
  <w:style w:type="paragraph" w:customStyle="1" w:styleId="p2">
    <w:name w:val="p2"/>
    <w:basedOn w:val="Normal"/>
    <w:rsid w:val="00C92185"/>
    <w:pPr>
      <w:widowControl w:val="0"/>
      <w:tabs>
        <w:tab w:val="left" w:pos="720"/>
      </w:tabs>
      <w:snapToGrid w:val="0"/>
      <w:spacing w:after="0" w:line="280" w:lineRule="atLeast"/>
      <w:jc w:val="both"/>
    </w:pPr>
    <w:rPr>
      <w:rFonts w:ascii="Times New Roman" w:eastAsia="Times New Roman" w:hAnsi="Times New Roman" w:cs="Times New Roman"/>
      <w:sz w:val="24"/>
      <w:szCs w:val="20"/>
      <w:lang w:eastAsia="fr-FR"/>
    </w:rPr>
  </w:style>
  <w:style w:type="paragraph" w:customStyle="1" w:styleId="Textepardfaut">
    <w:name w:val="Texte par défaut"/>
    <w:basedOn w:val="Normal"/>
    <w:rsid w:val="00C92185"/>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fr-CA" w:eastAsia="fr-FR"/>
    </w:rPr>
  </w:style>
  <w:style w:type="paragraph" w:customStyle="1" w:styleId="Objectifs">
    <w:name w:val="Objectifs"/>
    <w:basedOn w:val="Normal"/>
    <w:next w:val="Corpodetexto"/>
    <w:rsid w:val="00C92185"/>
    <w:pPr>
      <w:spacing w:before="240" w:after="220" w:line="220" w:lineRule="atLeast"/>
    </w:pPr>
    <w:rPr>
      <w:rFonts w:ascii="Arial" w:eastAsia="Times New Roman" w:hAnsi="Arial" w:cs="Times New Roman"/>
      <w:sz w:val="20"/>
      <w:szCs w:val="20"/>
      <w:lang w:eastAsia="fr-FR"/>
    </w:rPr>
  </w:style>
  <w:style w:type="paragraph" w:customStyle="1" w:styleId="Adresse1">
    <w:name w:val="Adresse 1"/>
    <w:basedOn w:val="Normal"/>
    <w:rsid w:val="00C92185"/>
    <w:pPr>
      <w:framePr w:w="2160" w:wrap="notBeside" w:vAnchor="page" w:hAnchor="page" w:x="8281" w:y="1153"/>
      <w:spacing w:after="0" w:line="160" w:lineRule="atLeast"/>
      <w:jc w:val="both"/>
    </w:pPr>
    <w:rPr>
      <w:rFonts w:ascii="Arial" w:eastAsia="Times New Roman" w:hAnsi="Arial" w:cs="Times New Roman"/>
      <w:sz w:val="14"/>
      <w:szCs w:val="14"/>
      <w:lang w:eastAsia="fr-FR"/>
    </w:rPr>
  </w:style>
  <w:style w:type="paragraph" w:customStyle="1" w:styleId="C1PlainText">
    <w:name w:val="C1 Plain Text"/>
    <w:basedOn w:val="Normal"/>
    <w:rsid w:val="00C92185"/>
    <w:pPr>
      <w:overflowPunct w:val="0"/>
      <w:autoSpaceDE w:val="0"/>
      <w:autoSpaceDN w:val="0"/>
      <w:adjustRightInd w:val="0"/>
      <w:spacing w:before="120" w:after="120" w:line="240" w:lineRule="auto"/>
      <w:ind w:left="1298"/>
      <w:jc w:val="both"/>
      <w:textAlignment w:val="baseline"/>
    </w:pPr>
    <w:rPr>
      <w:rFonts w:ascii="Times New Roman" w:eastAsia="Times New Roman" w:hAnsi="Times New Roman" w:cs="Times New Roman"/>
      <w:sz w:val="24"/>
      <w:szCs w:val="20"/>
    </w:rPr>
  </w:style>
  <w:style w:type="paragraph" w:styleId="Listadecont">
    <w:name w:val="List Continue"/>
    <w:basedOn w:val="Normal"/>
    <w:rsid w:val="00C92185"/>
    <w:pPr>
      <w:spacing w:after="120" w:line="240" w:lineRule="auto"/>
      <w:ind w:left="283"/>
    </w:pPr>
    <w:rPr>
      <w:rFonts w:ascii="Times New Roman" w:eastAsia="PMingLiU" w:hAnsi="Times New Roman" w:cs="Times New Roman"/>
      <w:sz w:val="24"/>
      <w:szCs w:val="24"/>
      <w:lang w:eastAsia="zh-TW"/>
    </w:rPr>
  </w:style>
  <w:style w:type="paragraph" w:customStyle="1" w:styleId="Puce0">
    <w:name w:val="Puce"/>
    <w:basedOn w:val="Normal"/>
    <w:rsid w:val="00C92185"/>
    <w:pPr>
      <w:tabs>
        <w:tab w:val="left" w:pos="360"/>
      </w:tabs>
      <w:spacing w:before="120" w:after="120" w:line="240" w:lineRule="auto"/>
      <w:ind w:left="360" w:hanging="360"/>
      <w:jc w:val="both"/>
    </w:pPr>
    <w:rPr>
      <w:rFonts w:ascii="Times New Roman" w:eastAsia="Times New Roman" w:hAnsi="Times New Roman" w:cs="Times New Roman"/>
      <w:sz w:val="24"/>
      <w:szCs w:val="24"/>
      <w:lang w:val="fr-CA" w:eastAsia="fr-CA"/>
    </w:rPr>
  </w:style>
  <w:style w:type="paragraph" w:customStyle="1" w:styleId="4">
    <w:name w:val="4"/>
    <w:basedOn w:val="Normal"/>
    <w:rsid w:val="00C92185"/>
    <w:pPr>
      <w:tabs>
        <w:tab w:val="left" w:pos="1080"/>
        <w:tab w:val="left" w:pos="1360"/>
        <w:tab w:val="right" w:pos="9100"/>
      </w:tabs>
      <w:spacing w:after="80" w:line="240" w:lineRule="auto"/>
      <w:ind w:left="851" w:right="-40"/>
    </w:pPr>
    <w:rPr>
      <w:rFonts w:ascii="Times New Roman" w:eastAsia="Times New Roman" w:hAnsi="Times New Roman" w:cs="Times New Roman"/>
      <w:b/>
      <w:snapToGrid w:val="0"/>
      <w:szCs w:val="20"/>
      <w:lang w:eastAsia="fr-FR"/>
    </w:rPr>
  </w:style>
  <w:style w:type="paragraph" w:customStyle="1" w:styleId="spip">
    <w:name w:val="spip"/>
    <w:basedOn w:val="Normal"/>
    <w:rsid w:val="00C9218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rilleclaire-Accent31">
    <w:name w:val="Grille claire - Accent 31"/>
    <w:basedOn w:val="Normal"/>
    <w:qFormat/>
    <w:rsid w:val="00C92185"/>
    <w:pPr>
      <w:spacing w:after="0" w:line="240" w:lineRule="auto"/>
      <w:ind w:left="708"/>
    </w:pPr>
    <w:rPr>
      <w:rFonts w:ascii="Times New Roman" w:eastAsia="Times New Roman" w:hAnsi="Times New Roman" w:cs="Times New Roman"/>
      <w:sz w:val="24"/>
      <w:szCs w:val="24"/>
      <w:lang w:eastAsia="fr-FR"/>
    </w:rPr>
  </w:style>
  <w:style w:type="paragraph" w:customStyle="1" w:styleId="Level5">
    <w:name w:val="Level5"/>
    <w:basedOn w:val="Normal"/>
    <w:rsid w:val="00C92185"/>
    <w:pPr>
      <w:tabs>
        <w:tab w:val="decimal" w:pos="720"/>
        <w:tab w:val="num" w:pos="1000"/>
      </w:tabs>
      <w:spacing w:before="40" w:after="40" w:line="240" w:lineRule="auto"/>
      <w:ind w:left="1000" w:hanging="432"/>
      <w:jc w:val="both"/>
    </w:pPr>
    <w:rPr>
      <w:rFonts w:ascii="Arial" w:eastAsia="Times New Roman" w:hAnsi="Arial" w:cs="Arial"/>
      <w:lang w:val="en-GB" w:eastAsia="zh-CN"/>
    </w:rPr>
  </w:style>
  <w:style w:type="character" w:customStyle="1" w:styleId="txtcourant">
    <w:name w:val="txtcourant"/>
    <w:basedOn w:val="Tipodeletrapredefinidodopargrafo"/>
    <w:rsid w:val="00C92185"/>
  </w:style>
  <w:style w:type="paragraph" w:customStyle="1" w:styleId="Pa14">
    <w:name w:val="Pa14"/>
    <w:basedOn w:val="Normal"/>
    <w:next w:val="Normal"/>
    <w:rsid w:val="00C92185"/>
    <w:pPr>
      <w:autoSpaceDE w:val="0"/>
      <w:autoSpaceDN w:val="0"/>
      <w:adjustRightInd w:val="0"/>
      <w:spacing w:after="0" w:line="200" w:lineRule="atLeast"/>
    </w:pPr>
    <w:rPr>
      <w:rFonts w:ascii="VAZCQF+GillSans-BoldItalic" w:eastAsia="Calibri" w:hAnsi="VAZCQF+GillSans-BoldItalic" w:cs="Times New Roman"/>
      <w:sz w:val="24"/>
      <w:szCs w:val="24"/>
    </w:rPr>
  </w:style>
  <w:style w:type="paragraph" w:customStyle="1" w:styleId="Heading1a">
    <w:name w:val="Heading 1a"/>
    <w:basedOn w:val="Cabealho1"/>
    <w:next w:val="Normal"/>
    <w:rsid w:val="00C92185"/>
    <w:pPr>
      <w:numPr>
        <w:numId w:val="0"/>
      </w:numPr>
      <w:spacing w:before="720" w:after="240" w:line="240" w:lineRule="auto"/>
      <w:jc w:val="center"/>
      <w:outlineLvl w:val="9"/>
    </w:pPr>
    <w:rPr>
      <w:rFonts w:ascii="Times New Roman Bold" w:eastAsia="Times New Roman" w:hAnsi="Times New Roman Bold"/>
      <w:sz w:val="32"/>
      <w:szCs w:val="20"/>
      <w:lang w:val="en-US"/>
    </w:rPr>
  </w:style>
  <w:style w:type="paragraph" w:customStyle="1" w:styleId="introduction">
    <w:name w:val="introduction"/>
    <w:basedOn w:val="Normal"/>
    <w:rsid w:val="00C92185"/>
    <w:pPr>
      <w:spacing w:beforeLines="1" w:afterLines="1" w:line="240" w:lineRule="auto"/>
    </w:pPr>
    <w:rPr>
      <w:rFonts w:ascii="Times" w:eastAsia="Cambria" w:hAnsi="Times" w:cs="Times New Roman"/>
      <w:sz w:val="20"/>
      <w:szCs w:val="20"/>
      <w:lang w:eastAsia="fr-FR"/>
    </w:rPr>
  </w:style>
  <w:style w:type="paragraph" w:customStyle="1" w:styleId="surtitre">
    <w:name w:val="surtitre"/>
    <w:basedOn w:val="Normal"/>
    <w:rsid w:val="00C92185"/>
    <w:pPr>
      <w:spacing w:beforeLines="1" w:afterLines="1" w:line="240" w:lineRule="auto"/>
    </w:pPr>
    <w:rPr>
      <w:rFonts w:ascii="Times" w:eastAsia="Cambria" w:hAnsi="Times" w:cs="Times New Roman"/>
      <w:sz w:val="20"/>
      <w:szCs w:val="20"/>
      <w:lang w:eastAsia="fr-FR"/>
    </w:rPr>
  </w:style>
  <w:style w:type="character" w:customStyle="1" w:styleId="nobr">
    <w:name w:val="nobr"/>
    <w:basedOn w:val="Tipodeletrapredefinidodopargrafo"/>
    <w:rsid w:val="00C92185"/>
  </w:style>
  <w:style w:type="paragraph" w:customStyle="1" w:styleId="Grillemoyenne1-Accent22">
    <w:name w:val="Grille moyenne 1 - Accent 22"/>
    <w:basedOn w:val="Normal"/>
    <w:uiPriority w:val="34"/>
    <w:qFormat/>
    <w:rsid w:val="00C92185"/>
    <w:pPr>
      <w:spacing w:after="0" w:line="240" w:lineRule="auto"/>
      <w:ind w:left="720"/>
      <w:contextualSpacing/>
    </w:pPr>
    <w:rPr>
      <w:rFonts w:ascii="Times New Roman" w:eastAsia="Times New Roman" w:hAnsi="Times New Roman" w:cs="Times New Roman"/>
      <w:sz w:val="24"/>
      <w:szCs w:val="24"/>
      <w:lang w:eastAsia="fr-FR"/>
    </w:rPr>
  </w:style>
  <w:style w:type="paragraph" w:customStyle="1" w:styleId="TxBrt29">
    <w:name w:val="TxBr_t29"/>
    <w:basedOn w:val="Normal"/>
    <w:rsid w:val="00C92185"/>
    <w:pPr>
      <w:widowControl w:val="0"/>
      <w:spacing w:after="0" w:line="240" w:lineRule="atLeast"/>
    </w:pPr>
    <w:rPr>
      <w:rFonts w:ascii="Times New Roman" w:eastAsia="Times New Roman" w:hAnsi="Times New Roman" w:cs="Times New Roman"/>
      <w:snapToGrid w:val="0"/>
      <w:sz w:val="24"/>
      <w:szCs w:val="24"/>
      <w:lang w:val="en-US"/>
    </w:rPr>
  </w:style>
  <w:style w:type="character" w:customStyle="1" w:styleId="tw4winMark">
    <w:name w:val="tw4winMark"/>
    <w:rsid w:val="00C92185"/>
    <w:rPr>
      <w:rFonts w:ascii="Courier New" w:hAnsi="Courier New" w:cs="Courier New"/>
      <w:vanish/>
      <w:color w:val="800080"/>
      <w:vertAlign w:val="subscript"/>
    </w:rPr>
  </w:style>
  <w:style w:type="paragraph" w:customStyle="1" w:styleId="a0">
    <w:name w:val="a"/>
    <w:basedOn w:val="Normal"/>
    <w:rsid w:val="00C92185"/>
    <w:pPr>
      <w:autoSpaceDE w:val="0"/>
      <w:autoSpaceDN w:val="0"/>
      <w:spacing w:after="0" w:line="240" w:lineRule="atLeast"/>
    </w:pPr>
    <w:rPr>
      <w:rFonts w:ascii="Courier New" w:eastAsia="Times New Roman" w:hAnsi="Courier New" w:cs="Courier New"/>
      <w:sz w:val="24"/>
      <w:szCs w:val="24"/>
      <w:lang w:val="en-US"/>
    </w:rPr>
  </w:style>
  <w:style w:type="paragraph" w:customStyle="1" w:styleId="PrformatHTML1">
    <w:name w:val="Préformaté HTML1"/>
    <w:basedOn w:val="Normal"/>
    <w:rsid w:val="00C921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w:sz w:val="20"/>
      <w:szCs w:val="20"/>
      <w:lang w:val="en-US" w:eastAsia="fr-FR"/>
    </w:rPr>
  </w:style>
  <w:style w:type="paragraph" w:customStyle="1" w:styleId="textenormal">
    <w:name w:val="texte normal"/>
    <w:basedOn w:val="Normal"/>
    <w:rsid w:val="00C92185"/>
    <w:pPr>
      <w:keepLines/>
      <w:tabs>
        <w:tab w:val="left" w:pos="7020"/>
        <w:tab w:val="left" w:pos="18540"/>
      </w:tabs>
      <w:suppressAutoHyphens/>
      <w:spacing w:before="120" w:after="120" w:line="240" w:lineRule="auto"/>
      <w:jc w:val="both"/>
    </w:pPr>
    <w:rPr>
      <w:rFonts w:ascii="Times New Roman" w:eastAsia="Times New Roman" w:hAnsi="Times New Roman" w:cs="Times New Roman"/>
      <w:sz w:val="24"/>
      <w:szCs w:val="20"/>
      <w:lang w:val="fr-CA" w:eastAsia="fr-FR"/>
    </w:rPr>
  </w:style>
  <w:style w:type="paragraph" w:customStyle="1" w:styleId="listepuces2">
    <w:name w:val="liste à puces_2"/>
    <w:basedOn w:val="Normal"/>
    <w:rsid w:val="00C92185"/>
    <w:pPr>
      <w:tabs>
        <w:tab w:val="left" w:pos="1080"/>
      </w:tabs>
      <w:spacing w:after="60" w:line="252" w:lineRule="auto"/>
      <w:ind w:left="1077" w:hanging="357"/>
      <w:jc w:val="both"/>
    </w:pPr>
    <w:rPr>
      <w:rFonts w:ascii="Times New Roman" w:eastAsia="Times New Roman" w:hAnsi="Times New Roman" w:cs="Times New Roman"/>
      <w:szCs w:val="20"/>
      <w:lang w:eastAsia="fr-FR"/>
    </w:rPr>
  </w:style>
  <w:style w:type="character" w:customStyle="1" w:styleId="lienexterne">
    <w:name w:val="lien_externe"/>
    <w:basedOn w:val="Tipodeletrapredefinidodopargrafo"/>
    <w:rsid w:val="00C92185"/>
  </w:style>
  <w:style w:type="character" w:customStyle="1" w:styleId="TextedebullesCar1">
    <w:name w:val="Texte de bulles Car1"/>
    <w:basedOn w:val="Tipodeletrapredefinidodopargrafo"/>
    <w:uiPriority w:val="99"/>
    <w:semiHidden/>
    <w:rsid w:val="00C92185"/>
    <w:rPr>
      <w:rFonts w:ascii="Tahoma" w:eastAsia="Calibri" w:hAnsi="Tahoma" w:cs="Tahoma"/>
      <w:sz w:val="16"/>
      <w:szCs w:val="16"/>
    </w:rPr>
  </w:style>
  <w:style w:type="character" w:customStyle="1" w:styleId="NotedebasdepageCar1">
    <w:name w:val="Note de bas de page Car1"/>
    <w:aliases w:val="ft Car,ALTS FOOTNOTE Car,Footnote Text Char2 Car,Footnote Text Char1 Char1 Car,Footnote Text Char Char Char1 Car,Footnote Text Char1 Char Char Car,Ch Car"/>
    <w:basedOn w:val="Tipodeletrapredefinidodopargrafo"/>
    <w:rsid w:val="00C92185"/>
    <w:rPr>
      <w:rFonts w:ascii="Calibri" w:eastAsia="Calibri" w:hAnsi="Calibri" w:cs="Times New Roman"/>
      <w:sz w:val="20"/>
      <w:szCs w:val="20"/>
    </w:rPr>
  </w:style>
  <w:style w:type="character" w:customStyle="1" w:styleId="NormalWebCarter">
    <w:name w:val="Normal (Web) Caráter"/>
    <w:basedOn w:val="Tipodeletrapredefinidodopargrafo"/>
    <w:link w:val="NormalWeb"/>
    <w:uiPriority w:val="99"/>
    <w:rsid w:val="00C92185"/>
    <w:rPr>
      <w:rFonts w:ascii="Times New Roman" w:hAnsi="Times New Roman" w:cs="Times New Roman"/>
      <w:sz w:val="24"/>
      <w:szCs w:val="24"/>
    </w:rPr>
  </w:style>
  <w:style w:type="paragraph" w:customStyle="1" w:styleId="CHAPITRE">
    <w:name w:val="CHAPITRE"/>
    <w:basedOn w:val="Normal"/>
    <w:qFormat/>
    <w:rsid w:val="00C92185"/>
    <w:pPr>
      <w:spacing w:after="0" w:line="240" w:lineRule="auto"/>
      <w:ind w:left="680" w:hanging="680"/>
      <w:jc w:val="center"/>
      <w:outlineLvl w:val="0"/>
    </w:pPr>
    <w:rPr>
      <w:rFonts w:ascii="Times New Roman" w:eastAsia="Times New Roman" w:hAnsi="Times New Roman" w:cs="Times New Roman"/>
      <w:caps/>
      <w:color w:val="003366"/>
      <w:sz w:val="52"/>
      <w:szCs w:val="24"/>
      <w:lang w:eastAsia="fr-FR"/>
    </w:rPr>
  </w:style>
  <w:style w:type="paragraph" w:customStyle="1" w:styleId="TITRE111">
    <w:name w:val="TITRE 1.1.1."/>
    <w:basedOn w:val="Normal"/>
    <w:qFormat/>
    <w:rsid w:val="00C92185"/>
    <w:pPr>
      <w:tabs>
        <w:tab w:val="num" w:pos="1418"/>
      </w:tabs>
      <w:spacing w:after="120" w:line="240" w:lineRule="auto"/>
      <w:ind w:left="1418" w:hanging="851"/>
      <w:outlineLvl w:val="2"/>
    </w:pPr>
    <w:rPr>
      <w:rFonts w:ascii="Calibri" w:eastAsia="Times New Roman" w:hAnsi="Calibri" w:cs="Arial"/>
      <w:b/>
      <w:smallCaps/>
      <w:sz w:val="28"/>
      <w:szCs w:val="24"/>
      <w:u w:val="single"/>
      <w:lang w:eastAsia="fr-FR"/>
    </w:rPr>
  </w:style>
  <w:style w:type="paragraph" w:customStyle="1" w:styleId="TITRE1111">
    <w:name w:val="TITRE 1.1.1.1"/>
    <w:basedOn w:val="Normal"/>
    <w:qFormat/>
    <w:rsid w:val="00C92185"/>
    <w:pPr>
      <w:tabs>
        <w:tab w:val="num" w:pos="2126"/>
      </w:tabs>
      <w:spacing w:after="120" w:line="240" w:lineRule="auto"/>
      <w:ind w:left="2128" w:hanging="851"/>
      <w:outlineLvl w:val="3"/>
    </w:pPr>
    <w:rPr>
      <w:rFonts w:ascii="Calibri" w:eastAsia="Times New Roman" w:hAnsi="Calibri" w:cs="Arial"/>
      <w:b/>
      <w:sz w:val="24"/>
      <w:szCs w:val="24"/>
      <w:u w:val="single"/>
      <w:lang w:eastAsia="fr-FR"/>
    </w:rPr>
  </w:style>
  <w:style w:type="paragraph" w:customStyle="1" w:styleId="TITRE11">
    <w:name w:val="TITRE 1.1"/>
    <w:basedOn w:val="Normal"/>
    <w:link w:val="TITRE11Car"/>
    <w:qFormat/>
    <w:rsid w:val="00C92185"/>
    <w:pPr>
      <w:tabs>
        <w:tab w:val="num" w:pos="1134"/>
      </w:tabs>
      <w:spacing w:before="120" w:after="120" w:line="240" w:lineRule="auto"/>
      <w:ind w:left="1134" w:hanging="850"/>
      <w:outlineLvl w:val="1"/>
    </w:pPr>
    <w:rPr>
      <w:rFonts w:ascii="Calibri" w:eastAsia="Times New Roman" w:hAnsi="Calibri" w:cs="Times New Roman"/>
      <w:b/>
      <w:smallCaps/>
      <w:sz w:val="32"/>
      <w:szCs w:val="24"/>
      <w:u w:val="single"/>
      <w:lang w:val="en-GB" w:eastAsia="fr-FR"/>
    </w:rPr>
  </w:style>
  <w:style w:type="character" w:customStyle="1" w:styleId="TITRE11Car">
    <w:name w:val="TITRE 1.1 Car"/>
    <w:link w:val="TITRE11"/>
    <w:rsid w:val="00C92185"/>
    <w:rPr>
      <w:rFonts w:ascii="Calibri" w:eastAsia="Times New Roman" w:hAnsi="Calibri" w:cs="Times New Roman"/>
      <w:b/>
      <w:smallCaps/>
      <w:sz w:val="32"/>
      <w:szCs w:val="24"/>
      <w:u w:val="single"/>
      <w:lang w:val="en-GB" w:eastAsia="fr-FR"/>
    </w:rPr>
  </w:style>
  <w:style w:type="paragraph" w:customStyle="1" w:styleId="TITRE11111">
    <w:name w:val="TITRE 1.1.1.1.1."/>
    <w:basedOn w:val="Normal"/>
    <w:qFormat/>
    <w:rsid w:val="00C92185"/>
    <w:pPr>
      <w:tabs>
        <w:tab w:val="num" w:pos="1985"/>
      </w:tabs>
      <w:spacing w:after="120" w:line="240" w:lineRule="auto"/>
      <w:ind w:left="2211" w:hanging="623"/>
      <w:outlineLvl w:val="4"/>
    </w:pPr>
    <w:rPr>
      <w:rFonts w:ascii="Calibri" w:eastAsia="Times New Roman" w:hAnsi="Calibri" w:cs="Arial"/>
      <w:b/>
      <w:color w:val="F79646"/>
      <w:sz w:val="24"/>
      <w:szCs w:val="24"/>
      <w:u w:val="single"/>
      <w:lang w:eastAsia="fr-FR"/>
    </w:rPr>
  </w:style>
  <w:style w:type="character" w:styleId="TtulodoLivro">
    <w:name w:val="Book Title"/>
    <w:uiPriority w:val="33"/>
    <w:qFormat/>
    <w:rsid w:val="00C92185"/>
    <w:rPr>
      <w:b/>
      <w:bCs/>
      <w:smallCaps/>
      <w:spacing w:val="5"/>
    </w:rPr>
  </w:style>
  <w:style w:type="paragraph" w:customStyle="1" w:styleId="Header9-1">
    <w:name w:val="Header 9-1"/>
    <w:basedOn w:val="Normal"/>
    <w:rsid w:val="00C92185"/>
    <w:pPr>
      <w:keepNext/>
      <w:framePr w:hSpace="141" w:wrap="around" w:vAnchor="text" w:hAnchor="margin" w:y="275"/>
      <w:tabs>
        <w:tab w:val="left" w:pos="170"/>
        <w:tab w:val="num" w:pos="1290"/>
      </w:tabs>
      <w:autoSpaceDE w:val="0"/>
      <w:autoSpaceDN w:val="0"/>
      <w:adjustRightInd w:val="0"/>
      <w:spacing w:after="60" w:line="240" w:lineRule="auto"/>
      <w:ind w:left="1290" w:hanging="777"/>
      <w:outlineLvl w:val="1"/>
    </w:pPr>
    <w:rPr>
      <w:rFonts w:ascii="Arial" w:eastAsia="Times New Roman" w:hAnsi="Arial" w:cs="Arial"/>
      <w:bCs/>
      <w:iCs/>
      <w:u w:val="single"/>
      <w:lang w:val="fr-CA"/>
    </w:rPr>
  </w:style>
  <w:style w:type="paragraph" w:customStyle="1" w:styleId="Listecouleur-Accent13">
    <w:name w:val="Liste couleur - Accent 13"/>
    <w:basedOn w:val="Normal"/>
    <w:uiPriority w:val="34"/>
    <w:qFormat/>
    <w:rsid w:val="00C92185"/>
    <w:pPr>
      <w:spacing w:after="200" w:line="276" w:lineRule="auto"/>
      <w:ind w:left="720"/>
      <w:contextualSpacing/>
    </w:pPr>
    <w:rPr>
      <w:rFonts w:ascii="Calibri" w:eastAsia="Calibri" w:hAnsi="Calibri" w:cs="Times New Roman"/>
    </w:rPr>
  </w:style>
  <w:style w:type="paragraph" w:customStyle="1" w:styleId="Listecouleur-Accent12">
    <w:name w:val="Liste couleur - Accent 12"/>
    <w:aliases w:val="Akapit z listą BS"/>
    <w:basedOn w:val="Normal"/>
    <w:uiPriority w:val="34"/>
    <w:qFormat/>
    <w:rsid w:val="00C92185"/>
    <w:pPr>
      <w:spacing w:after="0" w:line="240" w:lineRule="auto"/>
      <w:ind w:left="720"/>
      <w:contextualSpacing/>
    </w:pPr>
    <w:rPr>
      <w:rFonts w:ascii="Times New Roman" w:eastAsia="Times New Roman" w:hAnsi="Times New Roman" w:cs="Times New Roman"/>
      <w:sz w:val="24"/>
      <w:szCs w:val="24"/>
      <w:lang w:eastAsia="fr-FR" w:bidi="fr-FR"/>
    </w:rPr>
  </w:style>
  <w:style w:type="paragraph" w:customStyle="1" w:styleId="Listecouleur-Accent111">
    <w:name w:val="Liste couleur - Accent 111"/>
    <w:basedOn w:val="Normal"/>
    <w:uiPriority w:val="34"/>
    <w:qFormat/>
    <w:rsid w:val="00C92185"/>
    <w:pPr>
      <w:spacing w:after="200" w:line="276" w:lineRule="auto"/>
      <w:ind w:left="720"/>
      <w:contextualSpacing/>
    </w:pPr>
    <w:rPr>
      <w:rFonts w:ascii="Calibri" w:eastAsia="Calibri" w:hAnsi="Calibri" w:cs="Times New Roman"/>
    </w:rPr>
  </w:style>
  <w:style w:type="paragraph" w:customStyle="1" w:styleId="Grillemoyenne1-Accent211">
    <w:name w:val="Grille moyenne 1 - Accent 211"/>
    <w:basedOn w:val="Normal"/>
    <w:uiPriority w:val="34"/>
    <w:qFormat/>
    <w:rsid w:val="00C92185"/>
    <w:pPr>
      <w:spacing w:after="0" w:line="240" w:lineRule="auto"/>
      <w:ind w:left="708"/>
    </w:pPr>
    <w:rPr>
      <w:rFonts w:ascii="Times New Roman" w:eastAsia="Times New Roman" w:hAnsi="Times New Roman" w:cs="Times New Roman"/>
      <w:sz w:val="24"/>
      <w:szCs w:val="24"/>
      <w:lang w:eastAsia="fr-FR"/>
    </w:rPr>
  </w:style>
  <w:style w:type="paragraph" w:customStyle="1" w:styleId="Listecouleur-Accent14">
    <w:name w:val="Liste couleur - Accent 14"/>
    <w:basedOn w:val="Normal"/>
    <w:uiPriority w:val="34"/>
    <w:qFormat/>
    <w:rsid w:val="00C92185"/>
    <w:pPr>
      <w:spacing w:after="200" w:line="276" w:lineRule="auto"/>
      <w:ind w:left="720"/>
      <w:contextualSpacing/>
    </w:pPr>
    <w:rPr>
      <w:rFonts w:ascii="Times New Roman" w:eastAsia="Calibri" w:hAnsi="Times New Roman" w:cs="Times New Roman"/>
      <w:sz w:val="24"/>
      <w:szCs w:val="24"/>
      <w:lang w:val="en-US"/>
    </w:rPr>
  </w:style>
  <w:style w:type="character" w:customStyle="1" w:styleId="ExplorateurdedocumentsCar1">
    <w:name w:val="Explorateur de documents Car1"/>
    <w:basedOn w:val="Tipodeletrapredefinidodopargrafo"/>
    <w:uiPriority w:val="99"/>
    <w:semiHidden/>
    <w:rsid w:val="00C92185"/>
    <w:rPr>
      <w:rFonts w:ascii="Tahoma" w:eastAsia="Calibri" w:hAnsi="Tahoma" w:cs="Tahoma"/>
      <w:sz w:val="16"/>
      <w:szCs w:val="16"/>
    </w:rPr>
  </w:style>
  <w:style w:type="character" w:customStyle="1" w:styleId="Corpsdetexte2Car1">
    <w:name w:val="Corps de texte 2 Car1"/>
    <w:basedOn w:val="Tipodeletrapredefinidodopargrafo"/>
    <w:semiHidden/>
    <w:rsid w:val="00C92185"/>
    <w:rPr>
      <w:rFonts w:ascii="Calibri" w:eastAsia="Calibri" w:hAnsi="Calibri" w:cs="Times New Roman"/>
    </w:rPr>
  </w:style>
  <w:style w:type="character" w:customStyle="1" w:styleId="Corpsdetexte3Car1">
    <w:name w:val="Corps de texte 3 Car1"/>
    <w:basedOn w:val="Tipodeletrapredefinidodopargrafo"/>
    <w:semiHidden/>
    <w:rsid w:val="00C92185"/>
    <w:rPr>
      <w:rFonts w:ascii="Calibri" w:eastAsia="Calibri" w:hAnsi="Calibri" w:cs="Times New Roman"/>
      <w:sz w:val="16"/>
      <w:szCs w:val="16"/>
    </w:rPr>
  </w:style>
  <w:style w:type="character" w:customStyle="1" w:styleId="PrformatHTMLCar1">
    <w:name w:val="Préformaté HTML Car1"/>
    <w:basedOn w:val="Tipodeletrapredefinidodopargrafo"/>
    <w:uiPriority w:val="99"/>
    <w:semiHidden/>
    <w:rsid w:val="00C92185"/>
    <w:rPr>
      <w:rFonts w:ascii="Consolas" w:eastAsia="Calibri" w:hAnsi="Consolas" w:cs="Consolas"/>
      <w:sz w:val="20"/>
      <w:szCs w:val="20"/>
    </w:rPr>
  </w:style>
  <w:style w:type="character" w:customStyle="1" w:styleId="Retraitcorpsdetexte3Car1">
    <w:name w:val="Retrait corps de texte 3 Car1"/>
    <w:basedOn w:val="Tipodeletrapredefinidodopargrafo"/>
    <w:semiHidden/>
    <w:rsid w:val="00C92185"/>
    <w:rPr>
      <w:rFonts w:ascii="Calibri" w:eastAsia="Calibri" w:hAnsi="Calibri" w:cs="Times New Roman"/>
      <w:sz w:val="16"/>
      <w:szCs w:val="16"/>
    </w:rPr>
  </w:style>
  <w:style w:type="paragraph" w:customStyle="1" w:styleId="para0">
    <w:name w:val="para"/>
    <w:basedOn w:val="Corpodetexto3"/>
    <w:autoRedefine/>
    <w:rsid w:val="00C92185"/>
    <w:pPr>
      <w:jc w:val="both"/>
    </w:pPr>
    <w:rPr>
      <w:i/>
      <w:sz w:val="22"/>
      <w:szCs w:val="22"/>
    </w:rPr>
  </w:style>
  <w:style w:type="character" w:customStyle="1" w:styleId="Retraitcorpsdetexte2Car1">
    <w:name w:val="Retrait corps de texte 2 Car1"/>
    <w:basedOn w:val="Tipodeletrapredefinidodopargrafo"/>
    <w:rsid w:val="00C92185"/>
    <w:rPr>
      <w:rFonts w:ascii="Calibri" w:eastAsia="Calibri" w:hAnsi="Calibri" w:cs="Times New Roman"/>
    </w:rPr>
  </w:style>
  <w:style w:type="paragraph" w:customStyle="1" w:styleId="Outline4">
    <w:name w:val="Outline4"/>
    <w:basedOn w:val="Normal"/>
    <w:rsid w:val="00C92185"/>
    <w:pPr>
      <w:tabs>
        <w:tab w:val="num" w:pos="1872"/>
      </w:tabs>
      <w:spacing w:before="240" w:after="0" w:line="240" w:lineRule="auto"/>
      <w:ind w:left="1872" w:hanging="504"/>
    </w:pPr>
    <w:rPr>
      <w:rFonts w:ascii="Times New Roman" w:eastAsia="Times New Roman" w:hAnsi="Times New Roman" w:cs="Times New Roman"/>
      <w:kern w:val="28"/>
      <w:lang w:eastAsia="fr-FR"/>
    </w:rPr>
  </w:style>
  <w:style w:type="paragraph" w:customStyle="1" w:styleId="Style2">
    <w:name w:val="Style2"/>
    <w:basedOn w:val="Cabealho2"/>
    <w:link w:val="Style2Char"/>
    <w:qFormat/>
    <w:rsid w:val="00C92185"/>
    <w:pPr>
      <w:spacing w:before="0" w:after="0"/>
      <w:jc w:val="left"/>
    </w:pPr>
    <w:rPr>
      <w:rFonts w:ascii="Comic Sans MS" w:eastAsia="Times New Roman" w:hAnsi="Comic Sans MS"/>
    </w:rPr>
  </w:style>
  <w:style w:type="character" w:customStyle="1" w:styleId="BankNormalChar">
    <w:name w:val="BankNormal Char"/>
    <w:basedOn w:val="Tipodeletrapredefinidodopargrafo"/>
    <w:link w:val="BankNormal"/>
    <w:rsid w:val="00C92185"/>
    <w:rPr>
      <w:rFonts w:ascii="Times New Roman" w:eastAsia="Times New Roman" w:hAnsi="Times New Roman" w:cs="Arial"/>
      <w:sz w:val="24"/>
      <w:szCs w:val="20"/>
    </w:rPr>
  </w:style>
  <w:style w:type="paragraph" w:customStyle="1" w:styleId="MaintextNormal">
    <w:name w:val="Maintext Normal"/>
    <w:basedOn w:val="Normal"/>
    <w:link w:val="MaintextNormalChar"/>
    <w:qFormat/>
    <w:rsid w:val="00C92185"/>
    <w:pPr>
      <w:spacing w:before="240" w:after="240" w:line="240" w:lineRule="auto"/>
      <w:ind w:left="540" w:hanging="360"/>
      <w:jc w:val="both"/>
    </w:pPr>
    <w:rPr>
      <w:rFonts w:ascii="Times New Roman" w:eastAsia="Calibri" w:hAnsi="Times New Roman" w:cs="Times New Roman"/>
      <w:sz w:val="24"/>
      <w:lang w:val="en-GB"/>
    </w:rPr>
  </w:style>
  <w:style w:type="character" w:customStyle="1" w:styleId="MaintextNormalChar">
    <w:name w:val="Maintext Normal Char"/>
    <w:basedOn w:val="Tipodeletrapredefinidodopargrafo"/>
    <w:link w:val="MaintextNormal"/>
    <w:rsid w:val="00C92185"/>
    <w:rPr>
      <w:rFonts w:ascii="Times New Roman" w:eastAsia="Calibri" w:hAnsi="Times New Roman" w:cs="Times New Roman"/>
      <w:sz w:val="24"/>
      <w:lang w:val="en-GB"/>
    </w:rPr>
  </w:style>
  <w:style w:type="paragraph" w:customStyle="1" w:styleId="P20">
    <w:name w:val="P2"/>
    <w:link w:val="P2Car"/>
    <w:rsid w:val="00C92185"/>
    <w:pPr>
      <w:keepLines/>
      <w:spacing w:before="120" w:after="0" w:line="240" w:lineRule="exact"/>
      <w:ind w:left="1152"/>
      <w:jc w:val="both"/>
    </w:pPr>
    <w:rPr>
      <w:rFonts w:ascii="Arial" w:eastAsia="Times New Roman" w:hAnsi="Arial" w:cs="Times New Roman"/>
      <w:sz w:val="24"/>
      <w:szCs w:val="24"/>
      <w:lang w:val="en-US" w:eastAsia="fr-FR"/>
    </w:rPr>
  </w:style>
  <w:style w:type="character" w:customStyle="1" w:styleId="P2Car">
    <w:name w:val="P2 Car"/>
    <w:basedOn w:val="Tipodeletrapredefinidodopargrafo"/>
    <w:link w:val="P20"/>
    <w:rsid w:val="00C92185"/>
    <w:rPr>
      <w:rFonts w:ascii="Arial" w:eastAsia="Times New Roman" w:hAnsi="Arial" w:cs="Times New Roman"/>
      <w:sz w:val="24"/>
      <w:szCs w:val="24"/>
      <w:lang w:val="en-US" w:eastAsia="fr-FR"/>
    </w:rPr>
  </w:style>
  <w:style w:type="paragraph" w:customStyle="1" w:styleId="AMbullet">
    <w:name w:val="AM bullet"/>
    <w:basedOn w:val="Normal"/>
    <w:rsid w:val="00C92185"/>
    <w:pPr>
      <w:tabs>
        <w:tab w:val="num" w:pos="360"/>
        <w:tab w:val="left" w:pos="720"/>
        <w:tab w:val="left" w:pos="1440"/>
      </w:tabs>
      <w:spacing w:after="0" w:line="240" w:lineRule="auto"/>
      <w:ind w:left="360" w:right="14" w:hanging="360"/>
      <w:jc w:val="both"/>
    </w:pPr>
    <w:rPr>
      <w:rFonts w:ascii="Times New Roman" w:eastAsia="Times New Roman" w:hAnsi="Times New Roman" w:cs="Times New Roman"/>
      <w:sz w:val="24"/>
      <w:lang w:eastAsia="fr-FR"/>
    </w:rPr>
  </w:style>
  <w:style w:type="paragraph" w:customStyle="1" w:styleId="Normal2">
    <w:name w:val="Normal2"/>
    <w:basedOn w:val="Normal"/>
    <w:rsid w:val="00C92185"/>
    <w:pPr>
      <w:tabs>
        <w:tab w:val="left" w:pos="1134"/>
      </w:tabs>
      <w:spacing w:after="0" w:line="240" w:lineRule="auto"/>
      <w:jc w:val="both"/>
    </w:pPr>
    <w:rPr>
      <w:rFonts w:ascii="Times New Roman" w:eastAsia="Times New Roman" w:hAnsi="Times New Roman" w:cs="Times New Roman"/>
      <w:sz w:val="23"/>
      <w:szCs w:val="20"/>
    </w:rPr>
  </w:style>
  <w:style w:type="paragraph" w:customStyle="1" w:styleId="Puce1-8pts">
    <w:name w:val="Puce1-8 pts"/>
    <w:rsid w:val="00C92185"/>
    <w:pPr>
      <w:keepLines/>
      <w:tabs>
        <w:tab w:val="num" w:pos="425"/>
        <w:tab w:val="right" w:leader="dot" w:pos="7371"/>
      </w:tabs>
      <w:spacing w:before="240" w:after="0" w:line="240" w:lineRule="auto"/>
      <w:ind w:left="425" w:hanging="425"/>
      <w:jc w:val="both"/>
    </w:pPr>
    <w:rPr>
      <w:rFonts w:ascii="Arial" w:eastAsia="Times New Roman" w:hAnsi="Arial" w:cs="Times New Roman"/>
      <w:sz w:val="20"/>
      <w:szCs w:val="20"/>
      <w:lang w:eastAsia="fr-FR"/>
    </w:rPr>
  </w:style>
  <w:style w:type="paragraph" w:customStyle="1" w:styleId="cea">
    <w:name w:val="cea"/>
    <w:basedOn w:val="Normal"/>
    <w:rsid w:val="00C92185"/>
    <w:pPr>
      <w:keepLines/>
      <w:tabs>
        <w:tab w:val="num" w:pos="360"/>
      </w:tabs>
      <w:spacing w:before="40" w:after="0" w:line="240" w:lineRule="auto"/>
      <w:ind w:left="340" w:hanging="340"/>
    </w:pPr>
    <w:rPr>
      <w:rFonts w:ascii="Arial Narrow" w:eastAsia="Times New Roman" w:hAnsi="Arial Narrow" w:cs="Arial"/>
      <w:sz w:val="20"/>
      <w:szCs w:val="20"/>
      <w:lang w:eastAsia="fr-FR"/>
    </w:rPr>
  </w:style>
  <w:style w:type="paragraph" w:customStyle="1" w:styleId="Ital-Bull">
    <w:name w:val="Ital-Bull"/>
    <w:basedOn w:val="Normal"/>
    <w:rsid w:val="00C92185"/>
    <w:pPr>
      <w:tabs>
        <w:tab w:val="num" w:pos="1211"/>
      </w:tabs>
      <w:spacing w:after="0" w:line="240" w:lineRule="auto"/>
      <w:ind w:left="1191" w:hanging="340"/>
      <w:jc w:val="both"/>
    </w:pPr>
    <w:rPr>
      <w:rFonts w:ascii="GeoSlb712 Lt BT" w:eastAsia="Times New Roman" w:hAnsi="GeoSlb712 Lt BT" w:cs="Times New Roman"/>
      <w:i/>
      <w:iCs/>
      <w:color w:val="000000"/>
      <w:lang w:eastAsia="fr-FR"/>
    </w:rPr>
  </w:style>
  <w:style w:type="paragraph" w:customStyle="1" w:styleId="TITRE10">
    <w:name w:val="TITRE1."/>
    <w:basedOn w:val="Normal"/>
    <w:qFormat/>
    <w:rsid w:val="00C92185"/>
    <w:pPr>
      <w:spacing w:after="120" w:line="240" w:lineRule="auto"/>
      <w:outlineLvl w:val="0"/>
    </w:pPr>
    <w:rPr>
      <w:rFonts w:ascii="Agency FB" w:eastAsia="Times New Roman" w:hAnsi="Agency FB" w:cs="Times New Roman"/>
      <w:b/>
      <w:caps/>
      <w:spacing w:val="40"/>
      <w:sz w:val="28"/>
      <w:szCs w:val="20"/>
      <w:lang w:eastAsia="fr-FR"/>
    </w:rPr>
  </w:style>
  <w:style w:type="paragraph" w:customStyle="1" w:styleId="category">
    <w:name w:val="category"/>
    <w:basedOn w:val="Normal"/>
    <w:rsid w:val="00C92185"/>
    <w:pPr>
      <w:overflowPunct w:val="0"/>
      <w:autoSpaceDE w:val="0"/>
      <w:autoSpaceDN w:val="0"/>
      <w:adjustRightInd w:val="0"/>
      <w:spacing w:after="0" w:line="240" w:lineRule="auto"/>
      <w:textAlignment w:val="baseline"/>
    </w:pPr>
    <w:rPr>
      <w:rFonts w:ascii="Times" w:eastAsia="Times New Roman" w:hAnsi="Times" w:cs="Times New Roman"/>
      <w:b/>
      <w:szCs w:val="20"/>
      <w:lang w:val="en-US" w:eastAsia="fr-FR"/>
    </w:rPr>
  </w:style>
  <w:style w:type="paragraph" w:customStyle="1" w:styleId="sous-projet">
    <w:name w:val="sous-projet"/>
    <w:basedOn w:val="projet0"/>
    <w:rsid w:val="00C92185"/>
  </w:style>
  <w:style w:type="paragraph" w:customStyle="1" w:styleId="projet0">
    <w:name w:val="projet"/>
    <w:basedOn w:val="Normal"/>
    <w:rsid w:val="00C92185"/>
    <w:pPr>
      <w:spacing w:before="240" w:after="0" w:line="240" w:lineRule="atLeast"/>
      <w:ind w:left="1980" w:right="-349" w:hanging="280"/>
      <w:jc w:val="both"/>
    </w:pPr>
    <w:rPr>
      <w:rFonts w:ascii="Palatino" w:eastAsia="Times New Roman" w:hAnsi="Palatino" w:cs="Times New Roman"/>
      <w:sz w:val="24"/>
      <w:szCs w:val="20"/>
      <w:lang w:eastAsia="fr-FR"/>
    </w:rPr>
  </w:style>
  <w:style w:type="character" w:customStyle="1" w:styleId="EndereoHTMLCarter">
    <w:name w:val="Endereço HTML Caráter"/>
    <w:basedOn w:val="Tipodeletrapredefinidodopargrafo"/>
    <w:link w:val="EndereoHTML"/>
    <w:rsid w:val="00C92185"/>
    <w:rPr>
      <w:rFonts w:ascii="Arial" w:eastAsia="Times New Roman" w:hAnsi="Arial" w:cs="Times New Roman"/>
      <w:i/>
      <w:iCs/>
      <w:szCs w:val="20"/>
      <w:lang w:val="fr-CA"/>
    </w:rPr>
  </w:style>
  <w:style w:type="paragraph" w:styleId="EndereoHTML">
    <w:name w:val="HTML Address"/>
    <w:basedOn w:val="Normal"/>
    <w:link w:val="EndereoHTMLCarter"/>
    <w:rsid w:val="00C92185"/>
    <w:pPr>
      <w:spacing w:after="0" w:line="240" w:lineRule="auto"/>
    </w:pPr>
    <w:rPr>
      <w:rFonts w:ascii="Arial" w:eastAsia="Times New Roman" w:hAnsi="Arial" w:cs="Times New Roman"/>
      <w:i/>
      <w:iCs/>
      <w:szCs w:val="20"/>
      <w:lang w:val="fr-CA"/>
    </w:rPr>
  </w:style>
  <w:style w:type="character" w:customStyle="1" w:styleId="AdresseHTMLCar1">
    <w:name w:val="Adresse HTML Car1"/>
    <w:basedOn w:val="Tipodeletrapredefinidodopargrafo"/>
    <w:uiPriority w:val="99"/>
    <w:semiHidden/>
    <w:rsid w:val="00C92185"/>
    <w:rPr>
      <w:i/>
      <w:iCs/>
    </w:rPr>
  </w:style>
  <w:style w:type="character" w:customStyle="1" w:styleId="DataCarter">
    <w:name w:val="Data Caráter"/>
    <w:basedOn w:val="Tipodeletrapredefinidodopargrafo"/>
    <w:link w:val="Data"/>
    <w:rsid w:val="00C92185"/>
    <w:rPr>
      <w:rFonts w:ascii="Arial" w:eastAsia="Times New Roman" w:hAnsi="Arial" w:cs="Times New Roman"/>
      <w:szCs w:val="20"/>
      <w:lang w:val="fr-CA"/>
    </w:rPr>
  </w:style>
  <w:style w:type="paragraph" w:styleId="Data">
    <w:name w:val="Date"/>
    <w:basedOn w:val="Normal"/>
    <w:next w:val="Normal"/>
    <w:link w:val="DataCarter"/>
    <w:rsid w:val="00C92185"/>
    <w:pPr>
      <w:spacing w:after="0" w:line="240" w:lineRule="auto"/>
    </w:pPr>
    <w:rPr>
      <w:rFonts w:ascii="Arial" w:eastAsia="Times New Roman" w:hAnsi="Arial" w:cs="Times New Roman"/>
      <w:szCs w:val="20"/>
      <w:lang w:val="fr-CA"/>
    </w:rPr>
  </w:style>
  <w:style w:type="character" w:customStyle="1" w:styleId="DateCar1">
    <w:name w:val="Date Car1"/>
    <w:basedOn w:val="Tipodeletrapredefinidodopargrafo"/>
    <w:uiPriority w:val="99"/>
    <w:semiHidden/>
    <w:rsid w:val="00C92185"/>
  </w:style>
  <w:style w:type="character" w:customStyle="1" w:styleId="CabealhodamensagemCarter">
    <w:name w:val="Cabeçalho da mensagem Caráter"/>
    <w:basedOn w:val="Tipodeletrapredefinidodopargrafo"/>
    <w:link w:val="Cabealhodamensagem"/>
    <w:rsid w:val="00C92185"/>
    <w:rPr>
      <w:rFonts w:ascii="Arial" w:eastAsia="Times New Roman" w:hAnsi="Arial" w:cs="Arial"/>
      <w:shd w:val="pct20" w:color="auto" w:fill="auto"/>
      <w:lang w:val="fr-CA"/>
    </w:rPr>
  </w:style>
  <w:style w:type="paragraph" w:styleId="Cabealhodamensagem">
    <w:name w:val="Message Header"/>
    <w:basedOn w:val="Normal"/>
    <w:link w:val="CabealhodamensagemCarter"/>
    <w:rsid w:val="00C9218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lang w:val="fr-CA"/>
    </w:rPr>
  </w:style>
  <w:style w:type="character" w:customStyle="1" w:styleId="En-ttedemessageCar1">
    <w:name w:val="En-tête de message Car1"/>
    <w:basedOn w:val="Tipodeletrapredefinidodopargrafo"/>
    <w:uiPriority w:val="99"/>
    <w:semiHidden/>
    <w:rsid w:val="00C92185"/>
    <w:rPr>
      <w:rFonts w:asciiTheme="majorHAnsi" w:eastAsiaTheme="majorEastAsia" w:hAnsiTheme="majorHAnsi" w:cstheme="majorBidi"/>
      <w:sz w:val="24"/>
      <w:szCs w:val="24"/>
      <w:shd w:val="pct20" w:color="auto" w:fill="auto"/>
    </w:rPr>
  </w:style>
  <w:style w:type="character" w:customStyle="1" w:styleId="RematedecartaCarter">
    <w:name w:val="Remate de carta Caráter"/>
    <w:basedOn w:val="Tipodeletrapredefinidodopargrafo"/>
    <w:link w:val="Rematedecarta"/>
    <w:rsid w:val="00C92185"/>
    <w:rPr>
      <w:rFonts w:ascii="Arial" w:eastAsia="Times New Roman" w:hAnsi="Arial" w:cs="Times New Roman"/>
      <w:szCs w:val="20"/>
      <w:lang w:val="fr-CA"/>
    </w:rPr>
  </w:style>
  <w:style w:type="paragraph" w:styleId="Rematedecarta">
    <w:name w:val="Closing"/>
    <w:basedOn w:val="Normal"/>
    <w:link w:val="RematedecartaCarter"/>
    <w:rsid w:val="00C92185"/>
    <w:pPr>
      <w:spacing w:after="0" w:line="240" w:lineRule="auto"/>
      <w:ind w:left="4252"/>
    </w:pPr>
    <w:rPr>
      <w:rFonts w:ascii="Arial" w:eastAsia="Times New Roman" w:hAnsi="Arial" w:cs="Times New Roman"/>
      <w:szCs w:val="20"/>
      <w:lang w:val="fr-CA"/>
    </w:rPr>
  </w:style>
  <w:style w:type="character" w:customStyle="1" w:styleId="FormuledepolitesseCar1">
    <w:name w:val="Formule de politesse Car1"/>
    <w:basedOn w:val="Tipodeletrapredefinidodopargrafo"/>
    <w:uiPriority w:val="99"/>
    <w:semiHidden/>
    <w:rsid w:val="00C92185"/>
  </w:style>
  <w:style w:type="character" w:customStyle="1" w:styleId="FormulepolitesseCar1">
    <w:name w:val="Formule politesse Car1"/>
    <w:basedOn w:val="Tipodeletrapredefinidodopargrafo"/>
    <w:uiPriority w:val="99"/>
    <w:semiHidden/>
    <w:rsid w:val="00C92185"/>
  </w:style>
  <w:style w:type="paragraph" w:styleId="Lista5">
    <w:name w:val="List 5"/>
    <w:basedOn w:val="Normal"/>
    <w:rsid w:val="00C92185"/>
    <w:pPr>
      <w:spacing w:after="0" w:line="240" w:lineRule="auto"/>
      <w:ind w:left="1415" w:hanging="283"/>
    </w:pPr>
    <w:rPr>
      <w:rFonts w:ascii="Arial" w:eastAsia="Times New Roman" w:hAnsi="Arial" w:cs="Times New Roman"/>
      <w:szCs w:val="20"/>
      <w:lang w:val="fr-CA" w:eastAsia="fr-FR"/>
    </w:rPr>
  </w:style>
  <w:style w:type="paragraph" w:styleId="Listanumerada">
    <w:name w:val="List Number"/>
    <w:basedOn w:val="Normal"/>
    <w:rsid w:val="00C92185"/>
    <w:pPr>
      <w:tabs>
        <w:tab w:val="num" w:pos="360"/>
      </w:tabs>
      <w:spacing w:after="0" w:line="240" w:lineRule="auto"/>
      <w:ind w:left="360" w:hanging="360"/>
    </w:pPr>
    <w:rPr>
      <w:rFonts w:ascii="Arial" w:eastAsia="Times New Roman" w:hAnsi="Arial" w:cs="Times New Roman"/>
      <w:szCs w:val="20"/>
      <w:lang w:val="fr-CA" w:eastAsia="fr-FR"/>
    </w:rPr>
  </w:style>
  <w:style w:type="paragraph" w:styleId="Listanumerada4">
    <w:name w:val="List Number 4"/>
    <w:basedOn w:val="Normal"/>
    <w:rsid w:val="00C92185"/>
    <w:pPr>
      <w:tabs>
        <w:tab w:val="num" w:pos="1209"/>
      </w:tabs>
      <w:spacing w:after="0" w:line="240" w:lineRule="auto"/>
      <w:ind w:left="1209" w:hanging="360"/>
    </w:pPr>
    <w:rPr>
      <w:rFonts w:ascii="Arial" w:eastAsia="Times New Roman" w:hAnsi="Arial" w:cs="Times New Roman"/>
      <w:szCs w:val="20"/>
      <w:lang w:val="fr-CA" w:eastAsia="fr-FR"/>
    </w:rPr>
  </w:style>
  <w:style w:type="paragraph" w:styleId="Listacommarcas4">
    <w:name w:val="List Bullet 4"/>
    <w:basedOn w:val="Normal"/>
    <w:autoRedefine/>
    <w:rsid w:val="00C92185"/>
    <w:pPr>
      <w:tabs>
        <w:tab w:val="num" w:pos="1209"/>
      </w:tabs>
      <w:spacing w:after="0" w:line="240" w:lineRule="auto"/>
      <w:ind w:left="1209" w:hanging="360"/>
    </w:pPr>
    <w:rPr>
      <w:rFonts w:ascii="Arial" w:eastAsia="Times New Roman" w:hAnsi="Arial" w:cs="Times New Roman"/>
      <w:szCs w:val="20"/>
      <w:lang w:val="fr-CA" w:eastAsia="fr-FR"/>
    </w:rPr>
  </w:style>
  <w:style w:type="paragraph" w:styleId="Listacommarcas5">
    <w:name w:val="List Bullet 5"/>
    <w:basedOn w:val="Normal"/>
    <w:autoRedefine/>
    <w:rsid w:val="00C92185"/>
    <w:pPr>
      <w:spacing w:after="0" w:line="240" w:lineRule="auto"/>
      <w:ind w:left="432" w:hanging="360"/>
    </w:pPr>
    <w:rPr>
      <w:rFonts w:ascii="Arial" w:eastAsia="Times New Roman" w:hAnsi="Arial" w:cs="Times New Roman"/>
      <w:szCs w:val="20"/>
      <w:lang w:val="fr-CA" w:eastAsia="fr-FR"/>
    </w:rPr>
  </w:style>
  <w:style w:type="character" w:customStyle="1" w:styleId="PrimeiroavanodecorpodetextoCarter">
    <w:name w:val="Primeiro avanço de corpo de texto Caráter"/>
    <w:basedOn w:val="CorpodetextoCarter"/>
    <w:link w:val="Primeiroavanodecorpodetexto"/>
    <w:rsid w:val="00C92185"/>
    <w:rPr>
      <w:rFonts w:ascii="Arial" w:eastAsia="Times New Roman" w:hAnsi="Arial" w:cs="Times New Roman"/>
      <w:spacing w:val="-3"/>
      <w:sz w:val="24"/>
      <w:szCs w:val="20"/>
      <w:lang w:val="fr-CA" w:eastAsia="fr-FR"/>
    </w:rPr>
  </w:style>
  <w:style w:type="paragraph" w:styleId="Primeiroavanodecorpodetexto">
    <w:name w:val="Body Text First Indent"/>
    <w:basedOn w:val="Corpodetexto"/>
    <w:link w:val="PrimeiroavanodecorpodetextoCarter"/>
    <w:rsid w:val="00C92185"/>
    <w:pPr>
      <w:tabs>
        <w:tab w:val="clear" w:pos="-720"/>
      </w:tabs>
      <w:suppressAutoHyphens w:val="0"/>
      <w:overflowPunct/>
      <w:autoSpaceDE/>
      <w:autoSpaceDN/>
      <w:adjustRightInd/>
      <w:spacing w:after="120" w:line="240" w:lineRule="auto"/>
      <w:ind w:firstLine="210"/>
      <w:jc w:val="left"/>
    </w:pPr>
  </w:style>
  <w:style w:type="character" w:customStyle="1" w:styleId="Retrait1religneCar1">
    <w:name w:val="Retrait 1re ligne Car1"/>
    <w:basedOn w:val="CorpodetextoCarter"/>
    <w:uiPriority w:val="99"/>
    <w:semiHidden/>
    <w:rsid w:val="00C92185"/>
    <w:rPr>
      <w:rFonts w:ascii="Arial" w:eastAsia="Times New Roman" w:hAnsi="Arial" w:cs="Times New Roman"/>
      <w:spacing w:val="-3"/>
      <w:sz w:val="24"/>
      <w:szCs w:val="20"/>
      <w:lang w:val="fr-CA" w:eastAsia="fr-FR"/>
    </w:rPr>
  </w:style>
  <w:style w:type="character" w:customStyle="1" w:styleId="Retrait1religneCar10">
    <w:name w:val="Retrait 1ère ligne Car1"/>
    <w:basedOn w:val="CorpodetextoCarter"/>
    <w:uiPriority w:val="99"/>
    <w:semiHidden/>
    <w:rsid w:val="00C92185"/>
    <w:rPr>
      <w:rFonts w:ascii="Arial" w:eastAsia="Times New Roman" w:hAnsi="Arial" w:cs="Times New Roman"/>
      <w:spacing w:val="-3"/>
      <w:sz w:val="24"/>
      <w:szCs w:val="20"/>
      <w:lang w:val="fr-CA" w:eastAsia="fr-FR"/>
    </w:rPr>
  </w:style>
  <w:style w:type="character" w:customStyle="1" w:styleId="Retraitcorpset1religCar10">
    <w:name w:val="Retrait corps et 1ère lig. Car1"/>
    <w:basedOn w:val="AvanodecorpodetextoCarter"/>
    <w:uiPriority w:val="99"/>
    <w:semiHidden/>
    <w:rsid w:val="00C92185"/>
    <w:rPr>
      <w:rFonts w:ascii="Times New Roman" w:eastAsia="Times New Roman" w:hAnsi="Times New Roman" w:cs="Times New Roman"/>
      <w:b w:val="0"/>
      <w:bCs w:val="0"/>
      <w:sz w:val="24"/>
      <w:szCs w:val="24"/>
      <w:lang w:val="fr-FR" w:eastAsia="fr-FR"/>
    </w:rPr>
  </w:style>
  <w:style w:type="character" w:customStyle="1" w:styleId="InciodecartaCarter">
    <w:name w:val="Início de carta Caráter"/>
    <w:basedOn w:val="Tipodeletrapredefinidodopargrafo"/>
    <w:link w:val="Inciodecarta"/>
    <w:rsid w:val="00C92185"/>
    <w:rPr>
      <w:rFonts w:ascii="Arial" w:eastAsia="Times New Roman" w:hAnsi="Arial" w:cs="Times New Roman"/>
      <w:szCs w:val="20"/>
      <w:lang w:val="fr-CA"/>
    </w:rPr>
  </w:style>
  <w:style w:type="paragraph" w:styleId="Inciodecarta">
    <w:name w:val="Salutation"/>
    <w:basedOn w:val="Normal"/>
    <w:next w:val="Normal"/>
    <w:link w:val="InciodecartaCarter"/>
    <w:rsid w:val="00C92185"/>
    <w:pPr>
      <w:spacing w:after="0" w:line="240" w:lineRule="auto"/>
    </w:pPr>
    <w:rPr>
      <w:rFonts w:ascii="Arial" w:eastAsia="Times New Roman" w:hAnsi="Arial" w:cs="Times New Roman"/>
      <w:szCs w:val="20"/>
      <w:lang w:val="fr-CA"/>
    </w:rPr>
  </w:style>
  <w:style w:type="character" w:customStyle="1" w:styleId="SalutationsCar1">
    <w:name w:val="Salutations Car1"/>
    <w:basedOn w:val="Tipodeletrapredefinidodopargrafo"/>
    <w:semiHidden/>
    <w:rsid w:val="00C92185"/>
  </w:style>
  <w:style w:type="character" w:customStyle="1" w:styleId="AssinaturaCarter">
    <w:name w:val="Assinatura Caráter"/>
    <w:basedOn w:val="Tipodeletrapredefinidodopargrafo"/>
    <w:link w:val="Assinatura"/>
    <w:rsid w:val="00C92185"/>
    <w:rPr>
      <w:rFonts w:ascii="Arial" w:eastAsia="Times New Roman" w:hAnsi="Arial" w:cs="Times New Roman"/>
      <w:szCs w:val="20"/>
      <w:lang w:val="fr-CA"/>
    </w:rPr>
  </w:style>
  <w:style w:type="paragraph" w:styleId="Assinatura">
    <w:name w:val="Signature"/>
    <w:basedOn w:val="Normal"/>
    <w:link w:val="AssinaturaCarter"/>
    <w:rsid w:val="00C92185"/>
    <w:pPr>
      <w:spacing w:after="0" w:line="240" w:lineRule="auto"/>
      <w:ind w:left="4252"/>
    </w:pPr>
    <w:rPr>
      <w:rFonts w:ascii="Arial" w:eastAsia="Times New Roman" w:hAnsi="Arial" w:cs="Times New Roman"/>
      <w:szCs w:val="20"/>
      <w:lang w:val="fr-CA"/>
    </w:rPr>
  </w:style>
  <w:style w:type="character" w:customStyle="1" w:styleId="SignatureCar1">
    <w:name w:val="Signature Car1"/>
    <w:basedOn w:val="Tipodeletrapredefinidodopargrafo"/>
    <w:uiPriority w:val="99"/>
    <w:semiHidden/>
    <w:rsid w:val="00C92185"/>
  </w:style>
  <w:style w:type="character" w:customStyle="1" w:styleId="AssinaturadecorreioeletrnicoCarter">
    <w:name w:val="Assinatura de correio eletrónico Caráter"/>
    <w:basedOn w:val="Tipodeletrapredefinidodopargrafo"/>
    <w:link w:val="Assinaturadecorreioeletrnico"/>
    <w:rsid w:val="00C92185"/>
    <w:rPr>
      <w:rFonts w:ascii="Arial" w:eastAsia="Times New Roman" w:hAnsi="Arial" w:cs="Times New Roman"/>
      <w:szCs w:val="20"/>
      <w:lang w:val="fr-CA"/>
    </w:rPr>
  </w:style>
  <w:style w:type="paragraph" w:styleId="Assinaturadecorreioeletrnico">
    <w:name w:val="E-mail Signature"/>
    <w:basedOn w:val="Normal"/>
    <w:link w:val="AssinaturadecorreioeletrnicoCarter"/>
    <w:rsid w:val="00C92185"/>
    <w:pPr>
      <w:spacing w:after="0" w:line="240" w:lineRule="auto"/>
    </w:pPr>
    <w:rPr>
      <w:rFonts w:ascii="Arial" w:eastAsia="Times New Roman" w:hAnsi="Arial" w:cs="Times New Roman"/>
      <w:szCs w:val="20"/>
      <w:lang w:val="fr-CA"/>
    </w:rPr>
  </w:style>
  <w:style w:type="character" w:customStyle="1" w:styleId="SignaturelectroniqueCar1">
    <w:name w:val="Signature électronique Car1"/>
    <w:basedOn w:val="Tipodeletrapredefinidodopargrafo"/>
    <w:uiPriority w:val="99"/>
    <w:semiHidden/>
    <w:rsid w:val="00C92185"/>
  </w:style>
  <w:style w:type="character" w:customStyle="1" w:styleId="TextodemacroCarter">
    <w:name w:val="Texto de macro Caráter"/>
    <w:basedOn w:val="Tipodeletrapredefinidodopargrafo"/>
    <w:link w:val="Textodemacro"/>
    <w:semiHidden/>
    <w:rsid w:val="00C92185"/>
    <w:rPr>
      <w:rFonts w:ascii="Courier New" w:eastAsia="Times New Roman" w:hAnsi="Courier New" w:cs="Courier New"/>
      <w:lang w:val="fr-CA"/>
    </w:rPr>
  </w:style>
  <w:style w:type="paragraph" w:styleId="Textodemacro">
    <w:name w:val="macro"/>
    <w:link w:val="TextodemacroCarter"/>
    <w:semiHidden/>
    <w:rsid w:val="00C92185"/>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lang w:val="fr-CA"/>
    </w:rPr>
  </w:style>
  <w:style w:type="character" w:customStyle="1" w:styleId="TextedemacroCar1">
    <w:name w:val="Texte de macro Car1"/>
    <w:basedOn w:val="Tipodeletrapredefinidodopargrafo"/>
    <w:uiPriority w:val="99"/>
    <w:semiHidden/>
    <w:rsid w:val="00C92185"/>
    <w:rPr>
      <w:rFonts w:ascii="Consolas" w:hAnsi="Consolas" w:cs="Consolas"/>
      <w:sz w:val="20"/>
      <w:szCs w:val="20"/>
    </w:rPr>
  </w:style>
  <w:style w:type="character" w:customStyle="1" w:styleId="CabealhodanotaCarter">
    <w:name w:val="Cabeçalho da nota Caráter"/>
    <w:basedOn w:val="Tipodeletrapredefinidodopargrafo"/>
    <w:link w:val="Cabealhodanota"/>
    <w:rsid w:val="00C92185"/>
    <w:rPr>
      <w:rFonts w:ascii="Arial" w:eastAsia="Times New Roman" w:hAnsi="Arial" w:cs="Times New Roman"/>
      <w:szCs w:val="20"/>
      <w:lang w:val="fr-CA"/>
    </w:rPr>
  </w:style>
  <w:style w:type="paragraph" w:styleId="Cabealhodanota">
    <w:name w:val="Note Heading"/>
    <w:basedOn w:val="Normal"/>
    <w:next w:val="Normal"/>
    <w:link w:val="CabealhodanotaCarter"/>
    <w:rsid w:val="00C92185"/>
    <w:pPr>
      <w:spacing w:after="0" w:line="240" w:lineRule="auto"/>
    </w:pPr>
    <w:rPr>
      <w:rFonts w:ascii="Arial" w:eastAsia="Times New Roman" w:hAnsi="Arial" w:cs="Times New Roman"/>
      <w:szCs w:val="20"/>
      <w:lang w:val="fr-CA"/>
    </w:rPr>
  </w:style>
  <w:style w:type="character" w:customStyle="1" w:styleId="TitredenoteCar1">
    <w:name w:val="Titre de note Car1"/>
    <w:basedOn w:val="Tipodeletrapredefinidodopargrafo"/>
    <w:uiPriority w:val="99"/>
    <w:semiHidden/>
    <w:rsid w:val="00C92185"/>
  </w:style>
  <w:style w:type="paragraph" w:customStyle="1" w:styleId="tableau">
    <w:name w:val="tableau"/>
    <w:basedOn w:val="Corpodetexto2"/>
    <w:rsid w:val="00C92185"/>
    <w:pPr>
      <w:spacing w:before="120" w:after="0" w:line="240" w:lineRule="auto"/>
      <w:jc w:val="both"/>
    </w:pPr>
    <w:rPr>
      <w:rFonts w:ascii="Times New Roman" w:eastAsia="Times New Roman" w:hAnsi="Times New Roman" w:cs="Times New Roman"/>
      <w:sz w:val="24"/>
      <w:szCs w:val="24"/>
      <w:lang w:eastAsia="fr-FR"/>
    </w:rPr>
  </w:style>
  <w:style w:type="paragraph" w:customStyle="1" w:styleId="Puce1">
    <w:name w:val="Puce 1"/>
    <w:basedOn w:val="Normal"/>
    <w:rsid w:val="00C92185"/>
    <w:pPr>
      <w:tabs>
        <w:tab w:val="num" w:pos="1080"/>
      </w:tabs>
      <w:spacing w:after="120" w:line="312" w:lineRule="auto"/>
      <w:ind w:left="1080" w:hanging="360"/>
      <w:jc w:val="both"/>
    </w:pPr>
    <w:rPr>
      <w:rFonts w:ascii="Times New Roman" w:eastAsia="Times New Roman" w:hAnsi="Times New Roman" w:cs="Times New Roman"/>
      <w:sz w:val="24"/>
      <w:szCs w:val="20"/>
      <w:lang w:eastAsia="fr-FR"/>
    </w:rPr>
  </w:style>
  <w:style w:type="paragraph" w:customStyle="1" w:styleId="Puce2">
    <w:name w:val="Puce 2"/>
    <w:basedOn w:val="Normal"/>
    <w:rsid w:val="00C92185"/>
    <w:pPr>
      <w:tabs>
        <w:tab w:val="num" w:pos="1440"/>
      </w:tabs>
      <w:spacing w:after="120" w:line="312" w:lineRule="auto"/>
      <w:ind w:left="1440" w:hanging="360"/>
      <w:jc w:val="both"/>
    </w:pPr>
    <w:rPr>
      <w:rFonts w:ascii="Times New Roman" w:eastAsia="Times New Roman" w:hAnsi="Times New Roman" w:cs="Times New Roman"/>
      <w:sz w:val="24"/>
      <w:szCs w:val="20"/>
      <w:lang w:val="fr-CA" w:eastAsia="fr-FR"/>
    </w:rPr>
  </w:style>
  <w:style w:type="paragraph" w:customStyle="1" w:styleId="No1">
    <w:name w:val="No 1"/>
    <w:rsid w:val="00C92185"/>
    <w:pPr>
      <w:spacing w:after="120" w:line="312" w:lineRule="auto"/>
      <w:ind w:left="360" w:hanging="360"/>
      <w:jc w:val="both"/>
    </w:pPr>
    <w:rPr>
      <w:rFonts w:ascii="Times New Roman" w:eastAsia="Times New Roman" w:hAnsi="Times New Roman" w:cs="Times New Roman"/>
      <w:sz w:val="24"/>
      <w:szCs w:val="20"/>
      <w:lang w:val="fr-CA" w:eastAsia="fr-FR"/>
    </w:rPr>
  </w:style>
  <w:style w:type="paragraph" w:customStyle="1" w:styleId="parag">
    <w:name w:val="parag"/>
    <w:basedOn w:val="Normal"/>
    <w:qFormat/>
    <w:rsid w:val="00C92185"/>
    <w:pPr>
      <w:spacing w:after="0" w:line="360" w:lineRule="auto"/>
      <w:ind w:firstLine="709"/>
      <w:jc w:val="both"/>
    </w:pPr>
    <w:rPr>
      <w:rFonts w:ascii="Times New Roman" w:eastAsia="Times New Roman" w:hAnsi="Times New Roman" w:cs="Times New Roman"/>
      <w:sz w:val="24"/>
      <w:szCs w:val="24"/>
      <w:lang w:eastAsia="fr-FR"/>
    </w:rPr>
  </w:style>
  <w:style w:type="paragraph" w:customStyle="1" w:styleId="TITRE2">
    <w:name w:val="TITRE 2"/>
    <w:basedOn w:val="Normal"/>
    <w:rsid w:val="00C92185"/>
    <w:pPr>
      <w:tabs>
        <w:tab w:val="num" w:pos="1023"/>
      </w:tabs>
      <w:spacing w:after="0" w:line="240" w:lineRule="auto"/>
      <w:ind w:left="953" w:hanging="290"/>
      <w:jc w:val="both"/>
    </w:pPr>
    <w:rPr>
      <w:rFonts w:ascii="Times New Roman" w:eastAsia="Times New Roman" w:hAnsi="Times New Roman" w:cs="Times New Roman"/>
      <w:b/>
      <w:sz w:val="24"/>
      <w:szCs w:val="24"/>
      <w:lang w:eastAsia="fr-FR"/>
    </w:rPr>
  </w:style>
  <w:style w:type="character" w:styleId="nfaseIntenso">
    <w:name w:val="Intense Emphasis"/>
    <w:basedOn w:val="Tipodeletrapredefinidodopargrafo"/>
    <w:uiPriority w:val="21"/>
    <w:qFormat/>
    <w:rsid w:val="00C92185"/>
    <w:rPr>
      <w:b/>
      <w:bCs/>
      <w:i/>
      <w:iCs/>
      <w:color w:val="4F81BD"/>
    </w:rPr>
  </w:style>
  <w:style w:type="character" w:styleId="RefernciaDiscreta">
    <w:name w:val="Subtle Reference"/>
    <w:basedOn w:val="Tipodeletrapredefinidodopargrafo"/>
    <w:uiPriority w:val="31"/>
    <w:qFormat/>
    <w:rsid w:val="00C92185"/>
    <w:rPr>
      <w:smallCaps/>
      <w:color w:val="C0504D"/>
      <w:u w:val="single"/>
    </w:rPr>
  </w:style>
  <w:style w:type="character" w:styleId="RefernciaIntensa">
    <w:name w:val="Intense Reference"/>
    <w:basedOn w:val="Tipodeletrapredefinidodopargrafo"/>
    <w:uiPriority w:val="32"/>
    <w:qFormat/>
    <w:rsid w:val="00C92185"/>
    <w:rPr>
      <w:b/>
      <w:bCs/>
      <w:smallCaps/>
      <w:color w:val="C0504D"/>
      <w:spacing w:val="5"/>
      <w:u w:val="single"/>
    </w:rPr>
  </w:style>
  <w:style w:type="paragraph" w:customStyle="1" w:styleId="Bullet1diamond">
    <w:name w:val="Bullet1(diamond)"/>
    <w:basedOn w:val="Indent1"/>
    <w:rsid w:val="00C92185"/>
    <w:pPr>
      <w:tabs>
        <w:tab w:val="num" w:pos="1494"/>
      </w:tabs>
      <w:ind w:left="1418" w:hanging="284"/>
    </w:pPr>
    <w:rPr>
      <w:rFonts w:cs="Times New Roman"/>
    </w:rPr>
  </w:style>
  <w:style w:type="paragraph" w:customStyle="1" w:styleId="Indent1">
    <w:name w:val="Indent1"/>
    <w:basedOn w:val="Normal"/>
    <w:rsid w:val="00C92185"/>
    <w:pPr>
      <w:spacing w:before="120" w:after="0" w:line="240" w:lineRule="auto"/>
      <w:ind w:left="1134" w:right="284"/>
      <w:jc w:val="both"/>
    </w:pPr>
    <w:rPr>
      <w:rFonts w:ascii="Arial" w:eastAsia="Times New Roman" w:hAnsi="Arial" w:cs="Arial"/>
      <w:color w:val="000000"/>
      <w:sz w:val="20"/>
      <w:szCs w:val="20"/>
      <w:lang w:val="en-GB"/>
    </w:rPr>
  </w:style>
  <w:style w:type="paragraph" w:customStyle="1" w:styleId="CHAP6">
    <w:name w:val="CHAP 6"/>
    <w:basedOn w:val="Style2"/>
    <w:rsid w:val="00C92185"/>
    <w:pPr>
      <w:tabs>
        <w:tab w:val="num" w:pos="720"/>
      </w:tabs>
      <w:ind w:left="720" w:hanging="720"/>
      <w:outlineLvl w:val="2"/>
    </w:pPr>
    <w:rPr>
      <w:rFonts w:ascii="Arial" w:hAnsi="Arial"/>
      <w:sz w:val="20"/>
      <w:u w:val="single"/>
      <w:lang w:eastAsia="en-US"/>
    </w:rPr>
  </w:style>
  <w:style w:type="paragraph" w:customStyle="1" w:styleId="IMPACT1">
    <w:name w:val="IMPACT1"/>
    <w:basedOn w:val="CHAP6"/>
    <w:rsid w:val="00C92185"/>
    <w:pPr>
      <w:tabs>
        <w:tab w:val="clear" w:pos="720"/>
        <w:tab w:val="num" w:pos="1004"/>
      </w:tabs>
      <w:ind w:left="1080" w:hanging="360"/>
    </w:pPr>
    <w:rPr>
      <w:szCs w:val="20"/>
    </w:rPr>
  </w:style>
  <w:style w:type="paragraph" w:customStyle="1" w:styleId="IMPACT4">
    <w:name w:val="IMPACT4"/>
    <w:basedOn w:val="Normal"/>
    <w:rsid w:val="00C92185"/>
    <w:pPr>
      <w:tabs>
        <w:tab w:val="num" w:pos="1800"/>
      </w:tabs>
      <w:spacing w:after="0" w:line="240" w:lineRule="auto"/>
      <w:ind w:left="1800" w:hanging="360"/>
    </w:pPr>
    <w:rPr>
      <w:rFonts w:ascii="Tahoma" w:eastAsia="Times New Roman" w:hAnsi="Tahoma" w:cs="Times New Roman"/>
      <w:b/>
      <w:sz w:val="20"/>
      <w:szCs w:val="24"/>
      <w:lang w:val="fr-CA"/>
    </w:rPr>
  </w:style>
  <w:style w:type="paragraph" w:customStyle="1" w:styleId="impact5">
    <w:name w:val="impact 5"/>
    <w:basedOn w:val="Normal"/>
    <w:rsid w:val="00C92185"/>
    <w:pPr>
      <w:tabs>
        <w:tab w:val="num" w:pos="360"/>
      </w:tabs>
      <w:spacing w:after="0" w:line="240" w:lineRule="auto"/>
    </w:pPr>
    <w:rPr>
      <w:rFonts w:ascii="Times New Roman" w:eastAsia="Times New Roman" w:hAnsi="Times New Roman" w:cs="Times New Roman"/>
      <w:sz w:val="24"/>
      <w:szCs w:val="24"/>
      <w:lang w:val="fr-CA"/>
    </w:rPr>
  </w:style>
  <w:style w:type="paragraph" w:customStyle="1" w:styleId="impactver4">
    <w:name w:val="impact ver4"/>
    <w:basedOn w:val="Normal"/>
    <w:autoRedefine/>
    <w:rsid w:val="00C92185"/>
    <w:pPr>
      <w:tabs>
        <w:tab w:val="num" w:pos="360"/>
      </w:tabs>
      <w:spacing w:before="100" w:beforeAutospacing="1" w:after="100" w:afterAutospacing="1" w:line="240" w:lineRule="auto"/>
      <w:ind w:left="360" w:hanging="360"/>
    </w:pPr>
    <w:rPr>
      <w:rFonts w:ascii="Arial" w:eastAsia="Arial Unicode MS" w:hAnsi="Arial" w:cs="Arial"/>
      <w:b/>
      <w:sz w:val="20"/>
      <w:szCs w:val="20"/>
      <w:u w:val="single"/>
      <w:lang w:val="fr-CA"/>
    </w:rPr>
  </w:style>
  <w:style w:type="paragraph" w:customStyle="1" w:styleId="StyleIMPACT1Gauche-02cmPremireligne0cm">
    <w:name w:val="Style IMPACT1 + Gauche :  -02 cm Première ligne : 0 cm"/>
    <w:basedOn w:val="IMPACT1"/>
    <w:rsid w:val="00C92185"/>
    <w:pPr>
      <w:numPr>
        <w:ilvl w:val="2"/>
      </w:numPr>
      <w:tabs>
        <w:tab w:val="num" w:pos="1004"/>
      </w:tabs>
      <w:spacing w:before="240" w:after="240"/>
      <w:ind w:left="749" w:hanging="505"/>
    </w:pPr>
    <w:rPr>
      <w:bCs/>
    </w:rPr>
  </w:style>
  <w:style w:type="paragraph" w:customStyle="1" w:styleId="Entete">
    <w:name w:val="Entete"/>
    <w:basedOn w:val="Cabealho1"/>
    <w:rsid w:val="00C92185"/>
    <w:pPr>
      <w:keepLines w:val="0"/>
      <w:numPr>
        <w:numId w:val="0"/>
      </w:numPr>
      <w:tabs>
        <w:tab w:val="num" w:pos="360"/>
      </w:tabs>
      <w:autoSpaceDE w:val="0"/>
      <w:autoSpaceDN w:val="0"/>
      <w:adjustRightInd w:val="0"/>
      <w:spacing w:before="0" w:line="360" w:lineRule="auto"/>
      <w:ind w:left="340" w:hanging="340"/>
    </w:pPr>
    <w:rPr>
      <w:rFonts w:ascii="Arial" w:eastAsia="Times New Roman" w:hAnsi="Arial" w:cs="Arial"/>
      <w:bCs/>
      <w:caps/>
      <w:sz w:val="24"/>
      <w:szCs w:val="20"/>
      <w:u w:val="single"/>
    </w:rPr>
  </w:style>
  <w:style w:type="paragraph" w:customStyle="1" w:styleId="header2-1">
    <w:name w:val="header 2-1"/>
    <w:basedOn w:val="Cabealho2"/>
    <w:rsid w:val="00C92185"/>
    <w:pPr>
      <w:framePr w:hSpace="141" w:wrap="around" w:vAnchor="text" w:hAnchor="margin" w:y="275"/>
      <w:tabs>
        <w:tab w:val="num" w:pos="794"/>
      </w:tabs>
      <w:autoSpaceDE w:val="0"/>
      <w:autoSpaceDN w:val="0"/>
      <w:adjustRightInd w:val="0"/>
      <w:spacing w:before="60" w:after="0"/>
      <w:ind w:left="794" w:hanging="567"/>
      <w:jc w:val="left"/>
    </w:pPr>
    <w:rPr>
      <w:rFonts w:ascii="Arial" w:eastAsia="Times New Roman" w:hAnsi="Arial" w:cs="Arial"/>
      <w:b w:val="0"/>
      <w:lang w:eastAsia="en-US"/>
    </w:rPr>
  </w:style>
  <w:style w:type="paragraph" w:customStyle="1" w:styleId="HEADER3-1">
    <w:name w:val="HEADER 3-1"/>
    <w:basedOn w:val="Cabealho2"/>
    <w:rsid w:val="00C92185"/>
    <w:pPr>
      <w:framePr w:hSpace="141" w:wrap="around" w:vAnchor="text" w:hAnchor="margin" w:y="275"/>
      <w:tabs>
        <w:tab w:val="left" w:pos="170"/>
        <w:tab w:val="num" w:pos="567"/>
      </w:tabs>
      <w:autoSpaceDE w:val="0"/>
      <w:autoSpaceDN w:val="0"/>
      <w:adjustRightInd w:val="0"/>
      <w:spacing w:before="0" w:after="60"/>
      <w:ind w:left="567" w:hanging="567"/>
      <w:jc w:val="left"/>
    </w:pPr>
    <w:rPr>
      <w:rFonts w:ascii="Arial" w:eastAsia="Times New Roman" w:hAnsi="Arial" w:cs="Arial"/>
      <w:u w:val="single"/>
      <w:lang w:eastAsia="en-US"/>
    </w:rPr>
  </w:style>
  <w:style w:type="paragraph" w:customStyle="1" w:styleId="HEADER4-1">
    <w:name w:val="HEADER4-1"/>
    <w:basedOn w:val="Cabealho2"/>
    <w:rsid w:val="00C92185"/>
    <w:pPr>
      <w:framePr w:hSpace="141" w:wrap="around" w:vAnchor="text" w:hAnchor="margin" w:y="275"/>
      <w:tabs>
        <w:tab w:val="left" w:pos="170"/>
        <w:tab w:val="num" w:pos="1080"/>
      </w:tabs>
      <w:autoSpaceDE w:val="0"/>
      <w:autoSpaceDN w:val="0"/>
      <w:adjustRightInd w:val="0"/>
      <w:spacing w:before="0" w:after="60"/>
      <w:ind w:left="1080" w:hanging="567"/>
      <w:jc w:val="left"/>
    </w:pPr>
    <w:rPr>
      <w:rFonts w:ascii="Arial" w:eastAsia="Times New Roman" w:hAnsi="Arial" w:cs="Arial"/>
      <w:u w:val="single"/>
      <w:lang w:eastAsia="en-US"/>
    </w:rPr>
  </w:style>
  <w:style w:type="paragraph" w:customStyle="1" w:styleId="Header5-1">
    <w:name w:val="Header5-1"/>
    <w:basedOn w:val="Cabealho2"/>
    <w:rsid w:val="00C92185"/>
    <w:pPr>
      <w:framePr w:hSpace="141" w:wrap="around" w:vAnchor="text" w:hAnchor="margin" w:y="275"/>
      <w:tabs>
        <w:tab w:val="num" w:pos="909"/>
      </w:tabs>
      <w:autoSpaceDE w:val="0"/>
      <w:autoSpaceDN w:val="0"/>
      <w:adjustRightInd w:val="0"/>
      <w:spacing w:before="100" w:after="60"/>
      <w:ind w:left="567" w:hanging="567"/>
      <w:jc w:val="left"/>
    </w:pPr>
    <w:rPr>
      <w:rFonts w:ascii="Arial" w:eastAsia="Times New Roman" w:hAnsi="Arial" w:cs="Arial"/>
      <w:u w:val="single"/>
      <w:lang w:eastAsia="en-US"/>
    </w:rPr>
  </w:style>
  <w:style w:type="paragraph" w:customStyle="1" w:styleId="Header6-1">
    <w:name w:val="Header 6-1"/>
    <w:basedOn w:val="Cabealho2"/>
    <w:rsid w:val="00C92185"/>
    <w:pPr>
      <w:framePr w:hSpace="141" w:wrap="around" w:vAnchor="text" w:hAnchor="margin" w:y="275"/>
      <w:tabs>
        <w:tab w:val="num" w:pos="567"/>
      </w:tabs>
      <w:autoSpaceDE w:val="0"/>
      <w:autoSpaceDN w:val="0"/>
      <w:adjustRightInd w:val="0"/>
      <w:spacing w:before="0" w:after="60"/>
      <w:ind w:left="567" w:hanging="454"/>
      <w:jc w:val="left"/>
    </w:pPr>
    <w:rPr>
      <w:rFonts w:ascii="Arial" w:eastAsia="Times New Roman" w:hAnsi="Arial" w:cs="Arial"/>
      <w:u w:val="single"/>
      <w:lang w:eastAsia="en-US"/>
    </w:rPr>
  </w:style>
  <w:style w:type="paragraph" w:customStyle="1" w:styleId="HEADER7-1">
    <w:name w:val="HEADER 7-1"/>
    <w:basedOn w:val="Cabealho2"/>
    <w:rsid w:val="00C92185"/>
    <w:pPr>
      <w:framePr w:hSpace="141" w:wrap="around" w:vAnchor="text" w:hAnchor="margin" w:y="275"/>
      <w:tabs>
        <w:tab w:val="left" w:pos="170"/>
        <w:tab w:val="num" w:pos="1251"/>
      </w:tabs>
      <w:autoSpaceDE w:val="0"/>
      <w:autoSpaceDN w:val="0"/>
      <w:adjustRightInd w:val="0"/>
      <w:spacing w:before="0" w:after="60"/>
      <w:ind w:left="1251" w:hanging="738"/>
      <w:jc w:val="left"/>
    </w:pPr>
    <w:rPr>
      <w:rFonts w:ascii="Arial" w:eastAsia="Times New Roman" w:hAnsi="Arial" w:cs="Arial"/>
      <w:u w:val="single"/>
      <w:lang w:eastAsia="en-US"/>
    </w:rPr>
  </w:style>
  <w:style w:type="paragraph" w:customStyle="1" w:styleId="header10-1">
    <w:name w:val="header10-1"/>
    <w:basedOn w:val="Header9-1"/>
    <w:rsid w:val="00C92185"/>
    <w:pPr>
      <w:framePr w:wrap="around"/>
      <w:tabs>
        <w:tab w:val="clear" w:pos="1290"/>
        <w:tab w:val="num" w:pos="473"/>
      </w:tabs>
      <w:ind w:left="226" w:hanging="113"/>
    </w:pPr>
    <w:rPr>
      <w:b/>
      <w:iCs w:val="0"/>
      <w:sz w:val="24"/>
      <w:szCs w:val="24"/>
      <w:lang w:val="fr-FR"/>
    </w:rPr>
  </w:style>
  <w:style w:type="paragraph" w:customStyle="1" w:styleId="S1">
    <w:name w:val="S1"/>
    <w:basedOn w:val="Normal"/>
    <w:link w:val="S1Car"/>
    <w:qFormat/>
    <w:rsid w:val="00C92185"/>
    <w:pPr>
      <w:spacing w:before="120" w:after="120" w:line="240" w:lineRule="auto"/>
      <w:ind w:left="720" w:hanging="360"/>
      <w:jc w:val="center"/>
      <w:outlineLvl w:val="0"/>
    </w:pPr>
    <w:rPr>
      <w:rFonts w:ascii="Algerian" w:eastAsia="Times New Roman" w:hAnsi="Algerian" w:cs="Times New Roman"/>
      <w:color w:val="00B0F0"/>
      <w:sz w:val="48"/>
      <w:szCs w:val="24"/>
      <w:lang w:val="fr-CA"/>
    </w:rPr>
  </w:style>
  <w:style w:type="character" w:customStyle="1" w:styleId="S1Car">
    <w:name w:val="S1 Car"/>
    <w:basedOn w:val="Tipodeletrapredefinidodopargrafo"/>
    <w:link w:val="S1"/>
    <w:rsid w:val="00C92185"/>
    <w:rPr>
      <w:rFonts w:ascii="Algerian" w:eastAsia="Times New Roman" w:hAnsi="Algerian" w:cs="Times New Roman"/>
      <w:color w:val="00B0F0"/>
      <w:sz w:val="48"/>
      <w:szCs w:val="24"/>
      <w:lang w:val="fr-CA"/>
    </w:rPr>
  </w:style>
  <w:style w:type="paragraph" w:customStyle="1" w:styleId="S2">
    <w:name w:val="S2"/>
    <w:basedOn w:val="Normal"/>
    <w:link w:val="S2Car"/>
    <w:qFormat/>
    <w:rsid w:val="00C92185"/>
    <w:pPr>
      <w:spacing w:before="120" w:after="240" w:line="360" w:lineRule="auto"/>
      <w:ind w:left="1440" w:hanging="360"/>
      <w:outlineLvl w:val="1"/>
    </w:pPr>
    <w:rPr>
      <w:rFonts w:ascii="Calibri" w:eastAsia="Times New Roman" w:hAnsi="Calibri" w:cs="Times New Roman"/>
      <w:b/>
      <w:caps/>
      <w:sz w:val="28"/>
      <w:szCs w:val="24"/>
      <w:u w:val="single"/>
      <w:lang w:val="fr-CA"/>
    </w:rPr>
  </w:style>
  <w:style w:type="character" w:customStyle="1" w:styleId="S2Car">
    <w:name w:val="S2 Car"/>
    <w:basedOn w:val="Tipodeletrapredefinidodopargrafo"/>
    <w:link w:val="S2"/>
    <w:rsid w:val="00C92185"/>
    <w:rPr>
      <w:rFonts w:ascii="Calibri" w:eastAsia="Times New Roman" w:hAnsi="Calibri" w:cs="Times New Roman"/>
      <w:b/>
      <w:caps/>
      <w:sz w:val="28"/>
      <w:szCs w:val="24"/>
      <w:u w:val="single"/>
      <w:lang w:val="fr-CA"/>
    </w:rPr>
  </w:style>
  <w:style w:type="paragraph" w:customStyle="1" w:styleId="S3">
    <w:name w:val="S3"/>
    <w:basedOn w:val="Normal"/>
    <w:link w:val="S3Car"/>
    <w:qFormat/>
    <w:rsid w:val="00C92185"/>
    <w:pPr>
      <w:spacing w:before="240" w:after="240" w:line="360" w:lineRule="auto"/>
      <w:ind w:left="180" w:hanging="180"/>
      <w:outlineLvl w:val="2"/>
    </w:pPr>
    <w:rPr>
      <w:rFonts w:ascii="Calibri" w:eastAsia="Times New Roman" w:hAnsi="Calibri" w:cs="Times New Roman"/>
      <w:b/>
      <w:caps/>
      <w:sz w:val="26"/>
      <w:szCs w:val="24"/>
      <w:u w:val="single"/>
    </w:rPr>
  </w:style>
  <w:style w:type="character" w:customStyle="1" w:styleId="S3Car">
    <w:name w:val="S3 Car"/>
    <w:basedOn w:val="Tipodeletrapredefinidodopargrafo"/>
    <w:link w:val="S3"/>
    <w:rsid w:val="00C92185"/>
    <w:rPr>
      <w:rFonts w:ascii="Calibri" w:eastAsia="Times New Roman" w:hAnsi="Calibri" w:cs="Times New Roman"/>
      <w:b/>
      <w:caps/>
      <w:sz w:val="26"/>
      <w:szCs w:val="24"/>
      <w:u w:val="single"/>
    </w:rPr>
  </w:style>
  <w:style w:type="paragraph" w:customStyle="1" w:styleId="S4">
    <w:name w:val="S4"/>
    <w:basedOn w:val="Normal"/>
    <w:link w:val="S4Car"/>
    <w:qFormat/>
    <w:rsid w:val="00C92185"/>
    <w:pPr>
      <w:spacing w:before="240" w:after="240" w:line="360" w:lineRule="auto"/>
      <w:ind w:left="2880" w:hanging="360"/>
      <w:outlineLvl w:val="3"/>
    </w:pPr>
    <w:rPr>
      <w:rFonts w:ascii="Calibri" w:eastAsia="Times New Roman" w:hAnsi="Calibri" w:cs="Times New Roman"/>
      <w:b/>
      <w:smallCaps/>
      <w:sz w:val="24"/>
      <w:szCs w:val="24"/>
      <w:u w:val="single"/>
    </w:rPr>
  </w:style>
  <w:style w:type="character" w:customStyle="1" w:styleId="S4Car">
    <w:name w:val="S4 Car"/>
    <w:basedOn w:val="Tipodeletrapredefinidodopargrafo"/>
    <w:link w:val="S4"/>
    <w:rsid w:val="00C92185"/>
    <w:rPr>
      <w:rFonts w:ascii="Calibri" w:eastAsia="Times New Roman" w:hAnsi="Calibri" w:cs="Times New Roman"/>
      <w:b/>
      <w:smallCaps/>
      <w:sz w:val="24"/>
      <w:szCs w:val="24"/>
      <w:u w:val="single"/>
    </w:rPr>
  </w:style>
  <w:style w:type="paragraph" w:customStyle="1" w:styleId="S5">
    <w:name w:val="S5"/>
    <w:basedOn w:val="Normal"/>
    <w:link w:val="S5Car"/>
    <w:qFormat/>
    <w:rsid w:val="00C92185"/>
    <w:pPr>
      <w:spacing w:before="240" w:after="240" w:line="360" w:lineRule="auto"/>
      <w:ind w:left="720"/>
      <w:outlineLvl w:val="4"/>
    </w:pPr>
    <w:rPr>
      <w:rFonts w:ascii="Calibri" w:eastAsia="Times New Roman" w:hAnsi="Calibri" w:cs="Times New Roman"/>
      <w:b/>
      <w:i/>
      <w:szCs w:val="24"/>
      <w:lang w:eastAsia="fr-FR"/>
    </w:rPr>
  </w:style>
  <w:style w:type="character" w:customStyle="1" w:styleId="S5Car">
    <w:name w:val="S5 Car"/>
    <w:basedOn w:val="Tipodeletrapredefinidodopargrafo"/>
    <w:link w:val="S5"/>
    <w:rsid w:val="00C92185"/>
    <w:rPr>
      <w:rFonts w:ascii="Calibri" w:eastAsia="Times New Roman" w:hAnsi="Calibri" w:cs="Times New Roman"/>
      <w:b/>
      <w:i/>
      <w:szCs w:val="24"/>
      <w:lang w:eastAsia="fr-FR"/>
    </w:rPr>
  </w:style>
  <w:style w:type="paragraph" w:customStyle="1" w:styleId="TITRE110">
    <w:name w:val="TITRE 1.1."/>
    <w:basedOn w:val="Normal"/>
    <w:link w:val="TITRE11Car0"/>
    <w:qFormat/>
    <w:rsid w:val="00C92185"/>
    <w:pPr>
      <w:keepNext/>
      <w:spacing w:after="120" w:line="240" w:lineRule="auto"/>
      <w:ind w:left="720" w:hanging="360"/>
      <w:outlineLvl w:val="1"/>
    </w:pPr>
    <w:rPr>
      <w:rFonts w:ascii="Times New Roman" w:eastAsia="Times New Roman" w:hAnsi="Times New Roman" w:cs="Arial"/>
      <w:b/>
      <w:smallCaps/>
      <w:color w:val="948A54"/>
      <w:sz w:val="44"/>
      <w:szCs w:val="24"/>
      <w:u w:val="single" w:color="595959"/>
      <w:lang w:eastAsia="fr-FR"/>
    </w:rPr>
  </w:style>
  <w:style w:type="character" w:customStyle="1" w:styleId="TITRE11Car0">
    <w:name w:val="TITRE 1.1. Car"/>
    <w:basedOn w:val="Tipodeletrapredefinidodopargrafo"/>
    <w:link w:val="TITRE110"/>
    <w:rsid w:val="00C92185"/>
    <w:rPr>
      <w:rFonts w:ascii="Times New Roman" w:eastAsia="Times New Roman" w:hAnsi="Times New Roman" w:cs="Arial"/>
      <w:b/>
      <w:smallCaps/>
      <w:color w:val="948A54"/>
      <w:sz w:val="44"/>
      <w:szCs w:val="24"/>
      <w:u w:val="single" w:color="595959"/>
      <w:lang w:eastAsia="fr-FR"/>
    </w:rPr>
  </w:style>
  <w:style w:type="paragraph" w:customStyle="1" w:styleId="Style3">
    <w:name w:val="Style3"/>
    <w:basedOn w:val="Normal"/>
    <w:link w:val="Style3Char"/>
    <w:qFormat/>
    <w:rsid w:val="00C92185"/>
    <w:pPr>
      <w:spacing w:after="120" w:line="240" w:lineRule="auto"/>
      <w:ind w:left="720" w:hanging="360"/>
      <w:outlineLvl w:val="2"/>
    </w:pPr>
    <w:rPr>
      <w:rFonts w:ascii="Calibri" w:eastAsia="Times New Roman" w:hAnsi="Calibri" w:cs="Times New Roman"/>
      <w:smallCaps/>
      <w:color w:val="595959"/>
      <w:sz w:val="24"/>
      <w:u w:val="single"/>
      <w:lang w:eastAsia="fr-FR"/>
    </w:rPr>
  </w:style>
  <w:style w:type="paragraph" w:customStyle="1" w:styleId="C5Bullet">
    <w:name w:val="C5 Bullet"/>
    <w:basedOn w:val="Corpodetexto"/>
    <w:link w:val="C5BulletChar"/>
    <w:uiPriority w:val="99"/>
    <w:rsid w:val="00C92185"/>
    <w:pPr>
      <w:tabs>
        <w:tab w:val="clear" w:pos="-720"/>
      </w:tabs>
      <w:suppressAutoHyphens w:val="0"/>
      <w:overflowPunct/>
      <w:autoSpaceDE/>
      <w:autoSpaceDN/>
      <w:adjustRightInd/>
      <w:spacing w:after="120"/>
    </w:pPr>
    <w:rPr>
      <w:rFonts w:ascii="Times New Roman" w:hAnsi="Times New Roman"/>
      <w:spacing w:val="0"/>
      <w:sz w:val="22"/>
      <w:lang w:val="en-CA" w:eastAsia="en-US"/>
    </w:rPr>
  </w:style>
  <w:style w:type="character" w:customStyle="1" w:styleId="C5BulletChar">
    <w:name w:val="C5 Bullet Char"/>
    <w:basedOn w:val="Tipodeletrapredefinidodopargrafo"/>
    <w:link w:val="C5Bullet"/>
    <w:uiPriority w:val="99"/>
    <w:locked/>
    <w:rsid w:val="00C92185"/>
    <w:rPr>
      <w:rFonts w:ascii="Times New Roman" w:eastAsia="Times New Roman" w:hAnsi="Times New Roman" w:cs="Times New Roman"/>
      <w:szCs w:val="20"/>
      <w:lang w:val="en-CA"/>
    </w:rPr>
  </w:style>
  <w:style w:type="paragraph" w:customStyle="1" w:styleId="NoSpacing1">
    <w:name w:val="No Spacing1"/>
    <w:basedOn w:val="Normal"/>
    <w:link w:val="NoSpacingChar"/>
    <w:qFormat/>
    <w:rsid w:val="00C92185"/>
    <w:pPr>
      <w:spacing w:after="0" w:line="240" w:lineRule="auto"/>
    </w:pPr>
    <w:rPr>
      <w:rFonts w:ascii="Calibri" w:eastAsia="Calibri" w:hAnsi="Calibri" w:cs="Times New Roman"/>
      <w:lang w:eastAsia="fr-FR"/>
    </w:rPr>
  </w:style>
  <w:style w:type="character" w:customStyle="1" w:styleId="NoSpacingChar">
    <w:name w:val="No Spacing Char"/>
    <w:basedOn w:val="Tipodeletrapredefinidodopargrafo"/>
    <w:link w:val="NoSpacing1"/>
    <w:rsid w:val="00C92185"/>
    <w:rPr>
      <w:rFonts w:ascii="Calibri" w:eastAsia="Calibri" w:hAnsi="Calibri" w:cs="Times New Roman"/>
      <w:lang w:eastAsia="fr-FR"/>
    </w:rPr>
  </w:style>
  <w:style w:type="paragraph" w:customStyle="1" w:styleId="Sansinterligne1">
    <w:name w:val="Sans interligne1"/>
    <w:uiPriority w:val="1"/>
    <w:qFormat/>
    <w:rsid w:val="00C92185"/>
    <w:pPr>
      <w:widowControl w:val="0"/>
      <w:suppressAutoHyphens/>
      <w:spacing w:after="0" w:line="240" w:lineRule="auto"/>
    </w:pPr>
    <w:rPr>
      <w:rFonts w:ascii="Liberation Serif" w:eastAsia="DejaVu Sans" w:hAnsi="Liberation Serif" w:cs="Mangal"/>
      <w:kern w:val="1"/>
      <w:sz w:val="24"/>
      <w:szCs w:val="21"/>
      <w:lang w:eastAsia="hi-IN" w:bidi="hi-IN"/>
    </w:rPr>
  </w:style>
  <w:style w:type="table" w:styleId="ListaColorida-Cor1">
    <w:name w:val="Colorful List Accent 1"/>
    <w:basedOn w:val="Tabelanormal"/>
    <w:uiPriority w:val="34"/>
    <w:rsid w:val="00C92185"/>
    <w:pPr>
      <w:spacing w:after="0" w:line="240" w:lineRule="auto"/>
    </w:pPr>
    <w:rPr>
      <w:rFonts w:ascii="Times New Roman" w:eastAsia="Times New Roman" w:hAnsi="Times New Roman" w:cs="Times New Roman"/>
      <w:sz w:val="24"/>
      <w:szCs w:val="24"/>
      <w:lang w:eastAsia="fr-FR"/>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Titresansno">
    <w:name w:val="Titre sans no"/>
    <w:basedOn w:val="Cabealho1"/>
    <w:next w:val="Corpodetexto"/>
    <w:link w:val="TitresansnoCar"/>
    <w:qFormat/>
    <w:rsid w:val="00C92185"/>
    <w:pPr>
      <w:numPr>
        <w:numId w:val="0"/>
      </w:numPr>
      <w:tabs>
        <w:tab w:val="left" w:pos="1071"/>
      </w:tabs>
      <w:spacing w:before="240" w:line="480" w:lineRule="exact"/>
    </w:pPr>
    <w:rPr>
      <w:rFonts w:eastAsia="Times New Roman"/>
      <w:b w:val="0"/>
      <w:bCs/>
      <w:color w:val="0076CC"/>
      <w:sz w:val="40"/>
      <w:szCs w:val="40"/>
      <w:lang w:val="en-US"/>
    </w:rPr>
  </w:style>
  <w:style w:type="character" w:customStyle="1" w:styleId="TitresansnoCar">
    <w:name w:val="Titre sans no Car"/>
    <w:basedOn w:val="Tipodeletrapredefinidodopargrafo"/>
    <w:link w:val="Titresansno"/>
    <w:rsid w:val="00C92185"/>
    <w:rPr>
      <w:rFonts w:ascii="Times New Roman" w:eastAsia="Times New Roman" w:hAnsi="Times New Roman" w:cs="Times New Roman"/>
      <w:bCs/>
      <w:color w:val="0076CC"/>
      <w:sz w:val="40"/>
      <w:szCs w:val="40"/>
      <w:lang w:val="en-US"/>
    </w:rPr>
  </w:style>
  <w:style w:type="paragraph" w:customStyle="1" w:styleId="En-ttedetabledesmatires1">
    <w:name w:val="En-tête de table des matières1"/>
    <w:basedOn w:val="Cabealho1"/>
    <w:next w:val="Normal"/>
    <w:unhideWhenUsed/>
    <w:qFormat/>
    <w:rsid w:val="00C92185"/>
    <w:pPr>
      <w:numPr>
        <w:numId w:val="0"/>
      </w:numPr>
      <w:pBdr>
        <w:bottom w:val="single" w:sz="12" w:space="1" w:color="auto"/>
      </w:pBdr>
      <w:jc w:val="both"/>
      <w:outlineLvl w:val="9"/>
    </w:pPr>
    <w:rPr>
      <w:rFonts w:ascii="Cambria" w:eastAsia="Times New Roman" w:hAnsi="Cambria"/>
      <w:bCs/>
      <w:color w:val="365F91"/>
      <w:sz w:val="24"/>
      <w:szCs w:val="24"/>
    </w:rPr>
  </w:style>
  <w:style w:type="paragraph" w:customStyle="1" w:styleId="Grillecouleur-Accent11">
    <w:name w:val="Grille couleur - Accent 11"/>
    <w:basedOn w:val="Normal"/>
    <w:next w:val="Normal"/>
    <w:link w:val="Grillecouleur-Accent1Car"/>
    <w:uiPriority w:val="29"/>
    <w:qFormat/>
    <w:rsid w:val="00C92185"/>
    <w:pPr>
      <w:spacing w:after="200" w:line="276" w:lineRule="auto"/>
    </w:pPr>
    <w:rPr>
      <w:rFonts w:ascii="Calibri" w:eastAsia="Times New Roman" w:hAnsi="Calibri" w:cs="Times New Roman"/>
      <w:i/>
      <w:iCs/>
      <w:color w:val="000000"/>
      <w:sz w:val="20"/>
      <w:szCs w:val="20"/>
      <w:lang w:val="en-US" w:eastAsia="fr-FR" w:bidi="en-US"/>
    </w:rPr>
  </w:style>
  <w:style w:type="character" w:customStyle="1" w:styleId="Grillecouleur-Accent1Car">
    <w:name w:val="Grille couleur - Accent 1 Car"/>
    <w:link w:val="Grillecouleur-Accent11"/>
    <w:uiPriority w:val="29"/>
    <w:rsid w:val="00C92185"/>
    <w:rPr>
      <w:rFonts w:ascii="Calibri" w:eastAsia="Times New Roman" w:hAnsi="Calibri" w:cs="Times New Roman"/>
      <w:i/>
      <w:iCs/>
      <w:color w:val="000000"/>
      <w:sz w:val="20"/>
      <w:szCs w:val="20"/>
      <w:lang w:val="en-US" w:eastAsia="fr-FR" w:bidi="en-US"/>
    </w:rPr>
  </w:style>
  <w:style w:type="paragraph" w:customStyle="1" w:styleId="Trameclaire-Accent21">
    <w:name w:val="Trame claire - Accent 21"/>
    <w:basedOn w:val="Normal"/>
    <w:next w:val="Normal"/>
    <w:link w:val="Trameclaire-Accent2Car"/>
    <w:uiPriority w:val="30"/>
    <w:qFormat/>
    <w:rsid w:val="00C92185"/>
    <w:pPr>
      <w:pBdr>
        <w:bottom w:val="single" w:sz="4" w:space="4" w:color="4F81BD"/>
      </w:pBdr>
      <w:spacing w:before="200" w:after="280" w:line="276" w:lineRule="auto"/>
      <w:ind w:left="936" w:right="936"/>
    </w:pPr>
    <w:rPr>
      <w:rFonts w:ascii="Calibri" w:eastAsia="Times New Roman" w:hAnsi="Calibri" w:cs="Times New Roman"/>
      <w:b/>
      <w:bCs/>
      <w:i/>
      <w:iCs/>
      <w:color w:val="4F81BD"/>
      <w:sz w:val="20"/>
      <w:szCs w:val="20"/>
      <w:lang w:val="en-US" w:eastAsia="fr-FR" w:bidi="en-US"/>
    </w:rPr>
  </w:style>
  <w:style w:type="character" w:customStyle="1" w:styleId="Trameclaire-Accent2Car">
    <w:name w:val="Trame claire - Accent 2 Car"/>
    <w:link w:val="Trameclaire-Accent21"/>
    <w:uiPriority w:val="30"/>
    <w:rsid w:val="00C92185"/>
    <w:rPr>
      <w:rFonts w:ascii="Calibri" w:eastAsia="Times New Roman" w:hAnsi="Calibri" w:cs="Times New Roman"/>
      <w:b/>
      <w:bCs/>
      <w:i/>
      <w:iCs/>
      <w:color w:val="4F81BD"/>
      <w:sz w:val="20"/>
      <w:szCs w:val="20"/>
      <w:lang w:val="en-US" w:eastAsia="fr-FR" w:bidi="en-US"/>
    </w:rPr>
  </w:style>
  <w:style w:type="character" w:customStyle="1" w:styleId="Accentuationdiscrte1">
    <w:name w:val="Accentuation discrète1"/>
    <w:uiPriority w:val="19"/>
    <w:qFormat/>
    <w:rsid w:val="00C92185"/>
    <w:rPr>
      <w:i/>
      <w:iCs/>
      <w:color w:val="808080"/>
    </w:rPr>
  </w:style>
  <w:style w:type="character" w:customStyle="1" w:styleId="Forteaccentuation1">
    <w:name w:val="Forte accentuation1"/>
    <w:uiPriority w:val="21"/>
    <w:qFormat/>
    <w:rsid w:val="00C92185"/>
    <w:rPr>
      <w:b/>
      <w:bCs/>
      <w:i/>
      <w:iCs/>
      <w:color w:val="4F81BD"/>
    </w:rPr>
  </w:style>
  <w:style w:type="character" w:customStyle="1" w:styleId="Rfrenceple1">
    <w:name w:val="Référence pâle1"/>
    <w:uiPriority w:val="31"/>
    <w:qFormat/>
    <w:rsid w:val="00C92185"/>
    <w:rPr>
      <w:smallCaps/>
      <w:color w:val="C0504D"/>
      <w:u w:val="single"/>
    </w:rPr>
  </w:style>
  <w:style w:type="character" w:customStyle="1" w:styleId="Rfrenceintense1">
    <w:name w:val="Référence intense1"/>
    <w:uiPriority w:val="32"/>
    <w:qFormat/>
    <w:rsid w:val="00C92185"/>
    <w:rPr>
      <w:b/>
      <w:bCs/>
      <w:smallCaps/>
      <w:color w:val="C0504D"/>
      <w:spacing w:val="5"/>
      <w:u w:val="single"/>
    </w:rPr>
  </w:style>
  <w:style w:type="character" w:customStyle="1" w:styleId="Titredulivre1">
    <w:name w:val="Titre du livre1"/>
    <w:uiPriority w:val="33"/>
    <w:qFormat/>
    <w:rsid w:val="00C92185"/>
    <w:rPr>
      <w:b/>
      <w:bCs/>
      <w:smallCaps/>
      <w:spacing w:val="5"/>
    </w:rPr>
  </w:style>
  <w:style w:type="paragraph" w:customStyle="1" w:styleId="Sansinterligne11">
    <w:name w:val="Sans interligne11"/>
    <w:uiPriority w:val="1"/>
    <w:qFormat/>
    <w:rsid w:val="00C92185"/>
    <w:pPr>
      <w:widowControl w:val="0"/>
      <w:suppressAutoHyphens/>
      <w:spacing w:after="0" w:line="240" w:lineRule="auto"/>
    </w:pPr>
    <w:rPr>
      <w:rFonts w:ascii="Liberation Serif" w:eastAsia="DejaVu Sans" w:hAnsi="Liberation Serif" w:cs="Mangal"/>
      <w:kern w:val="1"/>
      <w:sz w:val="24"/>
      <w:szCs w:val="21"/>
      <w:lang w:eastAsia="hi-IN" w:bidi="hi-IN"/>
    </w:rPr>
  </w:style>
  <w:style w:type="table" w:customStyle="1" w:styleId="Grilledutableau2">
    <w:name w:val="Grille du tableau2"/>
    <w:basedOn w:val="Tabelanormal"/>
    <w:next w:val="Tabelacomgrelha"/>
    <w:uiPriority w:val="59"/>
    <w:rsid w:val="00C92185"/>
    <w:pPr>
      <w:spacing w:after="0" w:line="240" w:lineRule="auto"/>
    </w:pPr>
    <w:rPr>
      <w:rFonts w:ascii="Calibri" w:eastAsia="Times New Roman" w:hAnsi="Calibri" w:cs="Times New Roman"/>
      <w:sz w:val="20"/>
      <w:szCs w:val="20"/>
      <w:lang w:val="wo-SN" w:eastAsia="wo-S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eclaire-Accent61">
    <w:name w:val="Liste claire - Accent 61"/>
    <w:basedOn w:val="Tabelanormal"/>
    <w:next w:val="ListaClara-Cor6"/>
    <w:uiPriority w:val="61"/>
    <w:rsid w:val="00C92185"/>
    <w:pPr>
      <w:spacing w:after="0" w:line="240" w:lineRule="auto"/>
    </w:pPr>
    <w:rPr>
      <w:rFonts w:ascii="Times New Roman" w:eastAsia="Calibri" w:hAnsi="Times New Roman" w:cs="Times New Roman"/>
      <w:sz w:val="24"/>
      <w:szCs w:val="24"/>
      <w:lang w:val="en-US" w:eastAsia="fr-F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staClara-Cor6">
    <w:name w:val="Light List Accent 6"/>
    <w:basedOn w:val="Tabelanormal"/>
    <w:uiPriority w:val="61"/>
    <w:rsid w:val="00C92185"/>
    <w:pPr>
      <w:spacing w:after="0" w:line="240" w:lineRule="auto"/>
    </w:pPr>
    <w:rPr>
      <w:rFonts w:ascii="Calibri" w:eastAsia="Calibri" w:hAnsi="Calibri" w:cs="Times New Roman"/>
      <w:sz w:val="20"/>
      <w:szCs w:val="20"/>
      <w:lang w:val="fr-CA" w:eastAsia="fr-F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steclaire-Accent611">
    <w:name w:val="Liste claire - Accent 611"/>
    <w:basedOn w:val="Tabelanormal"/>
    <w:next w:val="ListaClara-Cor6"/>
    <w:uiPriority w:val="61"/>
    <w:rsid w:val="00C92185"/>
    <w:pPr>
      <w:spacing w:after="0" w:line="240" w:lineRule="auto"/>
    </w:pPr>
    <w:rPr>
      <w:rFonts w:ascii="Times New Roman" w:eastAsia="Calibri" w:hAnsi="Times New Roman" w:cs="Times New Roman"/>
      <w:sz w:val="24"/>
      <w:szCs w:val="24"/>
      <w:lang w:val="en-US" w:eastAsia="fr-F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steclaire-Accent612">
    <w:name w:val="Liste claire - Accent 612"/>
    <w:basedOn w:val="Tabelanormal"/>
    <w:next w:val="ListaClara-Cor6"/>
    <w:uiPriority w:val="61"/>
    <w:rsid w:val="00C92185"/>
    <w:pPr>
      <w:spacing w:after="0" w:line="240" w:lineRule="auto"/>
    </w:pPr>
    <w:rPr>
      <w:rFonts w:ascii="Times New Roman" w:eastAsia="Calibri" w:hAnsi="Times New Roman" w:cs="Times New Roman"/>
      <w:sz w:val="24"/>
      <w:szCs w:val="24"/>
      <w:lang w:val="en-US" w:eastAsia="fr-F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steclaire2">
    <w:name w:val="Liste claire2"/>
    <w:basedOn w:val="Tabelanormal"/>
    <w:uiPriority w:val="61"/>
    <w:rsid w:val="00C92185"/>
    <w:pPr>
      <w:spacing w:after="0" w:line="240" w:lineRule="auto"/>
    </w:pPr>
    <w:rPr>
      <w:rFonts w:ascii="Calibri" w:eastAsia="Calibri" w:hAnsi="Calibri" w:cs="Times New Roman"/>
      <w:sz w:val="20"/>
      <w:szCs w:val="20"/>
      <w:lang w:val="fr-CA" w:eastAsia="fr-F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Grilledutableau1">
    <w:name w:val="Grille du tableau1"/>
    <w:basedOn w:val="Tabelanormal"/>
    <w:next w:val="Tabelacomgrelha"/>
    <w:uiPriority w:val="59"/>
    <w:rsid w:val="00C92185"/>
    <w:pPr>
      <w:spacing w:after="0" w:line="240" w:lineRule="auto"/>
    </w:pPr>
    <w:rPr>
      <w:rFonts w:ascii="Calibri" w:eastAsia="Calibri" w:hAnsi="Calibri" w:cs="Times New Roman"/>
      <w:sz w:val="20"/>
      <w:szCs w:val="20"/>
      <w:lang w:val="fr-CA"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7">
    <w:name w:val="Pa17"/>
    <w:basedOn w:val="Default"/>
    <w:next w:val="Default"/>
    <w:uiPriority w:val="99"/>
    <w:rsid w:val="00C92185"/>
    <w:pPr>
      <w:spacing w:line="221" w:lineRule="atLeast"/>
    </w:pPr>
    <w:rPr>
      <w:rFonts w:ascii="HelveticaNeueLT Std Med Cn" w:hAnsi="HelveticaNeueLT Std Med Cn" w:cs="Times New Roman"/>
      <w:color w:val="auto"/>
      <w:lang w:val="fr-CA" w:eastAsia="en-US"/>
    </w:rPr>
  </w:style>
  <w:style w:type="character" w:customStyle="1" w:styleId="A3">
    <w:name w:val="A3"/>
    <w:uiPriority w:val="99"/>
    <w:rsid w:val="00C92185"/>
    <w:rPr>
      <w:rFonts w:cs="HelveticaNeueLT Std Med Cn"/>
      <w:color w:val="000000"/>
      <w:sz w:val="28"/>
      <w:szCs w:val="28"/>
    </w:rPr>
  </w:style>
  <w:style w:type="paragraph" w:customStyle="1" w:styleId="Pa13">
    <w:name w:val="Pa13"/>
    <w:basedOn w:val="Default"/>
    <w:next w:val="Default"/>
    <w:uiPriority w:val="99"/>
    <w:rsid w:val="00C92185"/>
    <w:pPr>
      <w:spacing w:line="221" w:lineRule="atLeast"/>
    </w:pPr>
    <w:rPr>
      <w:rFonts w:ascii="HelveticaNeueLT Std Med Cn" w:hAnsi="HelveticaNeueLT Std Med Cn" w:cs="Times New Roman"/>
      <w:color w:val="auto"/>
      <w:lang w:val="fr-CA" w:eastAsia="en-US"/>
    </w:rPr>
  </w:style>
  <w:style w:type="character" w:customStyle="1" w:styleId="A40">
    <w:name w:val="A4"/>
    <w:uiPriority w:val="99"/>
    <w:rsid w:val="00C92185"/>
    <w:rPr>
      <w:rFonts w:ascii="Zapf Dingbats ITC" w:eastAsia="Zapf Dingbats ITC" w:cs="Zapf Dingbats ITC"/>
      <w:color w:val="000000"/>
      <w:sz w:val="18"/>
      <w:szCs w:val="18"/>
    </w:rPr>
  </w:style>
  <w:style w:type="paragraph" w:customStyle="1" w:styleId="Pa20">
    <w:name w:val="Pa20"/>
    <w:basedOn w:val="Default"/>
    <w:next w:val="Default"/>
    <w:uiPriority w:val="99"/>
    <w:rsid w:val="00C92185"/>
    <w:pPr>
      <w:spacing w:line="221" w:lineRule="atLeast"/>
    </w:pPr>
    <w:rPr>
      <w:rFonts w:ascii="HelveticaNeueLT Std Med Cn" w:hAnsi="HelveticaNeueLT Std Med Cn" w:cs="Times New Roman"/>
      <w:color w:val="auto"/>
      <w:lang w:val="fr-CA" w:eastAsia="en-US"/>
    </w:rPr>
  </w:style>
  <w:style w:type="table" w:customStyle="1" w:styleId="Grilledutableau3">
    <w:name w:val="Grille du tableau3"/>
    <w:basedOn w:val="Tabelanormal"/>
    <w:next w:val="Tabelacomgrelha"/>
    <w:uiPriority w:val="59"/>
    <w:rsid w:val="00C92185"/>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couleur-Accent1Car1">
    <w:name w:val="Liste couleur - Accent 1 Car1"/>
    <w:aliases w:val="Colorful List - Accent 11 Car"/>
    <w:uiPriority w:val="34"/>
    <w:qFormat/>
    <w:locked/>
    <w:rsid w:val="00C92185"/>
    <w:rPr>
      <w:rFonts w:ascii="Calibri" w:eastAsia="Calibri" w:hAnsi="Calibri" w:cs="Times New Roman"/>
    </w:rPr>
  </w:style>
  <w:style w:type="table" w:customStyle="1" w:styleId="Grilledutableau4">
    <w:name w:val="Grille du tableau4"/>
    <w:basedOn w:val="Tabelanormal"/>
    <w:next w:val="Tabelacomgrelha"/>
    <w:uiPriority w:val="59"/>
    <w:rsid w:val="00C92185"/>
    <w:pPr>
      <w:spacing w:after="0" w:line="240" w:lineRule="auto"/>
    </w:pPr>
    <w:rPr>
      <w:rFonts w:ascii="Calibri" w:eastAsia="Calibri" w:hAnsi="Calibri" w:cs="Times New Roman"/>
      <w:sz w:val="20"/>
      <w:szCs w:val="20"/>
      <w:lang w:val="fr-CA"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6121">
    <w:name w:val="Liste claire - Accent 6121"/>
    <w:basedOn w:val="Tabelanormal"/>
    <w:uiPriority w:val="61"/>
    <w:rsid w:val="00C92185"/>
    <w:pPr>
      <w:spacing w:after="0" w:line="240" w:lineRule="auto"/>
    </w:pPr>
    <w:rPr>
      <w:rFonts w:ascii="Times New Roman" w:eastAsia="Calibri" w:hAnsi="Times New Roman" w:cs="Times New Roman"/>
      <w:sz w:val="24"/>
      <w:szCs w:val="24"/>
      <w:lang w:val="en-US" w:eastAsia="fr-F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line="240" w:lineRule="auto"/>
      </w:pPr>
      <w:rPr>
        <w:b/>
        <w:bCs/>
        <w:color w:val="FFFFFF"/>
      </w:rPr>
      <w:tblPr/>
      <w:tcPr>
        <w:shd w:val="clear" w:color="auto" w:fill="F79646"/>
      </w:tcPr>
    </w:tblStylePr>
    <w:tblStylePr w:type="lastRow">
      <w:pPr>
        <w:spacing w:beforeLines="0" w:beforeAutospacing="0" w:afterLines="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CoverClientName">
    <w:name w:val="CoverClientName"/>
    <w:basedOn w:val="Normal"/>
    <w:next w:val="Normal"/>
    <w:rsid w:val="00C92185"/>
    <w:pPr>
      <w:overflowPunct w:val="0"/>
      <w:autoSpaceDE w:val="0"/>
      <w:autoSpaceDN w:val="0"/>
      <w:adjustRightInd w:val="0"/>
      <w:spacing w:after="480" w:line="264" w:lineRule="auto"/>
      <w:textAlignment w:val="baseline"/>
    </w:pPr>
    <w:rPr>
      <w:rFonts w:ascii="Book Antiqua" w:eastAsia="Times New Roman" w:hAnsi="Book Antiqua" w:cs="Times New Roman"/>
      <w:szCs w:val="20"/>
      <w:lang w:val="en-GB"/>
    </w:rPr>
  </w:style>
  <w:style w:type="paragraph" w:customStyle="1" w:styleId="CorpsdeTexteConserver">
    <w:name w:val="Corps de Texte Conserver"/>
    <w:basedOn w:val="Normal"/>
    <w:next w:val="Normal"/>
    <w:uiPriority w:val="99"/>
    <w:rsid w:val="00C92185"/>
    <w:pPr>
      <w:autoSpaceDE w:val="0"/>
      <w:autoSpaceDN w:val="0"/>
      <w:adjustRightInd w:val="0"/>
      <w:spacing w:after="0" w:line="240" w:lineRule="auto"/>
    </w:pPr>
    <w:rPr>
      <w:rFonts w:ascii="HGGFHE+Garamond" w:eastAsia="Calibri" w:hAnsi="HGGFHE+Garamond" w:cs="Times New Roman"/>
      <w:sz w:val="24"/>
      <w:szCs w:val="24"/>
    </w:rPr>
  </w:style>
  <w:style w:type="character" w:customStyle="1" w:styleId="pucefinorange">
    <w:name w:val="puce_fin_orange"/>
    <w:basedOn w:val="Tipodeletrapredefinidodopargrafo"/>
    <w:rsid w:val="00C92185"/>
  </w:style>
  <w:style w:type="paragraph" w:customStyle="1" w:styleId="Pucestableau">
    <w:name w:val="Puces tableau"/>
    <w:basedOn w:val="Normal"/>
    <w:qFormat/>
    <w:rsid w:val="00C92185"/>
    <w:pPr>
      <w:numPr>
        <w:numId w:val="22"/>
      </w:numPr>
      <w:spacing w:after="0" w:line="240" w:lineRule="auto"/>
    </w:pPr>
    <w:rPr>
      <w:rFonts w:ascii="Tahoma" w:eastAsia="Times New Roman" w:hAnsi="Tahoma" w:cs="Tahoma"/>
      <w:bCs/>
      <w:sz w:val="16"/>
      <w:szCs w:val="16"/>
      <w:lang w:eastAsia="fr-FR"/>
    </w:rPr>
  </w:style>
  <w:style w:type="paragraph" w:customStyle="1" w:styleId="Clauses">
    <w:name w:val="Clauses"/>
    <w:basedOn w:val="Normal"/>
    <w:rsid w:val="00525EAA"/>
    <w:pPr>
      <w:keepLines/>
      <w:numPr>
        <w:numId w:val="26"/>
      </w:numPr>
      <w:spacing w:after="120" w:line="240" w:lineRule="auto"/>
      <w:outlineLvl w:val="0"/>
    </w:pPr>
    <w:rPr>
      <w:rFonts w:ascii="Times New Roman Bold" w:eastAsia="Times New Roman" w:hAnsi="Times New Roman Bold" w:cs="Times New Roman"/>
      <w:b/>
      <w:sz w:val="24"/>
      <w:szCs w:val="20"/>
      <w:lang w:val="es-ES_tradnl" w:eastAsia="en-GB"/>
    </w:rPr>
  </w:style>
  <w:style w:type="paragraph" w:customStyle="1" w:styleId="Style9">
    <w:name w:val="Style9"/>
    <w:basedOn w:val="Cabealho1"/>
    <w:link w:val="Style9Char"/>
    <w:qFormat/>
    <w:rsid w:val="00525EAA"/>
    <w:pPr>
      <w:numPr>
        <w:numId w:val="27"/>
      </w:numPr>
      <w:spacing w:before="240" w:after="240" w:line="240" w:lineRule="auto"/>
      <w:jc w:val="center"/>
    </w:pPr>
    <w:rPr>
      <w:rFonts w:ascii="Times New Roman Bold" w:eastAsia="Times New Roman" w:hAnsi="Times New Roman Bold"/>
      <w:sz w:val="32"/>
      <w:szCs w:val="20"/>
      <w:lang w:val="en-US"/>
    </w:rPr>
  </w:style>
  <w:style w:type="character" w:customStyle="1" w:styleId="Style9Char">
    <w:name w:val="Style9 Char"/>
    <w:basedOn w:val="Tipodeletrapredefinidodopargrafo"/>
    <w:link w:val="Style9"/>
    <w:rsid w:val="00525EAA"/>
    <w:rPr>
      <w:rFonts w:ascii="Times New Roman Bold" w:eastAsia="Times New Roman" w:hAnsi="Times New Roman Bold" w:cs="Times New Roman"/>
      <w:b/>
      <w:sz w:val="32"/>
      <w:szCs w:val="20"/>
      <w:lang w:val="en-US"/>
    </w:rPr>
  </w:style>
  <w:style w:type="table" w:customStyle="1" w:styleId="Listeclaire3">
    <w:name w:val="Liste claire3"/>
    <w:basedOn w:val="Tabelanormal"/>
    <w:uiPriority w:val="61"/>
    <w:rsid w:val="007F3A89"/>
    <w:pPr>
      <w:spacing w:after="0" w:line="240" w:lineRule="auto"/>
    </w:pPr>
    <w:rPr>
      <w:rFonts w:ascii="Calibri" w:eastAsia="Calibri" w:hAnsi="Calibri" w:cs="Times New Roman"/>
      <w:sz w:val="20"/>
      <w:szCs w:val="20"/>
      <w:lang w:val="fr-CA" w:eastAsia="fr-F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ParagraphedelisteChar">
    <w:name w:val="Paragraphe de liste Char"/>
    <w:rsid w:val="009028C0"/>
    <w:rPr>
      <w:rFonts w:ascii="Times New Roman" w:eastAsia="Times New Roman" w:hAnsi="Times New Roman" w:cs="Times New Roman"/>
      <w:sz w:val="24"/>
      <w:szCs w:val="24"/>
      <w:lang w:val="en-US"/>
    </w:rPr>
  </w:style>
  <w:style w:type="character" w:customStyle="1" w:styleId="Titre4Car2">
    <w:name w:val="Titre 4 Car2"/>
    <w:aliases w:val="Sub-Clause Sub-paragraph Car1, Sub-Clause Sub-paragraph Car2"/>
    <w:uiPriority w:val="9"/>
    <w:rsid w:val="009028C0"/>
    <w:rPr>
      <w:rFonts w:ascii="Times New Roman" w:eastAsia="Times New Roman" w:hAnsi="Times New Roman" w:cs="Times New Roman"/>
      <w:b/>
      <w:bCs/>
      <w:sz w:val="20"/>
      <w:szCs w:val="24"/>
      <w:lang w:val="en-US"/>
    </w:rPr>
  </w:style>
  <w:style w:type="character" w:customStyle="1" w:styleId="Titre7Car1">
    <w:name w:val="Titre 7 Car1"/>
    <w:rsid w:val="009028C0"/>
    <w:rPr>
      <w:rFonts w:ascii="Times New Roman" w:eastAsia="Times New Roman" w:hAnsi="Times New Roman" w:cs="Times New Roman"/>
      <w:b/>
      <w:bCs/>
      <w:sz w:val="20"/>
      <w:szCs w:val="24"/>
      <w:lang w:val="en-US"/>
    </w:rPr>
  </w:style>
  <w:style w:type="character" w:customStyle="1" w:styleId="Titre8Car1">
    <w:name w:val="Titre 8 Car1"/>
    <w:rsid w:val="009028C0"/>
    <w:rPr>
      <w:rFonts w:ascii="Times New Roman" w:eastAsia="Times New Roman" w:hAnsi="Times New Roman" w:cs="Times New Roman"/>
      <w:b/>
      <w:bCs/>
      <w:sz w:val="20"/>
      <w:szCs w:val="24"/>
      <w:lang w:val="en-US"/>
    </w:rPr>
  </w:style>
  <w:style w:type="character" w:customStyle="1" w:styleId="Titre9Car1">
    <w:name w:val="Titre 9 Car1"/>
    <w:rsid w:val="009028C0"/>
    <w:rPr>
      <w:rFonts w:ascii="Times New Roman" w:eastAsia="Times New Roman" w:hAnsi="Times New Roman" w:cs="Times New Roman"/>
      <w:b/>
      <w:sz w:val="28"/>
      <w:szCs w:val="24"/>
      <w:lang w:val="en-GB" w:eastAsia="it-IT"/>
    </w:rPr>
  </w:style>
  <w:style w:type="paragraph" w:customStyle="1" w:styleId="Normala">
    <w:name w:val="Normal(a)"/>
    <w:basedOn w:val="Normal"/>
    <w:rsid w:val="009028C0"/>
    <w:pPr>
      <w:keepLines/>
      <w:tabs>
        <w:tab w:val="left" w:pos="1418"/>
        <w:tab w:val="num" w:pos="1712"/>
      </w:tabs>
      <w:spacing w:after="120" w:line="240" w:lineRule="auto"/>
      <w:ind w:left="1418" w:hanging="426"/>
      <w:jc w:val="both"/>
    </w:pPr>
    <w:rPr>
      <w:rFonts w:ascii="Times New Roman" w:eastAsia="Times New Roman" w:hAnsi="Times New Roman" w:cs="Times New Roman"/>
      <w:sz w:val="24"/>
      <w:szCs w:val="20"/>
      <w:lang w:val="en-GB" w:eastAsia="en-GB"/>
    </w:rPr>
  </w:style>
  <w:style w:type="paragraph" w:customStyle="1" w:styleId="Normali">
    <w:name w:val="Normal(i)"/>
    <w:basedOn w:val="Normala"/>
    <w:rsid w:val="009028C0"/>
    <w:pPr>
      <w:numPr>
        <w:ilvl w:val="3"/>
      </w:numPr>
      <w:tabs>
        <w:tab w:val="clear" w:pos="1418"/>
        <w:tab w:val="num" w:pos="1712"/>
        <w:tab w:val="left" w:pos="1843"/>
      </w:tabs>
      <w:ind w:left="1418" w:hanging="426"/>
    </w:pPr>
  </w:style>
  <w:style w:type="paragraph" w:customStyle="1" w:styleId="Normal10">
    <w:name w:val="Normal(1)"/>
    <w:basedOn w:val="Normal"/>
    <w:rsid w:val="009028C0"/>
    <w:pPr>
      <w:tabs>
        <w:tab w:val="num" w:pos="709"/>
      </w:tabs>
      <w:spacing w:after="120" w:line="240" w:lineRule="auto"/>
      <w:ind w:left="709" w:hanging="709"/>
      <w:jc w:val="both"/>
    </w:pPr>
    <w:rPr>
      <w:rFonts w:ascii="Times New Roman" w:eastAsia="Times New Roman" w:hAnsi="Times New Roman" w:cs="Times New Roman"/>
      <w:sz w:val="24"/>
      <w:szCs w:val="20"/>
      <w:lang w:val="en-GB" w:eastAsia="en-GB"/>
    </w:rPr>
  </w:style>
  <w:style w:type="paragraph" w:customStyle="1" w:styleId="xl26">
    <w:name w:val="xl26"/>
    <w:basedOn w:val="Normal"/>
    <w:rsid w:val="009028C0"/>
    <w:pPr>
      <w:spacing w:before="100" w:beforeAutospacing="1" w:after="100" w:afterAutospacing="1" w:line="240" w:lineRule="auto"/>
    </w:pPr>
    <w:rPr>
      <w:rFonts w:ascii="Times New Roman" w:eastAsia="Times New Roman" w:hAnsi="Times New Roman" w:cs="Times New Roman"/>
      <w:b/>
      <w:bCs/>
      <w:sz w:val="24"/>
      <w:szCs w:val="24"/>
      <w:lang w:val="it-IT" w:eastAsia="it-IT"/>
    </w:rPr>
  </w:style>
  <w:style w:type="paragraph" w:customStyle="1" w:styleId="xl143">
    <w:name w:val="xl143"/>
    <w:basedOn w:val="Normal"/>
    <w:rsid w:val="009028C0"/>
    <w:pPr>
      <w:pBdr>
        <w:left w:val="single" w:sz="4" w:space="0" w:color="auto"/>
        <w:right w:val="single" w:sz="4" w:space="0" w:color="000000"/>
      </w:pBdr>
      <w:spacing w:before="100" w:beforeAutospacing="1" w:after="100" w:afterAutospacing="1" w:line="240" w:lineRule="auto"/>
    </w:pPr>
    <w:rPr>
      <w:rFonts w:ascii="Times New Roman" w:eastAsia="Times New Roman" w:hAnsi="Times New Roman" w:cs="Times New Roman"/>
      <w:b/>
      <w:bCs/>
      <w:sz w:val="20"/>
      <w:szCs w:val="20"/>
      <w:u w:val="single"/>
      <w:lang w:val="it-IT" w:eastAsia="it-IT"/>
    </w:rPr>
  </w:style>
  <w:style w:type="character" w:customStyle="1" w:styleId="En-tteCar1">
    <w:name w:val="En-tête Car1"/>
    <w:aliases w:val="Kopfzeile Char Char Car1, Char Char Char Car1,En-tête client Car1,heading 3 after h2 Car1,h Car1,ContentsHeader Car1,KPMG Car1"/>
    <w:rsid w:val="009028C0"/>
    <w:rPr>
      <w:rFonts w:ascii="Times New Roman" w:eastAsia="Times New Roman" w:hAnsi="Times New Roman" w:cs="Times New Roman"/>
      <w:sz w:val="20"/>
      <w:szCs w:val="20"/>
      <w:lang w:val="en-US"/>
    </w:rPr>
  </w:style>
  <w:style w:type="character" w:customStyle="1" w:styleId="PieddepageCar1">
    <w:name w:val="Pied de page Car1"/>
    <w:uiPriority w:val="99"/>
    <w:rsid w:val="009028C0"/>
    <w:rPr>
      <w:rFonts w:ascii="Times New Roman" w:eastAsia="Times New Roman" w:hAnsi="Times New Roman" w:cs="Times New Roman"/>
      <w:sz w:val="24"/>
      <w:szCs w:val="20"/>
      <w:lang w:val="en-US"/>
    </w:rPr>
  </w:style>
  <w:style w:type="paragraph" w:customStyle="1" w:styleId="xl41">
    <w:name w:val="xl41"/>
    <w:basedOn w:val="Normal"/>
    <w:rsid w:val="009028C0"/>
    <w:pPr>
      <w:spacing w:before="100" w:beforeAutospacing="1" w:after="100" w:afterAutospacing="1" w:line="240" w:lineRule="auto"/>
    </w:pPr>
    <w:rPr>
      <w:rFonts w:ascii="Times New Roman" w:eastAsia="Times New Roman" w:hAnsi="Times New Roman" w:cs="Times New Roman"/>
      <w:sz w:val="20"/>
      <w:szCs w:val="20"/>
      <w:lang w:val="it-IT" w:eastAsia="it-IT"/>
    </w:rPr>
  </w:style>
  <w:style w:type="paragraph" w:customStyle="1" w:styleId="Textedebulles1">
    <w:name w:val="Texte de bulles1"/>
    <w:basedOn w:val="Normal"/>
    <w:semiHidden/>
    <w:rsid w:val="009028C0"/>
    <w:pPr>
      <w:spacing w:after="0" w:line="240" w:lineRule="auto"/>
    </w:pPr>
    <w:rPr>
      <w:rFonts w:ascii="Tahoma" w:eastAsia="Times New Roman" w:hAnsi="Tahoma" w:cs="Tahoma"/>
      <w:sz w:val="16"/>
      <w:szCs w:val="16"/>
      <w:lang w:val="en-US"/>
    </w:rPr>
  </w:style>
  <w:style w:type="paragraph" w:customStyle="1" w:styleId="A1-Heading1">
    <w:name w:val="A1-Heading1"/>
    <w:basedOn w:val="Cabealho1"/>
    <w:rsid w:val="009028C0"/>
    <w:pPr>
      <w:keepNext w:val="0"/>
      <w:keepLines w:val="0"/>
      <w:numPr>
        <w:numId w:val="0"/>
      </w:numPr>
      <w:spacing w:before="240" w:after="240" w:line="240" w:lineRule="auto"/>
      <w:jc w:val="center"/>
    </w:pPr>
    <w:rPr>
      <w:rFonts w:eastAsia="Times New Roman"/>
      <w:sz w:val="32"/>
      <w:szCs w:val="20"/>
      <w:lang w:val="en-US"/>
    </w:rPr>
  </w:style>
  <w:style w:type="paragraph" w:customStyle="1" w:styleId="A1-Heading2">
    <w:name w:val="A1-Heading2"/>
    <w:basedOn w:val="Cabealho2"/>
    <w:link w:val="A1-Heading2Char"/>
    <w:rsid w:val="009028C0"/>
    <w:pPr>
      <w:keepNext w:val="0"/>
      <w:tabs>
        <w:tab w:val="left" w:pos="360"/>
      </w:tabs>
      <w:spacing w:before="0" w:after="0"/>
      <w:ind w:left="720" w:hanging="360"/>
      <w:contextualSpacing/>
      <w:jc w:val="center"/>
    </w:pPr>
    <w:rPr>
      <w:rFonts w:eastAsia="Times New Roman"/>
      <w:bCs/>
      <w:smallCaps/>
      <w:lang w:val="en-GB" w:eastAsia="x-none"/>
    </w:rPr>
  </w:style>
  <w:style w:type="character" w:customStyle="1" w:styleId="A1-Heading2Char">
    <w:name w:val="A1-Heading2 Char"/>
    <w:link w:val="A1-Heading2"/>
    <w:rsid w:val="009028C0"/>
    <w:rPr>
      <w:rFonts w:ascii="Times New Roman" w:eastAsia="Times New Roman" w:hAnsi="Times New Roman" w:cs="Times New Roman"/>
      <w:b/>
      <w:bCs/>
      <w:smallCaps/>
      <w:sz w:val="24"/>
      <w:szCs w:val="24"/>
      <w:lang w:val="en-GB" w:eastAsia="x-none"/>
    </w:rPr>
  </w:style>
  <w:style w:type="paragraph" w:customStyle="1" w:styleId="A2-Heading1">
    <w:name w:val="A2-Heading 1"/>
    <w:basedOn w:val="Cabealho1"/>
    <w:rsid w:val="009028C0"/>
    <w:pPr>
      <w:keepNext w:val="0"/>
      <w:keepLines w:val="0"/>
      <w:numPr>
        <w:ilvl w:val="12"/>
        <w:numId w:val="0"/>
      </w:numPr>
      <w:spacing w:before="0" w:line="240" w:lineRule="auto"/>
      <w:jc w:val="center"/>
    </w:pPr>
    <w:rPr>
      <w:rFonts w:ascii="Times New Roman Bold" w:eastAsia="Times New Roman" w:hAnsi="Times New Roman Bold"/>
      <w:sz w:val="32"/>
      <w:szCs w:val="24"/>
      <w:lang w:val="en-US"/>
    </w:rPr>
  </w:style>
  <w:style w:type="paragraph" w:customStyle="1" w:styleId="A2-Heading2">
    <w:name w:val="A2-Heading 2"/>
    <w:basedOn w:val="Cabealho2"/>
    <w:rsid w:val="009028C0"/>
    <w:pPr>
      <w:keepNext w:val="0"/>
      <w:tabs>
        <w:tab w:val="num" w:pos="360"/>
      </w:tabs>
      <w:spacing w:before="0" w:after="0"/>
      <w:ind w:left="720" w:hanging="720"/>
      <w:contextualSpacing/>
      <w:jc w:val="center"/>
    </w:pPr>
    <w:rPr>
      <w:rFonts w:eastAsia="Times New Roman"/>
      <w:bCs/>
      <w:smallCaps/>
      <w:lang w:val="en-GB" w:eastAsia="x-none"/>
    </w:rPr>
  </w:style>
  <w:style w:type="paragraph" w:customStyle="1" w:styleId="A1-Heading3">
    <w:name w:val="A1-Heading 3"/>
    <w:basedOn w:val="Cabealho3"/>
    <w:rsid w:val="009028C0"/>
    <w:pPr>
      <w:keepNext w:val="0"/>
      <w:tabs>
        <w:tab w:val="clear" w:pos="851"/>
        <w:tab w:val="left" w:pos="540"/>
      </w:tabs>
      <w:spacing w:before="0" w:after="0"/>
      <w:ind w:left="533" w:right="-29" w:hanging="533"/>
      <w:contextualSpacing/>
      <w:jc w:val="left"/>
    </w:pPr>
    <w:rPr>
      <w:rFonts w:eastAsia="Times New Roman"/>
      <w:lang w:val="en-GB" w:eastAsia="x-none"/>
    </w:rPr>
  </w:style>
  <w:style w:type="paragraph" w:customStyle="1" w:styleId="A1-Heading4">
    <w:name w:val="A1-Heading 4"/>
    <w:basedOn w:val="Cabealho4"/>
    <w:rsid w:val="009028C0"/>
    <w:pPr>
      <w:keepNext w:val="0"/>
      <w:keepLines w:val="0"/>
      <w:tabs>
        <w:tab w:val="left" w:pos="720"/>
        <w:tab w:val="left" w:pos="1062"/>
        <w:tab w:val="right" w:leader="dot" w:pos="8640"/>
      </w:tabs>
      <w:spacing w:before="0" w:line="240" w:lineRule="auto"/>
      <w:ind w:left="1062" w:hanging="720"/>
    </w:pPr>
    <w:rPr>
      <w:rFonts w:eastAsia="Times New Roman"/>
      <w:bCs/>
      <w:i w:val="0"/>
      <w:iCs w:val="0"/>
      <w:lang w:val="en-US"/>
    </w:rPr>
  </w:style>
  <w:style w:type="paragraph" w:customStyle="1" w:styleId="A2-Heading3">
    <w:name w:val="A2-Heading 3"/>
    <w:basedOn w:val="Cabealho3"/>
    <w:rsid w:val="009028C0"/>
    <w:pPr>
      <w:keepNext w:val="0"/>
      <w:tabs>
        <w:tab w:val="clear" w:pos="851"/>
        <w:tab w:val="left" w:pos="540"/>
      </w:tabs>
      <w:spacing w:before="0" w:after="0"/>
      <w:ind w:left="539" w:right="-34" w:hanging="539"/>
      <w:contextualSpacing/>
      <w:jc w:val="left"/>
    </w:pPr>
    <w:rPr>
      <w:rFonts w:eastAsia="Times New Roman"/>
      <w:lang w:val="en-GB" w:eastAsia="x-none"/>
    </w:rPr>
  </w:style>
  <w:style w:type="paragraph" w:customStyle="1" w:styleId="Objetducommentaire1">
    <w:name w:val="Objet du commentaire1"/>
    <w:basedOn w:val="Textodecomentrio"/>
    <w:next w:val="Textodecomentrio"/>
    <w:semiHidden/>
    <w:rsid w:val="009028C0"/>
    <w:pPr>
      <w:keepLines w:val="0"/>
      <w:spacing w:after="0" w:line="240" w:lineRule="auto"/>
      <w:jc w:val="left"/>
    </w:pPr>
    <w:rPr>
      <w:rFonts w:ascii="Times New Roman" w:hAnsi="Times New Roman"/>
      <w:b/>
      <w:bCs/>
      <w:sz w:val="20"/>
      <w:lang w:val="en-US"/>
    </w:rPr>
  </w:style>
  <w:style w:type="character" w:styleId="Refdenotadefim">
    <w:name w:val="endnote reference"/>
    <w:semiHidden/>
    <w:rsid w:val="009028C0"/>
    <w:rPr>
      <w:rFonts w:cs="Times New Roman"/>
      <w:vertAlign w:val="superscript"/>
    </w:rPr>
  </w:style>
  <w:style w:type="paragraph" w:customStyle="1" w:styleId="Section3-Heading1">
    <w:name w:val="Section 3 - Heading 1"/>
    <w:basedOn w:val="Normal"/>
    <w:rsid w:val="009028C0"/>
    <w:pPr>
      <w:pBdr>
        <w:bottom w:val="single" w:sz="4" w:space="1" w:color="auto"/>
      </w:pBdr>
      <w:spacing w:after="240" w:line="240" w:lineRule="auto"/>
      <w:jc w:val="center"/>
    </w:pPr>
    <w:rPr>
      <w:rFonts w:ascii="Times New Roman Bold" w:eastAsia="Times New Roman" w:hAnsi="Times New Roman Bold" w:cs="Times New Roman"/>
      <w:b/>
      <w:sz w:val="32"/>
      <w:szCs w:val="24"/>
      <w:lang w:val="en-US"/>
    </w:rPr>
  </w:style>
  <w:style w:type="paragraph" w:customStyle="1" w:styleId="CharChar">
    <w:name w:val="Char Char"/>
    <w:basedOn w:val="Normal"/>
    <w:rsid w:val="009028C0"/>
    <w:pPr>
      <w:autoSpaceDE w:val="0"/>
      <w:autoSpaceDN w:val="0"/>
      <w:spacing w:line="240" w:lineRule="exact"/>
    </w:pPr>
    <w:rPr>
      <w:rFonts w:ascii="Arial" w:eastAsia="Times New Roman" w:hAnsi="Arial" w:cs="Arial"/>
      <w:b/>
      <w:sz w:val="20"/>
      <w:szCs w:val="20"/>
      <w:lang w:val="en-US" w:eastAsia="de-DE"/>
    </w:rPr>
  </w:style>
  <w:style w:type="character" w:customStyle="1" w:styleId="GaramondTimesNewRoman">
    <w:name w:val="Стиль Стиль Garamond + Times New Roman"/>
    <w:rsid w:val="009028C0"/>
    <w:rPr>
      <w:rFonts w:ascii="Times New Roman" w:hAnsi="Times New Roman" w:cs="Times New Roman"/>
      <w:spacing w:val="0"/>
      <w:kern w:val="1"/>
      <w:position w:val="0"/>
      <w:sz w:val="24"/>
      <w:shd w:val="clear" w:color="auto" w:fill="auto"/>
      <w:vertAlign w:val="baseline"/>
    </w:rPr>
  </w:style>
  <w:style w:type="character" w:customStyle="1" w:styleId="Garamond">
    <w:name w:val="Стиль Garamond"/>
    <w:rsid w:val="009028C0"/>
    <w:rPr>
      <w:rFonts w:ascii="Times New Roman" w:hAnsi="Times New Roman" w:cs="Times New Roman"/>
      <w:spacing w:val="2"/>
      <w:kern w:val="1"/>
      <w:position w:val="0"/>
      <w:sz w:val="24"/>
      <w:shd w:val="clear" w:color="auto" w:fill="auto"/>
      <w:vertAlign w:val="baseline"/>
    </w:rPr>
  </w:style>
  <w:style w:type="paragraph" w:customStyle="1" w:styleId="HEADER5">
    <w:name w:val="HEADER 5"/>
    <w:basedOn w:val="Cabealho"/>
    <w:rsid w:val="009028C0"/>
    <w:pPr>
      <w:numPr>
        <w:numId w:val="46"/>
      </w:numPr>
      <w:tabs>
        <w:tab w:val="clear" w:pos="4536"/>
        <w:tab w:val="clear" w:pos="9072"/>
      </w:tabs>
      <w:ind w:right="-88"/>
      <w:jc w:val="both"/>
    </w:pPr>
    <w:rPr>
      <w:rFonts w:ascii="Arial" w:eastAsia="Times New Roman" w:hAnsi="Arial" w:cs="Arial"/>
      <w:bCs/>
      <w:szCs w:val="24"/>
      <w:lang w:val="en-GB"/>
    </w:rPr>
  </w:style>
  <w:style w:type="paragraph" w:customStyle="1" w:styleId="Subtitulos">
    <w:name w:val="Subtitulos"/>
    <w:basedOn w:val="Cabealho2"/>
    <w:rsid w:val="009028C0"/>
    <w:pPr>
      <w:keepNext w:val="0"/>
      <w:tabs>
        <w:tab w:val="left" w:pos="360"/>
      </w:tabs>
      <w:spacing w:before="120" w:after="120"/>
      <w:contextualSpacing/>
      <w:jc w:val="left"/>
    </w:pPr>
    <w:rPr>
      <w:rFonts w:ascii="Times New Roman Bold" w:eastAsia="Times New Roman" w:hAnsi="Times New Roman Bold"/>
      <w:szCs w:val="20"/>
      <w:lang w:val="es-ES_tradnl" w:eastAsia="x-none"/>
    </w:rPr>
  </w:style>
  <w:style w:type="paragraph" w:customStyle="1" w:styleId="41Autolist4">
    <w:name w:val="4.1 Autolist4"/>
    <w:basedOn w:val="Normal"/>
    <w:next w:val="Normal"/>
    <w:rsid w:val="009028C0"/>
    <w:pPr>
      <w:keepNext/>
      <w:spacing w:before="120" w:after="120" w:line="240" w:lineRule="auto"/>
      <w:jc w:val="both"/>
    </w:pPr>
    <w:rPr>
      <w:rFonts w:ascii="Times New Roman" w:eastAsia="Times New Roman" w:hAnsi="Times New Roman" w:cs="Times New Roman"/>
      <w:sz w:val="24"/>
      <w:szCs w:val="20"/>
      <w:lang w:val="en-US"/>
    </w:rPr>
  </w:style>
  <w:style w:type="paragraph" w:customStyle="1" w:styleId="iAutoList">
    <w:name w:val="(i) AutoList"/>
    <w:basedOn w:val="Normal"/>
    <w:next w:val="Normal"/>
    <w:rsid w:val="009028C0"/>
    <w:pPr>
      <w:spacing w:before="120" w:after="120" w:line="240" w:lineRule="auto"/>
      <w:ind w:left="720" w:hanging="360"/>
      <w:jc w:val="both"/>
    </w:pPr>
    <w:rPr>
      <w:rFonts w:ascii="Times New Roman" w:eastAsia="Times New Roman" w:hAnsi="Times New Roman" w:cs="Times New Roman"/>
      <w:snapToGrid w:val="0"/>
      <w:sz w:val="24"/>
      <w:szCs w:val="20"/>
      <w:lang w:val="es-ES_tradnl"/>
    </w:rPr>
  </w:style>
  <w:style w:type="character" w:customStyle="1" w:styleId="Corpsdetexte2Car2">
    <w:name w:val="Corps de texte 2 Car2"/>
    <w:uiPriority w:val="99"/>
    <w:rsid w:val="009028C0"/>
    <w:rPr>
      <w:rFonts w:ascii="Times New Roman" w:eastAsia="Times New Roman" w:hAnsi="Times New Roman" w:cs="Times New Roman"/>
      <w:sz w:val="24"/>
      <w:szCs w:val="24"/>
      <w:lang w:val="en-US"/>
    </w:rPr>
  </w:style>
  <w:style w:type="paragraph" w:customStyle="1" w:styleId="Section4-Heading1">
    <w:name w:val="Section 4 - Heading 1"/>
    <w:basedOn w:val="Section3-Heading1"/>
    <w:rsid w:val="009028C0"/>
  </w:style>
  <w:style w:type="paragraph" w:customStyle="1" w:styleId="Header1-Clauses">
    <w:name w:val="Header 1 - Clauses"/>
    <w:basedOn w:val="Normal"/>
    <w:rsid w:val="009028C0"/>
    <w:pPr>
      <w:numPr>
        <w:ilvl w:val="1"/>
        <w:numId w:val="47"/>
      </w:numPr>
      <w:spacing w:after="0" w:line="240" w:lineRule="auto"/>
      <w:ind w:left="360" w:hanging="360"/>
    </w:pPr>
    <w:rPr>
      <w:rFonts w:ascii="Times New Roman" w:eastAsia="Times New Roman" w:hAnsi="Times New Roman" w:cs="Times New Roman"/>
      <w:b/>
      <w:sz w:val="24"/>
      <w:szCs w:val="20"/>
      <w:lang w:val="es-ES_tradnl"/>
    </w:rPr>
  </w:style>
  <w:style w:type="paragraph" w:customStyle="1" w:styleId="Header2-SubClauses">
    <w:name w:val="Header 2 - SubClauses"/>
    <w:basedOn w:val="Normal"/>
    <w:rsid w:val="009028C0"/>
    <w:pPr>
      <w:tabs>
        <w:tab w:val="left" w:pos="619"/>
      </w:tabs>
      <w:spacing w:after="200" w:line="240" w:lineRule="auto"/>
      <w:ind w:left="792" w:hanging="432"/>
      <w:jc w:val="both"/>
    </w:pPr>
    <w:rPr>
      <w:rFonts w:ascii="Times New Roman" w:eastAsia="Times New Roman" w:hAnsi="Times New Roman" w:cs="Times New Roman"/>
      <w:sz w:val="24"/>
      <w:szCs w:val="20"/>
      <w:lang w:val="es-ES_tradnl"/>
    </w:rPr>
  </w:style>
  <w:style w:type="paragraph" w:customStyle="1" w:styleId="P3Header1-Clauses">
    <w:name w:val="P3 Header1-Clauses"/>
    <w:basedOn w:val="Header1-Clauses"/>
    <w:rsid w:val="009028C0"/>
    <w:pPr>
      <w:numPr>
        <w:ilvl w:val="0"/>
        <w:numId w:val="0"/>
      </w:numPr>
      <w:ind w:left="1224" w:hanging="504"/>
    </w:pPr>
  </w:style>
  <w:style w:type="character" w:customStyle="1" w:styleId="DeltaViewInsertion">
    <w:name w:val="DeltaView Insertion"/>
    <w:rsid w:val="009028C0"/>
    <w:rPr>
      <w:color w:val="0000FF"/>
      <w:u w:val="double"/>
    </w:rPr>
  </w:style>
  <w:style w:type="paragraph" w:customStyle="1" w:styleId="Section8Heading1">
    <w:name w:val="Section 8. Heading1"/>
    <w:basedOn w:val="A1-Heading2"/>
    <w:qFormat/>
    <w:rsid w:val="009028C0"/>
    <w:pPr>
      <w:numPr>
        <w:numId w:val="50"/>
      </w:numPr>
      <w:tabs>
        <w:tab w:val="clear" w:pos="360"/>
      </w:tabs>
      <w:spacing w:before="120" w:after="200"/>
      <w:ind w:left="1080" w:hanging="720"/>
      <w:contextualSpacing w:val="0"/>
    </w:pPr>
    <w:rPr>
      <w:lang w:val="en-US"/>
    </w:rPr>
  </w:style>
  <w:style w:type="paragraph" w:customStyle="1" w:styleId="Section8Heading2">
    <w:name w:val="Section 8. Heading2"/>
    <w:next w:val="Normal"/>
    <w:qFormat/>
    <w:rsid w:val="009028C0"/>
    <w:pPr>
      <w:spacing w:after="200" w:line="240" w:lineRule="auto"/>
      <w:ind w:left="720" w:hanging="360"/>
    </w:pPr>
    <w:rPr>
      <w:rFonts w:ascii="Times New Roman" w:eastAsia="Times New Roman" w:hAnsi="Times New Roman" w:cs="Times New Roman"/>
      <w:b/>
      <w:bCs/>
      <w:sz w:val="24"/>
      <w:szCs w:val="24"/>
      <w:lang w:val="en-US"/>
    </w:rPr>
  </w:style>
  <w:style w:type="paragraph" w:customStyle="1" w:styleId="Section8Header1">
    <w:name w:val="Section 8. Header1"/>
    <w:qFormat/>
    <w:rsid w:val="009028C0"/>
    <w:pPr>
      <w:numPr>
        <w:numId w:val="52"/>
      </w:numPr>
      <w:spacing w:before="240" w:after="240" w:line="240" w:lineRule="auto"/>
      <w:jc w:val="center"/>
    </w:pPr>
    <w:rPr>
      <w:rFonts w:ascii="Times New Roman" w:eastAsia="Times New Roman" w:hAnsi="Times New Roman" w:cs="Times New Roman"/>
      <w:b/>
      <w:sz w:val="32"/>
      <w:szCs w:val="20"/>
      <w:lang w:val="en-US"/>
    </w:rPr>
  </w:style>
  <w:style w:type="paragraph" w:customStyle="1" w:styleId="Section8Heading3">
    <w:name w:val="Section 8. Heading3"/>
    <w:qFormat/>
    <w:rsid w:val="009028C0"/>
    <w:pPr>
      <w:spacing w:after="0" w:line="240" w:lineRule="auto"/>
      <w:ind w:hanging="534"/>
    </w:pPr>
    <w:rPr>
      <w:rFonts w:ascii="Times New Roman" w:eastAsia="Times New Roman" w:hAnsi="Times New Roman" w:cs="Times New Roman"/>
      <w:b/>
      <w:bCs/>
      <w:sz w:val="24"/>
      <w:szCs w:val="24"/>
      <w:lang w:val="en-US"/>
    </w:rPr>
  </w:style>
  <w:style w:type="paragraph" w:customStyle="1" w:styleId="Document1">
    <w:name w:val="Document 1"/>
    <w:rsid w:val="009028C0"/>
    <w:pPr>
      <w:keepNext/>
      <w:keepLines/>
      <w:tabs>
        <w:tab w:val="left" w:pos="-720"/>
      </w:tabs>
      <w:suppressAutoHyphens/>
      <w:spacing w:after="0" w:line="240" w:lineRule="auto"/>
    </w:pPr>
    <w:rPr>
      <w:rFonts w:ascii="Times" w:eastAsia="Times New Roman" w:hAnsi="Times" w:cs="Times New Roman"/>
      <w:sz w:val="24"/>
      <w:szCs w:val="20"/>
      <w:lang w:val="en-US"/>
    </w:rPr>
  </w:style>
  <w:style w:type="paragraph" w:customStyle="1" w:styleId="TextBoxFramed">
    <w:name w:val="Text Box Framed"/>
    <w:basedOn w:val="Normal"/>
    <w:rsid w:val="009028C0"/>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p7">
    <w:name w:val="p7"/>
    <w:basedOn w:val="Normal"/>
    <w:rsid w:val="009028C0"/>
    <w:pPr>
      <w:widowControl w:val="0"/>
      <w:spacing w:after="0" w:line="360" w:lineRule="atLeast"/>
      <w:ind w:left="720" w:hanging="720"/>
    </w:pPr>
    <w:rPr>
      <w:rFonts w:ascii="Chicago" w:eastAsia="Times New Roman" w:hAnsi="Chicago" w:cs="Times New Roman"/>
      <w:snapToGrid w:val="0"/>
      <w:sz w:val="24"/>
      <w:szCs w:val="20"/>
      <w:lang w:val="en-US"/>
    </w:rPr>
  </w:style>
  <w:style w:type="paragraph" w:customStyle="1" w:styleId="p3">
    <w:name w:val="p3"/>
    <w:basedOn w:val="Normal"/>
    <w:rsid w:val="009028C0"/>
    <w:pPr>
      <w:widowControl w:val="0"/>
      <w:tabs>
        <w:tab w:val="left" w:pos="0"/>
      </w:tabs>
      <w:spacing w:after="0" w:line="240" w:lineRule="atLeast"/>
      <w:jc w:val="both"/>
      <w:outlineLvl w:val="1"/>
    </w:pPr>
    <w:rPr>
      <w:rFonts w:ascii="Arial" w:eastAsia="Times New Roman" w:hAnsi="Arial" w:cs="Arial"/>
      <w:b/>
      <w:bCs/>
      <w:snapToGrid w:val="0"/>
      <w:sz w:val="20"/>
      <w:szCs w:val="20"/>
    </w:rPr>
  </w:style>
  <w:style w:type="paragraph" w:customStyle="1" w:styleId="p4">
    <w:name w:val="p4"/>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18">
    <w:name w:val="p18"/>
    <w:basedOn w:val="Normal"/>
    <w:rsid w:val="009028C0"/>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13">
    <w:name w:val="p13"/>
    <w:basedOn w:val="Normal"/>
    <w:rsid w:val="009028C0"/>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38">
    <w:name w:val="p38"/>
    <w:basedOn w:val="Normal"/>
    <w:rsid w:val="009028C0"/>
    <w:pPr>
      <w:widowControl w:val="0"/>
      <w:spacing w:after="0" w:line="240" w:lineRule="atLeast"/>
      <w:ind w:left="700" w:hanging="700"/>
    </w:pPr>
    <w:rPr>
      <w:rFonts w:ascii="Chicago" w:eastAsia="Times New Roman" w:hAnsi="Chicago" w:cs="Times New Roman"/>
      <w:snapToGrid w:val="0"/>
      <w:sz w:val="24"/>
      <w:szCs w:val="20"/>
      <w:lang w:val="en-US"/>
    </w:rPr>
  </w:style>
  <w:style w:type="paragraph" w:customStyle="1" w:styleId="p33">
    <w:name w:val="p33"/>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26">
    <w:name w:val="p26"/>
    <w:basedOn w:val="Normal"/>
    <w:rsid w:val="009028C0"/>
    <w:pPr>
      <w:widowControl w:val="0"/>
      <w:tabs>
        <w:tab w:val="left" w:pos="0"/>
      </w:tabs>
      <w:spacing w:after="0" w:line="240" w:lineRule="atLeast"/>
      <w:ind w:firstLine="720"/>
    </w:pPr>
    <w:rPr>
      <w:rFonts w:ascii="Chicago" w:eastAsia="Times New Roman" w:hAnsi="Chicago" w:cs="Times New Roman"/>
      <w:snapToGrid w:val="0"/>
      <w:sz w:val="24"/>
      <w:szCs w:val="20"/>
      <w:lang w:val="en-US"/>
    </w:rPr>
  </w:style>
  <w:style w:type="paragraph" w:customStyle="1" w:styleId="p17">
    <w:name w:val="p17"/>
    <w:basedOn w:val="Normal"/>
    <w:rsid w:val="009028C0"/>
    <w:pPr>
      <w:widowControl w:val="0"/>
      <w:tabs>
        <w:tab w:val="left" w:pos="720"/>
      </w:tabs>
      <w:spacing w:after="0" w:line="240" w:lineRule="atLeast"/>
      <w:jc w:val="both"/>
    </w:pPr>
    <w:rPr>
      <w:rFonts w:ascii="Chicago" w:eastAsia="Times New Roman" w:hAnsi="Chicago" w:cs="Times New Roman"/>
      <w:snapToGrid w:val="0"/>
      <w:sz w:val="24"/>
      <w:szCs w:val="20"/>
      <w:lang w:val="en-US"/>
    </w:rPr>
  </w:style>
  <w:style w:type="paragraph" w:customStyle="1" w:styleId="p46">
    <w:name w:val="p46"/>
    <w:basedOn w:val="Normal"/>
    <w:rsid w:val="009028C0"/>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35">
    <w:name w:val="p35"/>
    <w:basedOn w:val="Normal"/>
    <w:rsid w:val="009028C0"/>
    <w:pPr>
      <w:widowControl w:val="0"/>
      <w:tabs>
        <w:tab w:val="left" w:pos="720"/>
      </w:tabs>
      <w:spacing w:after="0" w:line="360" w:lineRule="atLeast"/>
    </w:pPr>
    <w:rPr>
      <w:rFonts w:ascii="Chicago" w:eastAsia="Times New Roman" w:hAnsi="Chicago" w:cs="Times New Roman"/>
      <w:snapToGrid w:val="0"/>
      <w:sz w:val="24"/>
      <w:szCs w:val="20"/>
      <w:lang w:val="en-US"/>
    </w:rPr>
  </w:style>
  <w:style w:type="paragraph" w:customStyle="1" w:styleId="p51">
    <w:name w:val="p51"/>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54">
    <w:name w:val="p54"/>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23">
    <w:name w:val="p23"/>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En-ttetitre-chapitre">
    <w:name w:val="En-tête titre-chapitre"/>
    <w:basedOn w:val="Cabealho"/>
    <w:rsid w:val="009028C0"/>
    <w:pPr>
      <w:widowControl w:val="0"/>
      <w:pBdr>
        <w:bottom w:val="single" w:sz="18" w:space="4" w:color="auto"/>
      </w:pBdr>
      <w:tabs>
        <w:tab w:val="clear" w:pos="4536"/>
        <w:tab w:val="clear" w:pos="9072"/>
      </w:tabs>
      <w:ind w:left="-992" w:right="1134" w:firstLine="851"/>
      <w:jc w:val="right"/>
    </w:pPr>
    <w:rPr>
      <w:rFonts w:ascii="Arial Narrow" w:eastAsia="Times New Roman" w:hAnsi="Arial Narrow" w:cs="Times New Roman"/>
      <w:b/>
      <w:smallCaps/>
      <w:sz w:val="28"/>
      <w:szCs w:val="20"/>
      <w:lang w:eastAsia="fr-FR"/>
    </w:rPr>
  </w:style>
  <w:style w:type="paragraph" w:styleId="Listanumerada2">
    <w:name w:val="List Number 2"/>
    <w:basedOn w:val="Normal"/>
    <w:semiHidden/>
    <w:rsid w:val="009028C0"/>
    <w:pPr>
      <w:numPr>
        <w:numId w:val="54"/>
      </w:numPr>
      <w:tabs>
        <w:tab w:val="clear" w:pos="643"/>
        <w:tab w:val="num" w:pos="1080"/>
      </w:tabs>
      <w:spacing w:before="120" w:after="120" w:line="300" w:lineRule="auto"/>
      <w:ind w:left="1080"/>
      <w:jc w:val="both"/>
    </w:pPr>
    <w:rPr>
      <w:rFonts w:ascii="Arial" w:eastAsia="Calibri" w:hAnsi="Arial" w:cs="Times New Roman"/>
      <w:sz w:val="20"/>
      <w:szCs w:val="24"/>
      <w:lang w:val="en-GB"/>
    </w:rPr>
  </w:style>
  <w:style w:type="paragraph" w:customStyle="1" w:styleId="AATitre3">
    <w:name w:val="AA Titre 3"/>
    <w:basedOn w:val="Normal"/>
    <w:rsid w:val="009028C0"/>
    <w:pPr>
      <w:numPr>
        <w:numId w:val="55"/>
      </w:numPr>
      <w:suppressAutoHyphens/>
      <w:spacing w:before="120" w:after="120" w:line="240" w:lineRule="auto"/>
      <w:jc w:val="both"/>
    </w:pPr>
    <w:rPr>
      <w:rFonts w:ascii="Times New Roman" w:eastAsia="Times New Roman" w:hAnsi="Times New Roman" w:cs="Times New Roman"/>
      <w:szCs w:val="20"/>
      <w:lang w:eastAsia="ar-SA"/>
    </w:rPr>
  </w:style>
  <w:style w:type="paragraph" w:customStyle="1" w:styleId="ListAlpha2">
    <w:name w:val="List Alpha 2"/>
    <w:basedOn w:val="Normal"/>
    <w:next w:val="Normal"/>
    <w:rsid w:val="009028C0"/>
    <w:pPr>
      <w:numPr>
        <w:ilvl w:val="1"/>
        <w:numId w:val="56"/>
      </w:numPr>
      <w:tabs>
        <w:tab w:val="left" w:pos="50"/>
      </w:tabs>
      <w:spacing w:after="200" w:line="288" w:lineRule="auto"/>
      <w:jc w:val="both"/>
    </w:pPr>
    <w:rPr>
      <w:rFonts w:ascii="CG Times" w:eastAsia="Times New Roman" w:hAnsi="CG Times" w:cs="Times New Roman"/>
      <w:color w:val="000000"/>
      <w:lang w:val="en-GB" w:eastAsia="fr-FR"/>
    </w:rPr>
  </w:style>
  <w:style w:type="paragraph" w:customStyle="1" w:styleId="ListAlpha3">
    <w:name w:val="List Alpha 3"/>
    <w:basedOn w:val="Normal"/>
    <w:next w:val="Normal"/>
    <w:rsid w:val="009028C0"/>
    <w:pPr>
      <w:tabs>
        <w:tab w:val="left" w:pos="68"/>
        <w:tab w:val="num" w:pos="624"/>
      </w:tabs>
      <w:spacing w:after="200" w:line="288" w:lineRule="auto"/>
      <w:ind w:left="624" w:hanging="624"/>
      <w:jc w:val="both"/>
    </w:pPr>
    <w:rPr>
      <w:rFonts w:ascii="CG Times" w:eastAsia="Times New Roman" w:hAnsi="CG Times" w:cs="Times New Roman"/>
      <w:color w:val="000000"/>
      <w:lang w:val="en-GB" w:eastAsia="fr-FR"/>
    </w:rPr>
  </w:style>
  <w:style w:type="paragraph" w:customStyle="1" w:styleId="LISTALPHACAPS2">
    <w:name w:val="LIST ALPHA CAPS 2"/>
    <w:basedOn w:val="Normal"/>
    <w:next w:val="Normal"/>
    <w:rsid w:val="009028C0"/>
    <w:pPr>
      <w:tabs>
        <w:tab w:val="left" w:pos="50"/>
        <w:tab w:val="num" w:pos="1748"/>
      </w:tabs>
      <w:spacing w:after="200" w:line="288" w:lineRule="auto"/>
      <w:ind w:left="1748" w:hanging="511"/>
      <w:jc w:val="both"/>
    </w:pPr>
    <w:rPr>
      <w:rFonts w:ascii="CG Times" w:eastAsia="Times New Roman" w:hAnsi="CG Times" w:cs="Times New Roman"/>
      <w:color w:val="000000"/>
      <w:lang w:val="en-GB" w:eastAsia="fr-FR"/>
    </w:rPr>
  </w:style>
  <w:style w:type="character" w:customStyle="1" w:styleId="NotedebasdepageCar2">
    <w:name w:val="Note de bas de page Car2"/>
    <w:locked/>
    <w:rsid w:val="009028C0"/>
    <w:rPr>
      <w:lang w:val="en-US" w:eastAsia="en-US"/>
    </w:rPr>
  </w:style>
  <w:style w:type="paragraph" w:customStyle="1" w:styleId="Textedebulles2">
    <w:name w:val="Texte de bulles2"/>
    <w:basedOn w:val="Normal"/>
    <w:semiHidden/>
    <w:rsid w:val="009028C0"/>
    <w:pPr>
      <w:spacing w:after="0" w:line="240" w:lineRule="auto"/>
    </w:pPr>
    <w:rPr>
      <w:rFonts w:ascii="Tahoma" w:eastAsia="Times New Roman" w:hAnsi="Tahoma" w:cs="Tahoma"/>
      <w:sz w:val="16"/>
      <w:szCs w:val="16"/>
      <w:lang w:val="en-US"/>
    </w:rPr>
  </w:style>
  <w:style w:type="paragraph" w:customStyle="1" w:styleId="Objetducommentaire2">
    <w:name w:val="Objet du commentaire2"/>
    <w:basedOn w:val="Textodecomentrio"/>
    <w:next w:val="Textodecomentrio"/>
    <w:semiHidden/>
    <w:rsid w:val="009028C0"/>
    <w:pPr>
      <w:keepLines w:val="0"/>
      <w:spacing w:after="0" w:line="240" w:lineRule="auto"/>
      <w:jc w:val="left"/>
    </w:pPr>
    <w:rPr>
      <w:rFonts w:ascii="Times New Roman" w:hAnsi="Times New Roman"/>
      <w:b/>
      <w:bCs/>
      <w:sz w:val="20"/>
      <w:lang w:val="en-US"/>
    </w:rPr>
  </w:style>
  <w:style w:type="paragraph" w:customStyle="1" w:styleId="IanBodytext">
    <w:name w:val="Ian Body text"/>
    <w:basedOn w:val="Normal"/>
    <w:rsid w:val="009028C0"/>
    <w:pPr>
      <w:widowControl w:val="0"/>
      <w:tabs>
        <w:tab w:val="left" w:pos="567"/>
        <w:tab w:val="left" w:pos="1134"/>
        <w:tab w:val="left" w:pos="1701"/>
        <w:tab w:val="left" w:pos="2268"/>
        <w:tab w:val="left" w:pos="2835"/>
        <w:tab w:val="right" w:pos="9639"/>
      </w:tabs>
      <w:spacing w:before="120" w:after="120" w:line="240" w:lineRule="auto"/>
      <w:jc w:val="both"/>
    </w:pPr>
    <w:rPr>
      <w:rFonts w:ascii="Arial" w:eastAsia="Times New Roman" w:hAnsi="Arial" w:cs="Times New Roman"/>
      <w:szCs w:val="24"/>
      <w:lang w:val="en-AU"/>
    </w:rPr>
  </w:style>
  <w:style w:type="paragraph" w:customStyle="1" w:styleId="A1-Heading20">
    <w:name w:val="A1-Heading 2"/>
    <w:basedOn w:val="Cabealho2"/>
    <w:next w:val="Normal"/>
    <w:rsid w:val="009028C0"/>
    <w:pPr>
      <w:keepNext w:val="0"/>
      <w:spacing w:before="0" w:after="200"/>
      <w:ind w:left="720" w:hanging="720"/>
      <w:contextualSpacing/>
      <w:jc w:val="center"/>
    </w:pPr>
    <w:rPr>
      <w:rFonts w:eastAsia="Times New Roman"/>
      <w:bCs/>
      <w:smallCaps/>
      <w:sz w:val="28"/>
      <w:lang w:val="en-US" w:eastAsia="x-none"/>
    </w:rPr>
  </w:style>
  <w:style w:type="paragraph" w:customStyle="1" w:styleId="Section2-Heading1">
    <w:name w:val="Section 2 - Heading 1"/>
    <w:basedOn w:val="Normal"/>
    <w:rsid w:val="009028C0"/>
    <w:pPr>
      <w:tabs>
        <w:tab w:val="left" w:pos="360"/>
      </w:tabs>
      <w:spacing w:after="200" w:line="240" w:lineRule="auto"/>
      <w:ind w:left="360" w:hanging="360"/>
    </w:pPr>
    <w:rPr>
      <w:rFonts w:ascii="Times New Roman" w:eastAsia="Times New Roman" w:hAnsi="Times New Roman" w:cs="Times New Roman"/>
      <w:b/>
      <w:sz w:val="24"/>
      <w:szCs w:val="24"/>
      <w:lang w:val="en-GB"/>
    </w:rPr>
  </w:style>
  <w:style w:type="paragraph" w:customStyle="1" w:styleId="Section2-Heading2">
    <w:name w:val="Section 2 - Heading 2"/>
    <w:basedOn w:val="Normal"/>
    <w:rsid w:val="009028C0"/>
    <w:pPr>
      <w:spacing w:after="200" w:line="240" w:lineRule="auto"/>
      <w:ind w:left="360"/>
    </w:pPr>
    <w:rPr>
      <w:rFonts w:ascii="Times New Roman" w:eastAsia="Times New Roman" w:hAnsi="Times New Roman" w:cs="Times New Roman"/>
      <w:b/>
      <w:sz w:val="24"/>
      <w:szCs w:val="24"/>
      <w:lang w:val="en-GB"/>
    </w:rPr>
  </w:style>
  <w:style w:type="paragraph" w:customStyle="1" w:styleId="Section3-Heading2">
    <w:name w:val="Section 3 - Heading 2"/>
    <w:basedOn w:val="Normal"/>
    <w:next w:val="Normal"/>
    <w:rsid w:val="009028C0"/>
    <w:pPr>
      <w:spacing w:after="200" w:line="240" w:lineRule="auto"/>
      <w:jc w:val="center"/>
    </w:pPr>
    <w:rPr>
      <w:rFonts w:ascii="Times New Roman" w:eastAsia="Times New Roman" w:hAnsi="Times New Roman" w:cs="Times New Roman"/>
      <w:b/>
      <w:sz w:val="28"/>
      <w:szCs w:val="24"/>
      <w:lang w:val="en-US"/>
    </w:rPr>
  </w:style>
  <w:style w:type="paragraph" w:customStyle="1" w:styleId="c5">
    <w:name w:val="c5"/>
    <w:basedOn w:val="Normal"/>
    <w:rsid w:val="009028C0"/>
    <w:pPr>
      <w:widowControl w:val="0"/>
      <w:spacing w:after="0" w:line="240" w:lineRule="atLeast"/>
      <w:jc w:val="center"/>
    </w:pPr>
    <w:rPr>
      <w:rFonts w:ascii="Chicago" w:eastAsia="Times New Roman" w:hAnsi="Chicago" w:cs="Times New Roman"/>
      <w:snapToGrid w:val="0"/>
      <w:sz w:val="24"/>
      <w:szCs w:val="20"/>
      <w:lang w:val="en-US"/>
    </w:rPr>
  </w:style>
  <w:style w:type="paragraph" w:customStyle="1" w:styleId="p6">
    <w:name w:val="p6"/>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8">
    <w:name w:val="p8"/>
    <w:basedOn w:val="Normal"/>
    <w:rsid w:val="009028C0"/>
    <w:pPr>
      <w:widowControl w:val="0"/>
      <w:tabs>
        <w:tab w:val="left" w:pos="0"/>
        <w:tab w:val="left" w:pos="920"/>
      </w:tabs>
      <w:spacing w:after="0" w:line="240" w:lineRule="atLeast"/>
      <w:ind w:left="200" w:firstLine="720"/>
    </w:pPr>
    <w:rPr>
      <w:rFonts w:ascii="Chicago" w:eastAsia="Times New Roman" w:hAnsi="Chicago" w:cs="Times New Roman"/>
      <w:snapToGrid w:val="0"/>
      <w:sz w:val="24"/>
      <w:szCs w:val="20"/>
      <w:lang w:val="en-US"/>
    </w:rPr>
  </w:style>
  <w:style w:type="paragraph" w:customStyle="1" w:styleId="p11">
    <w:name w:val="p11"/>
    <w:basedOn w:val="Normal"/>
    <w:rsid w:val="009028C0"/>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16">
    <w:name w:val="p16"/>
    <w:basedOn w:val="Normal"/>
    <w:rsid w:val="009028C0"/>
    <w:pPr>
      <w:widowControl w:val="0"/>
      <w:tabs>
        <w:tab w:val="left" w:pos="0"/>
      </w:tabs>
      <w:spacing w:after="0" w:line="240" w:lineRule="atLeast"/>
      <w:ind w:firstLine="720"/>
      <w:jc w:val="both"/>
    </w:pPr>
    <w:rPr>
      <w:rFonts w:ascii="Chicago" w:eastAsia="Times New Roman" w:hAnsi="Chicago" w:cs="Times New Roman"/>
      <w:snapToGrid w:val="0"/>
      <w:sz w:val="24"/>
      <w:szCs w:val="20"/>
      <w:lang w:val="en-US"/>
    </w:rPr>
  </w:style>
  <w:style w:type="paragraph" w:customStyle="1" w:styleId="p32">
    <w:name w:val="p32"/>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4">
    <w:name w:val="p34"/>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7">
    <w:name w:val="p37"/>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40">
    <w:name w:val="p40"/>
    <w:basedOn w:val="Normal"/>
    <w:rsid w:val="009028C0"/>
    <w:pPr>
      <w:widowControl w:val="0"/>
      <w:tabs>
        <w:tab w:val="left" w:pos="0"/>
      </w:tabs>
      <w:spacing w:after="0" w:line="240" w:lineRule="atLeast"/>
      <w:ind w:left="4160" w:hanging="1780"/>
    </w:pPr>
    <w:rPr>
      <w:rFonts w:ascii="Chicago" w:eastAsia="Times New Roman" w:hAnsi="Chicago" w:cs="Times New Roman"/>
      <w:snapToGrid w:val="0"/>
      <w:sz w:val="24"/>
      <w:szCs w:val="20"/>
      <w:lang w:val="en-US"/>
    </w:rPr>
  </w:style>
  <w:style w:type="paragraph" w:customStyle="1" w:styleId="p42">
    <w:name w:val="p42"/>
    <w:basedOn w:val="Normal"/>
    <w:rsid w:val="009028C0"/>
    <w:pPr>
      <w:widowControl w:val="0"/>
      <w:tabs>
        <w:tab w:val="left" w:pos="0"/>
        <w:tab w:val="left" w:pos="900"/>
      </w:tabs>
      <w:spacing w:after="0" w:line="360" w:lineRule="atLeast"/>
      <w:ind w:firstLine="180"/>
    </w:pPr>
    <w:rPr>
      <w:rFonts w:ascii="Chicago" w:eastAsia="Times New Roman" w:hAnsi="Chicago" w:cs="Times New Roman"/>
      <w:snapToGrid w:val="0"/>
      <w:sz w:val="24"/>
      <w:szCs w:val="20"/>
      <w:lang w:val="en-US"/>
    </w:rPr>
  </w:style>
  <w:style w:type="paragraph" w:customStyle="1" w:styleId="p12">
    <w:name w:val="p12"/>
    <w:basedOn w:val="Normal"/>
    <w:rsid w:val="009028C0"/>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6">
    <w:name w:val="p36"/>
    <w:basedOn w:val="Normal"/>
    <w:rsid w:val="009028C0"/>
    <w:pPr>
      <w:widowControl w:val="0"/>
      <w:tabs>
        <w:tab w:val="left" w:pos="720"/>
      </w:tabs>
      <w:spacing w:after="0" w:line="240" w:lineRule="atLeast"/>
      <w:jc w:val="both"/>
    </w:pPr>
    <w:rPr>
      <w:rFonts w:ascii="Chicago" w:eastAsia="Times New Roman" w:hAnsi="Chicago" w:cs="Times New Roman"/>
      <w:snapToGrid w:val="0"/>
      <w:sz w:val="24"/>
      <w:szCs w:val="20"/>
      <w:lang w:val="en-US"/>
    </w:rPr>
  </w:style>
  <w:style w:type="paragraph" w:customStyle="1" w:styleId="p48">
    <w:name w:val="p48"/>
    <w:basedOn w:val="Normal"/>
    <w:rsid w:val="009028C0"/>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ArialBodyTextCharCharCharChar">
    <w:name w:val="Arial Body Text Char Char Char Char"/>
    <w:basedOn w:val="Normal"/>
    <w:rsid w:val="009028C0"/>
    <w:pPr>
      <w:spacing w:before="120" w:after="60" w:line="240" w:lineRule="auto"/>
      <w:ind w:left="1418"/>
      <w:jc w:val="both"/>
    </w:pPr>
    <w:rPr>
      <w:rFonts w:ascii="Arial" w:eastAsia="Times New Roman" w:hAnsi="Arial" w:cs="Arial"/>
      <w:lang w:val="de-DE" w:eastAsia="de-CH"/>
    </w:rPr>
  </w:style>
  <w:style w:type="paragraph" w:customStyle="1" w:styleId="MainParanoChapter">
    <w:name w:val="Main Para no Chapter #"/>
    <w:basedOn w:val="Normal"/>
    <w:rsid w:val="009028C0"/>
    <w:pPr>
      <w:numPr>
        <w:ilvl w:val="1"/>
        <w:numId w:val="57"/>
      </w:numPr>
      <w:spacing w:after="240" w:line="240" w:lineRule="auto"/>
      <w:outlineLvl w:val="1"/>
    </w:pPr>
    <w:rPr>
      <w:rFonts w:ascii="Times New Roman" w:eastAsia="Times New Roman" w:hAnsi="Times New Roman" w:cs="Times New Roman"/>
      <w:sz w:val="24"/>
      <w:szCs w:val="24"/>
      <w:lang w:val="en-US"/>
    </w:rPr>
  </w:style>
  <w:style w:type="paragraph" w:customStyle="1" w:styleId="Sub-Para1underX">
    <w:name w:val="Sub-Para 1 under X."/>
    <w:basedOn w:val="Normal"/>
    <w:rsid w:val="009028C0"/>
    <w:pPr>
      <w:numPr>
        <w:ilvl w:val="3"/>
        <w:numId w:val="58"/>
      </w:numPr>
      <w:tabs>
        <w:tab w:val="clear" w:pos="1800"/>
        <w:tab w:val="num" w:pos="1080"/>
      </w:tabs>
      <w:spacing w:after="240" w:line="240" w:lineRule="auto"/>
      <w:ind w:left="720"/>
      <w:outlineLvl w:val="2"/>
    </w:pPr>
    <w:rPr>
      <w:rFonts w:ascii="Times New Roman" w:eastAsia="Times New Roman" w:hAnsi="Times New Roman" w:cs="Times New Roman"/>
      <w:sz w:val="24"/>
      <w:szCs w:val="24"/>
      <w:lang w:val="en-US"/>
    </w:rPr>
  </w:style>
  <w:style w:type="paragraph" w:customStyle="1" w:styleId="Sub-Para2underX">
    <w:name w:val="Sub-Para 2 under X."/>
    <w:basedOn w:val="Normal"/>
    <w:rsid w:val="009028C0"/>
    <w:pPr>
      <w:tabs>
        <w:tab w:val="num" w:pos="1800"/>
      </w:tabs>
      <w:spacing w:after="240" w:line="240" w:lineRule="auto"/>
      <w:ind w:left="1080" w:hanging="360"/>
      <w:outlineLvl w:val="3"/>
    </w:pPr>
    <w:rPr>
      <w:rFonts w:ascii="Times New Roman" w:eastAsia="Times New Roman" w:hAnsi="Times New Roman" w:cs="Times New Roman"/>
      <w:sz w:val="24"/>
      <w:szCs w:val="24"/>
      <w:lang w:val="en-US"/>
    </w:rPr>
  </w:style>
  <w:style w:type="paragraph" w:customStyle="1" w:styleId="Sub-Para3underX">
    <w:name w:val="Sub-Para 3 under X."/>
    <w:basedOn w:val="Normal"/>
    <w:rsid w:val="009028C0"/>
    <w:pPr>
      <w:tabs>
        <w:tab w:val="num" w:pos="1440"/>
      </w:tabs>
      <w:spacing w:after="240" w:line="240" w:lineRule="auto"/>
      <w:ind w:left="1440" w:hanging="360"/>
      <w:outlineLvl w:val="4"/>
    </w:pPr>
    <w:rPr>
      <w:rFonts w:ascii="Times New Roman" w:eastAsia="Times New Roman" w:hAnsi="Times New Roman" w:cs="Times New Roman"/>
      <w:sz w:val="24"/>
      <w:szCs w:val="24"/>
      <w:lang w:val="en-US"/>
    </w:rPr>
  </w:style>
  <w:style w:type="paragraph" w:customStyle="1" w:styleId="Sub-Para4underX">
    <w:name w:val="Sub-Para 4 under X."/>
    <w:basedOn w:val="Normal"/>
    <w:rsid w:val="009028C0"/>
    <w:pPr>
      <w:tabs>
        <w:tab w:val="num" w:pos="2160"/>
      </w:tabs>
      <w:spacing w:after="240" w:line="240" w:lineRule="auto"/>
      <w:ind w:left="1800" w:hanging="360"/>
      <w:outlineLvl w:val="5"/>
    </w:pPr>
    <w:rPr>
      <w:rFonts w:ascii="Times New Roman" w:eastAsia="Times New Roman" w:hAnsi="Times New Roman" w:cs="Times New Roman"/>
      <w:sz w:val="24"/>
      <w:szCs w:val="24"/>
      <w:lang w:val="en-US"/>
    </w:rPr>
  </w:style>
  <w:style w:type="paragraph" w:customStyle="1" w:styleId="StyleMainParanoChapter11ptBold">
    <w:name w:val="Style Main Para no Chapter # + 11 pt Bold"/>
    <w:basedOn w:val="MainParanoChapter"/>
    <w:rsid w:val="009028C0"/>
    <w:pPr>
      <w:numPr>
        <w:ilvl w:val="0"/>
        <w:numId w:val="0"/>
      </w:numPr>
      <w:tabs>
        <w:tab w:val="num" w:pos="1440"/>
      </w:tabs>
      <w:ind w:left="720" w:hanging="720"/>
    </w:pPr>
    <w:rPr>
      <w:b/>
      <w:bCs/>
      <w:spacing w:val="-2"/>
      <w:sz w:val="22"/>
    </w:rPr>
  </w:style>
  <w:style w:type="paragraph" w:customStyle="1" w:styleId="ModelNrmlSingle">
    <w:name w:val="ModelNrmlSingle"/>
    <w:basedOn w:val="Normal"/>
    <w:link w:val="ModelNrmlSingleChar"/>
    <w:rsid w:val="009028C0"/>
    <w:pPr>
      <w:spacing w:after="240" w:line="240" w:lineRule="auto"/>
      <w:ind w:firstLine="720"/>
      <w:jc w:val="both"/>
    </w:pPr>
    <w:rPr>
      <w:rFonts w:ascii="Times New Roman" w:eastAsia="Times New Roman" w:hAnsi="Times New Roman" w:cs="Times New Roman"/>
      <w:sz w:val="20"/>
      <w:szCs w:val="20"/>
      <w:lang w:val="en-US" w:eastAsia="x-none"/>
    </w:rPr>
  </w:style>
  <w:style w:type="character" w:customStyle="1" w:styleId="ModelNrmlSingleChar">
    <w:name w:val="ModelNrmlSingle Char"/>
    <w:link w:val="ModelNrmlSingle"/>
    <w:rsid w:val="009028C0"/>
    <w:rPr>
      <w:rFonts w:ascii="Times New Roman" w:eastAsia="Times New Roman" w:hAnsi="Times New Roman" w:cs="Times New Roman"/>
      <w:sz w:val="20"/>
      <w:szCs w:val="20"/>
      <w:lang w:val="en-US" w:eastAsia="x-none"/>
    </w:rPr>
  </w:style>
  <w:style w:type="paragraph" w:customStyle="1" w:styleId="ParaWB">
    <w:name w:val="Para WB"/>
    <w:basedOn w:val="Normal"/>
    <w:rsid w:val="009028C0"/>
    <w:pPr>
      <w:numPr>
        <w:numId w:val="48"/>
      </w:numPr>
      <w:spacing w:before="120" w:after="120" w:line="240" w:lineRule="auto"/>
      <w:jc w:val="both"/>
    </w:pPr>
    <w:rPr>
      <w:rFonts w:ascii="Times New Roman" w:eastAsia="Times New Roman" w:hAnsi="Times New Roman" w:cs="Times New Roman"/>
      <w:sz w:val="24"/>
      <w:szCs w:val="24"/>
      <w:lang w:eastAsia="fr-FR"/>
    </w:rPr>
  </w:style>
  <w:style w:type="paragraph" w:styleId="ndiceremissivo1">
    <w:name w:val="index 1"/>
    <w:basedOn w:val="Normal"/>
    <w:next w:val="Normal"/>
    <w:autoRedefine/>
    <w:semiHidden/>
    <w:rsid w:val="009028C0"/>
    <w:pPr>
      <w:numPr>
        <w:numId w:val="49"/>
      </w:numPr>
      <w:spacing w:after="0" w:line="240" w:lineRule="auto"/>
      <w:ind w:left="1980" w:hanging="540"/>
      <w:jc w:val="both"/>
    </w:pPr>
    <w:rPr>
      <w:rFonts w:ascii="Times New Roman" w:eastAsia="Times New Roman" w:hAnsi="Times New Roman" w:cs="Times New Roman"/>
      <w:sz w:val="24"/>
      <w:szCs w:val="24"/>
      <w:lang w:eastAsia="fr-FR"/>
    </w:rPr>
  </w:style>
  <w:style w:type="paragraph" w:customStyle="1" w:styleId="titre4">
    <w:name w:val="titre 4"/>
    <w:basedOn w:val="Normal"/>
    <w:autoRedefine/>
    <w:rsid w:val="009028C0"/>
    <w:pPr>
      <w:numPr>
        <w:ilvl w:val="2"/>
        <w:numId w:val="51"/>
      </w:numPr>
      <w:spacing w:before="120" w:after="120" w:line="240" w:lineRule="auto"/>
      <w:jc w:val="both"/>
    </w:pPr>
    <w:rPr>
      <w:rFonts w:ascii="Century Schoolbook" w:eastAsia="Times New Roman" w:hAnsi="Century Schoolbook" w:cs="Times New Roman"/>
      <w:b/>
      <w:bCs/>
      <w:sz w:val="24"/>
      <w:szCs w:val="24"/>
      <w:lang w:eastAsia="fr-FR"/>
    </w:rPr>
  </w:style>
  <w:style w:type="paragraph" w:customStyle="1" w:styleId="Outline1">
    <w:name w:val="Outline1"/>
    <w:basedOn w:val="Outline"/>
    <w:next w:val="Outline2"/>
    <w:rsid w:val="009028C0"/>
    <w:pPr>
      <w:keepNext/>
    </w:pPr>
    <w:rPr>
      <w:sz w:val="22"/>
      <w:szCs w:val="22"/>
      <w:lang w:val="fr-CA" w:eastAsia="fr-FR"/>
    </w:rPr>
  </w:style>
  <w:style w:type="paragraph" w:customStyle="1" w:styleId="Outline2">
    <w:name w:val="Outline2"/>
    <w:basedOn w:val="Normal"/>
    <w:rsid w:val="009028C0"/>
    <w:pPr>
      <w:tabs>
        <w:tab w:val="num" w:pos="864"/>
      </w:tabs>
      <w:spacing w:before="240" w:after="0" w:line="240" w:lineRule="auto"/>
      <w:ind w:left="864" w:hanging="504"/>
    </w:pPr>
    <w:rPr>
      <w:rFonts w:ascii="Times New Roman" w:eastAsia="Times New Roman" w:hAnsi="Times New Roman" w:cs="Times New Roman"/>
      <w:kern w:val="28"/>
      <w:lang w:val="fr-CA" w:eastAsia="fr-FR"/>
    </w:rPr>
  </w:style>
  <w:style w:type="paragraph" w:customStyle="1" w:styleId="Outline3">
    <w:name w:val="Outline3"/>
    <w:basedOn w:val="Normal"/>
    <w:rsid w:val="009028C0"/>
    <w:pPr>
      <w:tabs>
        <w:tab w:val="num" w:pos="1368"/>
      </w:tabs>
      <w:spacing w:before="240" w:after="0" w:line="240" w:lineRule="auto"/>
      <w:ind w:left="1368" w:hanging="504"/>
    </w:pPr>
    <w:rPr>
      <w:rFonts w:ascii="Times New Roman" w:eastAsia="Times New Roman" w:hAnsi="Times New Roman" w:cs="Times New Roman"/>
      <w:kern w:val="28"/>
      <w:lang w:val="fr-CA" w:eastAsia="fr-FR"/>
    </w:rPr>
  </w:style>
  <w:style w:type="paragraph" w:customStyle="1" w:styleId="TextBox">
    <w:name w:val="Text Box"/>
    <w:basedOn w:val="Normal"/>
    <w:rsid w:val="009028C0"/>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line="240" w:lineRule="auto"/>
      <w:ind w:left="288" w:right="288"/>
      <w:jc w:val="both"/>
    </w:pPr>
    <w:rPr>
      <w:rFonts w:ascii="Times New Roman" w:eastAsia="Times New Roman" w:hAnsi="Times New Roman" w:cs="Times New Roman"/>
      <w:sz w:val="20"/>
      <w:szCs w:val="20"/>
    </w:rPr>
  </w:style>
  <w:style w:type="paragraph" w:customStyle="1" w:styleId="TextBoxdots">
    <w:name w:val="Text Box (dots)"/>
    <w:basedOn w:val="Normal"/>
    <w:rsid w:val="009028C0"/>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jc w:val="both"/>
    </w:pPr>
    <w:rPr>
      <w:rFonts w:ascii="Times New Roman" w:eastAsia="Times New Roman" w:hAnsi="Times New Roman" w:cs="Times New Roman"/>
      <w:szCs w:val="20"/>
    </w:rPr>
  </w:style>
  <w:style w:type="paragraph" w:customStyle="1" w:styleId="TextBoxUnframed">
    <w:name w:val="Text Box Unframed"/>
    <w:basedOn w:val="Normal"/>
    <w:rsid w:val="009028C0"/>
    <w:pPr>
      <w:keepLines/>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BoxCaption">
    <w:name w:val="Box Caption"/>
    <w:basedOn w:val="TextBox"/>
    <w:rsid w:val="009028C0"/>
    <w:pPr>
      <w:framePr w:wrap="auto"/>
    </w:pPr>
    <w:rPr>
      <w:rFonts w:ascii="Arial" w:hAnsi="Arial"/>
      <w:b/>
    </w:rPr>
  </w:style>
  <w:style w:type="paragraph" w:customStyle="1" w:styleId="CaptionBox">
    <w:name w:val="Caption Box"/>
    <w:basedOn w:val="BoxCaption"/>
    <w:rsid w:val="009028C0"/>
    <w:pPr>
      <w:framePr w:wrap="auto"/>
    </w:pPr>
  </w:style>
  <w:style w:type="paragraph" w:customStyle="1" w:styleId="TextBoxIndent">
    <w:name w:val="Text Box Indent"/>
    <w:basedOn w:val="TextBox"/>
    <w:rsid w:val="009028C0"/>
    <w:pPr>
      <w:framePr w:wrap="auto"/>
      <w:tabs>
        <w:tab w:val="left" w:pos="630"/>
      </w:tabs>
      <w:ind w:left="1080" w:hanging="792"/>
    </w:pPr>
  </w:style>
  <w:style w:type="paragraph" w:customStyle="1" w:styleId="BodyText31">
    <w:name w:val="Body Text 31"/>
    <w:basedOn w:val="Normal"/>
    <w:rsid w:val="009028C0"/>
    <w:pPr>
      <w:suppressAutoHyphens/>
      <w:overflowPunct w:val="0"/>
      <w:autoSpaceDE w:val="0"/>
      <w:autoSpaceDN w:val="0"/>
      <w:adjustRightInd w:val="0"/>
      <w:spacing w:after="0" w:line="100" w:lineRule="atLeast"/>
      <w:jc w:val="both"/>
      <w:textAlignment w:val="baseline"/>
    </w:pPr>
    <w:rPr>
      <w:rFonts w:ascii="Arial" w:eastAsia="Calibri" w:hAnsi="Arial" w:cs="Times New Roman"/>
      <w:kern w:val="1"/>
      <w:sz w:val="24"/>
      <w:szCs w:val="20"/>
      <w:lang w:eastAsia="fr-FR"/>
    </w:rPr>
  </w:style>
  <w:style w:type="paragraph" w:customStyle="1" w:styleId="western">
    <w:name w:val="western"/>
    <w:basedOn w:val="Normal"/>
    <w:rsid w:val="009028C0"/>
    <w:pPr>
      <w:spacing w:before="100" w:beforeAutospacing="1" w:after="0" w:line="240" w:lineRule="auto"/>
      <w:jc w:val="both"/>
    </w:pPr>
    <w:rPr>
      <w:rFonts w:ascii="Arial" w:eastAsia="Arial Unicode MS" w:hAnsi="Arial" w:cs="Arial"/>
      <w:color w:val="000000"/>
      <w:sz w:val="24"/>
      <w:szCs w:val="24"/>
      <w:lang w:eastAsia="fr-FR"/>
    </w:rPr>
  </w:style>
  <w:style w:type="character" w:customStyle="1" w:styleId="hps">
    <w:name w:val="hps"/>
    <w:rsid w:val="009028C0"/>
  </w:style>
  <w:style w:type="character" w:customStyle="1" w:styleId="atn">
    <w:name w:val="atn"/>
    <w:rsid w:val="009028C0"/>
  </w:style>
  <w:style w:type="paragraph" w:customStyle="1" w:styleId="pabid7">
    <w:name w:val="pabid7"/>
    <w:basedOn w:val="Normal"/>
    <w:rsid w:val="009028C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CitaoHTML">
    <w:name w:val="HTML Cite"/>
    <w:semiHidden/>
    <w:rsid w:val="009028C0"/>
    <w:rPr>
      <w:i w:val="0"/>
      <w:iCs w:val="0"/>
      <w:color w:val="009933"/>
    </w:rPr>
  </w:style>
  <w:style w:type="character" w:customStyle="1" w:styleId="Style1Char">
    <w:name w:val="Style1 Char"/>
    <w:link w:val="Style1"/>
    <w:rsid w:val="009028C0"/>
    <w:rPr>
      <w:rFonts w:ascii="Tahoma" w:eastAsia="Times New Roman" w:hAnsi="Tahoma" w:cs="Tahoma"/>
      <w:sz w:val="24"/>
      <w:szCs w:val="24"/>
    </w:rPr>
  </w:style>
  <w:style w:type="character" w:customStyle="1" w:styleId="Style2Char">
    <w:name w:val="Style2 Char"/>
    <w:link w:val="Style2"/>
    <w:rsid w:val="009028C0"/>
    <w:rPr>
      <w:rFonts w:ascii="Comic Sans MS" w:eastAsia="Times New Roman" w:hAnsi="Comic Sans MS" w:cs="Times New Roman"/>
      <w:b/>
      <w:sz w:val="24"/>
      <w:szCs w:val="24"/>
      <w:lang w:eastAsia="fr-FR"/>
    </w:rPr>
  </w:style>
  <w:style w:type="character" w:customStyle="1" w:styleId="Style3Char">
    <w:name w:val="Style3 Char"/>
    <w:link w:val="Style3"/>
    <w:rsid w:val="009028C0"/>
    <w:rPr>
      <w:rFonts w:ascii="Calibri" w:eastAsia="Times New Roman" w:hAnsi="Calibri" w:cs="Times New Roman"/>
      <w:smallCaps/>
      <w:color w:val="595959"/>
      <w:sz w:val="24"/>
      <w:u w:val="single"/>
      <w:lang w:eastAsia="fr-FR"/>
    </w:rPr>
  </w:style>
  <w:style w:type="paragraph" w:customStyle="1" w:styleId="Style4">
    <w:name w:val="Style4"/>
    <w:basedOn w:val="Cabealho1"/>
    <w:link w:val="Style4Char"/>
    <w:qFormat/>
    <w:rsid w:val="009028C0"/>
    <w:pPr>
      <w:numPr>
        <w:numId w:val="0"/>
      </w:numPr>
      <w:spacing w:before="240" w:after="240" w:line="240" w:lineRule="auto"/>
      <w:jc w:val="center"/>
    </w:pPr>
    <w:rPr>
      <w:rFonts w:ascii="Times New Roman Bold" w:eastAsia="Times New Roman" w:hAnsi="Times New Roman Bold"/>
      <w:sz w:val="32"/>
      <w:szCs w:val="20"/>
      <w:lang w:val="en-US"/>
    </w:rPr>
  </w:style>
  <w:style w:type="character" w:customStyle="1" w:styleId="Style4Char">
    <w:name w:val="Style4 Char"/>
    <w:link w:val="Style4"/>
    <w:rsid w:val="009028C0"/>
    <w:rPr>
      <w:rFonts w:ascii="Times New Roman Bold" w:eastAsia="Times New Roman" w:hAnsi="Times New Roman Bold" w:cs="Times New Roman"/>
      <w:b/>
      <w:sz w:val="32"/>
      <w:szCs w:val="20"/>
      <w:lang w:val="en-US"/>
    </w:rPr>
  </w:style>
  <w:style w:type="paragraph" w:customStyle="1" w:styleId="Style5">
    <w:name w:val="Style5"/>
    <w:basedOn w:val="Cabealho1"/>
    <w:link w:val="Style5Char"/>
    <w:qFormat/>
    <w:rsid w:val="009028C0"/>
    <w:pPr>
      <w:numPr>
        <w:numId w:val="53"/>
      </w:numPr>
      <w:spacing w:before="240" w:after="240" w:line="240" w:lineRule="auto"/>
      <w:jc w:val="center"/>
    </w:pPr>
    <w:rPr>
      <w:rFonts w:ascii="Times New Roman Bold" w:eastAsia="Times New Roman" w:hAnsi="Times New Roman Bold"/>
      <w:sz w:val="32"/>
      <w:szCs w:val="20"/>
      <w:lang w:val="en-US"/>
    </w:rPr>
  </w:style>
  <w:style w:type="character" w:customStyle="1" w:styleId="Style5Char">
    <w:name w:val="Style5 Char"/>
    <w:link w:val="Style5"/>
    <w:rsid w:val="009028C0"/>
    <w:rPr>
      <w:rFonts w:ascii="Times New Roman Bold" w:eastAsia="Times New Roman" w:hAnsi="Times New Roman Bold" w:cs="Times New Roman"/>
      <w:b/>
      <w:sz w:val="32"/>
      <w:szCs w:val="20"/>
      <w:lang w:val="en-US"/>
    </w:rPr>
  </w:style>
  <w:style w:type="paragraph" w:customStyle="1" w:styleId="Style6">
    <w:name w:val="Style6"/>
    <w:basedOn w:val="Cabealho1"/>
    <w:link w:val="Style6Char"/>
    <w:qFormat/>
    <w:rsid w:val="009028C0"/>
    <w:pPr>
      <w:numPr>
        <w:numId w:val="0"/>
      </w:numPr>
      <w:spacing w:before="200" w:after="200" w:line="240" w:lineRule="auto"/>
      <w:jc w:val="center"/>
    </w:pPr>
    <w:rPr>
      <w:rFonts w:ascii="Times New Roman Bold" w:eastAsia="Times New Roman" w:hAnsi="Times New Roman Bold"/>
      <w:smallCaps/>
      <w:lang w:val="x-none" w:eastAsia="x-none"/>
    </w:rPr>
  </w:style>
  <w:style w:type="character" w:customStyle="1" w:styleId="Style6Char">
    <w:name w:val="Style6 Char"/>
    <w:link w:val="Style6"/>
    <w:rsid w:val="009028C0"/>
    <w:rPr>
      <w:rFonts w:ascii="Times New Roman Bold" w:eastAsia="Times New Roman" w:hAnsi="Times New Roman Bold" w:cs="Times New Roman"/>
      <w:b/>
      <w:smallCaps/>
      <w:sz w:val="28"/>
      <w:szCs w:val="28"/>
      <w:lang w:val="x-none" w:eastAsia="x-none"/>
    </w:rPr>
  </w:style>
  <w:style w:type="paragraph" w:customStyle="1" w:styleId="Style7">
    <w:name w:val="Style7"/>
    <w:basedOn w:val="Cabealho3"/>
    <w:link w:val="Style7Char"/>
    <w:qFormat/>
    <w:rsid w:val="009028C0"/>
    <w:pPr>
      <w:keepNext w:val="0"/>
      <w:numPr>
        <w:numId w:val="51"/>
      </w:numPr>
      <w:tabs>
        <w:tab w:val="clear" w:pos="851"/>
      </w:tabs>
      <w:spacing w:before="0" w:after="200"/>
      <w:contextualSpacing/>
      <w:jc w:val="left"/>
    </w:pPr>
    <w:rPr>
      <w:rFonts w:eastAsia="Times New Roman"/>
      <w:bCs w:val="0"/>
      <w:lang w:val="en-GB" w:eastAsia="x-none"/>
    </w:rPr>
  </w:style>
  <w:style w:type="character" w:customStyle="1" w:styleId="Style7Char">
    <w:name w:val="Style7 Char"/>
    <w:link w:val="Style7"/>
    <w:rsid w:val="009028C0"/>
    <w:rPr>
      <w:rFonts w:ascii="Times New Roman" w:eastAsia="Times New Roman" w:hAnsi="Times New Roman" w:cs="Times New Roman"/>
      <w:b/>
      <w:sz w:val="24"/>
      <w:szCs w:val="24"/>
      <w:lang w:val="en-GB" w:eastAsia="x-none"/>
    </w:rPr>
  </w:style>
  <w:style w:type="paragraph" w:customStyle="1" w:styleId="Style8">
    <w:name w:val="Style8"/>
    <w:basedOn w:val="Cabealho1"/>
    <w:link w:val="Style8Char"/>
    <w:qFormat/>
    <w:rsid w:val="009028C0"/>
    <w:pPr>
      <w:numPr>
        <w:numId w:val="0"/>
      </w:numPr>
      <w:spacing w:before="240" w:after="240" w:line="240" w:lineRule="auto"/>
      <w:jc w:val="center"/>
    </w:pPr>
    <w:rPr>
      <w:rFonts w:ascii="Times New Roman Bold" w:eastAsia="Times New Roman" w:hAnsi="Times New Roman Bold"/>
      <w:sz w:val="32"/>
      <w:szCs w:val="20"/>
      <w:lang w:val="en-US"/>
    </w:rPr>
  </w:style>
  <w:style w:type="character" w:customStyle="1" w:styleId="Style8Char">
    <w:name w:val="Style8 Char"/>
    <w:link w:val="Style8"/>
    <w:rsid w:val="009028C0"/>
    <w:rPr>
      <w:rFonts w:ascii="Times New Roman Bold" w:eastAsia="Times New Roman" w:hAnsi="Times New Roman Bold" w:cs="Times New Roman"/>
      <w:b/>
      <w:sz w:val="32"/>
      <w:szCs w:val="20"/>
      <w:lang w:val="en-US"/>
    </w:rPr>
  </w:style>
  <w:style w:type="paragraph" w:customStyle="1" w:styleId="Style10">
    <w:name w:val="Style10"/>
    <w:basedOn w:val="Cabealho1"/>
    <w:link w:val="Style10Char"/>
    <w:qFormat/>
    <w:rsid w:val="009028C0"/>
    <w:pPr>
      <w:numPr>
        <w:numId w:val="0"/>
      </w:numPr>
      <w:spacing w:before="240" w:after="240" w:line="240" w:lineRule="auto"/>
      <w:jc w:val="center"/>
    </w:pPr>
    <w:rPr>
      <w:rFonts w:ascii="Times New Roman Bold" w:eastAsia="Times New Roman" w:hAnsi="Times New Roman Bold"/>
      <w:smallCaps/>
      <w:lang w:val="x-none" w:eastAsia="x-none"/>
    </w:rPr>
  </w:style>
  <w:style w:type="character" w:customStyle="1" w:styleId="Style10Char">
    <w:name w:val="Style10 Char"/>
    <w:link w:val="Style10"/>
    <w:rsid w:val="009028C0"/>
    <w:rPr>
      <w:rFonts w:ascii="Times New Roman Bold" w:eastAsia="Times New Roman" w:hAnsi="Times New Roman Bold" w:cs="Times New Roman"/>
      <w:b/>
      <w:smallCaps/>
      <w:sz w:val="28"/>
      <w:szCs w:val="28"/>
      <w:lang w:val="x-none" w:eastAsia="x-none"/>
    </w:rPr>
  </w:style>
  <w:style w:type="paragraph" w:customStyle="1" w:styleId="Style11">
    <w:name w:val="Style11"/>
    <w:basedOn w:val="A1-Heading2"/>
    <w:link w:val="Style11Char"/>
    <w:qFormat/>
    <w:rsid w:val="009028C0"/>
    <w:pPr>
      <w:ind w:left="360" w:firstLine="0"/>
    </w:pPr>
  </w:style>
  <w:style w:type="character" w:customStyle="1" w:styleId="Style11Char">
    <w:name w:val="Style11 Char"/>
    <w:link w:val="Style11"/>
    <w:rsid w:val="009028C0"/>
    <w:rPr>
      <w:rFonts w:ascii="Times New Roman" w:eastAsia="Times New Roman" w:hAnsi="Times New Roman" w:cs="Times New Roman"/>
      <w:b/>
      <w:bCs/>
      <w:smallCaps/>
      <w:sz w:val="24"/>
      <w:szCs w:val="24"/>
      <w:lang w:val="en-GB" w:eastAsia="x-none"/>
    </w:rPr>
  </w:style>
  <w:style w:type="character" w:customStyle="1" w:styleId="Style12Char">
    <w:name w:val="Style12 Char"/>
    <w:rsid w:val="009028C0"/>
    <w:rPr>
      <w:rFonts w:ascii="Times New Roman Bold" w:eastAsia="Times New Roman" w:hAnsi="Times New Roman Bold" w:cs="Times New Roman"/>
      <w:b w:val="0"/>
      <w:sz w:val="32"/>
      <w:szCs w:val="20"/>
      <w:lang w:val="en-US"/>
    </w:rPr>
  </w:style>
  <w:style w:type="paragraph" w:customStyle="1" w:styleId="PargrafodaLista1">
    <w:name w:val="Parágrafo da Lista1"/>
    <w:basedOn w:val="Normal"/>
    <w:rsid w:val="009028C0"/>
    <w:pPr>
      <w:spacing w:after="0" w:line="240" w:lineRule="auto"/>
      <w:ind w:left="720"/>
      <w:contextualSpacing/>
    </w:pPr>
    <w:rPr>
      <w:rFonts w:ascii="Times New Roman" w:eastAsia="Calibri" w:hAnsi="Times New Roman" w:cs="Times New Roman"/>
      <w:sz w:val="24"/>
      <w:szCs w:val="20"/>
      <w:lang w:val="en-US"/>
    </w:rPr>
  </w:style>
  <w:style w:type="paragraph" w:customStyle="1" w:styleId="tdr1">
    <w:name w:val="tdr1"/>
    <w:basedOn w:val="Normal"/>
    <w:rsid w:val="009028C0"/>
    <w:pPr>
      <w:spacing w:before="240" w:after="240" w:line="240" w:lineRule="auto"/>
    </w:pPr>
    <w:rPr>
      <w:rFonts w:ascii="Arial" w:eastAsia="Times New Roman" w:hAnsi="Arial" w:cs="Arial"/>
      <w:b/>
      <w:sz w:val="24"/>
      <w:szCs w:val="24"/>
      <w:lang w:eastAsia="fr-FR"/>
    </w:rPr>
  </w:style>
  <w:style w:type="character" w:customStyle="1" w:styleId="shorttext">
    <w:name w:val="short_text"/>
    <w:rsid w:val="009028C0"/>
  </w:style>
  <w:style w:type="character" w:customStyle="1" w:styleId="TextodecomentrioCarcter">
    <w:name w:val="Texto de comentário Carácter"/>
    <w:uiPriority w:val="99"/>
    <w:rsid w:val="009028C0"/>
    <w:rPr>
      <w:rFonts w:ascii="Times New Roman" w:eastAsia="Times New Roman" w:hAnsi="Times New Roman"/>
    </w:rPr>
  </w:style>
  <w:style w:type="paragraph" w:customStyle="1" w:styleId="xmsonormal">
    <w:name w:val="x_msonormal"/>
    <w:basedOn w:val="Normal"/>
    <w:rsid w:val="009028C0"/>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customStyle="1" w:styleId="xmsolistparagraph">
    <w:name w:val="x_msolistparagraph"/>
    <w:basedOn w:val="Normal"/>
    <w:rsid w:val="009028C0"/>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customStyle="1" w:styleId="U">
    <w:name w:val="U"/>
    <w:basedOn w:val="Normal"/>
    <w:uiPriority w:val="99"/>
    <w:rsid w:val="009028C0"/>
    <w:pPr>
      <w:widowControl w:val="0"/>
      <w:spacing w:after="0" w:line="260" w:lineRule="atLeast"/>
      <w:jc w:val="both"/>
    </w:pPr>
    <w:rPr>
      <w:rFonts w:ascii="Arial" w:eastAsia="Times New Roman" w:hAnsi="Arial" w:cs="Times New Roman"/>
      <w:b/>
      <w:szCs w:val="20"/>
      <w:lang w:val="en-GB"/>
    </w:rPr>
  </w:style>
  <w:style w:type="paragraph" w:customStyle="1" w:styleId="E1">
    <w:name w:val="E1"/>
    <w:basedOn w:val="Normal"/>
    <w:uiPriority w:val="99"/>
    <w:rsid w:val="009028C0"/>
    <w:pPr>
      <w:widowControl w:val="0"/>
      <w:numPr>
        <w:numId w:val="59"/>
      </w:numPr>
      <w:spacing w:after="0" w:line="260" w:lineRule="atLeast"/>
      <w:jc w:val="both"/>
    </w:pPr>
    <w:rPr>
      <w:rFonts w:ascii="Arial" w:eastAsia="Times New Roman" w:hAnsi="Arial" w:cs="Times New Roman"/>
      <w:sz w:val="20"/>
      <w:szCs w:val="20"/>
      <w:lang w:val="en-GB"/>
    </w:rPr>
  </w:style>
  <w:style w:type="paragraph" w:customStyle="1" w:styleId="SemEspaamento1">
    <w:name w:val="Sem Espaçamento1"/>
    <w:rsid w:val="009028C0"/>
    <w:pPr>
      <w:spacing w:after="0" w:line="240" w:lineRule="auto"/>
    </w:pPr>
    <w:rPr>
      <w:rFonts w:ascii="Comic Sans MS" w:eastAsia="Calibri" w:hAnsi="Comic Sans MS" w:cs="Times New Roman"/>
      <w:i/>
      <w:sz w:val="24"/>
      <w:szCs w:val="24"/>
      <w:lang w:val="pt-PT" w:eastAsia="pt-PT"/>
    </w:rPr>
  </w:style>
  <w:style w:type="paragraph" w:customStyle="1" w:styleId="nomcv">
    <w:name w:val="nomcv"/>
    <w:basedOn w:val="Normal"/>
    <w:uiPriority w:val="99"/>
    <w:rsid w:val="009028C0"/>
    <w:pPr>
      <w:keepNext/>
      <w:keepLines/>
      <w:pBdr>
        <w:top w:val="single" w:sz="6" w:space="1" w:color="auto" w:shadow="1"/>
        <w:left w:val="single" w:sz="6" w:space="1" w:color="auto" w:shadow="1"/>
        <w:bottom w:val="single" w:sz="6" w:space="1" w:color="auto" w:shadow="1"/>
        <w:right w:val="single" w:sz="6" w:space="1" w:color="auto" w:shadow="1"/>
      </w:pBdr>
      <w:tabs>
        <w:tab w:val="left" w:pos="9071"/>
      </w:tabs>
      <w:spacing w:before="48" w:after="48" w:line="240" w:lineRule="auto"/>
      <w:jc w:val="center"/>
    </w:pPr>
    <w:rPr>
      <w:rFonts w:ascii="Times New Roman" w:eastAsia="Times New Roman" w:hAnsi="Times New Roman" w:cs="Times New Roman"/>
      <w:b/>
      <w:sz w:val="28"/>
      <w:szCs w:val="20"/>
      <w:lang w:eastAsia="fr-FR"/>
    </w:rPr>
  </w:style>
  <w:style w:type="paragraph" w:customStyle="1" w:styleId="normaltableau">
    <w:name w:val="normal_tableau"/>
    <w:basedOn w:val="Normal"/>
    <w:rsid w:val="009028C0"/>
    <w:pPr>
      <w:suppressAutoHyphens/>
      <w:spacing w:before="120" w:after="120" w:line="240" w:lineRule="auto"/>
      <w:jc w:val="both"/>
    </w:pPr>
    <w:rPr>
      <w:rFonts w:ascii="Optima" w:eastAsia="Times New Roman" w:hAnsi="Optima" w:cs="Times New Roman"/>
      <w:szCs w:val="20"/>
      <w:lang w:val="en-GB" w:eastAsia="ar-SA"/>
    </w:rPr>
  </w:style>
  <w:style w:type="paragraph" w:customStyle="1" w:styleId="SimpleList">
    <w:name w:val="Simple List"/>
    <w:basedOn w:val="Normal"/>
    <w:uiPriority w:val="99"/>
    <w:rsid w:val="009028C0"/>
    <w:pPr>
      <w:widowControl w:val="0"/>
      <w:tabs>
        <w:tab w:val="num" w:pos="720"/>
      </w:tabs>
      <w:autoSpaceDE w:val="0"/>
      <w:autoSpaceDN w:val="0"/>
      <w:adjustRightInd w:val="0"/>
      <w:spacing w:after="0" w:line="240" w:lineRule="auto"/>
      <w:ind w:left="720" w:hanging="720"/>
      <w:jc w:val="both"/>
    </w:pPr>
    <w:rPr>
      <w:rFonts w:ascii="Times New Roman" w:eastAsia="SimSun" w:hAnsi="Times New Roman" w:cs="Times New Roman"/>
      <w:sz w:val="24"/>
      <w:szCs w:val="28"/>
      <w:lang w:val="en-US" w:eastAsia="zh-CN"/>
    </w:rPr>
  </w:style>
  <w:style w:type="paragraph" w:customStyle="1" w:styleId="HeadingThree">
    <w:name w:val="Heading Three"/>
    <w:basedOn w:val="Normal"/>
    <w:uiPriority w:val="99"/>
    <w:rsid w:val="009028C0"/>
    <w:pPr>
      <w:widowControl w:val="0"/>
      <w:autoSpaceDE w:val="0"/>
      <w:autoSpaceDN w:val="0"/>
      <w:adjustRightInd w:val="0"/>
      <w:spacing w:before="120" w:after="120" w:line="240" w:lineRule="auto"/>
      <w:jc w:val="center"/>
      <w:outlineLvl w:val="0"/>
    </w:pPr>
    <w:rPr>
      <w:rFonts w:ascii="Times New Roman" w:eastAsia="SimSun" w:hAnsi="Times New Roman" w:cs="Times New Roman"/>
      <w:b/>
      <w:sz w:val="28"/>
      <w:szCs w:val="24"/>
      <w:lang w:val="en-GB" w:eastAsia="x-none"/>
    </w:rPr>
  </w:style>
  <w:style w:type="paragraph" w:customStyle="1" w:styleId="Projet">
    <w:name w:val="Projet"/>
    <w:basedOn w:val="Normal"/>
    <w:rsid w:val="009028C0"/>
    <w:pPr>
      <w:numPr>
        <w:numId w:val="60"/>
      </w:numPr>
      <w:spacing w:before="120" w:after="0" w:line="240" w:lineRule="exact"/>
      <w:jc w:val="both"/>
    </w:pPr>
    <w:rPr>
      <w:rFonts w:ascii="Times New Roman" w:eastAsia="Times New Roman" w:hAnsi="Times New Roman" w:cs="Times New Roman"/>
      <w:sz w:val="24"/>
      <w:szCs w:val="20"/>
      <w:lang w:eastAsia="fr-FR"/>
    </w:rPr>
  </w:style>
  <w:style w:type="paragraph" w:customStyle="1" w:styleId="Langue">
    <w:name w:val="Langue"/>
    <w:basedOn w:val="Normal"/>
    <w:rsid w:val="009028C0"/>
    <w:pPr>
      <w:tabs>
        <w:tab w:val="center" w:pos="2269"/>
        <w:tab w:val="center" w:pos="4537"/>
        <w:tab w:val="center" w:pos="6804"/>
      </w:tabs>
      <w:spacing w:before="120" w:after="0" w:line="240" w:lineRule="auto"/>
      <w:jc w:val="both"/>
    </w:pPr>
    <w:rPr>
      <w:rFonts w:ascii="Arial" w:eastAsia="Times New Roman" w:hAnsi="Arial" w:cs="Arial"/>
      <w:sz w:val="20"/>
      <w:szCs w:val="20"/>
      <w:lang w:eastAsia="fr-FR"/>
    </w:rPr>
  </w:style>
  <w:style w:type="paragraph" w:customStyle="1" w:styleId="Styletexte">
    <w:name w:val="Style texte"/>
    <w:basedOn w:val="Normal"/>
    <w:link w:val="StyletexteCar1"/>
    <w:qFormat/>
    <w:rsid w:val="009028C0"/>
    <w:pPr>
      <w:tabs>
        <w:tab w:val="left" w:pos="284"/>
      </w:tabs>
      <w:spacing w:after="80" w:line="240" w:lineRule="auto"/>
      <w:ind w:left="-141"/>
      <w:jc w:val="both"/>
    </w:pPr>
    <w:rPr>
      <w:rFonts w:ascii="Arial" w:eastAsia="Times New Roman" w:hAnsi="Arial" w:cs="Arial"/>
      <w:spacing w:val="-3"/>
      <w:sz w:val="20"/>
      <w:szCs w:val="20"/>
    </w:rPr>
  </w:style>
  <w:style w:type="character" w:customStyle="1" w:styleId="StyletexteCar1">
    <w:name w:val="Style texte Car1"/>
    <w:link w:val="Styletexte"/>
    <w:rsid w:val="009028C0"/>
    <w:rPr>
      <w:rFonts w:ascii="Arial" w:eastAsia="Times New Roman" w:hAnsi="Arial" w:cs="Arial"/>
      <w:spacing w:val="-3"/>
      <w:sz w:val="20"/>
      <w:szCs w:val="20"/>
    </w:rPr>
  </w:style>
  <w:style w:type="paragraph" w:customStyle="1" w:styleId="StyleListe">
    <w:name w:val="Style Liste&gt;"/>
    <w:basedOn w:val="Styletexte"/>
    <w:link w:val="StyleListeCar"/>
    <w:qFormat/>
    <w:rsid w:val="009028C0"/>
    <w:pPr>
      <w:numPr>
        <w:numId w:val="61"/>
      </w:numPr>
      <w:spacing w:before="240"/>
    </w:pPr>
    <w:rPr>
      <w:b/>
      <w:lang w:val="fr-CH"/>
    </w:rPr>
  </w:style>
  <w:style w:type="character" w:customStyle="1" w:styleId="StyleListeCar">
    <w:name w:val="Style Liste&gt; Car"/>
    <w:link w:val="StyleListe"/>
    <w:rsid w:val="009028C0"/>
    <w:rPr>
      <w:rFonts w:ascii="Arial" w:eastAsia="Times New Roman" w:hAnsi="Arial" w:cs="Arial"/>
      <w:b/>
      <w:spacing w:val="-3"/>
      <w:sz w:val="20"/>
      <w:szCs w:val="20"/>
      <w:lang w:val="fr-CH"/>
    </w:rPr>
  </w:style>
  <w:style w:type="paragraph" w:customStyle="1" w:styleId="TITRE">
    <w:name w:val="TITRE"/>
    <w:basedOn w:val="Normal"/>
    <w:rsid w:val="009028C0"/>
    <w:pPr>
      <w:pBdr>
        <w:top w:val="single" w:sz="6" w:space="1" w:color="000000"/>
      </w:pBdr>
      <w:spacing w:before="240" w:after="120" w:line="240" w:lineRule="auto"/>
      <w:jc w:val="both"/>
    </w:pPr>
    <w:rPr>
      <w:rFonts w:ascii="Arial" w:eastAsia="Times New Roman" w:hAnsi="Arial" w:cs="Times New Roman"/>
      <w:b/>
      <w:bCs/>
      <w:caps/>
      <w:sz w:val="20"/>
      <w:szCs w:val="20"/>
      <w:lang w:eastAsia="fr-FR"/>
    </w:rPr>
  </w:style>
  <w:style w:type="paragraph" w:customStyle="1" w:styleId="LD">
    <w:name w:val="LD"/>
    <w:basedOn w:val="Normal"/>
    <w:rsid w:val="009028C0"/>
    <w:pPr>
      <w:tabs>
        <w:tab w:val="left" w:pos="1843"/>
      </w:tabs>
      <w:spacing w:before="240" w:after="0" w:line="240" w:lineRule="auto"/>
      <w:ind w:left="1843" w:hanging="1843"/>
    </w:pPr>
    <w:rPr>
      <w:rFonts w:ascii="Arial" w:eastAsia="Times New Roman" w:hAnsi="Arial" w:cs="Times New Roman"/>
      <w:sz w:val="20"/>
      <w:szCs w:val="20"/>
      <w:lang w:eastAsia="fr-FR"/>
    </w:rPr>
  </w:style>
  <w:style w:type="paragraph" w:customStyle="1" w:styleId="t1">
    <w:name w:val="t1"/>
    <w:basedOn w:val="Normal"/>
    <w:rsid w:val="009028C0"/>
    <w:pPr>
      <w:widowControl w:val="0"/>
      <w:autoSpaceDE w:val="0"/>
      <w:autoSpaceDN w:val="0"/>
      <w:spacing w:after="0" w:line="240" w:lineRule="atLeast"/>
    </w:pPr>
    <w:rPr>
      <w:rFonts w:ascii="Times New Roman" w:eastAsia="Times New Roman" w:hAnsi="Times New Roman" w:cs="Times New Roman"/>
      <w:sz w:val="24"/>
      <w:szCs w:val="24"/>
      <w:lang w:eastAsia="fr-FR"/>
    </w:rPr>
  </w:style>
  <w:style w:type="character" w:customStyle="1" w:styleId="TexteCar1">
    <w:name w:val="Texte Car1"/>
    <w:link w:val="Texte"/>
    <w:rsid w:val="009028C0"/>
    <w:rPr>
      <w:rFonts w:ascii="Arial" w:eastAsia="Times New Roman" w:hAnsi="Arial" w:cs="Times New Roman"/>
      <w:sz w:val="20"/>
      <w:szCs w:val="20"/>
      <w:lang w:eastAsia="fr-FR"/>
    </w:rPr>
  </w:style>
  <w:style w:type="character" w:customStyle="1" w:styleId="a1">
    <w:name w:val="ÀÀ"/>
    <w:basedOn w:val="Tipodeletrapredefinidodopargrafo"/>
    <w:rsid w:val="009028C0"/>
  </w:style>
  <w:style w:type="paragraph" w:styleId="Lista2">
    <w:name w:val="List 2"/>
    <w:basedOn w:val="Normal"/>
    <w:rsid w:val="009028C0"/>
    <w:pPr>
      <w:overflowPunct w:val="0"/>
      <w:autoSpaceDE w:val="0"/>
      <w:autoSpaceDN w:val="0"/>
      <w:adjustRightInd w:val="0"/>
      <w:spacing w:after="0" w:line="240" w:lineRule="auto"/>
      <w:ind w:left="566" w:hanging="283"/>
      <w:textAlignment w:val="baseline"/>
    </w:pPr>
    <w:rPr>
      <w:rFonts w:ascii="Arial" w:eastAsia="Times New Roman" w:hAnsi="Arial" w:cs="Times New Roman"/>
      <w:noProof/>
      <w:sz w:val="20"/>
      <w:szCs w:val="20"/>
      <w:lang w:eastAsia="fr-FR"/>
    </w:rPr>
  </w:style>
  <w:style w:type="paragraph" w:customStyle="1" w:styleId="Entte">
    <w:name w:val="Entête"/>
    <w:basedOn w:val="Normal"/>
    <w:rsid w:val="009028C0"/>
    <w:pPr>
      <w:tabs>
        <w:tab w:val="left" w:pos="2127"/>
      </w:tabs>
      <w:overflowPunct w:val="0"/>
      <w:autoSpaceDE w:val="0"/>
      <w:autoSpaceDN w:val="0"/>
      <w:adjustRightInd w:val="0"/>
      <w:spacing w:before="120" w:after="0" w:line="240" w:lineRule="auto"/>
      <w:textAlignment w:val="baseline"/>
    </w:pPr>
    <w:rPr>
      <w:rFonts w:ascii="Times New Roman" w:eastAsia="Times New Roman" w:hAnsi="Times New Roman" w:cs="Times New Roman"/>
      <w:b/>
      <w:bCs/>
      <w:sz w:val="24"/>
      <w:szCs w:val="24"/>
      <w:lang w:eastAsia="fr-FR"/>
    </w:rPr>
  </w:style>
  <w:style w:type="paragraph" w:customStyle="1" w:styleId="L1">
    <w:name w:val="L1"/>
    <w:basedOn w:val="Normal"/>
    <w:rsid w:val="009028C0"/>
    <w:pPr>
      <w:tabs>
        <w:tab w:val="left" w:pos="567"/>
      </w:tabs>
      <w:overflowPunct w:val="0"/>
      <w:autoSpaceDE w:val="0"/>
      <w:autoSpaceDN w:val="0"/>
      <w:adjustRightInd w:val="0"/>
      <w:spacing w:before="60" w:after="60" w:line="240" w:lineRule="auto"/>
      <w:ind w:right="2269" w:hanging="284"/>
      <w:jc w:val="both"/>
      <w:textAlignment w:val="baseline"/>
    </w:pPr>
    <w:rPr>
      <w:rFonts w:ascii="Times New Roman" w:eastAsia="Times New Roman" w:hAnsi="Times New Roman" w:cs="Times New Roman"/>
      <w:sz w:val="20"/>
      <w:lang w:eastAsia="fr-FR"/>
    </w:rPr>
  </w:style>
  <w:style w:type="paragraph" w:customStyle="1" w:styleId="TableText0">
    <w:name w:val="Table Text"/>
    <w:basedOn w:val="Normal"/>
    <w:autoRedefine/>
    <w:rsid w:val="009028C0"/>
    <w:pPr>
      <w:overflowPunct w:val="0"/>
      <w:autoSpaceDE w:val="0"/>
      <w:autoSpaceDN w:val="0"/>
      <w:adjustRightInd w:val="0"/>
      <w:spacing w:after="0" w:line="264" w:lineRule="auto"/>
      <w:ind w:left="38"/>
      <w:jc w:val="both"/>
      <w:textAlignment w:val="baseline"/>
    </w:pPr>
    <w:rPr>
      <w:rFonts w:ascii="Times New Roman" w:eastAsia="Times New Roman" w:hAnsi="Times New Roman" w:cs="Times New Roman"/>
      <w:b/>
      <w:sz w:val="20"/>
      <w:szCs w:val="20"/>
      <w:lang w:val="en-GB"/>
    </w:rPr>
  </w:style>
  <w:style w:type="paragraph" w:customStyle="1" w:styleId="Nomdesocit">
    <w:name w:val="Nom de société"/>
    <w:basedOn w:val="Normal"/>
    <w:next w:val="Normal"/>
    <w:autoRedefine/>
    <w:rsid w:val="009028C0"/>
    <w:pPr>
      <w:spacing w:after="0" w:line="240" w:lineRule="auto"/>
      <w:jc w:val="both"/>
    </w:pPr>
    <w:rPr>
      <w:rFonts w:ascii="Times New Roman" w:eastAsia="Times New Roman" w:hAnsi="Times New Roman" w:cs="Times New Roman"/>
      <w:b/>
      <w:bCs/>
      <w:color w:val="000000"/>
      <w:sz w:val="20"/>
      <w:szCs w:val="20"/>
      <w:lang w:eastAsia="fr-FR"/>
    </w:rPr>
  </w:style>
  <w:style w:type="paragraph" w:customStyle="1" w:styleId="Text">
    <w:name w:val="Text"/>
    <w:basedOn w:val="Normal"/>
    <w:uiPriority w:val="99"/>
    <w:rsid w:val="009028C0"/>
    <w:pPr>
      <w:widowControl w:val="0"/>
      <w:autoSpaceDE w:val="0"/>
      <w:autoSpaceDN w:val="0"/>
      <w:adjustRightInd w:val="0"/>
      <w:spacing w:before="120" w:after="120" w:line="240" w:lineRule="auto"/>
      <w:jc w:val="both"/>
    </w:pPr>
    <w:rPr>
      <w:rFonts w:ascii="Times New Roman" w:eastAsia="SimSun" w:hAnsi="Times New Roman" w:cs="Times New Roman"/>
      <w:sz w:val="24"/>
      <w:szCs w:val="28"/>
      <w:lang w:val="en-US" w:eastAsia="zh-CN"/>
    </w:rPr>
  </w:style>
  <w:style w:type="paragraph" w:customStyle="1" w:styleId="WW-Corpsdetexte2">
    <w:name w:val="WW-Corps de texte 2"/>
    <w:basedOn w:val="Normal"/>
    <w:rsid w:val="009028C0"/>
    <w:pPr>
      <w:suppressAutoHyphens/>
      <w:spacing w:after="0" w:line="360" w:lineRule="auto"/>
    </w:pPr>
    <w:rPr>
      <w:rFonts w:ascii="Times New Roman" w:eastAsia="Times New Roman" w:hAnsi="Times New Roman" w:cs="Times New Roman"/>
      <w:lang w:eastAsia="ar-SA"/>
    </w:rPr>
  </w:style>
  <w:style w:type="character" w:customStyle="1" w:styleId="gi">
    <w:name w:val="gi"/>
    <w:basedOn w:val="Tipodeletrapredefinidodopargrafo"/>
    <w:rsid w:val="009028C0"/>
  </w:style>
  <w:style w:type="paragraph" w:customStyle="1" w:styleId="Russite">
    <w:name w:val="Réussite"/>
    <w:basedOn w:val="Corpodetexto"/>
    <w:rsid w:val="009028C0"/>
    <w:pPr>
      <w:numPr>
        <w:numId w:val="62"/>
      </w:numPr>
      <w:tabs>
        <w:tab w:val="clear" w:pos="-720"/>
        <w:tab w:val="clear" w:pos="1071"/>
        <w:tab w:val="num" w:pos="360"/>
        <w:tab w:val="num" w:pos="1245"/>
      </w:tabs>
      <w:suppressAutoHyphens w:val="0"/>
      <w:overflowPunct/>
      <w:autoSpaceDE/>
      <w:autoSpaceDN/>
      <w:adjustRightInd/>
      <w:spacing w:after="60" w:line="220" w:lineRule="atLeast"/>
      <w:ind w:left="1245" w:firstLine="0"/>
    </w:pPr>
    <w:rPr>
      <w:spacing w:val="-5"/>
      <w:sz w:val="20"/>
      <w:lang w:val="fr-FR"/>
    </w:rPr>
  </w:style>
  <w:style w:type="character" w:customStyle="1" w:styleId="fontstyle01">
    <w:name w:val="fontstyle01"/>
    <w:rsid w:val="009028C0"/>
    <w:rPr>
      <w:rFonts w:ascii="ArialUnicodeMS" w:hAnsi="ArialUnicodeMS" w:hint="default"/>
      <w:b w:val="0"/>
      <w:bCs w:val="0"/>
      <w:i w:val="0"/>
      <w:iCs w:val="0"/>
      <w:color w:val="000000"/>
      <w:sz w:val="20"/>
      <w:szCs w:val="20"/>
    </w:rPr>
  </w:style>
  <w:style w:type="character" w:customStyle="1" w:styleId="DefaultCar">
    <w:name w:val="Default Car"/>
    <w:link w:val="Default"/>
    <w:rsid w:val="00071819"/>
    <w:rPr>
      <w:rFonts w:ascii="Arial" w:eastAsia="Calibri" w:hAnsi="Arial" w:cs="Arial"/>
      <w:color w:val="000000"/>
      <w:sz w:val="24"/>
      <w:szCs w:val="24"/>
      <w:lang w:eastAsia="fr-FR"/>
    </w:rPr>
  </w:style>
  <w:style w:type="paragraph" w:customStyle="1" w:styleId="Alinea">
    <w:name w:val="Alinea"/>
    <w:basedOn w:val="Normal"/>
    <w:rsid w:val="00071819"/>
    <w:pPr>
      <w:tabs>
        <w:tab w:val="right" w:leader="dot" w:pos="7088"/>
      </w:tabs>
      <w:autoSpaceDE w:val="0"/>
      <w:autoSpaceDN w:val="0"/>
      <w:adjustRightInd w:val="0"/>
      <w:spacing w:before="150" w:after="0" w:line="240" w:lineRule="auto"/>
      <w:jc w:val="both"/>
    </w:pPr>
    <w:rPr>
      <w:rFonts w:ascii="Helvetica" w:eastAsia="Times New Roman" w:hAnsi="Helvetica" w:cs="Helvetica"/>
      <w:sz w:val="20"/>
      <w:szCs w:val="20"/>
      <w:lang w:eastAsia="fr-FR"/>
    </w:rPr>
  </w:style>
  <w:style w:type="paragraph" w:customStyle="1" w:styleId="TableParagraph">
    <w:name w:val="Table Paragraph"/>
    <w:basedOn w:val="Normal"/>
    <w:uiPriority w:val="1"/>
    <w:qFormat/>
    <w:rsid w:val="001D11E5"/>
    <w:pPr>
      <w:widowControl w:val="0"/>
      <w:autoSpaceDE w:val="0"/>
      <w:autoSpaceDN w:val="0"/>
      <w:spacing w:before="6" w:after="0" w:line="112" w:lineRule="exact"/>
      <w:jc w:val="right"/>
    </w:pPr>
    <w:rPr>
      <w:rFonts w:ascii="Arial" w:eastAsia="Arial" w:hAnsi="Arial" w:cs="Arial"/>
      <w:lang w:eastAsia="fr-FR" w:bidi="fr-FR"/>
    </w:rPr>
  </w:style>
  <w:style w:type="character" w:customStyle="1" w:styleId="fontstyle21">
    <w:name w:val="fontstyle21"/>
    <w:basedOn w:val="Tipodeletrapredefinidodopargrafo"/>
    <w:rsid w:val="001D11E5"/>
    <w:rPr>
      <w:rFonts w:ascii="Helvetica" w:hAnsi="Helvetica" w:hint="default"/>
      <w:b w:val="0"/>
      <w:bCs w:val="0"/>
      <w:i w:val="0"/>
      <w:iCs w:val="0"/>
      <w:color w:val="000000"/>
      <w:sz w:val="22"/>
      <w:szCs w:val="22"/>
    </w:rPr>
  </w:style>
  <w:style w:type="character" w:customStyle="1" w:styleId="fontstyle31">
    <w:name w:val="fontstyle31"/>
    <w:basedOn w:val="Tipodeletrapredefinidodopargrafo"/>
    <w:rsid w:val="001D11E5"/>
    <w:rPr>
      <w:rFonts w:ascii="Symbol" w:hAnsi="Symbol" w:hint="default"/>
      <w:b w:val="0"/>
      <w:bCs w:val="0"/>
      <w:i w:val="0"/>
      <w:iCs w:val="0"/>
      <w:color w:val="000000"/>
      <w:sz w:val="22"/>
      <w:szCs w:val="22"/>
    </w:rPr>
  </w:style>
  <w:style w:type="paragraph" w:customStyle="1" w:styleId="rtetext-column">
    <w:name w:val="rtetext-column"/>
    <w:basedOn w:val="Normal"/>
    <w:rsid w:val="001D11E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BodyTextIndentChar">
    <w:name w:val="Body Text Indent Char"/>
    <w:uiPriority w:val="99"/>
    <w:semiHidden/>
    <w:rsid w:val="001D11E5"/>
    <w:rPr>
      <w:rFonts w:ascii="Times New Roman" w:hAnsi="Times New Roman"/>
      <w:sz w:val="24"/>
      <w:szCs w:val="24"/>
    </w:rPr>
  </w:style>
  <w:style w:type="character" w:customStyle="1" w:styleId="BodyTextChar">
    <w:name w:val="Body Text Char"/>
    <w:uiPriority w:val="99"/>
    <w:semiHidden/>
    <w:rsid w:val="001D11E5"/>
    <w:rPr>
      <w:rFonts w:ascii="Times New Roman" w:hAnsi="Times New Roman"/>
      <w:sz w:val="24"/>
      <w:szCs w:val="24"/>
    </w:rPr>
  </w:style>
  <w:style w:type="character" w:customStyle="1" w:styleId="FootnoteTextChar">
    <w:name w:val="Footnote Text Char"/>
    <w:uiPriority w:val="99"/>
    <w:semiHidden/>
    <w:rsid w:val="001D11E5"/>
    <w:rPr>
      <w:rFonts w:ascii="Times New Roman" w:hAnsi="Times New Roman"/>
      <w:sz w:val="20"/>
      <w:szCs w:val="20"/>
    </w:rPr>
  </w:style>
  <w:style w:type="character" w:customStyle="1" w:styleId="HeaderChar">
    <w:name w:val="Header Char"/>
    <w:uiPriority w:val="99"/>
    <w:semiHidden/>
    <w:rsid w:val="001D11E5"/>
    <w:rPr>
      <w:rFonts w:ascii="Times New Roman" w:hAnsi="Times New Roman"/>
      <w:sz w:val="24"/>
      <w:szCs w:val="24"/>
    </w:rPr>
  </w:style>
  <w:style w:type="character" w:customStyle="1" w:styleId="FooterChar">
    <w:name w:val="Footer Char"/>
    <w:uiPriority w:val="99"/>
    <w:semiHidden/>
    <w:rsid w:val="001D11E5"/>
    <w:rPr>
      <w:rFonts w:ascii="Times New Roman" w:hAnsi="Times New Roman"/>
      <w:sz w:val="24"/>
      <w:szCs w:val="24"/>
    </w:rPr>
  </w:style>
  <w:style w:type="table" w:customStyle="1" w:styleId="TableGrid">
    <w:name w:val="TableGrid"/>
    <w:rsid w:val="001D11E5"/>
    <w:pPr>
      <w:spacing w:after="0" w:line="240" w:lineRule="auto"/>
    </w:pPr>
    <w:rPr>
      <w:rFonts w:eastAsiaTheme="minorEastAsia"/>
      <w:lang w:eastAsia="fr-FR"/>
    </w:rPr>
    <w:tblPr>
      <w:tblCellMar>
        <w:top w:w="0" w:type="dxa"/>
        <w:left w:w="0" w:type="dxa"/>
        <w:bottom w:w="0" w:type="dxa"/>
        <w:right w:w="0" w:type="dxa"/>
      </w:tblCellMar>
    </w:tblPr>
  </w:style>
  <w:style w:type="paragraph" w:customStyle="1" w:styleId="Tartq">
    <w:name w:val="Tartq"/>
    <w:basedOn w:val="Normal"/>
    <w:rsid w:val="001D11E5"/>
    <w:pPr>
      <w:autoSpaceDE w:val="0"/>
      <w:autoSpaceDN w:val="0"/>
      <w:adjustRightInd w:val="0"/>
      <w:spacing w:before="470" w:after="50" w:line="240" w:lineRule="auto"/>
      <w:jc w:val="both"/>
    </w:pPr>
    <w:rPr>
      <w:rFonts w:ascii="Helvetica" w:eastAsia="Times New Roman" w:hAnsi="Helvetica" w:cs="Helvetica"/>
      <w:b/>
      <w:bCs/>
      <w:sz w:val="24"/>
      <w:szCs w:val="24"/>
      <w:lang w:eastAsia="fr-FR"/>
    </w:rPr>
  </w:style>
  <w:style w:type="character" w:customStyle="1" w:styleId="Grillemoyenne2Car">
    <w:name w:val="Grille moyenne 2 Car"/>
    <w:link w:val="Grillemoyenne21"/>
    <w:uiPriority w:val="1"/>
    <w:locked/>
    <w:rsid w:val="001D11E5"/>
    <w:rPr>
      <w:rFonts w:ascii="Calibri" w:eastAsia="Times New Roman" w:hAnsi="Calibri" w:cs="Times New Roman"/>
    </w:rPr>
  </w:style>
  <w:style w:type="paragraph" w:customStyle="1" w:styleId="Grillemoyenne21">
    <w:name w:val="Grille moyenne 21"/>
    <w:basedOn w:val="Normal"/>
    <w:link w:val="Grillemoyenne2Car"/>
    <w:uiPriority w:val="1"/>
    <w:qFormat/>
    <w:rsid w:val="001D11E5"/>
    <w:pPr>
      <w:spacing w:after="0" w:line="240" w:lineRule="auto"/>
    </w:pPr>
    <w:rPr>
      <w:rFonts w:ascii="Calibri" w:eastAsia="Times New Roman" w:hAnsi="Calibri" w:cs="Times New Roman"/>
    </w:rPr>
  </w:style>
  <w:style w:type="paragraph" w:customStyle="1" w:styleId="GridTable31">
    <w:name w:val="Grid Table 31"/>
    <w:basedOn w:val="Cabealho1"/>
    <w:next w:val="Normal"/>
    <w:uiPriority w:val="39"/>
    <w:unhideWhenUsed/>
    <w:qFormat/>
    <w:rsid w:val="001D11E5"/>
    <w:pPr>
      <w:outlineLvl w:val="9"/>
    </w:pPr>
    <w:rPr>
      <w:rFonts w:eastAsia="Calibri"/>
    </w:rPr>
  </w:style>
  <w:style w:type="table" w:styleId="ListaEscura-Cor3">
    <w:name w:val="Dark List Accent 3"/>
    <w:basedOn w:val="Tabelanormal"/>
    <w:uiPriority w:val="61"/>
    <w:unhideWhenUsed/>
    <w:rsid w:val="001D11E5"/>
    <w:pPr>
      <w:spacing w:after="0" w:line="240" w:lineRule="auto"/>
    </w:pPr>
    <w:rPr>
      <w:rFonts w:ascii="Calibri" w:eastAsia="Calibri" w:hAnsi="Calibri" w:cs="Times New Roman"/>
      <w:sz w:val="20"/>
      <w:szCs w:val="20"/>
      <w:lang w:eastAsia="fr-FR"/>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Tramecouleur-Accent11">
    <w:name w:val="Trame couleur - Accent 11"/>
    <w:hidden/>
    <w:uiPriority w:val="99"/>
    <w:semiHidden/>
    <w:rsid w:val="001D11E5"/>
    <w:pPr>
      <w:spacing w:after="0" w:line="240" w:lineRule="auto"/>
    </w:pPr>
    <w:rPr>
      <w:rFonts w:ascii="Calibri" w:eastAsia="Calibri" w:hAnsi="Calibri" w:cs="Times New Roman"/>
    </w:rPr>
  </w:style>
  <w:style w:type="table" w:customStyle="1" w:styleId="TableauGrille5Fonc-Accentuation61">
    <w:name w:val="Tableau Grille 5 Foncé - Accentuation 61"/>
    <w:basedOn w:val="Tabelanormal"/>
    <w:uiPriority w:val="50"/>
    <w:rsid w:val="001D11E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SolbaseNormal">
    <w:name w:val="Solbase_Normal"/>
    <w:basedOn w:val="Normal"/>
    <w:qFormat/>
    <w:rsid w:val="001D11E5"/>
    <w:pPr>
      <w:spacing w:after="120" w:line="240" w:lineRule="auto"/>
      <w:ind w:left="1134"/>
      <w:jc w:val="both"/>
    </w:pPr>
    <w:rPr>
      <w:rFonts w:ascii="Century Gothic" w:eastAsia="Times New Roman" w:hAnsi="Century Gothic" w:cs="Times New Roman"/>
      <w:sz w:val="20"/>
      <w:szCs w:val="20"/>
      <w:lang w:eastAsia="fr-FR"/>
    </w:rPr>
  </w:style>
  <w:style w:type="character" w:customStyle="1" w:styleId="Textedelespacerserv">
    <w:name w:val="Texte de l’espace réservé"/>
    <w:basedOn w:val="Tipodeletrapredefinidodopargrafo"/>
    <w:uiPriority w:val="99"/>
    <w:semiHidden/>
    <w:rsid w:val="001D11E5"/>
    <w:rPr>
      <w:color w:val="808080"/>
    </w:rPr>
  </w:style>
  <w:style w:type="character" w:customStyle="1" w:styleId="fontstyle41">
    <w:name w:val="fontstyle41"/>
    <w:basedOn w:val="Tipodeletrapredefinidodopargrafo"/>
    <w:rsid w:val="001D11E5"/>
    <w:rPr>
      <w:rFonts w:ascii="ArialMT" w:hAnsi="ArialMT" w:hint="default"/>
      <w:b w:val="0"/>
      <w:bCs w:val="0"/>
      <w:i w:val="0"/>
      <w:iCs w:val="0"/>
      <w:color w:val="000000"/>
      <w:sz w:val="14"/>
      <w:szCs w:val="14"/>
    </w:rPr>
  </w:style>
  <w:style w:type="character" w:customStyle="1" w:styleId="fontstyle51">
    <w:name w:val="fontstyle51"/>
    <w:basedOn w:val="Tipodeletrapredefinidodopargrafo"/>
    <w:rsid w:val="001D11E5"/>
    <w:rPr>
      <w:rFonts w:ascii="Calibri-Bold" w:hAnsi="Calibri-Bold" w:hint="default"/>
      <w:b/>
      <w:bCs/>
      <w:i w:val="0"/>
      <w:iCs w:val="0"/>
      <w:color w:val="000000"/>
      <w:sz w:val="24"/>
      <w:szCs w:val="24"/>
    </w:rPr>
  </w:style>
  <w:style w:type="character" w:customStyle="1" w:styleId="fontstyle61">
    <w:name w:val="fontstyle61"/>
    <w:basedOn w:val="Tipodeletrapredefinidodopargrafo"/>
    <w:rsid w:val="001D11E5"/>
    <w:rPr>
      <w:rFonts w:ascii="SymbolMT" w:eastAsia="SymbolMT" w:hAnsi="SymbolMT" w:hint="eastAsia"/>
      <w:b w:val="0"/>
      <w:bCs w:val="0"/>
      <w:i w:val="0"/>
      <w:iCs w:val="0"/>
      <w:color w:val="000000"/>
      <w:sz w:val="22"/>
      <w:szCs w:val="22"/>
    </w:rPr>
  </w:style>
  <w:style w:type="table" w:customStyle="1" w:styleId="TableauGrille3-Accentuation31">
    <w:name w:val="Tableau Grille 3 - Accentuation 31"/>
    <w:basedOn w:val="Tabelanormal"/>
    <w:uiPriority w:val="48"/>
    <w:rsid w:val="001D11E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ausimple31">
    <w:name w:val="Tableau simple 31"/>
    <w:basedOn w:val="Tabelanormal"/>
    <w:uiPriority w:val="99"/>
    <w:rsid w:val="001D11E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Grille3-Accentuation311">
    <w:name w:val="Tableau Grille 3 - Accentuation 311"/>
    <w:basedOn w:val="Tabelanormal"/>
    <w:uiPriority w:val="48"/>
    <w:rsid w:val="00A03C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ausimple311">
    <w:name w:val="Tableau simple 311"/>
    <w:basedOn w:val="Tabelanormal"/>
    <w:uiPriority w:val="99"/>
    <w:rsid w:val="00C02A8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51">
    <w:name w:val="Tableau simple 51"/>
    <w:basedOn w:val="Tabelanormal"/>
    <w:uiPriority w:val="45"/>
    <w:rsid w:val="004B451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9429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image" Target="media/image7.png"/><Relationship Id="rId42" Type="http://schemas.openxmlformats.org/officeDocument/2006/relationships/image" Target="media/image16.jpeg"/><Relationship Id="rId63" Type="http://schemas.openxmlformats.org/officeDocument/2006/relationships/image" Target="media/image33.jpeg"/><Relationship Id="rId84" Type="http://schemas.openxmlformats.org/officeDocument/2006/relationships/image" Target="media/image49.png"/><Relationship Id="rId138" Type="http://schemas.openxmlformats.org/officeDocument/2006/relationships/image" Target="media/image84.jpeg"/><Relationship Id="rId159" Type="http://schemas.openxmlformats.org/officeDocument/2006/relationships/image" Target="media/image101.jpeg"/><Relationship Id="rId170" Type="http://schemas.openxmlformats.org/officeDocument/2006/relationships/image" Target="media/image112.jpeg"/><Relationship Id="rId191" Type="http://schemas.openxmlformats.org/officeDocument/2006/relationships/image" Target="media/image133.png"/><Relationship Id="rId205" Type="http://schemas.openxmlformats.org/officeDocument/2006/relationships/image" Target="media/image147.png"/><Relationship Id="rId107" Type="http://schemas.openxmlformats.org/officeDocument/2006/relationships/footer" Target="footer13.xml"/><Relationship Id="rId11" Type="http://schemas.openxmlformats.org/officeDocument/2006/relationships/image" Target="media/image5.tiff"/><Relationship Id="rId32" Type="http://schemas.openxmlformats.org/officeDocument/2006/relationships/header" Target="header3.xml"/><Relationship Id="rId53" Type="http://schemas.openxmlformats.org/officeDocument/2006/relationships/image" Target="media/image23.jpeg"/><Relationship Id="rId74" Type="http://schemas.openxmlformats.org/officeDocument/2006/relationships/footer" Target="footer11.xml"/><Relationship Id="rId128" Type="http://schemas.openxmlformats.org/officeDocument/2006/relationships/image" Target="media/image74.jpeg"/><Relationship Id="rId149" Type="http://schemas.openxmlformats.org/officeDocument/2006/relationships/image" Target="media/image93.png"/><Relationship Id="rId5" Type="http://schemas.openxmlformats.org/officeDocument/2006/relationships/webSettings" Target="webSettings.xml"/><Relationship Id="rId95" Type="http://schemas.openxmlformats.org/officeDocument/2006/relationships/hyperlink" Target="https://www.guinee-bissau.net/manjaques.php" TargetMode="External"/><Relationship Id="rId160" Type="http://schemas.openxmlformats.org/officeDocument/2006/relationships/image" Target="media/image102.jpeg"/><Relationship Id="rId181" Type="http://schemas.openxmlformats.org/officeDocument/2006/relationships/image" Target="media/image123.jpeg"/><Relationship Id="rId216" Type="http://schemas.openxmlformats.org/officeDocument/2006/relationships/footer" Target="footer15.xml"/><Relationship Id="rId22" Type="http://schemas.openxmlformats.org/officeDocument/2006/relationships/hyperlink" Target="file:////Users/pape/Desktop/PUASEE%20CORRIGE/Nouveau%20dossier/TABLE%20DES%20MATIERES.docx" TargetMode="External"/><Relationship Id="rId43" Type="http://schemas.openxmlformats.org/officeDocument/2006/relationships/image" Target="media/image17.jpeg"/><Relationship Id="rId64" Type="http://schemas.openxmlformats.org/officeDocument/2006/relationships/image" Target="media/image34.jpeg"/><Relationship Id="rId118" Type="http://schemas.openxmlformats.org/officeDocument/2006/relationships/image" Target="media/image64.jpeg"/><Relationship Id="rId139" Type="http://schemas.openxmlformats.org/officeDocument/2006/relationships/image" Target="media/image85.jpeg"/><Relationship Id="rId85" Type="http://schemas.openxmlformats.org/officeDocument/2006/relationships/image" Target="media/image50.png"/><Relationship Id="rId150" Type="http://schemas.openxmlformats.org/officeDocument/2006/relationships/image" Target="media/image94.jpeg"/><Relationship Id="rId171" Type="http://schemas.openxmlformats.org/officeDocument/2006/relationships/image" Target="media/image113.jpeg"/><Relationship Id="rId192" Type="http://schemas.openxmlformats.org/officeDocument/2006/relationships/image" Target="media/image134.png"/><Relationship Id="rId206" Type="http://schemas.openxmlformats.org/officeDocument/2006/relationships/image" Target="media/image148.png"/><Relationship Id="rId12" Type="http://schemas.openxmlformats.org/officeDocument/2006/relationships/image" Target="media/image20.png"/><Relationship Id="rId33" Type="http://schemas.openxmlformats.org/officeDocument/2006/relationships/footer" Target="footer5.xml"/><Relationship Id="rId108" Type="http://schemas.openxmlformats.org/officeDocument/2006/relationships/image" Target="media/image55.jpeg"/><Relationship Id="rId129" Type="http://schemas.openxmlformats.org/officeDocument/2006/relationships/image" Target="media/image75.jpeg"/><Relationship Id="rId54" Type="http://schemas.openxmlformats.org/officeDocument/2006/relationships/image" Target="media/image24.jpeg"/><Relationship Id="rId75" Type="http://schemas.openxmlformats.org/officeDocument/2006/relationships/header" Target="header8.xml"/><Relationship Id="rId96" Type="http://schemas.openxmlformats.org/officeDocument/2006/relationships/hyperlink" Target="https://www.guinee-bissau.net/papels.php" TargetMode="External"/><Relationship Id="rId140" Type="http://schemas.openxmlformats.org/officeDocument/2006/relationships/image" Target="media/image86.jpeg"/><Relationship Id="rId161" Type="http://schemas.openxmlformats.org/officeDocument/2006/relationships/image" Target="media/image103.jpeg"/><Relationship Id="rId182" Type="http://schemas.openxmlformats.org/officeDocument/2006/relationships/image" Target="media/image124.jpeg"/><Relationship Id="rId217"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hyperlink" Target="file:////Users/pape/Desktop/PUASEE%20CORRIGE/Nouveau%20dossier/TABLE%20DES%20MATIERES.docx" TargetMode="External"/><Relationship Id="rId119" Type="http://schemas.openxmlformats.org/officeDocument/2006/relationships/image" Target="media/image65.jpeg"/><Relationship Id="rId44" Type="http://schemas.openxmlformats.org/officeDocument/2006/relationships/image" Target="media/image18.jpeg"/><Relationship Id="rId65" Type="http://schemas.openxmlformats.org/officeDocument/2006/relationships/image" Target="media/image35.jpeg"/><Relationship Id="rId86" Type="http://schemas.openxmlformats.org/officeDocument/2006/relationships/image" Target="media/image51.png"/><Relationship Id="rId130" Type="http://schemas.openxmlformats.org/officeDocument/2006/relationships/image" Target="media/image76.jpeg"/><Relationship Id="rId151" Type="http://schemas.openxmlformats.org/officeDocument/2006/relationships/image" Target="media/image95.jpeg"/><Relationship Id="rId172" Type="http://schemas.openxmlformats.org/officeDocument/2006/relationships/image" Target="media/image114.jpeg"/><Relationship Id="rId193" Type="http://schemas.openxmlformats.org/officeDocument/2006/relationships/image" Target="media/image135.png"/><Relationship Id="rId207" Type="http://schemas.openxmlformats.org/officeDocument/2006/relationships/image" Target="media/image149.png"/><Relationship Id="rId13" Type="http://schemas.openxmlformats.org/officeDocument/2006/relationships/image" Target="media/image30.png"/><Relationship Id="rId109" Type="http://schemas.openxmlformats.org/officeDocument/2006/relationships/image" Target="media/image56.jpeg"/><Relationship Id="rId34" Type="http://schemas.openxmlformats.org/officeDocument/2006/relationships/footer" Target="footer6.xml"/><Relationship Id="rId55" Type="http://schemas.openxmlformats.org/officeDocument/2006/relationships/image" Target="media/image25.jpeg"/><Relationship Id="rId76" Type="http://schemas.openxmlformats.org/officeDocument/2006/relationships/image" Target="media/image43.jpeg"/><Relationship Id="rId97" Type="http://schemas.openxmlformats.org/officeDocument/2006/relationships/hyperlink" Target="https://www.guinee-bissau.net/ethnie_mancagne.php" TargetMode="External"/><Relationship Id="rId120" Type="http://schemas.openxmlformats.org/officeDocument/2006/relationships/image" Target="media/image66.jpeg"/><Relationship Id="rId141" Type="http://schemas.openxmlformats.org/officeDocument/2006/relationships/image" Target="media/image87.jpeg"/><Relationship Id="rId7" Type="http://schemas.openxmlformats.org/officeDocument/2006/relationships/endnotes" Target="endnotes.xml"/><Relationship Id="rId162" Type="http://schemas.openxmlformats.org/officeDocument/2006/relationships/image" Target="media/image104.jpeg"/><Relationship Id="rId183" Type="http://schemas.openxmlformats.org/officeDocument/2006/relationships/image" Target="media/image125.jpeg"/><Relationship Id="rId218" Type="http://schemas.openxmlformats.org/officeDocument/2006/relationships/theme" Target="theme/theme1.xml"/><Relationship Id="rId24" Type="http://schemas.openxmlformats.org/officeDocument/2006/relationships/image" Target="media/image8.png"/><Relationship Id="rId45" Type="http://schemas.openxmlformats.org/officeDocument/2006/relationships/image" Target="media/image19.jpeg"/><Relationship Id="rId66" Type="http://schemas.openxmlformats.org/officeDocument/2006/relationships/image" Target="media/image36.jpeg"/><Relationship Id="rId87" Type="http://schemas.openxmlformats.org/officeDocument/2006/relationships/hyperlink" Target="https://www.guinee-bissau.net/ethnies_guinee_bissau.php" TargetMode="External"/><Relationship Id="rId110" Type="http://schemas.openxmlformats.org/officeDocument/2006/relationships/image" Target="media/image57.jpeg"/><Relationship Id="rId131" Type="http://schemas.openxmlformats.org/officeDocument/2006/relationships/image" Target="media/image77.jpeg"/><Relationship Id="rId152" Type="http://schemas.openxmlformats.org/officeDocument/2006/relationships/image" Target="media/image96.jpeg"/><Relationship Id="rId173" Type="http://schemas.openxmlformats.org/officeDocument/2006/relationships/image" Target="media/image115.jpeg"/><Relationship Id="rId194" Type="http://schemas.openxmlformats.org/officeDocument/2006/relationships/image" Target="media/image136.png"/><Relationship Id="rId208" Type="http://schemas.openxmlformats.org/officeDocument/2006/relationships/image" Target="media/image150.png"/><Relationship Id="rId14" Type="http://schemas.openxmlformats.org/officeDocument/2006/relationships/image" Target="media/image40.emf"/><Relationship Id="rId30" Type="http://schemas.openxmlformats.org/officeDocument/2006/relationships/footer" Target="footer3.xml"/><Relationship Id="rId35" Type="http://schemas.openxmlformats.org/officeDocument/2006/relationships/header" Target="header4.xml"/><Relationship Id="rId56" Type="http://schemas.openxmlformats.org/officeDocument/2006/relationships/image" Target="media/image26.jpeg"/><Relationship Id="rId77" Type="http://schemas.openxmlformats.org/officeDocument/2006/relationships/image" Target="media/image44.PNG"/><Relationship Id="rId100" Type="http://schemas.openxmlformats.org/officeDocument/2006/relationships/image" Target="media/image53.JPG"/><Relationship Id="rId105" Type="http://schemas.openxmlformats.org/officeDocument/2006/relationships/footer" Target="footer12.xml"/><Relationship Id="rId126" Type="http://schemas.openxmlformats.org/officeDocument/2006/relationships/image" Target="media/image72.jpeg"/><Relationship Id="rId147" Type="http://schemas.openxmlformats.org/officeDocument/2006/relationships/image" Target="media/image91.jpeg"/><Relationship Id="rId168" Type="http://schemas.openxmlformats.org/officeDocument/2006/relationships/image" Target="media/image110.jpeg"/><Relationship Id="rId8" Type="http://schemas.openxmlformats.org/officeDocument/2006/relationships/image" Target="media/image2.png"/><Relationship Id="rId51" Type="http://schemas.openxmlformats.org/officeDocument/2006/relationships/image" Target="media/image21.jpeg"/><Relationship Id="rId72" Type="http://schemas.openxmlformats.org/officeDocument/2006/relationships/image" Target="media/image42.jpeg"/><Relationship Id="rId93" Type="http://schemas.openxmlformats.org/officeDocument/2006/relationships/hyperlink" Target="https://www.guinee-bissau.net/balantes.php" TargetMode="External"/><Relationship Id="rId98" Type="http://schemas.openxmlformats.org/officeDocument/2006/relationships/hyperlink" Target="https://www.guinee-bissau.net/bijogos.php" TargetMode="External"/><Relationship Id="rId121" Type="http://schemas.openxmlformats.org/officeDocument/2006/relationships/image" Target="media/image67.jpeg"/><Relationship Id="rId142" Type="http://schemas.openxmlformats.org/officeDocument/2006/relationships/image" Target="media/image88.jpeg"/><Relationship Id="rId163" Type="http://schemas.openxmlformats.org/officeDocument/2006/relationships/image" Target="media/image105.jpeg"/><Relationship Id="rId184" Type="http://schemas.openxmlformats.org/officeDocument/2006/relationships/image" Target="media/image126.jpeg"/><Relationship Id="rId189" Type="http://schemas.openxmlformats.org/officeDocument/2006/relationships/image" Target="media/image131.png"/><Relationship Id="rId3" Type="http://schemas.openxmlformats.org/officeDocument/2006/relationships/styles" Target="styles.xml"/><Relationship Id="rId214" Type="http://schemas.openxmlformats.org/officeDocument/2006/relationships/image" Target="media/image156.png"/><Relationship Id="rId25" Type="http://schemas.openxmlformats.org/officeDocument/2006/relationships/header" Target="header1.xml"/><Relationship Id="rId46" Type="http://schemas.openxmlformats.org/officeDocument/2006/relationships/header" Target="header5.xml"/><Relationship Id="rId67" Type="http://schemas.openxmlformats.org/officeDocument/2006/relationships/image" Target="media/image37.jpeg"/><Relationship Id="rId116" Type="http://schemas.openxmlformats.org/officeDocument/2006/relationships/image" Target="media/image62.jpeg"/><Relationship Id="rId137" Type="http://schemas.openxmlformats.org/officeDocument/2006/relationships/image" Target="media/image83.jpeg"/><Relationship Id="rId158" Type="http://schemas.openxmlformats.org/officeDocument/2006/relationships/image" Target="media/image100.jpeg"/><Relationship Id="rId20" Type="http://schemas.openxmlformats.org/officeDocument/2006/relationships/image" Target="media/image6.tiff"/><Relationship Id="rId41" Type="http://schemas.openxmlformats.org/officeDocument/2006/relationships/image" Target="media/image15.jpeg"/><Relationship Id="rId62" Type="http://schemas.openxmlformats.org/officeDocument/2006/relationships/image" Target="media/image32.jpeg"/><Relationship Id="rId83" Type="http://schemas.openxmlformats.org/officeDocument/2006/relationships/image" Target="media/image48.png"/><Relationship Id="rId88" Type="http://schemas.openxmlformats.org/officeDocument/2006/relationships/hyperlink" Target="https://www.guinee-bissau.net/bissau.php" TargetMode="External"/><Relationship Id="rId111" Type="http://schemas.openxmlformats.org/officeDocument/2006/relationships/image" Target="media/image58.jpeg"/><Relationship Id="rId132" Type="http://schemas.openxmlformats.org/officeDocument/2006/relationships/image" Target="media/image78.jpeg"/><Relationship Id="rId153" Type="http://schemas.openxmlformats.org/officeDocument/2006/relationships/image" Target="media/image97.jpeg"/><Relationship Id="rId174" Type="http://schemas.openxmlformats.org/officeDocument/2006/relationships/image" Target="media/image116.jpeg"/><Relationship Id="rId179" Type="http://schemas.openxmlformats.org/officeDocument/2006/relationships/image" Target="media/image121.jpeg"/><Relationship Id="rId195" Type="http://schemas.openxmlformats.org/officeDocument/2006/relationships/image" Target="media/image137.png"/><Relationship Id="rId209" Type="http://schemas.openxmlformats.org/officeDocument/2006/relationships/image" Target="media/image151.png"/><Relationship Id="rId190" Type="http://schemas.openxmlformats.org/officeDocument/2006/relationships/image" Target="media/image132.png"/><Relationship Id="rId204" Type="http://schemas.openxmlformats.org/officeDocument/2006/relationships/image" Target="media/image146.png"/><Relationship Id="rId15" Type="http://schemas.openxmlformats.org/officeDocument/2006/relationships/image" Target="media/image50.tiff"/><Relationship Id="rId36" Type="http://schemas.openxmlformats.org/officeDocument/2006/relationships/footer" Target="footer7.xml"/><Relationship Id="rId57" Type="http://schemas.openxmlformats.org/officeDocument/2006/relationships/image" Target="media/image27.jpeg"/><Relationship Id="rId106" Type="http://schemas.openxmlformats.org/officeDocument/2006/relationships/header" Target="header11.xml"/><Relationship Id="rId127" Type="http://schemas.openxmlformats.org/officeDocument/2006/relationships/image" Target="media/image73.jpeg"/><Relationship Id="rId10" Type="http://schemas.openxmlformats.org/officeDocument/2006/relationships/image" Target="media/image4.emf"/><Relationship Id="rId31" Type="http://schemas.openxmlformats.org/officeDocument/2006/relationships/footer" Target="footer4.xml"/><Relationship Id="rId52" Type="http://schemas.openxmlformats.org/officeDocument/2006/relationships/image" Target="media/image22.jpeg"/><Relationship Id="rId73" Type="http://schemas.openxmlformats.org/officeDocument/2006/relationships/header" Target="header7.xml"/><Relationship Id="rId78" Type="http://schemas.openxmlformats.org/officeDocument/2006/relationships/hyperlink" Target="http://www.meteoblue.com/fr/meteo/prevision/modelclimate/bissau_guin&#233;e-bissau" TargetMode="External"/><Relationship Id="rId94" Type="http://schemas.openxmlformats.org/officeDocument/2006/relationships/hyperlink" Target="https://www.guinee-bissau.net/ethnie_peul.php" TargetMode="External"/><Relationship Id="rId99" Type="http://schemas.openxmlformats.org/officeDocument/2006/relationships/image" Target="media/image52.gif"/><Relationship Id="rId101" Type="http://schemas.openxmlformats.org/officeDocument/2006/relationships/hyperlink" Target="http://hdr.undp.org/en/composite/HDI" TargetMode="External"/><Relationship Id="rId122" Type="http://schemas.openxmlformats.org/officeDocument/2006/relationships/image" Target="media/image68.jpeg"/><Relationship Id="rId143" Type="http://schemas.openxmlformats.org/officeDocument/2006/relationships/image" Target="media/image89.jpeg"/><Relationship Id="rId148" Type="http://schemas.openxmlformats.org/officeDocument/2006/relationships/image" Target="media/image92.jpeg"/><Relationship Id="rId164" Type="http://schemas.openxmlformats.org/officeDocument/2006/relationships/image" Target="media/image106.jpeg"/><Relationship Id="rId169" Type="http://schemas.openxmlformats.org/officeDocument/2006/relationships/image" Target="media/image111.jpeg"/><Relationship Id="rId185"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22.jpeg"/><Relationship Id="rId210" Type="http://schemas.openxmlformats.org/officeDocument/2006/relationships/image" Target="media/image152.png"/><Relationship Id="rId215" Type="http://schemas.openxmlformats.org/officeDocument/2006/relationships/image" Target="media/image157.png"/><Relationship Id="rId26" Type="http://schemas.openxmlformats.org/officeDocument/2006/relationships/footer" Target="footer1.xml"/><Relationship Id="rId47" Type="http://schemas.openxmlformats.org/officeDocument/2006/relationships/footer" Target="footer9.xml"/><Relationship Id="rId68" Type="http://schemas.openxmlformats.org/officeDocument/2006/relationships/image" Target="media/image38.jpeg"/><Relationship Id="rId89" Type="http://schemas.openxmlformats.org/officeDocument/2006/relationships/hyperlink" Target="https://www.guinee-bissau.net/guerre_guinee_bissau.php" TargetMode="External"/><Relationship Id="rId112" Type="http://schemas.openxmlformats.org/officeDocument/2006/relationships/image" Target="media/image580.jpeg"/><Relationship Id="rId133" Type="http://schemas.openxmlformats.org/officeDocument/2006/relationships/image" Target="media/image79.jpeg"/><Relationship Id="rId154" Type="http://schemas.openxmlformats.org/officeDocument/2006/relationships/image" Target="media/image96.png"/><Relationship Id="rId175" Type="http://schemas.openxmlformats.org/officeDocument/2006/relationships/image" Target="media/image117.jpeg"/><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hyperlink" Target="mailto:ecienvironnement@gmail.com" TargetMode="External"/><Relationship Id="rId37" Type="http://schemas.openxmlformats.org/officeDocument/2006/relationships/footer" Target="footer8.xml"/><Relationship Id="rId58" Type="http://schemas.openxmlformats.org/officeDocument/2006/relationships/image" Target="media/image28.jpeg"/><Relationship Id="rId79" Type="http://schemas.openxmlformats.org/officeDocument/2006/relationships/image" Target="media/image45.png"/><Relationship Id="rId102" Type="http://schemas.openxmlformats.org/officeDocument/2006/relationships/image" Target="media/image54.png"/><Relationship Id="rId123" Type="http://schemas.openxmlformats.org/officeDocument/2006/relationships/image" Target="media/image69.jpeg"/><Relationship Id="rId144" Type="http://schemas.openxmlformats.org/officeDocument/2006/relationships/image" Target="media/image90.jpeg"/><Relationship Id="rId90" Type="http://schemas.openxmlformats.org/officeDocument/2006/relationships/hyperlink" Target="https://www.guinee-bissau.net/balantes.php" TargetMode="External"/><Relationship Id="rId165" Type="http://schemas.openxmlformats.org/officeDocument/2006/relationships/image" Target="media/image107.jpeg"/><Relationship Id="rId186" Type="http://schemas.openxmlformats.org/officeDocument/2006/relationships/image" Target="media/image128.png"/><Relationship Id="rId211" Type="http://schemas.openxmlformats.org/officeDocument/2006/relationships/image" Target="media/image153.png"/><Relationship Id="rId27" Type="http://schemas.openxmlformats.org/officeDocument/2006/relationships/footer" Target="footer2.xml"/><Relationship Id="rId48" Type="http://schemas.openxmlformats.org/officeDocument/2006/relationships/header" Target="header6.xml"/><Relationship Id="rId69" Type="http://schemas.openxmlformats.org/officeDocument/2006/relationships/image" Target="media/image39.jpeg"/><Relationship Id="rId113" Type="http://schemas.openxmlformats.org/officeDocument/2006/relationships/image" Target="media/image59.jpeg"/><Relationship Id="rId134" Type="http://schemas.openxmlformats.org/officeDocument/2006/relationships/image" Target="media/image80.jpeg"/><Relationship Id="rId80" Type="http://schemas.openxmlformats.org/officeDocument/2006/relationships/hyperlink" Target="http://www.meteoblue.com/fr/meteo/prevision/modelclimate/bissau_guin&#233;e-bissau" TargetMode="External"/><Relationship Id="rId155" Type="http://schemas.openxmlformats.org/officeDocument/2006/relationships/image" Target="media/image97.png"/><Relationship Id="rId176" Type="http://schemas.openxmlformats.org/officeDocument/2006/relationships/image" Target="media/image118.jpeg"/><Relationship Id="rId197" Type="http://schemas.openxmlformats.org/officeDocument/2006/relationships/image" Target="media/image139.png"/><Relationship Id="rId201" Type="http://schemas.openxmlformats.org/officeDocument/2006/relationships/image" Target="media/image143.png"/><Relationship Id="rId17" Type="http://schemas.openxmlformats.org/officeDocument/2006/relationships/hyperlink" Target="mailto:beroubaguisse@yahoo.fr" TargetMode="External"/><Relationship Id="rId38" Type="http://schemas.openxmlformats.org/officeDocument/2006/relationships/image" Target="media/image12.png"/><Relationship Id="rId59" Type="http://schemas.openxmlformats.org/officeDocument/2006/relationships/image" Target="media/image29.jpeg"/><Relationship Id="rId103" Type="http://schemas.openxmlformats.org/officeDocument/2006/relationships/header" Target="header9.xml"/><Relationship Id="rId124" Type="http://schemas.openxmlformats.org/officeDocument/2006/relationships/image" Target="media/image70.jpeg"/><Relationship Id="rId70" Type="http://schemas.openxmlformats.org/officeDocument/2006/relationships/image" Target="media/image40.jpeg"/><Relationship Id="rId91" Type="http://schemas.openxmlformats.org/officeDocument/2006/relationships/hyperlink" Target="https://www.guinee-bissau.net/manjaques.php" TargetMode="External"/><Relationship Id="rId145" Type="http://schemas.openxmlformats.org/officeDocument/2006/relationships/header" Target="header12.xml"/><Relationship Id="rId166" Type="http://schemas.openxmlformats.org/officeDocument/2006/relationships/image" Target="media/image108.jpeg"/><Relationship Id="rId187" Type="http://schemas.openxmlformats.org/officeDocument/2006/relationships/image" Target="media/image129.png"/><Relationship Id="rId1" Type="http://schemas.openxmlformats.org/officeDocument/2006/relationships/customXml" Target="../customXml/item1.xml"/><Relationship Id="rId212" Type="http://schemas.openxmlformats.org/officeDocument/2006/relationships/image" Target="media/image154.png"/><Relationship Id="rId28" Type="http://schemas.openxmlformats.org/officeDocument/2006/relationships/image" Target="media/image11.png"/><Relationship Id="rId49" Type="http://schemas.openxmlformats.org/officeDocument/2006/relationships/footer" Target="footer10.xml"/><Relationship Id="rId114" Type="http://schemas.openxmlformats.org/officeDocument/2006/relationships/image" Target="media/image60.jpeg"/><Relationship Id="rId60" Type="http://schemas.openxmlformats.org/officeDocument/2006/relationships/image" Target="media/image30.jpeg"/><Relationship Id="rId81" Type="http://schemas.openxmlformats.org/officeDocument/2006/relationships/image" Target="media/image46.jpeg"/><Relationship Id="rId135" Type="http://schemas.openxmlformats.org/officeDocument/2006/relationships/image" Target="media/image81.jpeg"/><Relationship Id="rId156" Type="http://schemas.openxmlformats.org/officeDocument/2006/relationships/image" Target="media/image98.jpeg"/><Relationship Id="rId177" Type="http://schemas.openxmlformats.org/officeDocument/2006/relationships/image" Target="media/image119.jpeg"/><Relationship Id="rId198" Type="http://schemas.openxmlformats.org/officeDocument/2006/relationships/image" Target="media/image140.png"/><Relationship Id="rId202" Type="http://schemas.openxmlformats.org/officeDocument/2006/relationships/image" Target="media/image144.png"/><Relationship Id="rId18" Type="http://schemas.openxmlformats.org/officeDocument/2006/relationships/hyperlink" Target="mailto:ecienvironnement@gmail.com" TargetMode="External"/><Relationship Id="rId39" Type="http://schemas.openxmlformats.org/officeDocument/2006/relationships/image" Target="media/image13.jpg"/><Relationship Id="rId50" Type="http://schemas.openxmlformats.org/officeDocument/2006/relationships/image" Target="media/image20.jpeg"/><Relationship Id="rId104" Type="http://schemas.openxmlformats.org/officeDocument/2006/relationships/header" Target="header10.xml"/><Relationship Id="rId125" Type="http://schemas.openxmlformats.org/officeDocument/2006/relationships/image" Target="media/image71.jpeg"/><Relationship Id="rId146" Type="http://schemas.openxmlformats.org/officeDocument/2006/relationships/footer" Target="footer14.xml"/><Relationship Id="rId167" Type="http://schemas.openxmlformats.org/officeDocument/2006/relationships/image" Target="media/image109.jpeg"/><Relationship Id="rId188" Type="http://schemas.openxmlformats.org/officeDocument/2006/relationships/image" Target="media/image130.png"/><Relationship Id="rId71" Type="http://schemas.openxmlformats.org/officeDocument/2006/relationships/image" Target="media/image41.jpeg"/><Relationship Id="rId92" Type="http://schemas.openxmlformats.org/officeDocument/2006/relationships/hyperlink" Target="https://www.guinee-bissau.net/ethnies_guinee_bissau.php" TargetMode="External"/><Relationship Id="rId213"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header" Target="header2.xml"/><Relationship Id="rId40" Type="http://schemas.openxmlformats.org/officeDocument/2006/relationships/image" Target="media/image14.jpeg"/><Relationship Id="rId115" Type="http://schemas.openxmlformats.org/officeDocument/2006/relationships/image" Target="media/image61.jpeg"/><Relationship Id="rId136" Type="http://schemas.openxmlformats.org/officeDocument/2006/relationships/image" Target="media/image82.jpeg"/><Relationship Id="rId157" Type="http://schemas.openxmlformats.org/officeDocument/2006/relationships/image" Target="media/image99.jpeg"/><Relationship Id="rId178" Type="http://schemas.openxmlformats.org/officeDocument/2006/relationships/image" Target="media/image120.jpeg"/><Relationship Id="rId61" Type="http://schemas.openxmlformats.org/officeDocument/2006/relationships/image" Target="media/image31.jpeg"/><Relationship Id="rId82" Type="http://schemas.openxmlformats.org/officeDocument/2006/relationships/image" Target="media/image47.png"/><Relationship Id="rId199" Type="http://schemas.openxmlformats.org/officeDocument/2006/relationships/image" Target="media/image141.png"/><Relationship Id="rId203" Type="http://schemas.openxmlformats.org/officeDocument/2006/relationships/image" Target="media/image145.png"/><Relationship Id="rId19" Type="http://schemas.openxmlformats.org/officeDocument/2006/relationships/hyperlink" Target="mailto:beroubaguisse@yahoo.f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tiff"/></Relationships>
</file>

<file path=word/_rels/footer10.xml.rels><?xml version="1.0" encoding="UTF-8" standalone="yes"?>
<Relationships xmlns="http://schemas.openxmlformats.org/package/2006/relationships"><Relationship Id="rId1" Type="http://schemas.openxmlformats.org/officeDocument/2006/relationships/image" Target="media/image10.tiff"/></Relationships>
</file>

<file path=word/_rels/footer11.xml.rels><?xml version="1.0" encoding="UTF-8" standalone="yes"?>
<Relationships xmlns="http://schemas.openxmlformats.org/package/2006/relationships"><Relationship Id="rId1" Type="http://schemas.openxmlformats.org/officeDocument/2006/relationships/image" Target="media/image10.tiff"/></Relationships>
</file>

<file path=word/_rels/footer14.xml.rels><?xml version="1.0" encoding="UTF-8" standalone="yes"?>
<Relationships xmlns="http://schemas.openxmlformats.org/package/2006/relationships"><Relationship Id="rId1" Type="http://schemas.openxmlformats.org/officeDocument/2006/relationships/image" Target="media/image10.tiff"/></Relationships>
</file>

<file path=word/_rels/footer15.xml.rels><?xml version="1.0" encoding="UTF-8" standalone="yes"?>
<Relationships xmlns="http://schemas.openxmlformats.org/package/2006/relationships"><Relationship Id="rId1" Type="http://schemas.openxmlformats.org/officeDocument/2006/relationships/image" Target="media/image10.tiff"/></Relationships>
</file>

<file path=word/_rels/footer2.xml.rels><?xml version="1.0" encoding="UTF-8" standalone="yes"?>
<Relationships xmlns="http://schemas.openxmlformats.org/package/2006/relationships"><Relationship Id="rId1" Type="http://schemas.openxmlformats.org/officeDocument/2006/relationships/image" Target="media/image10.tiff"/></Relationships>
</file>

<file path=word/_rels/footer3.xml.rels><?xml version="1.0" encoding="UTF-8" standalone="yes"?>
<Relationships xmlns="http://schemas.openxmlformats.org/package/2006/relationships"><Relationship Id="rId1" Type="http://schemas.openxmlformats.org/officeDocument/2006/relationships/image" Target="media/image10.tiff"/></Relationships>
</file>

<file path=word/_rels/footer4.xml.rels><?xml version="1.0" encoding="UTF-8" standalone="yes"?>
<Relationships xmlns="http://schemas.openxmlformats.org/package/2006/relationships"><Relationship Id="rId1" Type="http://schemas.openxmlformats.org/officeDocument/2006/relationships/image" Target="media/image10.tiff"/></Relationships>
</file>

<file path=word/_rels/footer5.xml.rels><?xml version="1.0" encoding="UTF-8" standalone="yes"?>
<Relationships xmlns="http://schemas.openxmlformats.org/package/2006/relationships"><Relationship Id="rId1" Type="http://schemas.openxmlformats.org/officeDocument/2006/relationships/image" Target="media/image10.tiff"/></Relationships>
</file>

<file path=word/_rels/footer6.xml.rels><?xml version="1.0" encoding="UTF-8" standalone="yes"?>
<Relationships xmlns="http://schemas.openxmlformats.org/package/2006/relationships"><Relationship Id="rId1" Type="http://schemas.openxmlformats.org/officeDocument/2006/relationships/image" Target="media/image10.tiff"/></Relationships>
</file>

<file path=word/_rels/footer7.xml.rels><?xml version="1.0" encoding="UTF-8" standalone="yes"?>
<Relationships xmlns="http://schemas.openxmlformats.org/package/2006/relationships"><Relationship Id="rId1" Type="http://schemas.openxmlformats.org/officeDocument/2006/relationships/image" Target="media/image10.tiff"/></Relationships>
</file>

<file path=word/_rels/footer8.xml.rels><?xml version="1.0" encoding="UTF-8" standalone="yes"?>
<Relationships xmlns="http://schemas.openxmlformats.org/package/2006/relationships"><Relationship Id="rId1" Type="http://schemas.openxmlformats.org/officeDocument/2006/relationships/image" Target="media/image10.tiff"/></Relationships>
</file>

<file path=word/_rels/footer9.xml.rels><?xml version="1.0" encoding="UTF-8" standalone="yes"?>
<Relationships xmlns="http://schemas.openxmlformats.org/package/2006/relationships"><Relationship Id="rId1" Type="http://schemas.openxmlformats.org/officeDocument/2006/relationships/image" Target="media/image10.tiff"/></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10.xml.rels><?xml version="1.0" encoding="UTF-8" standalone="yes"?>
<Relationships xmlns="http://schemas.openxmlformats.org/package/2006/relationships"><Relationship Id="rId1" Type="http://schemas.openxmlformats.org/officeDocument/2006/relationships/image" Target="media/image9.png"/></Relationships>
</file>

<file path=word/_rels/header1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AD7A98-3FA8-4425-B39C-23E49B46D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78549</Words>
  <Characters>424165</Characters>
  <Application>Microsoft Office Word</Application>
  <DocSecurity>0</DocSecurity>
  <Lines>3534</Lines>
  <Paragraphs>1003</Paragraphs>
  <ScaleCrop>false</ScaleCrop>
  <HeadingPairs>
    <vt:vector size="4" baseType="variant">
      <vt:variant>
        <vt:lpstr>Título</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501711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Ndéye Mané Thiam</dc:creator>
  <cp:keywords/>
  <dc:description/>
  <cp:lastModifiedBy>PRAE 1</cp:lastModifiedBy>
  <cp:revision>2</cp:revision>
  <cp:lastPrinted>2019-06-03T12:10:00Z</cp:lastPrinted>
  <dcterms:created xsi:type="dcterms:W3CDTF">2020-11-11T18:34:00Z</dcterms:created>
  <dcterms:modified xsi:type="dcterms:W3CDTF">2020-11-11T18:34:00Z</dcterms:modified>
</cp:coreProperties>
</file>