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Hlk61432101" w:displacedByCustomXml="next"/>
    <w:bookmarkEnd w:id="1" w:displacedByCustomXml="next"/>
    <w:sdt>
      <w:sdtPr>
        <w:rPr>
          <w:rFonts w:ascii="Arial" w:hAnsi="Arial" w:cs="Arial"/>
          <w:b/>
          <w:bCs/>
          <w:sz w:val="28"/>
          <w:szCs w:val="28"/>
        </w:rPr>
        <w:id w:val="938180160"/>
        <w:docPartObj>
          <w:docPartGallery w:val="Cover Pages"/>
          <w:docPartUnique/>
        </w:docPartObj>
      </w:sdtPr>
      <w:sdtEndPr/>
      <w:sdtContent>
        <w:p w14:paraId="196ECCBA" w14:textId="40F972B0" w:rsidR="00C82900" w:rsidRDefault="00C27BC6">
          <w:pPr>
            <w:rPr>
              <w:rFonts w:ascii="Arial" w:hAnsi="Arial" w:cs="Arial"/>
              <w:b/>
              <w:bCs/>
              <w:sz w:val="28"/>
              <w:szCs w:val="28"/>
            </w:rPr>
          </w:pPr>
          <w:r>
            <w:rPr>
              <w:rFonts w:ascii="Arial" w:hAnsi="Arial" w:cs="Arial"/>
              <w:b/>
              <w:bCs/>
              <w:noProof/>
              <w:sz w:val="28"/>
              <w:szCs w:val="28"/>
              <w:lang w:eastAsia="pt-PT"/>
            </w:rPr>
            <mc:AlternateContent>
              <mc:Choice Requires="wps">
                <w:drawing>
                  <wp:anchor distT="0" distB="0" distL="114300" distR="114300" simplePos="0" relativeHeight="251660800" behindDoc="0" locked="0" layoutInCell="1" allowOverlap="1" wp14:anchorId="7019C267" wp14:editId="659930FE">
                    <wp:simplePos x="0" y="0"/>
                    <wp:positionH relativeFrom="page">
                      <wp:posOffset>45720</wp:posOffset>
                    </wp:positionH>
                    <wp:positionV relativeFrom="margin">
                      <wp:posOffset>-1129030</wp:posOffset>
                    </wp:positionV>
                    <wp:extent cx="4958715" cy="7216140"/>
                    <wp:effectExtent l="0" t="0" r="0" b="381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8715" cy="7216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54"/>
                                  <w:gridCol w:w="4065"/>
                                </w:tblGrid>
                                <w:tr w:rsidR="00116704" w:rsidRPr="008861F8" w14:paraId="59BEF9A1" w14:textId="77777777" w:rsidTr="00251C8A">
                                  <w:trPr>
                                    <w:jc w:val="center"/>
                                  </w:trPr>
                                  <w:tc>
                                    <w:tcPr>
                                      <w:tcW w:w="2605" w:type="pct"/>
                                      <w:vAlign w:val="center"/>
                                    </w:tcPr>
                                    <w:p w14:paraId="44EA8295" w14:textId="1B3060F4" w:rsidR="00116704" w:rsidRDefault="00116704" w:rsidP="00B3653D">
                                      <w:pPr>
                                        <w:ind w:left="284"/>
                                      </w:pPr>
                                      <w:r>
                                        <w:rPr>
                                          <w:noProof/>
                                          <w:lang w:eastAsia="pt-PT"/>
                                        </w:rPr>
                                        <w:drawing>
                                          <wp:inline distT="0" distB="0" distL="0" distR="0" wp14:anchorId="7A3302A7" wp14:editId="11F9BEB3">
                                            <wp:extent cx="678180" cy="554385"/>
                                            <wp:effectExtent l="0" t="0" r="762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289" cy="592077"/>
                                                    </a:xfrm>
                                                    <a:prstGeom prst="rect">
                                                      <a:avLst/>
                                                    </a:prstGeom>
                                                    <a:noFill/>
                                                    <a:ln>
                                                      <a:noFill/>
                                                    </a:ln>
                                                  </pic:spPr>
                                                </pic:pic>
                                              </a:graphicData>
                                            </a:graphic>
                                          </wp:inline>
                                        </w:drawing>
                                      </w:r>
                                      <w:r w:rsidR="007E12B3">
                                        <w:rPr>
                                          <w:noProof/>
                                          <w:lang w:val="en-US"/>
                                        </w:rPr>
                                        <w:t xml:space="preserve">                              </w:t>
                                      </w:r>
                                      <w:r w:rsidR="007E12B3">
                                        <w:rPr>
                                          <w:noProof/>
                                          <w:lang w:eastAsia="pt-PT"/>
                                        </w:rPr>
                                        <w:drawing>
                                          <wp:inline distT="0" distB="0" distL="0" distR="0" wp14:anchorId="1311DCE0" wp14:editId="663A89DF">
                                            <wp:extent cx="419507" cy="4357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189" cy="437466"/>
                                                    </a:xfrm>
                                                    <a:prstGeom prst="rect">
                                                      <a:avLst/>
                                                    </a:prstGeom>
                                                    <a:noFill/>
                                                    <a:ln>
                                                      <a:noFill/>
                                                    </a:ln>
                                                  </pic:spPr>
                                                </pic:pic>
                                              </a:graphicData>
                                            </a:graphic>
                                          </wp:inline>
                                        </w:drawing>
                                      </w:r>
                                    </w:p>
                                    <w:p w14:paraId="73A06E42" w14:textId="77777777" w:rsidR="00116704" w:rsidRDefault="00116704" w:rsidP="00B3653D">
                                      <w:pPr>
                                        <w:ind w:left="284"/>
                                      </w:pPr>
                                    </w:p>
                                    <w:p w14:paraId="6CB2DBE6" w14:textId="77777777" w:rsidR="00116704" w:rsidRDefault="00116704" w:rsidP="00B3653D">
                                      <w:pPr>
                                        <w:ind w:left="284"/>
                                      </w:pPr>
                                      <w:r>
                                        <w:rPr>
                                          <w:noProof/>
                                          <w:lang w:eastAsia="pt-PT"/>
                                        </w:rPr>
                                        <w:drawing>
                                          <wp:inline distT="0" distB="0" distL="0" distR="0" wp14:anchorId="3515A096" wp14:editId="19BE5FE1">
                                            <wp:extent cx="2187677" cy="1356360"/>
                                            <wp:effectExtent l="0" t="0" r="3175" b="0"/>
                                            <wp:docPr id="10" name="Picture 14"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 Clou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523" cy="1384165"/>
                                                    </a:xfrm>
                                                    <a:prstGeom prst="rect">
                                                      <a:avLst/>
                                                    </a:prstGeom>
                                                    <a:noFill/>
                                                    <a:ln>
                                                      <a:noFill/>
                                                    </a:ln>
                                                  </pic:spPr>
                                                </pic:pic>
                                              </a:graphicData>
                                            </a:graphic>
                                          </wp:inline>
                                        </w:drawing>
                                      </w:r>
                                    </w:p>
                                    <w:p w14:paraId="24AB058F" w14:textId="77777777" w:rsidR="00116704" w:rsidRPr="00B87844" w:rsidRDefault="00116704" w:rsidP="00B3653D">
                                      <w:pPr>
                                        <w:ind w:left="284"/>
                                        <w:jc w:val="center"/>
                                        <w:rPr>
                                          <w:rFonts w:ascii="Arial" w:hAnsi="Arial" w:cs="Arial"/>
                                          <w:b/>
                                          <w:bCs/>
                                          <w:sz w:val="36"/>
                                          <w:szCs w:val="36"/>
                                        </w:rPr>
                                      </w:pPr>
                                      <w:r w:rsidRPr="00B87844">
                                        <w:rPr>
                                          <w:rFonts w:ascii="Arial" w:hAnsi="Arial" w:cs="Arial"/>
                                          <w:b/>
                                          <w:bCs/>
                                          <w:sz w:val="36"/>
                                          <w:szCs w:val="36"/>
                                        </w:rPr>
                                        <w:t>Guia de Gestão dos Resíduos Hospitalares na Guiné-Bissau</w:t>
                                      </w:r>
                                    </w:p>
                                    <w:p w14:paraId="5001144B" w14:textId="77777777" w:rsidR="00116704" w:rsidRDefault="00116704" w:rsidP="00B3653D">
                                      <w:pPr>
                                        <w:ind w:left="284"/>
                                      </w:pPr>
                                    </w:p>
                                    <w:p w14:paraId="547456D0" w14:textId="77777777" w:rsidR="00116704" w:rsidRDefault="00116704" w:rsidP="00B3653D">
                                      <w:pPr>
                                        <w:ind w:left="284"/>
                                      </w:pPr>
                                    </w:p>
                                    <w:p w14:paraId="0E33540A" w14:textId="77777777" w:rsidR="00116704" w:rsidRDefault="00116704" w:rsidP="00B3653D">
                                      <w:pPr>
                                        <w:ind w:left="284"/>
                                      </w:pPr>
                                      <w:r>
                                        <w:rPr>
                                          <w:rFonts w:ascii="Arial" w:hAnsi="Arial" w:cs="Arial"/>
                                          <w:noProof/>
                                          <w:sz w:val="36"/>
                                          <w:szCs w:val="36"/>
                                          <w:lang w:eastAsia="pt-PT"/>
                                        </w:rPr>
                                        <w:drawing>
                                          <wp:inline distT="0" distB="0" distL="0" distR="0" wp14:anchorId="3770F5DC" wp14:editId="0394B877">
                                            <wp:extent cx="883454" cy="338667"/>
                                            <wp:effectExtent l="0" t="0" r="0" b="4445"/>
                                            <wp:docPr id="27" name="Imagem 2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Uma imagem com texto&#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915394" cy="350911"/>
                                                    </a:xfrm>
                                                    <a:prstGeom prst="rect">
                                                      <a:avLst/>
                                                    </a:prstGeom>
                                                  </pic:spPr>
                                                </pic:pic>
                                              </a:graphicData>
                                            </a:graphic>
                                          </wp:inline>
                                        </w:drawing>
                                      </w:r>
                                      <w:r>
                                        <w:rPr>
                                          <w:noProof/>
                                          <w:lang w:eastAsia="pt-PT"/>
                                        </w:rPr>
                                        <w:drawing>
                                          <wp:inline distT="0" distB="0" distL="0" distR="0" wp14:anchorId="7B7561E7" wp14:editId="6139CF5B">
                                            <wp:extent cx="884766" cy="4797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7945" cy="481498"/>
                                                    </a:xfrm>
                                                    <a:prstGeom prst="rect">
                                                      <a:avLst/>
                                                    </a:prstGeom>
                                                  </pic:spPr>
                                                </pic:pic>
                                              </a:graphicData>
                                            </a:graphic>
                                          </wp:inline>
                                        </w:drawing>
                                      </w:r>
                                    </w:p>
                                    <w:p w14:paraId="622BBB61" w14:textId="77777777" w:rsidR="00116704" w:rsidRDefault="00116704" w:rsidP="00B3653D">
                                      <w:pPr>
                                        <w:spacing w:after="0"/>
                                        <w:ind w:left="284"/>
                                        <w:jc w:val="center"/>
                                        <w:rPr>
                                          <w:sz w:val="24"/>
                                          <w:szCs w:val="24"/>
                                        </w:rPr>
                                      </w:pPr>
                                    </w:p>
                                  </w:tc>
                                  <w:tc>
                                    <w:tcPr>
                                      <w:tcW w:w="2395" w:type="pct"/>
                                      <w:vAlign w:val="center"/>
                                    </w:tcPr>
                                    <w:p w14:paraId="42C05779" w14:textId="77777777" w:rsidR="00116704" w:rsidRDefault="00116704">
                                      <w:pPr>
                                        <w:pStyle w:val="SemEspaamento"/>
                                        <w:rPr>
                                          <w:caps/>
                                          <w:color w:val="ED7D31" w:themeColor="accent2"/>
                                          <w:sz w:val="26"/>
                                          <w:szCs w:val="26"/>
                                          <w:lang w:val="pt-PT"/>
                                        </w:rPr>
                                      </w:pPr>
                                    </w:p>
                                    <w:p w14:paraId="67E891A0" w14:textId="77777777" w:rsidR="00116704" w:rsidRDefault="00116704">
                                      <w:pPr>
                                        <w:pStyle w:val="SemEspaamento"/>
                                        <w:rPr>
                                          <w:caps/>
                                          <w:color w:val="ED7D31" w:themeColor="accent2"/>
                                          <w:sz w:val="26"/>
                                          <w:szCs w:val="26"/>
                                          <w:lang w:val="pt-PT"/>
                                        </w:rPr>
                                      </w:pPr>
                                    </w:p>
                                    <w:p w14:paraId="60278AB4" w14:textId="77777777" w:rsidR="00116704" w:rsidRDefault="00116704">
                                      <w:pPr>
                                        <w:pStyle w:val="SemEspaamento"/>
                                        <w:rPr>
                                          <w:caps/>
                                          <w:color w:val="ED7D31" w:themeColor="accent2"/>
                                          <w:sz w:val="26"/>
                                          <w:szCs w:val="26"/>
                                          <w:lang w:val="pt-PT"/>
                                        </w:rPr>
                                      </w:pPr>
                                      <w:r w:rsidRPr="006F469D">
                                        <w:rPr>
                                          <w:caps/>
                                          <w:color w:val="ED7D31" w:themeColor="accent2"/>
                                          <w:sz w:val="26"/>
                                          <w:szCs w:val="26"/>
                                          <w:lang w:val="pt-PT"/>
                                        </w:rPr>
                                        <w:t>Resumo</w:t>
                                      </w:r>
                                    </w:p>
                                    <w:p w14:paraId="68010496" w14:textId="77777777" w:rsidR="00116704" w:rsidRDefault="00116704">
                                      <w:pPr>
                                        <w:pStyle w:val="SemEspaamento"/>
                                        <w:rPr>
                                          <w:caps/>
                                          <w:color w:val="ED7D31" w:themeColor="accent2"/>
                                          <w:sz w:val="26"/>
                                          <w:szCs w:val="26"/>
                                          <w:lang w:val="pt-PT"/>
                                        </w:rPr>
                                      </w:pPr>
                                    </w:p>
                                    <w:p w14:paraId="0A19EF99" w14:textId="77777777" w:rsidR="00116704" w:rsidRPr="006F469D" w:rsidRDefault="00116704">
                                      <w:pPr>
                                        <w:pStyle w:val="SemEspaamento"/>
                                        <w:rPr>
                                          <w:caps/>
                                          <w:color w:val="ED7D31" w:themeColor="accent2"/>
                                          <w:sz w:val="26"/>
                                          <w:szCs w:val="26"/>
                                          <w:lang w:val="pt-PT"/>
                                        </w:rPr>
                                      </w:pPr>
                                    </w:p>
                                    <w:p w14:paraId="200972C9" w14:textId="77777777" w:rsidR="00116704" w:rsidRDefault="001B371E" w:rsidP="00B3653D">
                                      <w:pPr>
                                        <w:pStyle w:val="SemEspaamento"/>
                                        <w:jc w:val="both"/>
                                        <w:rPr>
                                          <w:rFonts w:ascii="Arial" w:eastAsiaTheme="minorHAnsi" w:hAnsi="Arial" w:cs="Arial"/>
                                          <w:sz w:val="24"/>
                                          <w:szCs w:val="24"/>
                                          <w:lang w:val="pt-PT"/>
                                        </w:rPr>
                                      </w:pPr>
                                      <w:sdt>
                                        <w:sdtPr>
                                          <w:rPr>
                                            <w:rFonts w:ascii="Arial" w:hAnsi="Arial" w:cs="Arial"/>
                                            <w:sz w:val="24"/>
                                            <w:szCs w:val="24"/>
                                          </w:rPr>
                                          <w:alias w:val="Abstract"/>
                                          <w:tag w:val=""/>
                                          <w:id w:val="-2036181933"/>
                                          <w:showingPlcHdr/>
                                          <w:dataBinding w:prefixMappings="xmlns:ns0='http://schemas.microsoft.com/office/2006/coverPageProps' " w:xpath="/ns0:CoverPageProperties[1]/ns0:Abstract[1]" w:storeItemID="{55AF091B-3C7A-41E3-B477-F2FDAA23CFDA}"/>
                                          <w:text/>
                                        </w:sdtPr>
                                        <w:sdtEndPr>
                                          <w:rPr>
                                            <w:rFonts w:eastAsiaTheme="minorHAnsi"/>
                                            <w:lang w:val="pt-PT"/>
                                          </w:rPr>
                                        </w:sdtEndPr>
                                        <w:sdtContent>
                                          <w:r w:rsidR="00116704" w:rsidRPr="007E2D21">
                                            <w:rPr>
                                              <w:rFonts w:ascii="Arial" w:hAnsi="Arial" w:cs="Arial"/>
                                              <w:sz w:val="24"/>
                                              <w:szCs w:val="24"/>
                                              <w:lang w:val="pt-PT"/>
                                            </w:rPr>
                                            <w:t xml:space="preserve">     </w:t>
                                          </w:r>
                                        </w:sdtContent>
                                      </w:sdt>
                                      <w:r w:rsidR="00116704" w:rsidRPr="006F469D">
                                        <w:rPr>
                                          <w:rFonts w:ascii="Arial" w:eastAsiaTheme="minorHAnsi" w:hAnsi="Arial" w:cs="Arial"/>
                                          <w:sz w:val="24"/>
                                          <w:szCs w:val="24"/>
                                          <w:lang w:val="pt-PT"/>
                                        </w:rPr>
                                        <w:t xml:space="preserve">Este guia de gestão integrada dos </w:t>
                                      </w:r>
                                      <w:r w:rsidR="00116704">
                                        <w:rPr>
                                          <w:rFonts w:ascii="Arial" w:eastAsiaTheme="minorHAnsi" w:hAnsi="Arial" w:cs="Arial"/>
                                          <w:sz w:val="24"/>
                                          <w:szCs w:val="24"/>
                                          <w:lang w:val="pt-PT"/>
                                        </w:rPr>
                                        <w:t>R</w:t>
                                      </w:r>
                                      <w:r w:rsidR="00116704" w:rsidRPr="006F469D">
                                        <w:rPr>
                                          <w:rFonts w:ascii="Arial" w:eastAsiaTheme="minorHAnsi" w:hAnsi="Arial" w:cs="Arial"/>
                                          <w:sz w:val="24"/>
                                          <w:szCs w:val="24"/>
                                          <w:lang w:val="pt-PT"/>
                                        </w:rPr>
                                        <w:t xml:space="preserve">esíduos </w:t>
                                      </w:r>
                                      <w:r w:rsidR="00116704">
                                        <w:rPr>
                                          <w:rFonts w:ascii="Arial" w:eastAsiaTheme="minorHAnsi" w:hAnsi="Arial" w:cs="Arial"/>
                                          <w:sz w:val="24"/>
                                          <w:szCs w:val="24"/>
                                          <w:lang w:val="pt-PT"/>
                                        </w:rPr>
                                        <w:t>H</w:t>
                                      </w:r>
                                      <w:r w:rsidR="00116704" w:rsidRPr="006F469D">
                                        <w:rPr>
                                          <w:rFonts w:ascii="Arial" w:eastAsiaTheme="minorHAnsi" w:hAnsi="Arial" w:cs="Arial"/>
                                          <w:sz w:val="24"/>
                                          <w:szCs w:val="24"/>
                                          <w:lang w:val="pt-PT"/>
                                        </w:rPr>
                                        <w:t>ospitalares</w:t>
                                      </w:r>
                                      <w:r w:rsidR="00116704">
                                        <w:rPr>
                                          <w:rFonts w:ascii="Arial" w:eastAsiaTheme="minorHAnsi" w:hAnsi="Arial" w:cs="Arial"/>
                                          <w:sz w:val="24"/>
                                          <w:szCs w:val="24"/>
                                          <w:lang w:val="pt-PT"/>
                                        </w:rPr>
                                        <w:t xml:space="preserve"> (RH)</w:t>
                                      </w:r>
                                      <w:r w:rsidR="00116704" w:rsidRPr="006F469D">
                                        <w:rPr>
                                          <w:rFonts w:ascii="Arial" w:eastAsiaTheme="minorHAnsi" w:hAnsi="Arial" w:cs="Arial"/>
                                          <w:sz w:val="24"/>
                                          <w:szCs w:val="24"/>
                                          <w:lang w:val="pt-PT"/>
                                        </w:rPr>
                                        <w:t xml:space="preserve"> foi baseado e adaptado das recomendações da OMS, 2014 e visa orientar os decisores, gestores e os trabalhadores das estruturas de saúde para melhorar a gestão dos RH e, ainda, guiar na elaboração de planos regionais e institucionais de gestão dos RH. Apresenta informações práticas sobre técnicas de gestão dos resíduos hospitalares, desde a segregação na fonte até a sua eliminação ou valorização e, os principais riscos associados a cada grupo de resíduos.</w:t>
                                      </w:r>
                                    </w:p>
                                    <w:p w14:paraId="25855752" w14:textId="77777777" w:rsidR="00116704" w:rsidRDefault="00116704">
                                      <w:pPr>
                                        <w:pStyle w:val="SemEspaamento"/>
                                        <w:rPr>
                                          <w:color w:val="ED7D31" w:themeColor="accent2"/>
                                          <w:sz w:val="26"/>
                                          <w:szCs w:val="26"/>
                                          <w:lang w:val="pt-PT"/>
                                        </w:rPr>
                                      </w:pPr>
                                    </w:p>
                                    <w:p w14:paraId="0773B784" w14:textId="77777777" w:rsidR="00116704" w:rsidRDefault="00116704">
                                      <w:pPr>
                                        <w:pStyle w:val="SemEspaamento"/>
                                        <w:rPr>
                                          <w:color w:val="ED7D31" w:themeColor="accent2"/>
                                          <w:sz w:val="26"/>
                                          <w:szCs w:val="26"/>
                                          <w:lang w:val="pt-PT"/>
                                        </w:rPr>
                                      </w:pPr>
                                    </w:p>
                                    <w:p w14:paraId="7D53E471" w14:textId="555296F4" w:rsidR="00116704" w:rsidRPr="00C82900" w:rsidRDefault="001B371E">
                                      <w:pPr>
                                        <w:pStyle w:val="SemEspaamento"/>
                                        <w:rPr>
                                          <w:color w:val="ED7D31" w:themeColor="accent2"/>
                                          <w:sz w:val="26"/>
                                          <w:szCs w:val="26"/>
                                          <w:lang w:val="pt-PT"/>
                                        </w:rPr>
                                      </w:pPr>
                                      <w:sdt>
                                        <w:sdtPr>
                                          <w:rPr>
                                            <w:color w:val="ED7D31" w:themeColor="accent2"/>
                                            <w:sz w:val="26"/>
                                            <w:szCs w:val="26"/>
                                            <w:lang w:val="pt-PT"/>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r w:rsidR="00116704">
                                            <w:rPr>
                                              <w:color w:val="ED7D31" w:themeColor="accent2"/>
                                              <w:sz w:val="26"/>
                                              <w:szCs w:val="26"/>
                                              <w:lang w:val="pt-PT"/>
                                            </w:rPr>
                                            <w:t xml:space="preserve">Autor: </w:t>
                                          </w:r>
                                          <w:r w:rsidR="00116704" w:rsidRPr="00C82900">
                                            <w:rPr>
                                              <w:color w:val="ED7D31" w:themeColor="accent2"/>
                                              <w:sz w:val="26"/>
                                              <w:szCs w:val="26"/>
                                              <w:lang w:val="pt-PT"/>
                                            </w:rPr>
                                            <w:t xml:space="preserve">Equipa Técnica Nacional de </w:t>
                                          </w:r>
                                          <w:r w:rsidR="002934B2">
                                            <w:rPr>
                                              <w:color w:val="ED7D31" w:themeColor="accent2"/>
                                              <w:sz w:val="26"/>
                                              <w:szCs w:val="26"/>
                                              <w:lang w:val="pt-PT"/>
                                            </w:rPr>
                                            <w:t>Prevenção</w:t>
                                          </w:r>
                                          <w:r w:rsidR="00116704">
                                            <w:rPr>
                                              <w:color w:val="ED7D31" w:themeColor="accent2"/>
                                              <w:sz w:val="26"/>
                                              <w:szCs w:val="26"/>
                                              <w:lang w:val="pt-PT"/>
                                            </w:rPr>
                                            <w:t xml:space="preserve"> e Controlo das </w:t>
                                          </w:r>
                                          <w:r w:rsidR="002934B2">
                                            <w:rPr>
                                              <w:color w:val="ED7D31" w:themeColor="accent2"/>
                                              <w:sz w:val="26"/>
                                              <w:szCs w:val="26"/>
                                              <w:lang w:val="pt-PT"/>
                                            </w:rPr>
                                            <w:t>Infeções</w:t>
                                          </w:r>
                                        </w:sdtContent>
                                      </w:sdt>
                                    </w:p>
                                    <w:p w14:paraId="166FCAAD" w14:textId="77777777" w:rsidR="00116704" w:rsidRPr="008861F8" w:rsidRDefault="00116704">
                                      <w:pPr>
                                        <w:pStyle w:val="SemEspaamento"/>
                                        <w:rPr>
                                          <w:lang w:val="pt-PT"/>
                                        </w:rPr>
                                      </w:pPr>
                                    </w:p>
                                  </w:tc>
                                </w:tr>
                              </w:tbl>
                              <w:p w14:paraId="0E7B8AD4" w14:textId="77777777" w:rsidR="00116704" w:rsidRPr="008861F8" w:rsidRDefault="0011670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3.6pt;margin-top:-88.9pt;width:390.45pt;height:568.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" fillcolor="white [3201]" stroked="f" strokeweight=".5pt">
                    <v:path arrowok="t"/>
                    <v:textbox inset="0,0,0,0">
                      <w:txbxContent>
                        <w:tbl>
                          <w:tblPr>
                            <w:tblW w:w="499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54"/>
                            <w:gridCol w:w="4065"/>
                          </w:tblGrid>
                          <w:tr w:rsidR="00116704" w:rsidRPr="008861F8" w14:paraId="59BEF9A1" w14:textId="77777777" w:rsidTr="00251C8A">
                            <w:trPr>
                              <w:jc w:val="center"/>
                            </w:trPr>
                            <w:tc>
                              <w:tcPr>
                                <w:tcW w:w="2605" w:type="pct"/>
                                <w:vAlign w:val="center"/>
                              </w:tcPr>
                              <w:p w14:paraId="44EA8295" w14:textId="1B3060F4" w:rsidR="00116704" w:rsidRDefault="00116704" w:rsidP="00B3653D">
                                <w:pPr>
                                  <w:ind w:left="284"/>
                                </w:pPr>
                                <w:r>
                                  <w:rPr>
                                    <w:noProof/>
                                    <w:lang w:eastAsia="pt-PT"/>
                                  </w:rPr>
                                  <w:drawing>
                                    <wp:inline distT="0" distB="0" distL="0" distR="0" wp14:anchorId="7A3302A7" wp14:editId="11F9BEB3">
                                      <wp:extent cx="678180" cy="554385"/>
                                      <wp:effectExtent l="0" t="0" r="762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289" cy="592077"/>
                                              </a:xfrm>
                                              <a:prstGeom prst="rect">
                                                <a:avLst/>
                                              </a:prstGeom>
                                              <a:noFill/>
                                              <a:ln>
                                                <a:noFill/>
                                              </a:ln>
                                            </pic:spPr>
                                          </pic:pic>
                                        </a:graphicData>
                                      </a:graphic>
                                    </wp:inline>
                                  </w:drawing>
                                </w:r>
                                <w:r w:rsidR="007E12B3">
                                  <w:rPr>
                                    <w:noProof/>
                                    <w:lang w:val="en-US"/>
                                  </w:rPr>
                                  <w:t xml:space="preserve">                              </w:t>
                                </w:r>
                                <w:r w:rsidR="007E12B3">
                                  <w:rPr>
                                    <w:noProof/>
                                    <w:lang w:eastAsia="pt-PT"/>
                                  </w:rPr>
                                  <w:drawing>
                                    <wp:inline distT="0" distB="0" distL="0" distR="0" wp14:anchorId="1311DCE0" wp14:editId="663A89DF">
                                      <wp:extent cx="419507" cy="4357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189" cy="437466"/>
                                              </a:xfrm>
                                              <a:prstGeom prst="rect">
                                                <a:avLst/>
                                              </a:prstGeom>
                                              <a:noFill/>
                                              <a:ln>
                                                <a:noFill/>
                                              </a:ln>
                                            </pic:spPr>
                                          </pic:pic>
                                        </a:graphicData>
                                      </a:graphic>
                                    </wp:inline>
                                  </w:drawing>
                                </w:r>
                              </w:p>
                              <w:p w14:paraId="73A06E42" w14:textId="77777777" w:rsidR="00116704" w:rsidRDefault="00116704" w:rsidP="00B3653D">
                                <w:pPr>
                                  <w:ind w:left="284"/>
                                </w:pPr>
                              </w:p>
                              <w:p w14:paraId="6CB2DBE6" w14:textId="77777777" w:rsidR="00116704" w:rsidRDefault="00116704" w:rsidP="00B3653D">
                                <w:pPr>
                                  <w:ind w:left="284"/>
                                </w:pPr>
                                <w:r>
                                  <w:rPr>
                                    <w:noProof/>
                                    <w:lang w:eastAsia="pt-PT"/>
                                  </w:rPr>
                                  <w:drawing>
                                    <wp:inline distT="0" distB="0" distL="0" distR="0" wp14:anchorId="3515A096" wp14:editId="19BE5FE1">
                                      <wp:extent cx="2187677" cy="1356360"/>
                                      <wp:effectExtent l="0" t="0" r="3175" b="0"/>
                                      <wp:docPr id="10" name="Picture 14"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 Clou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523" cy="1384165"/>
                                              </a:xfrm>
                                              <a:prstGeom prst="rect">
                                                <a:avLst/>
                                              </a:prstGeom>
                                              <a:noFill/>
                                              <a:ln>
                                                <a:noFill/>
                                              </a:ln>
                                            </pic:spPr>
                                          </pic:pic>
                                        </a:graphicData>
                                      </a:graphic>
                                    </wp:inline>
                                  </w:drawing>
                                </w:r>
                              </w:p>
                              <w:p w14:paraId="24AB058F" w14:textId="77777777" w:rsidR="00116704" w:rsidRPr="00B87844" w:rsidRDefault="00116704" w:rsidP="00B3653D">
                                <w:pPr>
                                  <w:ind w:left="284"/>
                                  <w:jc w:val="center"/>
                                  <w:rPr>
                                    <w:rFonts w:ascii="Arial" w:hAnsi="Arial" w:cs="Arial"/>
                                    <w:b/>
                                    <w:bCs/>
                                    <w:sz w:val="36"/>
                                    <w:szCs w:val="36"/>
                                  </w:rPr>
                                </w:pPr>
                                <w:r w:rsidRPr="00B87844">
                                  <w:rPr>
                                    <w:rFonts w:ascii="Arial" w:hAnsi="Arial" w:cs="Arial"/>
                                    <w:b/>
                                    <w:bCs/>
                                    <w:sz w:val="36"/>
                                    <w:szCs w:val="36"/>
                                  </w:rPr>
                                  <w:t>Guia de Gestão dos Resíduos Hospitalares na Guiné-Bissau</w:t>
                                </w:r>
                              </w:p>
                              <w:p w14:paraId="5001144B" w14:textId="77777777" w:rsidR="00116704" w:rsidRDefault="00116704" w:rsidP="00B3653D">
                                <w:pPr>
                                  <w:ind w:left="284"/>
                                </w:pPr>
                              </w:p>
                              <w:p w14:paraId="547456D0" w14:textId="77777777" w:rsidR="00116704" w:rsidRDefault="00116704" w:rsidP="00B3653D">
                                <w:pPr>
                                  <w:ind w:left="284"/>
                                </w:pPr>
                              </w:p>
                              <w:p w14:paraId="0E33540A" w14:textId="77777777" w:rsidR="00116704" w:rsidRDefault="00116704" w:rsidP="00B3653D">
                                <w:pPr>
                                  <w:ind w:left="284"/>
                                </w:pPr>
                                <w:r>
                                  <w:rPr>
                                    <w:rFonts w:ascii="Arial" w:hAnsi="Arial" w:cs="Arial"/>
                                    <w:noProof/>
                                    <w:sz w:val="36"/>
                                    <w:szCs w:val="36"/>
                                    <w:lang w:eastAsia="pt-PT"/>
                                  </w:rPr>
                                  <w:drawing>
                                    <wp:inline distT="0" distB="0" distL="0" distR="0" wp14:anchorId="3770F5DC" wp14:editId="0394B877">
                                      <wp:extent cx="883454" cy="338667"/>
                                      <wp:effectExtent l="0" t="0" r="0" b="4445"/>
                                      <wp:docPr id="27" name="Imagem 2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Uma imagem com texto&#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915394" cy="350911"/>
                                              </a:xfrm>
                                              <a:prstGeom prst="rect">
                                                <a:avLst/>
                                              </a:prstGeom>
                                            </pic:spPr>
                                          </pic:pic>
                                        </a:graphicData>
                                      </a:graphic>
                                    </wp:inline>
                                  </w:drawing>
                                </w:r>
                                <w:r>
                                  <w:rPr>
                                    <w:noProof/>
                                    <w:lang w:eastAsia="pt-PT"/>
                                  </w:rPr>
                                  <w:drawing>
                                    <wp:inline distT="0" distB="0" distL="0" distR="0" wp14:anchorId="7B7561E7" wp14:editId="6139CF5B">
                                      <wp:extent cx="884766" cy="4797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7945" cy="481498"/>
                                              </a:xfrm>
                                              <a:prstGeom prst="rect">
                                                <a:avLst/>
                                              </a:prstGeom>
                                            </pic:spPr>
                                          </pic:pic>
                                        </a:graphicData>
                                      </a:graphic>
                                    </wp:inline>
                                  </w:drawing>
                                </w:r>
                              </w:p>
                              <w:p w14:paraId="622BBB61" w14:textId="77777777" w:rsidR="00116704" w:rsidRDefault="00116704" w:rsidP="00B3653D">
                                <w:pPr>
                                  <w:spacing w:after="0"/>
                                  <w:ind w:left="284"/>
                                  <w:jc w:val="center"/>
                                  <w:rPr>
                                    <w:sz w:val="24"/>
                                    <w:szCs w:val="24"/>
                                  </w:rPr>
                                </w:pPr>
                              </w:p>
                            </w:tc>
                            <w:tc>
                              <w:tcPr>
                                <w:tcW w:w="2395" w:type="pct"/>
                                <w:vAlign w:val="center"/>
                              </w:tcPr>
                              <w:p w14:paraId="42C05779" w14:textId="77777777" w:rsidR="00116704" w:rsidRDefault="00116704">
                                <w:pPr>
                                  <w:pStyle w:val="SemEspaamento"/>
                                  <w:rPr>
                                    <w:caps/>
                                    <w:color w:val="ED7D31" w:themeColor="accent2"/>
                                    <w:sz w:val="26"/>
                                    <w:szCs w:val="26"/>
                                    <w:lang w:val="pt-PT"/>
                                  </w:rPr>
                                </w:pPr>
                              </w:p>
                              <w:p w14:paraId="67E891A0" w14:textId="77777777" w:rsidR="00116704" w:rsidRDefault="00116704">
                                <w:pPr>
                                  <w:pStyle w:val="SemEspaamento"/>
                                  <w:rPr>
                                    <w:caps/>
                                    <w:color w:val="ED7D31" w:themeColor="accent2"/>
                                    <w:sz w:val="26"/>
                                    <w:szCs w:val="26"/>
                                    <w:lang w:val="pt-PT"/>
                                  </w:rPr>
                                </w:pPr>
                              </w:p>
                              <w:p w14:paraId="60278AB4" w14:textId="77777777" w:rsidR="00116704" w:rsidRDefault="00116704">
                                <w:pPr>
                                  <w:pStyle w:val="SemEspaamento"/>
                                  <w:rPr>
                                    <w:caps/>
                                    <w:color w:val="ED7D31" w:themeColor="accent2"/>
                                    <w:sz w:val="26"/>
                                    <w:szCs w:val="26"/>
                                    <w:lang w:val="pt-PT"/>
                                  </w:rPr>
                                </w:pPr>
                                <w:r w:rsidRPr="006F469D">
                                  <w:rPr>
                                    <w:caps/>
                                    <w:color w:val="ED7D31" w:themeColor="accent2"/>
                                    <w:sz w:val="26"/>
                                    <w:szCs w:val="26"/>
                                    <w:lang w:val="pt-PT"/>
                                  </w:rPr>
                                  <w:t>Resumo</w:t>
                                </w:r>
                              </w:p>
                              <w:p w14:paraId="68010496" w14:textId="77777777" w:rsidR="00116704" w:rsidRDefault="00116704">
                                <w:pPr>
                                  <w:pStyle w:val="SemEspaamento"/>
                                  <w:rPr>
                                    <w:caps/>
                                    <w:color w:val="ED7D31" w:themeColor="accent2"/>
                                    <w:sz w:val="26"/>
                                    <w:szCs w:val="26"/>
                                    <w:lang w:val="pt-PT"/>
                                  </w:rPr>
                                </w:pPr>
                              </w:p>
                              <w:p w14:paraId="0A19EF99" w14:textId="77777777" w:rsidR="00116704" w:rsidRPr="006F469D" w:rsidRDefault="00116704">
                                <w:pPr>
                                  <w:pStyle w:val="SemEspaamento"/>
                                  <w:rPr>
                                    <w:caps/>
                                    <w:color w:val="ED7D31" w:themeColor="accent2"/>
                                    <w:sz w:val="26"/>
                                    <w:szCs w:val="26"/>
                                    <w:lang w:val="pt-PT"/>
                                  </w:rPr>
                                </w:pPr>
                              </w:p>
                              <w:p w14:paraId="200972C9" w14:textId="77777777" w:rsidR="00116704" w:rsidRDefault="001B371E" w:rsidP="00B3653D">
                                <w:pPr>
                                  <w:pStyle w:val="SemEspaamento"/>
                                  <w:jc w:val="both"/>
                                  <w:rPr>
                                    <w:rFonts w:ascii="Arial" w:eastAsiaTheme="minorHAnsi" w:hAnsi="Arial" w:cs="Arial"/>
                                    <w:sz w:val="24"/>
                                    <w:szCs w:val="24"/>
                                    <w:lang w:val="pt-PT"/>
                                  </w:rPr>
                                </w:pPr>
                                <w:sdt>
                                  <w:sdtPr>
                                    <w:rPr>
                                      <w:rFonts w:ascii="Arial" w:hAnsi="Arial" w:cs="Arial"/>
                                      <w:sz w:val="24"/>
                                      <w:szCs w:val="24"/>
                                    </w:rPr>
                                    <w:alias w:val="Abstract"/>
                                    <w:tag w:val=""/>
                                    <w:id w:val="-2036181933"/>
                                    <w:showingPlcHdr/>
                                    <w:dataBinding w:prefixMappings="xmlns:ns0='http://schemas.microsoft.com/office/2006/coverPageProps' " w:xpath="/ns0:CoverPageProperties[1]/ns0:Abstract[1]" w:storeItemID="{55AF091B-3C7A-41E3-B477-F2FDAA23CFDA}"/>
                                    <w:text/>
                                  </w:sdtPr>
                                  <w:sdtEndPr>
                                    <w:rPr>
                                      <w:rFonts w:eastAsiaTheme="minorHAnsi"/>
                                      <w:lang w:val="pt-PT"/>
                                    </w:rPr>
                                  </w:sdtEndPr>
                                  <w:sdtContent>
                                    <w:r w:rsidR="00116704" w:rsidRPr="007E2D21">
                                      <w:rPr>
                                        <w:rFonts w:ascii="Arial" w:hAnsi="Arial" w:cs="Arial"/>
                                        <w:sz w:val="24"/>
                                        <w:szCs w:val="24"/>
                                        <w:lang w:val="pt-PT"/>
                                      </w:rPr>
                                      <w:t xml:space="preserve">     </w:t>
                                    </w:r>
                                  </w:sdtContent>
                                </w:sdt>
                                <w:r w:rsidR="00116704" w:rsidRPr="006F469D">
                                  <w:rPr>
                                    <w:rFonts w:ascii="Arial" w:eastAsiaTheme="minorHAnsi" w:hAnsi="Arial" w:cs="Arial"/>
                                    <w:sz w:val="24"/>
                                    <w:szCs w:val="24"/>
                                    <w:lang w:val="pt-PT"/>
                                  </w:rPr>
                                  <w:t xml:space="preserve">Este guia de gestão integrada dos </w:t>
                                </w:r>
                                <w:r w:rsidR="00116704">
                                  <w:rPr>
                                    <w:rFonts w:ascii="Arial" w:eastAsiaTheme="minorHAnsi" w:hAnsi="Arial" w:cs="Arial"/>
                                    <w:sz w:val="24"/>
                                    <w:szCs w:val="24"/>
                                    <w:lang w:val="pt-PT"/>
                                  </w:rPr>
                                  <w:t>R</w:t>
                                </w:r>
                                <w:r w:rsidR="00116704" w:rsidRPr="006F469D">
                                  <w:rPr>
                                    <w:rFonts w:ascii="Arial" w:eastAsiaTheme="minorHAnsi" w:hAnsi="Arial" w:cs="Arial"/>
                                    <w:sz w:val="24"/>
                                    <w:szCs w:val="24"/>
                                    <w:lang w:val="pt-PT"/>
                                  </w:rPr>
                                  <w:t xml:space="preserve">esíduos </w:t>
                                </w:r>
                                <w:r w:rsidR="00116704">
                                  <w:rPr>
                                    <w:rFonts w:ascii="Arial" w:eastAsiaTheme="minorHAnsi" w:hAnsi="Arial" w:cs="Arial"/>
                                    <w:sz w:val="24"/>
                                    <w:szCs w:val="24"/>
                                    <w:lang w:val="pt-PT"/>
                                  </w:rPr>
                                  <w:t>H</w:t>
                                </w:r>
                                <w:r w:rsidR="00116704" w:rsidRPr="006F469D">
                                  <w:rPr>
                                    <w:rFonts w:ascii="Arial" w:eastAsiaTheme="minorHAnsi" w:hAnsi="Arial" w:cs="Arial"/>
                                    <w:sz w:val="24"/>
                                    <w:szCs w:val="24"/>
                                    <w:lang w:val="pt-PT"/>
                                  </w:rPr>
                                  <w:t>ospitalares</w:t>
                                </w:r>
                                <w:r w:rsidR="00116704">
                                  <w:rPr>
                                    <w:rFonts w:ascii="Arial" w:eastAsiaTheme="minorHAnsi" w:hAnsi="Arial" w:cs="Arial"/>
                                    <w:sz w:val="24"/>
                                    <w:szCs w:val="24"/>
                                    <w:lang w:val="pt-PT"/>
                                  </w:rPr>
                                  <w:t xml:space="preserve"> (RH)</w:t>
                                </w:r>
                                <w:r w:rsidR="00116704" w:rsidRPr="006F469D">
                                  <w:rPr>
                                    <w:rFonts w:ascii="Arial" w:eastAsiaTheme="minorHAnsi" w:hAnsi="Arial" w:cs="Arial"/>
                                    <w:sz w:val="24"/>
                                    <w:szCs w:val="24"/>
                                    <w:lang w:val="pt-PT"/>
                                  </w:rPr>
                                  <w:t xml:space="preserve"> foi baseado e adaptado das recomendações da OMS, 2014 e visa orientar os decisores, gestores e os trabalhadores das estruturas de saúde para melhorar a gestão dos RH e, ainda, guiar na elaboração de planos regionais e institucionais de gestão dos RH. Apresenta informações práticas sobre técnicas de gestão dos resíduos hospitalares, desde a segregação na fonte até a sua eliminação ou valorização e, os principais riscos associados a cada grupo de resíduos.</w:t>
                                </w:r>
                              </w:p>
                              <w:p w14:paraId="25855752" w14:textId="77777777" w:rsidR="00116704" w:rsidRDefault="00116704">
                                <w:pPr>
                                  <w:pStyle w:val="SemEspaamento"/>
                                  <w:rPr>
                                    <w:color w:val="ED7D31" w:themeColor="accent2"/>
                                    <w:sz w:val="26"/>
                                    <w:szCs w:val="26"/>
                                    <w:lang w:val="pt-PT"/>
                                  </w:rPr>
                                </w:pPr>
                              </w:p>
                              <w:p w14:paraId="0773B784" w14:textId="77777777" w:rsidR="00116704" w:rsidRDefault="00116704">
                                <w:pPr>
                                  <w:pStyle w:val="SemEspaamento"/>
                                  <w:rPr>
                                    <w:color w:val="ED7D31" w:themeColor="accent2"/>
                                    <w:sz w:val="26"/>
                                    <w:szCs w:val="26"/>
                                    <w:lang w:val="pt-PT"/>
                                  </w:rPr>
                                </w:pPr>
                              </w:p>
                              <w:p w14:paraId="7D53E471" w14:textId="555296F4" w:rsidR="00116704" w:rsidRPr="00C82900" w:rsidRDefault="001B371E">
                                <w:pPr>
                                  <w:pStyle w:val="SemEspaamento"/>
                                  <w:rPr>
                                    <w:color w:val="ED7D31" w:themeColor="accent2"/>
                                    <w:sz w:val="26"/>
                                    <w:szCs w:val="26"/>
                                    <w:lang w:val="pt-PT"/>
                                  </w:rPr>
                                </w:pPr>
                                <w:sdt>
                                  <w:sdtPr>
                                    <w:rPr>
                                      <w:color w:val="ED7D31" w:themeColor="accent2"/>
                                      <w:sz w:val="26"/>
                                      <w:szCs w:val="26"/>
                                      <w:lang w:val="pt-PT"/>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r w:rsidR="00116704">
                                      <w:rPr>
                                        <w:color w:val="ED7D31" w:themeColor="accent2"/>
                                        <w:sz w:val="26"/>
                                        <w:szCs w:val="26"/>
                                        <w:lang w:val="pt-PT"/>
                                      </w:rPr>
                                      <w:t xml:space="preserve">Autor: </w:t>
                                    </w:r>
                                    <w:r w:rsidR="00116704" w:rsidRPr="00C82900">
                                      <w:rPr>
                                        <w:color w:val="ED7D31" w:themeColor="accent2"/>
                                        <w:sz w:val="26"/>
                                        <w:szCs w:val="26"/>
                                        <w:lang w:val="pt-PT"/>
                                      </w:rPr>
                                      <w:t xml:space="preserve">Equipa Técnica Nacional de </w:t>
                                    </w:r>
                                    <w:r w:rsidR="002934B2">
                                      <w:rPr>
                                        <w:color w:val="ED7D31" w:themeColor="accent2"/>
                                        <w:sz w:val="26"/>
                                        <w:szCs w:val="26"/>
                                        <w:lang w:val="pt-PT"/>
                                      </w:rPr>
                                      <w:t>Prevenção</w:t>
                                    </w:r>
                                    <w:r w:rsidR="00116704">
                                      <w:rPr>
                                        <w:color w:val="ED7D31" w:themeColor="accent2"/>
                                        <w:sz w:val="26"/>
                                        <w:szCs w:val="26"/>
                                        <w:lang w:val="pt-PT"/>
                                      </w:rPr>
                                      <w:t xml:space="preserve"> e Controlo das </w:t>
                                    </w:r>
                                    <w:r w:rsidR="002934B2">
                                      <w:rPr>
                                        <w:color w:val="ED7D31" w:themeColor="accent2"/>
                                        <w:sz w:val="26"/>
                                        <w:szCs w:val="26"/>
                                        <w:lang w:val="pt-PT"/>
                                      </w:rPr>
                                      <w:t>Infeções</w:t>
                                    </w:r>
                                  </w:sdtContent>
                                </w:sdt>
                              </w:p>
                              <w:p w14:paraId="166FCAAD" w14:textId="77777777" w:rsidR="00116704" w:rsidRPr="008861F8" w:rsidRDefault="00116704">
                                <w:pPr>
                                  <w:pStyle w:val="SemEspaamento"/>
                                  <w:rPr>
                                    <w:lang w:val="pt-PT"/>
                                  </w:rPr>
                                </w:pPr>
                              </w:p>
                            </w:tc>
                          </w:tr>
                        </w:tbl>
                        <w:p w14:paraId="0E7B8AD4" w14:textId="77777777" w:rsidR="00116704" w:rsidRPr="008861F8" w:rsidRDefault="00116704"/>
                      </w:txbxContent>
                    </v:textbox>
                    <w10:wrap anchorx="page" anchory="margin"/>
                  </v:shape>
                </w:pict>
              </mc:Fallback>
            </mc:AlternateContent>
          </w:r>
          <w:r w:rsidR="00251C8A">
            <w:rPr>
              <w:noProof/>
              <w:lang w:eastAsia="pt-PT"/>
            </w:rPr>
            <w:drawing>
              <wp:inline distT="0" distB="0" distL="0" distR="0" wp14:anchorId="2743D58B" wp14:editId="3F7B8E26">
                <wp:extent cx="1517431" cy="563839"/>
                <wp:effectExtent l="19050" t="0" r="26035" b="198755"/>
                <wp:docPr id="25" name="Imagem 2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Uma imagem com texto&#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5600" cy="6337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251C8A">
            <w:rPr>
              <w:noProof/>
              <w:lang w:eastAsia="pt-PT"/>
            </w:rPr>
            <w:drawing>
              <wp:inline distT="0" distB="0" distL="0" distR="0" wp14:anchorId="448E62E3" wp14:editId="020915F6">
                <wp:extent cx="861060" cy="86106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861060" cy="861060"/>
                        </a:xfrm>
                        <a:prstGeom prst="rect">
                          <a:avLst/>
                        </a:prstGeom>
                      </pic:spPr>
                    </pic:pic>
                  </a:graphicData>
                </a:graphic>
              </wp:inline>
            </w:drawing>
          </w:r>
          <w:r w:rsidR="00251C8A">
            <w:rPr>
              <w:rFonts w:ascii="Arial" w:hAnsi="Arial" w:cs="Arial"/>
              <w:b/>
              <w:bCs/>
              <w:noProof/>
              <w:sz w:val="28"/>
              <w:szCs w:val="28"/>
              <w:lang w:eastAsia="pt-PT"/>
            </w:rPr>
            <w:drawing>
              <wp:inline distT="0" distB="0" distL="0" distR="0" wp14:anchorId="00159B90" wp14:editId="319C1CCA">
                <wp:extent cx="1950720" cy="679704"/>
                <wp:effectExtent l="0" t="0" r="0" b="6350"/>
                <wp:docPr id="24" name="Imagem 24"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descr="Uma imagem com texto&#10;&#10;Descrição gerad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0" cy="679704"/>
                        </a:xfrm>
                        <a:prstGeom prst="rect">
                          <a:avLst/>
                        </a:prstGeom>
                      </pic:spPr>
                    </pic:pic>
                  </a:graphicData>
                </a:graphic>
              </wp:inline>
            </w:drawing>
          </w:r>
          <w:r w:rsidR="00251C8A">
            <w:rPr>
              <w:rFonts w:ascii="Arial" w:hAnsi="Arial" w:cs="Arial"/>
              <w:b/>
              <w:bCs/>
              <w:noProof/>
              <w:sz w:val="28"/>
              <w:szCs w:val="28"/>
              <w:lang w:eastAsia="pt-PT"/>
            </w:rPr>
            <w:drawing>
              <wp:inline distT="0" distB="0" distL="0" distR="0" wp14:anchorId="3826C2B1" wp14:editId="4D09417C">
                <wp:extent cx="1375928" cy="47942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9523" cy="519006"/>
                        </a:xfrm>
                        <a:prstGeom prst="rect">
                          <a:avLst/>
                        </a:prstGeom>
                      </pic:spPr>
                    </pic:pic>
                  </a:graphicData>
                </a:graphic>
              </wp:inline>
            </w:drawing>
          </w:r>
          <w:r w:rsidR="00C82900">
            <w:rPr>
              <w:rFonts w:ascii="Arial" w:hAnsi="Arial" w:cs="Arial"/>
              <w:b/>
              <w:bCs/>
              <w:sz w:val="28"/>
              <w:szCs w:val="28"/>
            </w:rPr>
            <w:br w:type="page"/>
          </w:r>
        </w:p>
      </w:sdtContent>
    </w:sdt>
    <w:p w14:paraId="4AB0A827" w14:textId="77777777" w:rsidR="007A10AE" w:rsidRDefault="007A10AE" w:rsidP="0054700E">
      <w:pPr>
        <w:spacing w:after="0"/>
        <w:rPr>
          <w:rFonts w:ascii="Arial" w:hAnsi="Arial" w:cs="Arial"/>
          <w:b/>
          <w:bCs/>
          <w:sz w:val="36"/>
          <w:szCs w:val="36"/>
        </w:rPr>
      </w:pPr>
    </w:p>
    <w:p w14:paraId="762FBCED" w14:textId="77777777" w:rsidR="007A10AE" w:rsidRDefault="007A10AE" w:rsidP="0054700E">
      <w:pPr>
        <w:spacing w:after="0"/>
        <w:rPr>
          <w:rFonts w:ascii="Arial" w:hAnsi="Arial" w:cs="Arial"/>
          <w:b/>
          <w:bCs/>
          <w:sz w:val="36"/>
          <w:szCs w:val="36"/>
        </w:rPr>
      </w:pPr>
    </w:p>
    <w:p w14:paraId="206FCB5B" w14:textId="77777777" w:rsidR="004107E6" w:rsidRPr="00C82900" w:rsidRDefault="004107E6" w:rsidP="0054700E">
      <w:pPr>
        <w:spacing w:after="0"/>
        <w:rPr>
          <w:rFonts w:ascii="Arial" w:hAnsi="Arial" w:cs="Arial"/>
          <w:b/>
          <w:bCs/>
          <w:sz w:val="36"/>
          <w:szCs w:val="36"/>
        </w:rPr>
      </w:pPr>
      <w:r w:rsidRPr="00C82900">
        <w:rPr>
          <w:rFonts w:ascii="Arial" w:hAnsi="Arial" w:cs="Arial"/>
          <w:b/>
          <w:bCs/>
          <w:sz w:val="36"/>
          <w:szCs w:val="36"/>
        </w:rPr>
        <w:t>Guia de Gestão dos Resíduos Hospitalares na Guiné-Bissau</w:t>
      </w:r>
    </w:p>
    <w:p w14:paraId="7BD93440" w14:textId="77777777" w:rsidR="0054700E" w:rsidRDefault="0054700E" w:rsidP="00C32C75">
      <w:pPr>
        <w:spacing w:after="0"/>
        <w:rPr>
          <w:rFonts w:ascii="Arial" w:hAnsi="Arial" w:cs="Arial"/>
          <w:b/>
          <w:bCs/>
          <w:sz w:val="28"/>
          <w:szCs w:val="28"/>
        </w:rPr>
      </w:pPr>
    </w:p>
    <w:p w14:paraId="56B6856B" w14:textId="77777777" w:rsidR="00C314C1" w:rsidRDefault="00C314C1" w:rsidP="00C32C75">
      <w:pPr>
        <w:spacing w:after="0"/>
        <w:rPr>
          <w:rFonts w:ascii="Arial" w:hAnsi="Arial" w:cs="Arial"/>
          <w:b/>
          <w:bCs/>
          <w:sz w:val="28"/>
          <w:szCs w:val="28"/>
        </w:rPr>
      </w:pPr>
      <w:r>
        <w:rPr>
          <w:rFonts w:ascii="Arial" w:hAnsi="Arial" w:cs="Arial"/>
          <w:b/>
          <w:bCs/>
          <w:sz w:val="28"/>
          <w:szCs w:val="28"/>
        </w:rPr>
        <w:t>Prefácio</w:t>
      </w:r>
    </w:p>
    <w:p w14:paraId="3329319D" w14:textId="77777777" w:rsidR="00111BE6" w:rsidRPr="0054700E" w:rsidRDefault="00111BE6" w:rsidP="00C32C75">
      <w:pPr>
        <w:spacing w:after="0"/>
        <w:rPr>
          <w:rFonts w:ascii="Arial" w:hAnsi="Arial" w:cs="Arial"/>
          <w:b/>
          <w:bCs/>
          <w:sz w:val="24"/>
          <w:szCs w:val="24"/>
        </w:rPr>
      </w:pPr>
    </w:p>
    <w:p w14:paraId="4E612269" w14:textId="3F3F45BF" w:rsidR="002015DE" w:rsidRPr="004B3CFD" w:rsidRDefault="00C32C75" w:rsidP="0054700E">
      <w:pPr>
        <w:spacing w:after="0" w:line="276" w:lineRule="auto"/>
        <w:jc w:val="both"/>
        <w:rPr>
          <w:rFonts w:ascii="Arial" w:hAnsi="Arial" w:cs="Arial"/>
          <w:sz w:val="24"/>
          <w:szCs w:val="24"/>
        </w:rPr>
      </w:pPr>
      <w:r w:rsidRPr="004B3CFD">
        <w:rPr>
          <w:rFonts w:ascii="Arial" w:hAnsi="Arial" w:cs="Arial"/>
          <w:sz w:val="24"/>
          <w:szCs w:val="24"/>
        </w:rPr>
        <w:t xml:space="preserve">Na ausência de uma política nacional dos Resíduos Hospitalares (RH) aprovado e em vigor a nível das unidades de saúde, a </w:t>
      </w:r>
      <w:r w:rsidR="004A65E5" w:rsidRPr="004B3CFD">
        <w:rPr>
          <w:rFonts w:ascii="Arial" w:hAnsi="Arial" w:cs="Arial"/>
          <w:sz w:val="24"/>
          <w:szCs w:val="24"/>
        </w:rPr>
        <w:t>Equipa Técnica Nacional (</w:t>
      </w:r>
      <w:r w:rsidRPr="004B3CFD">
        <w:rPr>
          <w:rFonts w:ascii="Arial" w:hAnsi="Arial" w:cs="Arial"/>
          <w:sz w:val="24"/>
          <w:szCs w:val="24"/>
        </w:rPr>
        <w:t>ETN</w:t>
      </w:r>
      <w:r w:rsidR="004A65E5" w:rsidRPr="004B3CFD">
        <w:rPr>
          <w:rFonts w:ascii="Arial" w:hAnsi="Arial" w:cs="Arial"/>
          <w:sz w:val="24"/>
          <w:szCs w:val="24"/>
        </w:rPr>
        <w:t>)</w:t>
      </w:r>
      <w:r w:rsidRPr="004B3CFD">
        <w:rPr>
          <w:rFonts w:ascii="Arial" w:hAnsi="Arial" w:cs="Arial"/>
          <w:sz w:val="24"/>
          <w:szCs w:val="24"/>
        </w:rPr>
        <w:t xml:space="preserve"> de </w:t>
      </w:r>
      <w:r w:rsidR="004A65E5" w:rsidRPr="004B3CFD">
        <w:rPr>
          <w:rFonts w:ascii="Arial" w:hAnsi="Arial" w:cs="Arial"/>
          <w:sz w:val="24"/>
          <w:szCs w:val="24"/>
        </w:rPr>
        <w:t xml:space="preserve">Prevenção e Controlo das </w:t>
      </w:r>
      <w:r w:rsidR="008110FB" w:rsidRPr="004B3CFD">
        <w:rPr>
          <w:rFonts w:ascii="Arial" w:hAnsi="Arial" w:cs="Arial"/>
          <w:sz w:val="24"/>
          <w:szCs w:val="24"/>
        </w:rPr>
        <w:t>Infeções</w:t>
      </w:r>
      <w:r w:rsidR="004A65E5" w:rsidRPr="004B3CFD">
        <w:rPr>
          <w:rFonts w:ascii="Arial" w:hAnsi="Arial" w:cs="Arial"/>
          <w:sz w:val="24"/>
          <w:szCs w:val="24"/>
        </w:rPr>
        <w:t xml:space="preserve"> (</w:t>
      </w:r>
      <w:r w:rsidRPr="004B3CFD">
        <w:rPr>
          <w:rFonts w:ascii="Arial" w:hAnsi="Arial" w:cs="Arial"/>
          <w:sz w:val="24"/>
          <w:szCs w:val="24"/>
        </w:rPr>
        <w:t>PCI</w:t>
      </w:r>
      <w:r w:rsidR="004A65E5" w:rsidRPr="004B3CFD">
        <w:rPr>
          <w:rFonts w:ascii="Arial" w:hAnsi="Arial" w:cs="Arial"/>
          <w:sz w:val="24"/>
          <w:szCs w:val="24"/>
        </w:rPr>
        <w:t>)</w:t>
      </w:r>
      <w:r w:rsidRPr="004B3CFD">
        <w:rPr>
          <w:rFonts w:ascii="Arial" w:hAnsi="Arial" w:cs="Arial"/>
          <w:sz w:val="24"/>
          <w:szCs w:val="24"/>
        </w:rPr>
        <w:t>, desenvolveu este documento guia, baseado nas recomendações da OMS</w:t>
      </w:r>
      <w:r w:rsidR="00632253">
        <w:rPr>
          <w:rFonts w:ascii="Arial" w:hAnsi="Arial" w:cs="Arial"/>
          <w:sz w:val="24"/>
          <w:szCs w:val="24"/>
        </w:rPr>
        <w:t xml:space="preserve"> de</w:t>
      </w:r>
      <w:r w:rsidRPr="004B3CFD">
        <w:rPr>
          <w:rFonts w:ascii="Arial" w:hAnsi="Arial" w:cs="Arial"/>
          <w:sz w:val="24"/>
          <w:szCs w:val="24"/>
        </w:rPr>
        <w:t xml:space="preserve"> 2014, para uma gestão integrada dos resíduos hospitalares na Guiné-Bissau. </w:t>
      </w:r>
    </w:p>
    <w:p w14:paraId="7F71EFD5" w14:textId="77777777" w:rsidR="002015DE" w:rsidRPr="004B3CFD" w:rsidRDefault="002015DE" w:rsidP="0054700E">
      <w:pPr>
        <w:spacing w:after="0" w:line="276" w:lineRule="auto"/>
        <w:jc w:val="both"/>
        <w:rPr>
          <w:rFonts w:ascii="Arial" w:hAnsi="Arial" w:cs="Arial"/>
          <w:sz w:val="24"/>
          <w:szCs w:val="24"/>
        </w:rPr>
      </w:pPr>
    </w:p>
    <w:p w14:paraId="510AA87A" w14:textId="17E50429" w:rsidR="00C32C75" w:rsidRPr="004B3CFD" w:rsidRDefault="00C32C75" w:rsidP="0054700E">
      <w:pPr>
        <w:spacing w:after="0" w:line="276" w:lineRule="auto"/>
        <w:jc w:val="both"/>
        <w:rPr>
          <w:rFonts w:ascii="Arial" w:hAnsi="Arial" w:cs="Arial"/>
          <w:sz w:val="24"/>
          <w:szCs w:val="24"/>
        </w:rPr>
      </w:pPr>
      <w:r w:rsidRPr="004B3CFD">
        <w:rPr>
          <w:rFonts w:ascii="Arial" w:hAnsi="Arial" w:cs="Arial"/>
          <w:sz w:val="24"/>
          <w:szCs w:val="24"/>
        </w:rPr>
        <w:t xml:space="preserve">O guia foi criado em Dezembro de 2020, aprovado pelo Centro das Operações das Emergências em Saúde (COES) na </w:t>
      </w:r>
      <w:r w:rsidR="008110FB" w:rsidRPr="004B3CFD">
        <w:rPr>
          <w:rFonts w:ascii="Arial" w:hAnsi="Arial" w:cs="Arial"/>
          <w:sz w:val="24"/>
          <w:szCs w:val="24"/>
        </w:rPr>
        <w:t>Guiné-Bissau</w:t>
      </w:r>
      <w:r w:rsidRPr="004B3CFD">
        <w:rPr>
          <w:rFonts w:ascii="Arial" w:hAnsi="Arial" w:cs="Arial"/>
          <w:sz w:val="24"/>
          <w:szCs w:val="24"/>
        </w:rPr>
        <w:t xml:space="preserve"> em Janeiro de 2020</w:t>
      </w:r>
      <w:r w:rsidR="00632253">
        <w:rPr>
          <w:rFonts w:ascii="Arial" w:hAnsi="Arial" w:cs="Arial"/>
          <w:sz w:val="24"/>
          <w:szCs w:val="24"/>
        </w:rPr>
        <w:t xml:space="preserve">. Foi </w:t>
      </w:r>
      <w:r w:rsidR="00116704">
        <w:rPr>
          <w:rFonts w:ascii="Arial" w:hAnsi="Arial" w:cs="Arial"/>
          <w:sz w:val="24"/>
          <w:szCs w:val="24"/>
        </w:rPr>
        <w:t>apresentado e validado em Abril de 2022</w:t>
      </w:r>
      <w:r w:rsidR="00632253">
        <w:rPr>
          <w:rFonts w:ascii="Arial" w:hAnsi="Arial" w:cs="Arial"/>
          <w:sz w:val="24"/>
          <w:szCs w:val="24"/>
        </w:rPr>
        <w:t xml:space="preserve"> no Ministério da Saúde Pública</w:t>
      </w:r>
      <w:r w:rsidRPr="004B3CFD">
        <w:rPr>
          <w:rFonts w:ascii="Arial" w:hAnsi="Arial" w:cs="Arial"/>
          <w:sz w:val="24"/>
          <w:szCs w:val="24"/>
        </w:rPr>
        <w:t xml:space="preserve"> </w:t>
      </w:r>
      <w:r w:rsidR="00632253">
        <w:rPr>
          <w:rFonts w:ascii="Arial" w:hAnsi="Arial" w:cs="Arial"/>
          <w:sz w:val="24"/>
          <w:szCs w:val="24"/>
        </w:rPr>
        <w:t xml:space="preserve">como </w:t>
      </w:r>
      <w:r w:rsidRPr="004B3CFD">
        <w:rPr>
          <w:rFonts w:ascii="Arial" w:hAnsi="Arial" w:cs="Arial"/>
          <w:sz w:val="24"/>
          <w:szCs w:val="24"/>
        </w:rPr>
        <w:t>o documento orientador para a gestão dos RH a nível nacional e para as próximas formações dos trabalhadores de saúde em RH.</w:t>
      </w:r>
    </w:p>
    <w:p w14:paraId="20EE31F4" w14:textId="77777777" w:rsidR="0054700E" w:rsidRDefault="0054700E" w:rsidP="004107E6">
      <w:pPr>
        <w:spacing w:after="0"/>
        <w:rPr>
          <w:rFonts w:ascii="Arial" w:hAnsi="Arial" w:cs="Arial"/>
          <w:b/>
          <w:bCs/>
          <w:sz w:val="28"/>
          <w:szCs w:val="28"/>
        </w:rPr>
      </w:pPr>
    </w:p>
    <w:p w14:paraId="6CFF2B1D" w14:textId="77777777" w:rsidR="0054700E" w:rsidRDefault="0054700E" w:rsidP="004107E6">
      <w:pPr>
        <w:spacing w:after="0"/>
        <w:rPr>
          <w:rFonts w:ascii="Arial" w:hAnsi="Arial" w:cs="Arial"/>
          <w:b/>
          <w:bCs/>
          <w:sz w:val="28"/>
          <w:szCs w:val="28"/>
        </w:rPr>
      </w:pPr>
    </w:p>
    <w:p w14:paraId="1425F0B2" w14:textId="77777777" w:rsidR="008110FB" w:rsidRDefault="008110FB" w:rsidP="004107E6">
      <w:pPr>
        <w:spacing w:after="0"/>
        <w:rPr>
          <w:rFonts w:ascii="Arial" w:hAnsi="Arial" w:cs="Arial"/>
          <w:b/>
          <w:bCs/>
          <w:sz w:val="28"/>
          <w:szCs w:val="28"/>
        </w:rPr>
      </w:pPr>
    </w:p>
    <w:p w14:paraId="0E8FAB91" w14:textId="77777777" w:rsidR="00B3653D" w:rsidRDefault="00B3653D" w:rsidP="004107E6">
      <w:pPr>
        <w:spacing w:after="0"/>
        <w:rPr>
          <w:rFonts w:ascii="Arial" w:hAnsi="Arial" w:cs="Arial"/>
          <w:b/>
          <w:bCs/>
          <w:sz w:val="28"/>
          <w:szCs w:val="28"/>
        </w:rPr>
      </w:pPr>
      <w:r>
        <w:rPr>
          <w:rFonts w:ascii="Arial" w:hAnsi="Arial" w:cs="Arial"/>
          <w:b/>
          <w:bCs/>
          <w:sz w:val="28"/>
          <w:szCs w:val="28"/>
        </w:rPr>
        <w:br w:type="page"/>
      </w:r>
    </w:p>
    <w:p w14:paraId="38B5976B" w14:textId="77777777" w:rsidR="00B87844" w:rsidRDefault="00B87844" w:rsidP="004107E6">
      <w:pPr>
        <w:spacing w:after="0"/>
        <w:rPr>
          <w:rFonts w:ascii="Arial" w:hAnsi="Arial" w:cs="Arial"/>
          <w:b/>
          <w:bCs/>
          <w:sz w:val="28"/>
          <w:szCs w:val="28"/>
        </w:rPr>
      </w:pPr>
    </w:p>
    <w:p w14:paraId="297EB120" w14:textId="77777777" w:rsidR="00B87844" w:rsidRDefault="00B87844" w:rsidP="004107E6">
      <w:pPr>
        <w:spacing w:after="0"/>
        <w:rPr>
          <w:rFonts w:ascii="Arial" w:hAnsi="Arial" w:cs="Arial"/>
          <w:b/>
          <w:bCs/>
          <w:sz w:val="28"/>
          <w:szCs w:val="28"/>
        </w:rPr>
      </w:pPr>
    </w:p>
    <w:p w14:paraId="7C5DD683" w14:textId="77777777" w:rsidR="007A10AE" w:rsidRDefault="007A10AE" w:rsidP="004107E6">
      <w:pPr>
        <w:spacing w:after="0"/>
        <w:rPr>
          <w:rFonts w:ascii="Arial" w:hAnsi="Arial" w:cs="Arial"/>
          <w:b/>
          <w:bCs/>
          <w:sz w:val="28"/>
          <w:szCs w:val="28"/>
        </w:rPr>
      </w:pPr>
    </w:p>
    <w:p w14:paraId="36FB6124" w14:textId="697BEE4B" w:rsidR="006B72C5" w:rsidRDefault="0054700E" w:rsidP="00B3653D">
      <w:pPr>
        <w:spacing w:after="0"/>
        <w:rPr>
          <w:rFonts w:ascii="Arial" w:hAnsi="Arial" w:cs="Arial"/>
          <w:b/>
          <w:bCs/>
          <w:sz w:val="28"/>
          <w:szCs w:val="28"/>
        </w:rPr>
      </w:pPr>
      <w:r>
        <w:rPr>
          <w:rFonts w:ascii="Arial" w:hAnsi="Arial" w:cs="Arial"/>
          <w:b/>
          <w:bCs/>
          <w:sz w:val="28"/>
          <w:szCs w:val="28"/>
        </w:rPr>
        <w:t>Equipa Técnica Nacional de PC</w:t>
      </w:r>
      <w:r w:rsidR="00632253">
        <w:rPr>
          <w:rFonts w:ascii="Arial" w:hAnsi="Arial" w:cs="Arial"/>
          <w:b/>
          <w:bCs/>
          <w:sz w:val="28"/>
          <w:szCs w:val="28"/>
        </w:rPr>
        <w:t>I</w:t>
      </w:r>
    </w:p>
    <w:tbl>
      <w:tblPr>
        <w:tblpPr w:leftFromText="141" w:rightFromText="141" w:vertAnchor="page" w:horzAnchor="margin" w:tblpY="3546"/>
        <w:tblW w:w="6912" w:type="dxa"/>
        <w:tblLayout w:type="fixed"/>
        <w:tblLook w:val="04A0" w:firstRow="1" w:lastRow="0" w:firstColumn="1" w:lastColumn="0" w:noHBand="0" w:noVBand="1"/>
      </w:tblPr>
      <w:tblGrid>
        <w:gridCol w:w="2235"/>
        <w:gridCol w:w="3004"/>
        <w:gridCol w:w="236"/>
        <w:gridCol w:w="1437"/>
      </w:tblGrid>
      <w:tr w:rsidR="009B327D" w:rsidRPr="007A10AE" w14:paraId="0893A547" w14:textId="77777777" w:rsidTr="00632253">
        <w:trPr>
          <w:trHeight w:val="432"/>
        </w:trPr>
        <w:tc>
          <w:tcPr>
            <w:tcW w:w="2235" w:type="dxa"/>
            <w:shd w:val="clear" w:color="auto" w:fill="auto"/>
            <w:noWrap/>
            <w:vAlign w:val="center"/>
            <w:hideMark/>
          </w:tcPr>
          <w:p w14:paraId="64CA7E2A"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Waldir M Jalo</w:t>
            </w:r>
          </w:p>
        </w:tc>
        <w:tc>
          <w:tcPr>
            <w:tcW w:w="3240" w:type="dxa"/>
            <w:gridSpan w:val="2"/>
            <w:shd w:val="clear" w:color="auto" w:fill="auto"/>
            <w:noWrap/>
            <w:vAlign w:val="center"/>
            <w:hideMark/>
          </w:tcPr>
          <w:p w14:paraId="4756F42A"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Coordenador da ETN de PCI</w:t>
            </w:r>
          </w:p>
        </w:tc>
        <w:tc>
          <w:tcPr>
            <w:tcW w:w="1437" w:type="dxa"/>
            <w:shd w:val="clear" w:color="auto" w:fill="auto"/>
            <w:noWrap/>
            <w:vAlign w:val="center"/>
            <w:hideMark/>
          </w:tcPr>
          <w:p w14:paraId="6DE1C01A" w14:textId="77777777" w:rsidR="009B327D" w:rsidRPr="007A10AE" w:rsidRDefault="009B327D" w:rsidP="007A10AE">
            <w:pPr>
              <w:spacing w:after="0" w:line="240" w:lineRule="auto"/>
              <w:rPr>
                <w:rFonts w:ascii="Arial" w:eastAsia="Times New Roman" w:hAnsi="Arial" w:cs="Arial"/>
                <w:color w:val="000000"/>
                <w:sz w:val="24"/>
                <w:szCs w:val="24"/>
                <w:lang w:eastAsia="en-GB"/>
              </w:rPr>
            </w:pPr>
          </w:p>
        </w:tc>
      </w:tr>
      <w:tr w:rsidR="009B327D" w:rsidRPr="007A10AE" w14:paraId="1BC897E5" w14:textId="77777777" w:rsidTr="00632253">
        <w:trPr>
          <w:trHeight w:val="629"/>
        </w:trPr>
        <w:tc>
          <w:tcPr>
            <w:tcW w:w="2235" w:type="dxa"/>
            <w:shd w:val="clear" w:color="auto" w:fill="auto"/>
            <w:noWrap/>
            <w:vAlign w:val="center"/>
            <w:hideMark/>
          </w:tcPr>
          <w:p w14:paraId="233843C6"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Abdel Tigna</w:t>
            </w:r>
          </w:p>
        </w:tc>
        <w:tc>
          <w:tcPr>
            <w:tcW w:w="4677" w:type="dxa"/>
            <w:gridSpan w:val="3"/>
            <w:shd w:val="clear" w:color="auto" w:fill="auto"/>
            <w:noWrap/>
            <w:vAlign w:val="center"/>
            <w:hideMark/>
          </w:tcPr>
          <w:p w14:paraId="408CD880" w14:textId="77777777" w:rsidR="008362EC" w:rsidRPr="007A10AE" w:rsidRDefault="009B327D" w:rsidP="007A10AE">
            <w:pPr>
              <w:spacing w:after="0" w:line="240" w:lineRule="auto"/>
              <w:ind w:right="-2730"/>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 xml:space="preserve">Ponto Focal (PF) de PCI no </w:t>
            </w:r>
          </w:p>
          <w:p w14:paraId="765A6A9B" w14:textId="77777777" w:rsidR="009B327D" w:rsidRPr="007A10AE" w:rsidRDefault="009B327D" w:rsidP="007A10AE">
            <w:pPr>
              <w:spacing w:after="0" w:line="240" w:lineRule="auto"/>
              <w:ind w:right="-2730"/>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 xml:space="preserve">Centro de Tratamento de COVID-19 </w:t>
            </w:r>
          </w:p>
          <w:p w14:paraId="05B8C0C9" w14:textId="77777777" w:rsidR="009B327D" w:rsidRPr="007A10AE" w:rsidRDefault="009B327D" w:rsidP="007A10AE">
            <w:pPr>
              <w:spacing w:after="0" w:line="240" w:lineRule="auto"/>
              <w:ind w:right="-2730"/>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do Hospital Nacional Simão Mendes (HNSM)</w:t>
            </w:r>
          </w:p>
        </w:tc>
      </w:tr>
      <w:tr w:rsidR="009B327D" w:rsidRPr="007A10AE" w14:paraId="7DFC13BB" w14:textId="77777777" w:rsidTr="00632253">
        <w:trPr>
          <w:trHeight w:val="350"/>
        </w:trPr>
        <w:tc>
          <w:tcPr>
            <w:tcW w:w="2235" w:type="dxa"/>
            <w:shd w:val="clear" w:color="auto" w:fill="auto"/>
            <w:noWrap/>
            <w:vAlign w:val="center"/>
            <w:hideMark/>
          </w:tcPr>
          <w:p w14:paraId="7977DA7E"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Etiandro Brito</w:t>
            </w:r>
          </w:p>
        </w:tc>
        <w:tc>
          <w:tcPr>
            <w:tcW w:w="3004" w:type="dxa"/>
            <w:shd w:val="clear" w:color="auto" w:fill="auto"/>
            <w:noWrap/>
            <w:vAlign w:val="center"/>
            <w:hideMark/>
          </w:tcPr>
          <w:p w14:paraId="06061DB8"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PF de PCI no HNSM</w:t>
            </w:r>
          </w:p>
        </w:tc>
        <w:tc>
          <w:tcPr>
            <w:tcW w:w="236" w:type="dxa"/>
            <w:shd w:val="clear" w:color="auto" w:fill="auto"/>
            <w:noWrap/>
            <w:vAlign w:val="center"/>
            <w:hideMark/>
          </w:tcPr>
          <w:p w14:paraId="33AEDEC1" w14:textId="77777777" w:rsidR="009B327D" w:rsidRPr="007A10AE" w:rsidRDefault="009B327D" w:rsidP="007A10AE">
            <w:pPr>
              <w:spacing w:after="0" w:line="240" w:lineRule="auto"/>
              <w:rPr>
                <w:rFonts w:ascii="Arial" w:eastAsia="Times New Roman" w:hAnsi="Arial" w:cs="Arial"/>
                <w:color w:val="000000"/>
                <w:sz w:val="24"/>
                <w:szCs w:val="24"/>
                <w:lang w:eastAsia="en-GB"/>
              </w:rPr>
            </w:pPr>
          </w:p>
        </w:tc>
        <w:tc>
          <w:tcPr>
            <w:tcW w:w="1437" w:type="dxa"/>
            <w:shd w:val="clear" w:color="auto" w:fill="auto"/>
            <w:noWrap/>
            <w:vAlign w:val="center"/>
            <w:hideMark/>
          </w:tcPr>
          <w:p w14:paraId="56A473D2" w14:textId="77777777" w:rsidR="009B327D" w:rsidRPr="007A10AE" w:rsidRDefault="009B327D" w:rsidP="007A10AE">
            <w:pPr>
              <w:spacing w:after="0" w:line="240" w:lineRule="auto"/>
              <w:rPr>
                <w:rFonts w:ascii="Arial" w:eastAsia="Times New Roman" w:hAnsi="Arial" w:cs="Arial"/>
                <w:sz w:val="24"/>
                <w:szCs w:val="24"/>
                <w:lang w:eastAsia="en-GB"/>
              </w:rPr>
            </w:pPr>
          </w:p>
        </w:tc>
      </w:tr>
      <w:tr w:rsidR="009B327D" w:rsidRPr="007A10AE" w14:paraId="147DB264" w14:textId="77777777" w:rsidTr="00632253">
        <w:trPr>
          <w:trHeight w:val="440"/>
        </w:trPr>
        <w:tc>
          <w:tcPr>
            <w:tcW w:w="2235" w:type="dxa"/>
            <w:shd w:val="clear" w:color="auto" w:fill="auto"/>
            <w:noWrap/>
            <w:vAlign w:val="center"/>
            <w:hideMark/>
          </w:tcPr>
          <w:p w14:paraId="4A8DE1F9"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Sílvio Coelho</w:t>
            </w:r>
          </w:p>
        </w:tc>
        <w:tc>
          <w:tcPr>
            <w:tcW w:w="4677" w:type="dxa"/>
            <w:gridSpan w:val="3"/>
            <w:shd w:val="clear" w:color="auto" w:fill="auto"/>
            <w:noWrap/>
            <w:vAlign w:val="center"/>
            <w:hideMark/>
          </w:tcPr>
          <w:p w14:paraId="4022DCCE" w14:textId="0087DFBA"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Responsável</w:t>
            </w:r>
            <w:r w:rsidR="00D47067">
              <w:rPr>
                <w:rFonts w:ascii="Arial" w:eastAsia="Times New Roman" w:hAnsi="Arial" w:cs="Arial"/>
                <w:color w:val="000000"/>
                <w:sz w:val="24"/>
                <w:szCs w:val="24"/>
                <w:lang w:val="en-GB" w:eastAsia="en-GB"/>
              </w:rPr>
              <w:t xml:space="preserve"> </w:t>
            </w:r>
            <w:r w:rsidRPr="007A10AE">
              <w:rPr>
                <w:rFonts w:ascii="Arial" w:eastAsia="Times New Roman" w:hAnsi="Arial" w:cs="Arial"/>
                <w:color w:val="000000"/>
                <w:sz w:val="24"/>
                <w:szCs w:val="24"/>
                <w:lang w:val="en-GB" w:eastAsia="en-GB"/>
              </w:rPr>
              <w:t>nacional pela triagem</w:t>
            </w:r>
          </w:p>
        </w:tc>
      </w:tr>
      <w:tr w:rsidR="009B327D" w:rsidRPr="007A10AE" w14:paraId="49434F76" w14:textId="77777777" w:rsidTr="00632253">
        <w:trPr>
          <w:trHeight w:val="350"/>
        </w:trPr>
        <w:tc>
          <w:tcPr>
            <w:tcW w:w="2235" w:type="dxa"/>
            <w:shd w:val="clear" w:color="auto" w:fill="auto"/>
            <w:noWrap/>
            <w:vAlign w:val="center"/>
            <w:hideMark/>
          </w:tcPr>
          <w:p w14:paraId="35315ADB" w14:textId="47DD694B"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Lucilina</w:t>
            </w:r>
            <w:r w:rsidR="00D47067">
              <w:rPr>
                <w:rFonts w:ascii="Arial" w:eastAsia="Times New Roman" w:hAnsi="Arial" w:cs="Arial"/>
                <w:color w:val="000000"/>
                <w:sz w:val="24"/>
                <w:szCs w:val="24"/>
                <w:lang w:val="en-GB" w:eastAsia="en-GB"/>
              </w:rPr>
              <w:t xml:space="preserve"> </w:t>
            </w:r>
            <w:r w:rsidRPr="007A10AE">
              <w:rPr>
                <w:rFonts w:ascii="Arial" w:eastAsia="Times New Roman" w:hAnsi="Arial" w:cs="Arial"/>
                <w:color w:val="000000"/>
                <w:sz w:val="24"/>
                <w:szCs w:val="24"/>
                <w:lang w:val="en-GB" w:eastAsia="en-GB"/>
              </w:rPr>
              <w:t>Djalo</w:t>
            </w:r>
          </w:p>
        </w:tc>
        <w:tc>
          <w:tcPr>
            <w:tcW w:w="3240" w:type="dxa"/>
            <w:gridSpan w:val="2"/>
            <w:shd w:val="clear" w:color="auto" w:fill="auto"/>
            <w:noWrap/>
            <w:vAlign w:val="center"/>
            <w:hideMark/>
          </w:tcPr>
          <w:p w14:paraId="417743B3"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PF de PCI nos Laboratórios</w:t>
            </w:r>
          </w:p>
        </w:tc>
        <w:tc>
          <w:tcPr>
            <w:tcW w:w="1437" w:type="dxa"/>
            <w:shd w:val="clear" w:color="auto" w:fill="auto"/>
            <w:noWrap/>
            <w:vAlign w:val="center"/>
            <w:hideMark/>
          </w:tcPr>
          <w:p w14:paraId="176CF017" w14:textId="77777777" w:rsidR="009B327D" w:rsidRPr="007A10AE" w:rsidRDefault="009B327D" w:rsidP="007A10AE">
            <w:pPr>
              <w:spacing w:after="0" w:line="240" w:lineRule="auto"/>
              <w:rPr>
                <w:rFonts w:ascii="Arial" w:eastAsia="Times New Roman" w:hAnsi="Arial" w:cs="Arial"/>
                <w:color w:val="000000"/>
                <w:sz w:val="24"/>
                <w:szCs w:val="24"/>
                <w:lang w:eastAsia="en-GB"/>
              </w:rPr>
            </w:pPr>
          </w:p>
        </w:tc>
      </w:tr>
      <w:tr w:rsidR="009B327D" w:rsidRPr="007A10AE" w14:paraId="058CA028" w14:textId="77777777" w:rsidTr="00632253">
        <w:trPr>
          <w:trHeight w:val="440"/>
        </w:trPr>
        <w:tc>
          <w:tcPr>
            <w:tcW w:w="2235" w:type="dxa"/>
            <w:shd w:val="clear" w:color="auto" w:fill="auto"/>
            <w:noWrap/>
            <w:vAlign w:val="center"/>
            <w:hideMark/>
          </w:tcPr>
          <w:p w14:paraId="364C490B"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Aminta Medina</w:t>
            </w:r>
          </w:p>
        </w:tc>
        <w:tc>
          <w:tcPr>
            <w:tcW w:w="3004" w:type="dxa"/>
            <w:shd w:val="clear" w:color="auto" w:fill="auto"/>
            <w:noWrap/>
            <w:vAlign w:val="center"/>
            <w:hideMark/>
          </w:tcPr>
          <w:p w14:paraId="279B0968"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WASH - UNICEF</w:t>
            </w:r>
          </w:p>
        </w:tc>
        <w:tc>
          <w:tcPr>
            <w:tcW w:w="236" w:type="dxa"/>
            <w:shd w:val="clear" w:color="auto" w:fill="auto"/>
            <w:noWrap/>
            <w:vAlign w:val="center"/>
            <w:hideMark/>
          </w:tcPr>
          <w:p w14:paraId="01C4AF87"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p>
        </w:tc>
        <w:tc>
          <w:tcPr>
            <w:tcW w:w="1437" w:type="dxa"/>
            <w:shd w:val="clear" w:color="auto" w:fill="auto"/>
            <w:noWrap/>
            <w:vAlign w:val="center"/>
            <w:hideMark/>
          </w:tcPr>
          <w:p w14:paraId="718E923A" w14:textId="77777777" w:rsidR="009B327D" w:rsidRPr="007A10AE" w:rsidRDefault="009B327D" w:rsidP="007A10AE">
            <w:pPr>
              <w:spacing w:after="0" w:line="240" w:lineRule="auto"/>
              <w:rPr>
                <w:rFonts w:ascii="Arial" w:eastAsia="Times New Roman" w:hAnsi="Arial" w:cs="Arial"/>
                <w:sz w:val="24"/>
                <w:szCs w:val="24"/>
                <w:lang w:val="en-GB" w:eastAsia="en-GB"/>
              </w:rPr>
            </w:pPr>
          </w:p>
        </w:tc>
      </w:tr>
      <w:tr w:rsidR="009B327D" w:rsidRPr="007A10AE" w14:paraId="1B752727" w14:textId="77777777" w:rsidTr="00632253">
        <w:trPr>
          <w:trHeight w:val="350"/>
        </w:trPr>
        <w:tc>
          <w:tcPr>
            <w:tcW w:w="2235" w:type="dxa"/>
            <w:shd w:val="clear" w:color="auto" w:fill="auto"/>
            <w:noWrap/>
            <w:vAlign w:val="center"/>
            <w:hideMark/>
          </w:tcPr>
          <w:p w14:paraId="7EE8C3EB"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Adelino Gomes</w:t>
            </w:r>
          </w:p>
        </w:tc>
        <w:tc>
          <w:tcPr>
            <w:tcW w:w="4677" w:type="dxa"/>
            <w:gridSpan w:val="3"/>
            <w:shd w:val="clear" w:color="auto" w:fill="auto"/>
            <w:noWrap/>
            <w:vAlign w:val="center"/>
            <w:hideMark/>
          </w:tcPr>
          <w:p w14:paraId="42B100B6"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Consultor nacional de PCI - OMS</w:t>
            </w:r>
          </w:p>
        </w:tc>
      </w:tr>
      <w:tr w:rsidR="009B327D" w:rsidRPr="007A10AE" w14:paraId="6FFB56EC" w14:textId="77777777" w:rsidTr="00632253">
        <w:trPr>
          <w:trHeight w:val="440"/>
        </w:trPr>
        <w:tc>
          <w:tcPr>
            <w:tcW w:w="2235" w:type="dxa"/>
            <w:shd w:val="clear" w:color="auto" w:fill="auto"/>
            <w:noWrap/>
            <w:vAlign w:val="center"/>
            <w:hideMark/>
          </w:tcPr>
          <w:p w14:paraId="786BBF42" w14:textId="77777777"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Mireille Pereira</w:t>
            </w:r>
          </w:p>
        </w:tc>
        <w:tc>
          <w:tcPr>
            <w:tcW w:w="4677" w:type="dxa"/>
            <w:gridSpan w:val="3"/>
            <w:shd w:val="clear" w:color="auto" w:fill="auto"/>
            <w:noWrap/>
            <w:vAlign w:val="center"/>
            <w:hideMark/>
          </w:tcPr>
          <w:p w14:paraId="58953ABD"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Consultor nacional de PCI - OMS</w:t>
            </w:r>
          </w:p>
        </w:tc>
      </w:tr>
      <w:tr w:rsidR="009B327D" w:rsidRPr="007A10AE" w14:paraId="05979635" w14:textId="77777777" w:rsidTr="00632253">
        <w:trPr>
          <w:trHeight w:val="350"/>
        </w:trPr>
        <w:tc>
          <w:tcPr>
            <w:tcW w:w="2235" w:type="dxa"/>
            <w:shd w:val="clear" w:color="auto" w:fill="auto"/>
            <w:noWrap/>
            <w:vAlign w:val="center"/>
            <w:hideMark/>
          </w:tcPr>
          <w:p w14:paraId="18429C04" w14:textId="141D3844"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Lacina</w:t>
            </w:r>
            <w:r w:rsidR="00D47067">
              <w:rPr>
                <w:rFonts w:ascii="Arial" w:eastAsia="Times New Roman" w:hAnsi="Arial" w:cs="Arial"/>
                <w:color w:val="000000"/>
                <w:sz w:val="24"/>
                <w:szCs w:val="24"/>
                <w:lang w:val="en-GB" w:eastAsia="en-GB"/>
              </w:rPr>
              <w:t xml:space="preserve"> </w:t>
            </w:r>
            <w:r w:rsidRPr="007A10AE">
              <w:rPr>
                <w:rFonts w:ascii="Arial" w:eastAsia="Times New Roman" w:hAnsi="Arial" w:cs="Arial"/>
                <w:color w:val="000000"/>
                <w:sz w:val="24"/>
                <w:szCs w:val="24"/>
                <w:lang w:val="en-GB" w:eastAsia="en-GB"/>
              </w:rPr>
              <w:t>Soro</w:t>
            </w:r>
          </w:p>
        </w:tc>
        <w:tc>
          <w:tcPr>
            <w:tcW w:w="4677" w:type="dxa"/>
            <w:gridSpan w:val="3"/>
            <w:shd w:val="clear" w:color="auto" w:fill="auto"/>
            <w:noWrap/>
            <w:vAlign w:val="center"/>
            <w:hideMark/>
          </w:tcPr>
          <w:p w14:paraId="4E67F7BB"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Consultor internacional de PCI - OMS</w:t>
            </w:r>
          </w:p>
        </w:tc>
      </w:tr>
      <w:tr w:rsidR="009B327D" w:rsidRPr="007A10AE" w14:paraId="7310D519" w14:textId="77777777" w:rsidTr="00632253">
        <w:trPr>
          <w:trHeight w:val="350"/>
        </w:trPr>
        <w:tc>
          <w:tcPr>
            <w:tcW w:w="2235" w:type="dxa"/>
            <w:shd w:val="clear" w:color="auto" w:fill="auto"/>
            <w:noWrap/>
            <w:vAlign w:val="center"/>
            <w:hideMark/>
          </w:tcPr>
          <w:p w14:paraId="236A177E" w14:textId="40045043" w:rsidR="009B327D" w:rsidRPr="007A10AE" w:rsidRDefault="009B327D" w:rsidP="007A10AE">
            <w:pPr>
              <w:spacing w:after="0" w:line="240" w:lineRule="auto"/>
              <w:rPr>
                <w:rFonts w:ascii="Arial" w:eastAsia="Times New Roman" w:hAnsi="Arial" w:cs="Arial"/>
                <w:color w:val="000000"/>
                <w:sz w:val="24"/>
                <w:szCs w:val="24"/>
                <w:lang w:val="en-GB" w:eastAsia="en-GB"/>
              </w:rPr>
            </w:pPr>
            <w:r w:rsidRPr="007A10AE">
              <w:rPr>
                <w:rFonts w:ascii="Arial" w:eastAsia="Times New Roman" w:hAnsi="Arial" w:cs="Arial"/>
                <w:color w:val="000000"/>
                <w:sz w:val="24"/>
                <w:szCs w:val="24"/>
                <w:lang w:val="en-GB" w:eastAsia="en-GB"/>
              </w:rPr>
              <w:t>Zoumana</w:t>
            </w:r>
            <w:r w:rsidR="00D47067">
              <w:rPr>
                <w:rFonts w:ascii="Arial" w:eastAsia="Times New Roman" w:hAnsi="Arial" w:cs="Arial"/>
                <w:color w:val="000000"/>
                <w:sz w:val="24"/>
                <w:szCs w:val="24"/>
                <w:lang w:val="en-GB" w:eastAsia="en-GB"/>
              </w:rPr>
              <w:t xml:space="preserve"> </w:t>
            </w:r>
            <w:r w:rsidRPr="007A10AE">
              <w:rPr>
                <w:rFonts w:ascii="Arial" w:eastAsia="Times New Roman" w:hAnsi="Arial" w:cs="Arial"/>
                <w:color w:val="000000"/>
                <w:sz w:val="24"/>
                <w:szCs w:val="24"/>
                <w:lang w:val="en-GB" w:eastAsia="en-GB"/>
              </w:rPr>
              <w:t>Ouattara</w:t>
            </w:r>
          </w:p>
        </w:tc>
        <w:tc>
          <w:tcPr>
            <w:tcW w:w="4677" w:type="dxa"/>
            <w:gridSpan w:val="3"/>
            <w:shd w:val="clear" w:color="auto" w:fill="auto"/>
            <w:noWrap/>
            <w:vAlign w:val="center"/>
            <w:hideMark/>
          </w:tcPr>
          <w:p w14:paraId="38140501" w14:textId="77777777" w:rsidR="009B327D" w:rsidRPr="007A10AE" w:rsidRDefault="009B327D" w:rsidP="007A10AE">
            <w:pPr>
              <w:spacing w:after="0" w:line="240" w:lineRule="auto"/>
              <w:rPr>
                <w:rFonts w:ascii="Arial" w:eastAsia="Times New Roman" w:hAnsi="Arial" w:cs="Arial"/>
                <w:color w:val="000000"/>
                <w:sz w:val="24"/>
                <w:szCs w:val="24"/>
                <w:lang w:eastAsia="en-GB"/>
              </w:rPr>
            </w:pPr>
            <w:r w:rsidRPr="007A10AE">
              <w:rPr>
                <w:rFonts w:ascii="Arial" w:eastAsia="Times New Roman" w:hAnsi="Arial" w:cs="Arial"/>
                <w:color w:val="000000"/>
                <w:sz w:val="24"/>
                <w:szCs w:val="24"/>
                <w:lang w:eastAsia="en-GB"/>
              </w:rPr>
              <w:t>Consultor internacional de PCI – OMS</w:t>
            </w:r>
          </w:p>
        </w:tc>
      </w:tr>
    </w:tbl>
    <w:p w14:paraId="67CC02D6" w14:textId="77777777" w:rsidR="006B72C5" w:rsidRDefault="006B72C5">
      <w:pPr>
        <w:rPr>
          <w:rFonts w:ascii="Arial" w:hAnsi="Arial" w:cs="Arial"/>
          <w:b/>
          <w:bCs/>
          <w:sz w:val="28"/>
          <w:szCs w:val="28"/>
        </w:rPr>
      </w:pPr>
    </w:p>
    <w:p w14:paraId="1895B52B" w14:textId="77777777" w:rsidR="006B72C5" w:rsidRDefault="006B72C5">
      <w:pPr>
        <w:rPr>
          <w:rFonts w:ascii="Arial" w:hAnsi="Arial" w:cs="Arial"/>
          <w:b/>
          <w:bCs/>
          <w:sz w:val="28"/>
          <w:szCs w:val="28"/>
        </w:rPr>
      </w:pPr>
    </w:p>
    <w:p w14:paraId="4253FBE7" w14:textId="77777777" w:rsidR="00093F2C" w:rsidRDefault="00093F2C">
      <w:pPr>
        <w:rPr>
          <w:rFonts w:ascii="Arial" w:hAnsi="Arial" w:cs="Arial"/>
          <w:b/>
          <w:bCs/>
          <w:sz w:val="28"/>
          <w:szCs w:val="28"/>
        </w:rPr>
      </w:pPr>
      <w:r>
        <w:rPr>
          <w:rFonts w:ascii="Arial" w:hAnsi="Arial" w:cs="Arial"/>
          <w:b/>
          <w:bCs/>
          <w:sz w:val="28"/>
          <w:szCs w:val="28"/>
        </w:rPr>
        <w:br w:type="page"/>
      </w:r>
    </w:p>
    <w:sdt>
      <w:sdtPr>
        <w:rPr>
          <w:rFonts w:ascii="Arial" w:eastAsiaTheme="minorHAnsi" w:hAnsi="Arial" w:cs="Arial"/>
          <w:color w:val="auto"/>
          <w:sz w:val="18"/>
          <w:szCs w:val="18"/>
          <w:lang w:val="pt-PT"/>
        </w:rPr>
        <w:id w:val="1835411812"/>
        <w:docPartObj>
          <w:docPartGallery w:val="Table of Contents"/>
          <w:docPartUnique/>
        </w:docPartObj>
      </w:sdtPr>
      <w:sdtEndPr>
        <w:rPr>
          <w:b/>
          <w:bCs/>
          <w:noProof/>
        </w:rPr>
      </w:sdtEndPr>
      <w:sdtContent>
        <w:p w14:paraId="5E4609AF" w14:textId="77777777" w:rsidR="00C314C1" w:rsidRPr="002934B2" w:rsidRDefault="00C314C1" w:rsidP="00C314C1">
          <w:pPr>
            <w:pStyle w:val="Ttulodondice"/>
            <w:spacing w:before="0"/>
            <w:jc w:val="both"/>
            <w:rPr>
              <w:rFonts w:ascii="Arial" w:hAnsi="Arial" w:cs="Arial"/>
              <w:sz w:val="18"/>
              <w:szCs w:val="18"/>
            </w:rPr>
          </w:pPr>
          <w:r w:rsidRPr="002934B2">
            <w:rPr>
              <w:rFonts w:ascii="Arial" w:hAnsi="Arial" w:cs="Arial"/>
              <w:sz w:val="18"/>
              <w:szCs w:val="18"/>
            </w:rPr>
            <w:t>Índice</w:t>
          </w:r>
        </w:p>
        <w:p w14:paraId="3FEE6D18" w14:textId="77777777" w:rsidR="00093F2C" w:rsidRPr="002934B2" w:rsidRDefault="00093F2C" w:rsidP="00093F2C">
          <w:pPr>
            <w:rPr>
              <w:rFonts w:ascii="Arial" w:hAnsi="Arial" w:cs="Arial"/>
              <w:sz w:val="18"/>
              <w:szCs w:val="18"/>
              <w:lang w:val="en-US"/>
            </w:rPr>
          </w:pPr>
        </w:p>
        <w:p w14:paraId="3F1AB04E" w14:textId="479367C9" w:rsidR="002934B2" w:rsidRPr="002934B2" w:rsidRDefault="002B30F0">
          <w:pPr>
            <w:pStyle w:val="ndice1"/>
            <w:tabs>
              <w:tab w:val="right" w:leader="dot" w:pos="6936"/>
            </w:tabs>
            <w:rPr>
              <w:rFonts w:ascii="Arial" w:eastAsiaTheme="minorEastAsia" w:hAnsi="Arial" w:cs="Arial"/>
              <w:noProof/>
              <w:sz w:val="18"/>
              <w:szCs w:val="18"/>
              <w:lang w:eastAsia="pt-PT"/>
            </w:rPr>
          </w:pPr>
          <w:r w:rsidRPr="002934B2">
            <w:rPr>
              <w:rFonts w:ascii="Arial" w:hAnsi="Arial" w:cs="Arial"/>
              <w:sz w:val="18"/>
              <w:szCs w:val="18"/>
            </w:rPr>
            <w:fldChar w:fldCharType="begin"/>
          </w:r>
          <w:r w:rsidR="00C314C1" w:rsidRPr="002934B2">
            <w:rPr>
              <w:rFonts w:ascii="Arial" w:hAnsi="Arial" w:cs="Arial"/>
              <w:sz w:val="18"/>
              <w:szCs w:val="18"/>
            </w:rPr>
            <w:instrText xml:space="preserve"> TOC \o "1-3" \h \z \u </w:instrText>
          </w:r>
          <w:r w:rsidRPr="002934B2">
            <w:rPr>
              <w:rFonts w:ascii="Arial" w:hAnsi="Arial" w:cs="Arial"/>
              <w:sz w:val="18"/>
              <w:szCs w:val="18"/>
            </w:rPr>
            <w:fldChar w:fldCharType="separate"/>
          </w:r>
          <w:hyperlink w:anchor="_Toc100600320" w:history="1">
            <w:r w:rsidR="002934B2" w:rsidRPr="002934B2">
              <w:rPr>
                <w:rStyle w:val="Hiperligao"/>
                <w:rFonts w:ascii="Arial" w:hAnsi="Arial" w:cs="Arial"/>
                <w:noProof/>
                <w:sz w:val="18"/>
                <w:szCs w:val="18"/>
              </w:rPr>
              <w:t>1.Introdução</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_Toc100600320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w:t>
            </w:r>
            <w:r w:rsidR="002934B2" w:rsidRPr="002934B2">
              <w:rPr>
                <w:rFonts w:ascii="Arial" w:hAnsi="Arial" w:cs="Arial"/>
                <w:noProof/>
                <w:webHidden/>
                <w:sz w:val="18"/>
                <w:szCs w:val="18"/>
              </w:rPr>
              <w:fldChar w:fldCharType="end"/>
            </w:r>
          </w:hyperlink>
        </w:p>
        <w:p w14:paraId="7DEA7DC5" w14:textId="03BB656F" w:rsidR="002934B2" w:rsidRPr="002934B2" w:rsidRDefault="001B371E">
          <w:pPr>
            <w:pStyle w:val="ndice1"/>
            <w:tabs>
              <w:tab w:val="right" w:leader="dot" w:pos="6936"/>
            </w:tabs>
            <w:rPr>
              <w:rFonts w:ascii="Arial" w:eastAsiaTheme="minorEastAsia" w:hAnsi="Arial" w:cs="Arial"/>
              <w:noProof/>
              <w:sz w:val="18"/>
              <w:szCs w:val="18"/>
              <w:lang w:eastAsia="pt-PT"/>
            </w:rPr>
          </w:pPr>
          <w:hyperlink w:anchor="_Toc100600321" w:history="1">
            <w:r w:rsidR="002934B2" w:rsidRPr="002934B2">
              <w:rPr>
                <w:rStyle w:val="Hiperligao"/>
                <w:rFonts w:ascii="Arial" w:hAnsi="Arial" w:cs="Arial"/>
                <w:noProof/>
                <w:sz w:val="18"/>
                <w:szCs w:val="18"/>
              </w:rPr>
              <w:t>2.Definições e Classificações dos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_Toc100600321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3</w:t>
            </w:r>
            <w:r w:rsidR="002934B2" w:rsidRPr="002934B2">
              <w:rPr>
                <w:rFonts w:ascii="Arial" w:hAnsi="Arial" w:cs="Arial"/>
                <w:noProof/>
                <w:webHidden/>
                <w:sz w:val="18"/>
                <w:szCs w:val="18"/>
              </w:rPr>
              <w:fldChar w:fldCharType="end"/>
            </w:r>
          </w:hyperlink>
        </w:p>
        <w:p w14:paraId="27E7DBD0" w14:textId="610A9679"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22" w:history="1">
            <w:r w:rsidR="002934B2" w:rsidRPr="002934B2">
              <w:rPr>
                <w:rStyle w:val="Hiperligao"/>
                <w:rFonts w:ascii="Arial" w:hAnsi="Arial" w:cs="Arial"/>
                <w:noProof/>
                <w:sz w:val="18"/>
                <w:szCs w:val="18"/>
              </w:rPr>
              <w:t>2.1.</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Resíduos Hospitalares Não-Perigosos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_Toc100600322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4</w:t>
            </w:r>
            <w:r w:rsidR="002934B2" w:rsidRPr="002934B2">
              <w:rPr>
                <w:rFonts w:ascii="Arial" w:hAnsi="Arial" w:cs="Arial"/>
                <w:noProof/>
                <w:webHidden/>
                <w:sz w:val="18"/>
                <w:szCs w:val="18"/>
              </w:rPr>
              <w:fldChar w:fldCharType="end"/>
            </w:r>
          </w:hyperlink>
        </w:p>
        <w:p w14:paraId="04E88E1D" w14:textId="73ECCAF1"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23" w:history="1">
            <w:r w:rsidR="002934B2" w:rsidRPr="002934B2">
              <w:rPr>
                <w:rStyle w:val="Hiperligao"/>
                <w:rFonts w:ascii="Arial" w:hAnsi="Arial" w:cs="Arial"/>
                <w:noProof/>
                <w:sz w:val="18"/>
                <w:szCs w:val="18"/>
              </w:rPr>
              <w:t>2.2.</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Resíduos Hospitalares Perigosos: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_Toc100600323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4</w:t>
            </w:r>
            <w:r w:rsidR="002934B2" w:rsidRPr="002934B2">
              <w:rPr>
                <w:rFonts w:ascii="Arial" w:hAnsi="Arial" w:cs="Arial"/>
                <w:noProof/>
                <w:webHidden/>
                <w:sz w:val="18"/>
                <w:szCs w:val="18"/>
              </w:rPr>
              <w:fldChar w:fldCharType="end"/>
            </w:r>
          </w:hyperlink>
        </w:p>
        <w:p w14:paraId="68A08FF3" w14:textId="47DFF3AF" w:rsidR="002934B2" w:rsidRPr="002934B2" w:rsidRDefault="001B371E">
          <w:pPr>
            <w:pStyle w:val="ndice1"/>
            <w:tabs>
              <w:tab w:val="right" w:leader="dot" w:pos="6936"/>
            </w:tabs>
            <w:rPr>
              <w:rFonts w:ascii="Arial" w:eastAsiaTheme="minorEastAsia" w:hAnsi="Arial" w:cs="Arial"/>
              <w:noProof/>
              <w:sz w:val="18"/>
              <w:szCs w:val="18"/>
              <w:lang w:eastAsia="pt-PT"/>
            </w:rPr>
          </w:pPr>
          <w:hyperlink w:anchor="_Toc100600324" w:history="1">
            <w:r w:rsidR="002934B2" w:rsidRPr="002934B2">
              <w:rPr>
                <w:rStyle w:val="Hiperligao"/>
                <w:rFonts w:ascii="Arial" w:hAnsi="Arial" w:cs="Arial"/>
                <w:noProof/>
                <w:sz w:val="18"/>
                <w:szCs w:val="18"/>
              </w:rPr>
              <w:t>3.Gestão Integrada dos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_Toc100600324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8</w:t>
            </w:r>
            <w:r w:rsidR="002934B2" w:rsidRPr="002934B2">
              <w:rPr>
                <w:rFonts w:ascii="Arial" w:hAnsi="Arial" w:cs="Arial"/>
                <w:noProof/>
                <w:webHidden/>
                <w:sz w:val="18"/>
                <w:szCs w:val="18"/>
              </w:rPr>
              <w:fldChar w:fldCharType="end"/>
            </w:r>
          </w:hyperlink>
        </w:p>
        <w:p w14:paraId="72BF5DED" w14:textId="1B10E6A2" w:rsidR="002934B2" w:rsidRPr="002934B2" w:rsidRDefault="001B371E">
          <w:pPr>
            <w:pStyle w:val="ndice2"/>
            <w:tabs>
              <w:tab w:val="right" w:leader="dot" w:pos="6936"/>
            </w:tabs>
            <w:rPr>
              <w:rFonts w:ascii="Arial" w:eastAsiaTheme="minorEastAsia" w:hAnsi="Arial" w:cs="Arial"/>
              <w:noProof/>
              <w:sz w:val="18"/>
              <w:szCs w:val="18"/>
              <w:lang w:eastAsia="pt-PT"/>
            </w:rPr>
          </w:pPr>
          <w:hyperlink w:anchor="_Toc100600325" w:history="1">
            <w:r w:rsidR="002934B2" w:rsidRPr="002934B2">
              <w:rPr>
                <w:rStyle w:val="Hiperligao"/>
                <w:rFonts w:ascii="Arial" w:hAnsi="Arial" w:cs="Arial"/>
                <w:noProof/>
                <w:sz w:val="18"/>
                <w:szCs w:val="18"/>
              </w:rPr>
              <w:t>3.1. Triagem e Acondicionamento dos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_Toc100600325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8</w:t>
            </w:r>
            <w:r w:rsidR="002934B2" w:rsidRPr="002934B2">
              <w:rPr>
                <w:rFonts w:ascii="Arial" w:hAnsi="Arial" w:cs="Arial"/>
                <w:noProof/>
                <w:webHidden/>
                <w:sz w:val="18"/>
                <w:szCs w:val="18"/>
              </w:rPr>
              <w:fldChar w:fldCharType="end"/>
            </w:r>
          </w:hyperlink>
        </w:p>
        <w:p w14:paraId="32834895" w14:textId="27F6C53F"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26" w:history="1">
            <w:r w:rsidR="002934B2" w:rsidRPr="002934B2">
              <w:rPr>
                <w:rStyle w:val="Hiperligao"/>
                <w:rFonts w:ascii="Arial" w:hAnsi="Arial" w:cs="Arial"/>
                <w:noProof/>
                <w:sz w:val="18"/>
                <w:szCs w:val="18"/>
              </w:rPr>
              <w:t>3.2.</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Armazenamento dos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_Toc100600326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13</w:t>
            </w:r>
            <w:r w:rsidR="002934B2" w:rsidRPr="002934B2">
              <w:rPr>
                <w:rFonts w:ascii="Arial" w:hAnsi="Arial" w:cs="Arial"/>
                <w:noProof/>
                <w:webHidden/>
                <w:sz w:val="18"/>
                <w:szCs w:val="18"/>
              </w:rPr>
              <w:fldChar w:fldCharType="end"/>
            </w:r>
          </w:hyperlink>
        </w:p>
        <w:p w14:paraId="71843CCA" w14:textId="02489B93" w:rsidR="002934B2" w:rsidRPr="002934B2" w:rsidRDefault="001B371E">
          <w:pPr>
            <w:pStyle w:val="ndice3"/>
            <w:tabs>
              <w:tab w:val="left" w:pos="1320"/>
              <w:tab w:val="right" w:leader="dot" w:pos="6936"/>
            </w:tabs>
            <w:rPr>
              <w:rFonts w:ascii="Arial" w:eastAsiaTheme="minorEastAsia" w:hAnsi="Arial" w:cs="Arial"/>
              <w:noProof/>
              <w:sz w:val="18"/>
              <w:szCs w:val="18"/>
              <w:lang w:eastAsia="pt-PT"/>
            </w:rPr>
          </w:pPr>
          <w:hyperlink w:anchor="_Toc100600327" w:history="1">
            <w:r w:rsidR="002934B2" w:rsidRPr="002934B2">
              <w:rPr>
                <w:rStyle w:val="Hiperligao"/>
                <w:rFonts w:ascii="Arial" w:hAnsi="Arial" w:cs="Arial"/>
                <w:noProof/>
                <w:sz w:val="18"/>
                <w:szCs w:val="18"/>
              </w:rPr>
              <w:t>3.2.1.</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Armazenamento Interno</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_Toc100600327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13</w:t>
            </w:r>
            <w:r w:rsidR="002934B2" w:rsidRPr="002934B2">
              <w:rPr>
                <w:rFonts w:ascii="Arial" w:hAnsi="Arial" w:cs="Arial"/>
                <w:noProof/>
                <w:webHidden/>
                <w:sz w:val="18"/>
                <w:szCs w:val="18"/>
              </w:rPr>
              <w:fldChar w:fldCharType="end"/>
            </w:r>
          </w:hyperlink>
        </w:p>
        <w:p w14:paraId="791D0837" w14:textId="21596CAD" w:rsidR="002934B2" w:rsidRPr="002934B2" w:rsidRDefault="001B371E">
          <w:pPr>
            <w:pStyle w:val="ndice3"/>
            <w:tabs>
              <w:tab w:val="left" w:pos="1320"/>
              <w:tab w:val="right" w:leader="dot" w:pos="6936"/>
            </w:tabs>
            <w:rPr>
              <w:rFonts w:ascii="Arial" w:eastAsiaTheme="minorEastAsia" w:hAnsi="Arial" w:cs="Arial"/>
              <w:noProof/>
              <w:sz w:val="18"/>
              <w:szCs w:val="18"/>
              <w:lang w:eastAsia="pt-PT"/>
            </w:rPr>
          </w:pPr>
          <w:hyperlink w:anchor="_Toc100600328" w:history="1">
            <w:r w:rsidR="002934B2" w:rsidRPr="002934B2">
              <w:rPr>
                <w:rStyle w:val="Hiperligao"/>
                <w:rFonts w:ascii="Arial" w:hAnsi="Arial" w:cs="Arial"/>
                <w:noProof/>
                <w:sz w:val="18"/>
                <w:szCs w:val="18"/>
              </w:rPr>
              <w:t>3.2.2.</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Armazém Central de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_Toc100600328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13</w:t>
            </w:r>
            <w:r w:rsidR="002934B2" w:rsidRPr="002934B2">
              <w:rPr>
                <w:rFonts w:ascii="Arial" w:hAnsi="Arial" w:cs="Arial"/>
                <w:noProof/>
                <w:webHidden/>
                <w:sz w:val="18"/>
                <w:szCs w:val="18"/>
              </w:rPr>
              <w:fldChar w:fldCharType="end"/>
            </w:r>
          </w:hyperlink>
        </w:p>
        <w:p w14:paraId="69D1297A" w14:textId="1A9E4F24"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29" w:history="1">
            <w:r w:rsidR="002934B2" w:rsidRPr="002934B2">
              <w:rPr>
                <w:rStyle w:val="Hiperligao"/>
                <w:rFonts w:ascii="Arial" w:hAnsi="Arial" w:cs="Arial"/>
                <w:noProof/>
                <w:sz w:val="18"/>
                <w:szCs w:val="18"/>
              </w:rPr>
              <w:t>3.3.</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Transporte de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_Toc100600329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16</w:t>
            </w:r>
            <w:r w:rsidR="002934B2" w:rsidRPr="002934B2">
              <w:rPr>
                <w:rFonts w:ascii="Arial" w:hAnsi="Arial" w:cs="Arial"/>
                <w:noProof/>
                <w:webHidden/>
                <w:sz w:val="18"/>
                <w:szCs w:val="18"/>
              </w:rPr>
              <w:fldChar w:fldCharType="end"/>
            </w:r>
          </w:hyperlink>
        </w:p>
        <w:p w14:paraId="18312522" w14:textId="4B41D934" w:rsidR="002934B2" w:rsidRPr="002934B2" w:rsidRDefault="001B371E">
          <w:pPr>
            <w:pStyle w:val="ndice3"/>
            <w:tabs>
              <w:tab w:val="left" w:pos="1320"/>
              <w:tab w:val="right" w:leader="dot" w:pos="6936"/>
            </w:tabs>
            <w:rPr>
              <w:rFonts w:ascii="Arial" w:eastAsiaTheme="minorEastAsia" w:hAnsi="Arial" w:cs="Arial"/>
              <w:noProof/>
              <w:sz w:val="18"/>
              <w:szCs w:val="18"/>
              <w:lang w:eastAsia="pt-PT"/>
            </w:rPr>
          </w:pPr>
          <w:hyperlink w:anchor="_Toc100600330" w:history="1">
            <w:r w:rsidR="002934B2" w:rsidRPr="002934B2">
              <w:rPr>
                <w:rStyle w:val="Hiperligao"/>
                <w:rFonts w:ascii="Arial" w:hAnsi="Arial" w:cs="Arial"/>
                <w:noProof/>
                <w:sz w:val="18"/>
                <w:szCs w:val="18"/>
              </w:rPr>
              <w:t>3.3.1.</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Transporte Intra unidade de Saúde</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_Toc100600330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16</w:t>
            </w:r>
            <w:r w:rsidR="002934B2" w:rsidRPr="002934B2">
              <w:rPr>
                <w:rFonts w:ascii="Arial" w:hAnsi="Arial" w:cs="Arial"/>
                <w:noProof/>
                <w:webHidden/>
                <w:sz w:val="18"/>
                <w:szCs w:val="18"/>
              </w:rPr>
              <w:fldChar w:fldCharType="end"/>
            </w:r>
          </w:hyperlink>
        </w:p>
        <w:p w14:paraId="306A4DD6" w14:textId="63907EF2" w:rsidR="002934B2" w:rsidRPr="002934B2" w:rsidRDefault="001B371E">
          <w:pPr>
            <w:pStyle w:val="ndice3"/>
            <w:tabs>
              <w:tab w:val="left" w:pos="1320"/>
              <w:tab w:val="right" w:leader="dot" w:pos="6936"/>
            </w:tabs>
            <w:rPr>
              <w:rFonts w:ascii="Arial" w:eastAsiaTheme="minorEastAsia" w:hAnsi="Arial" w:cs="Arial"/>
              <w:noProof/>
              <w:sz w:val="18"/>
              <w:szCs w:val="18"/>
              <w:lang w:eastAsia="pt-PT"/>
            </w:rPr>
          </w:pPr>
          <w:hyperlink w:anchor="_Toc100600331" w:history="1">
            <w:r w:rsidR="002934B2" w:rsidRPr="002934B2">
              <w:rPr>
                <w:rStyle w:val="Hiperligao"/>
                <w:rFonts w:ascii="Arial" w:hAnsi="Arial" w:cs="Arial"/>
                <w:noProof/>
                <w:sz w:val="18"/>
                <w:szCs w:val="18"/>
              </w:rPr>
              <w:t>3.3.2.</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Rotas de Transporte Interno dos Resíduos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_Toc100600331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17</w:t>
            </w:r>
            <w:r w:rsidR="002934B2" w:rsidRPr="002934B2">
              <w:rPr>
                <w:rFonts w:ascii="Arial" w:hAnsi="Arial" w:cs="Arial"/>
                <w:noProof/>
                <w:webHidden/>
                <w:sz w:val="18"/>
                <w:szCs w:val="18"/>
              </w:rPr>
              <w:fldChar w:fldCharType="end"/>
            </w:r>
          </w:hyperlink>
        </w:p>
        <w:p w14:paraId="7938E554" w14:textId="6CBC0768" w:rsidR="002934B2" w:rsidRPr="002934B2" w:rsidRDefault="001B371E">
          <w:pPr>
            <w:pStyle w:val="ndice3"/>
            <w:tabs>
              <w:tab w:val="left" w:pos="1320"/>
              <w:tab w:val="right" w:leader="dot" w:pos="6936"/>
            </w:tabs>
            <w:rPr>
              <w:rFonts w:ascii="Arial" w:eastAsiaTheme="minorEastAsia" w:hAnsi="Arial" w:cs="Arial"/>
              <w:noProof/>
              <w:sz w:val="18"/>
              <w:szCs w:val="18"/>
              <w:lang w:eastAsia="pt-PT"/>
            </w:rPr>
          </w:pPr>
          <w:hyperlink w:anchor="_Toc100600332" w:history="1">
            <w:r w:rsidR="002934B2" w:rsidRPr="002934B2">
              <w:rPr>
                <w:rStyle w:val="Hiperligao"/>
                <w:rFonts w:ascii="Arial" w:hAnsi="Arial" w:cs="Arial"/>
                <w:noProof/>
                <w:sz w:val="18"/>
                <w:szCs w:val="18"/>
              </w:rPr>
              <w:t>3.3.3.</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Transporte Extra-unidade de Saúde dos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_Toc100600332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17</w:t>
            </w:r>
            <w:r w:rsidR="002934B2" w:rsidRPr="002934B2">
              <w:rPr>
                <w:rFonts w:ascii="Arial" w:hAnsi="Arial" w:cs="Arial"/>
                <w:noProof/>
                <w:webHidden/>
                <w:sz w:val="18"/>
                <w:szCs w:val="18"/>
              </w:rPr>
              <w:fldChar w:fldCharType="end"/>
            </w:r>
          </w:hyperlink>
        </w:p>
        <w:p w14:paraId="16C2B883" w14:textId="55ECA39C"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33" w:history="1">
            <w:r w:rsidR="002934B2" w:rsidRPr="002934B2">
              <w:rPr>
                <w:rStyle w:val="Hiperligao"/>
                <w:rFonts w:ascii="Arial" w:hAnsi="Arial" w:cs="Arial"/>
                <w:noProof/>
                <w:sz w:val="18"/>
                <w:szCs w:val="18"/>
              </w:rPr>
              <w:t>3.4.</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Operações de Eliminação e Valorização de Resíduos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_Toc100600333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19</w:t>
            </w:r>
            <w:r w:rsidR="002934B2" w:rsidRPr="002934B2">
              <w:rPr>
                <w:rFonts w:ascii="Arial" w:hAnsi="Arial" w:cs="Arial"/>
                <w:noProof/>
                <w:webHidden/>
                <w:sz w:val="18"/>
                <w:szCs w:val="18"/>
              </w:rPr>
              <w:fldChar w:fldCharType="end"/>
            </w:r>
          </w:hyperlink>
        </w:p>
        <w:p w14:paraId="472D29C5" w14:textId="1E6335E9" w:rsidR="002934B2" w:rsidRPr="002934B2" w:rsidRDefault="001B371E">
          <w:pPr>
            <w:pStyle w:val="ndice1"/>
            <w:tabs>
              <w:tab w:val="left" w:pos="440"/>
              <w:tab w:val="right" w:leader="dot" w:pos="6936"/>
            </w:tabs>
            <w:rPr>
              <w:rFonts w:ascii="Arial" w:eastAsiaTheme="minorEastAsia" w:hAnsi="Arial" w:cs="Arial"/>
              <w:noProof/>
              <w:sz w:val="18"/>
              <w:szCs w:val="18"/>
              <w:lang w:eastAsia="pt-PT"/>
            </w:rPr>
          </w:pPr>
          <w:hyperlink w:anchor="_Toc100600334" w:history="1">
            <w:r w:rsidR="002934B2" w:rsidRPr="002934B2">
              <w:rPr>
                <w:rStyle w:val="Hiperligao"/>
                <w:rFonts w:ascii="Arial" w:hAnsi="Arial" w:cs="Arial"/>
                <w:noProof/>
                <w:sz w:val="18"/>
                <w:szCs w:val="18"/>
              </w:rPr>
              <w:t>4.</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Riscos associados aos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_Toc100600334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21</w:t>
            </w:r>
            <w:r w:rsidR="002934B2" w:rsidRPr="002934B2">
              <w:rPr>
                <w:rFonts w:ascii="Arial" w:hAnsi="Arial" w:cs="Arial"/>
                <w:noProof/>
                <w:webHidden/>
                <w:sz w:val="18"/>
                <w:szCs w:val="18"/>
              </w:rPr>
              <w:fldChar w:fldCharType="end"/>
            </w:r>
          </w:hyperlink>
        </w:p>
        <w:p w14:paraId="2AA83C8A" w14:textId="08A4FD88" w:rsidR="002934B2" w:rsidRPr="002934B2" w:rsidRDefault="001B371E">
          <w:pPr>
            <w:pStyle w:val="ndice2"/>
            <w:tabs>
              <w:tab w:val="right" w:leader="dot" w:pos="6936"/>
            </w:tabs>
            <w:rPr>
              <w:rFonts w:ascii="Arial" w:eastAsiaTheme="minorEastAsia" w:hAnsi="Arial" w:cs="Arial"/>
              <w:noProof/>
              <w:sz w:val="18"/>
              <w:szCs w:val="18"/>
              <w:lang w:eastAsia="pt-PT"/>
            </w:rPr>
          </w:pPr>
          <w:hyperlink w:anchor="_Toc100600335" w:history="1">
            <w:r w:rsidR="002934B2" w:rsidRPr="002934B2">
              <w:rPr>
                <w:rStyle w:val="Hiperligao"/>
                <w:rFonts w:ascii="Arial" w:hAnsi="Arial" w:cs="Arial"/>
                <w:noProof/>
                <w:sz w:val="18"/>
                <w:szCs w:val="18"/>
              </w:rPr>
              <w:t>4.1. Riscos associados à exposição aos resíduos hospitalares perigosos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_Toc100600335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21</w:t>
            </w:r>
            <w:r w:rsidR="002934B2" w:rsidRPr="002934B2">
              <w:rPr>
                <w:rFonts w:ascii="Arial" w:hAnsi="Arial" w:cs="Arial"/>
                <w:noProof/>
                <w:webHidden/>
                <w:sz w:val="18"/>
                <w:szCs w:val="18"/>
              </w:rPr>
              <w:fldChar w:fldCharType="end"/>
            </w:r>
          </w:hyperlink>
        </w:p>
        <w:p w14:paraId="13274909" w14:textId="5CD75653" w:rsidR="002934B2" w:rsidRPr="002934B2" w:rsidRDefault="001B371E">
          <w:pPr>
            <w:pStyle w:val="ndice2"/>
            <w:tabs>
              <w:tab w:val="left" w:pos="880"/>
              <w:tab w:val="right" w:leader="dot" w:pos="6936"/>
            </w:tabs>
            <w:rPr>
              <w:rFonts w:ascii="Arial" w:eastAsiaTheme="minorEastAsia" w:hAnsi="Arial" w:cs="Arial"/>
              <w:noProof/>
              <w:sz w:val="18"/>
              <w:szCs w:val="18"/>
              <w:lang w:eastAsia="pt-PT"/>
            </w:rPr>
          </w:pPr>
          <w:hyperlink w:anchor="_Toc100600336" w:history="1">
            <w:r w:rsidR="002934B2" w:rsidRPr="002934B2">
              <w:rPr>
                <w:rStyle w:val="Hiperligao"/>
                <w:rFonts w:ascii="Arial" w:hAnsi="Arial" w:cs="Arial"/>
                <w:noProof/>
                <w:sz w:val="18"/>
                <w:szCs w:val="18"/>
              </w:rPr>
              <w:t>4.2.</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Riscos associados à diferentes fases de gestão de Resíduos Hospitalares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_Toc100600336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24</w:t>
            </w:r>
            <w:r w:rsidR="002934B2" w:rsidRPr="002934B2">
              <w:rPr>
                <w:rFonts w:ascii="Arial" w:hAnsi="Arial" w:cs="Arial"/>
                <w:noProof/>
                <w:webHidden/>
                <w:sz w:val="18"/>
                <w:szCs w:val="18"/>
              </w:rPr>
              <w:fldChar w:fldCharType="end"/>
            </w:r>
          </w:hyperlink>
        </w:p>
        <w:p w14:paraId="65299C02" w14:textId="19266B64" w:rsidR="002934B2" w:rsidRPr="002934B2" w:rsidRDefault="001B371E">
          <w:pPr>
            <w:pStyle w:val="ndice3"/>
            <w:tabs>
              <w:tab w:val="right" w:leader="dot" w:pos="6936"/>
            </w:tabs>
            <w:rPr>
              <w:rFonts w:ascii="Arial" w:eastAsiaTheme="minorEastAsia" w:hAnsi="Arial" w:cs="Arial"/>
              <w:noProof/>
              <w:sz w:val="18"/>
              <w:szCs w:val="18"/>
              <w:lang w:eastAsia="pt-PT"/>
            </w:rPr>
          </w:pPr>
          <w:hyperlink w:anchor="_Toc100600337" w:history="1">
            <w:r w:rsidR="002934B2" w:rsidRPr="002934B2">
              <w:rPr>
                <w:rStyle w:val="Hiperligao"/>
                <w:rFonts w:ascii="Arial" w:hAnsi="Arial" w:cs="Arial"/>
                <w:noProof/>
                <w:sz w:val="18"/>
                <w:szCs w:val="18"/>
              </w:rPr>
              <w:t>Produção e separação na fonte</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_Toc100600337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24</w:t>
            </w:r>
            <w:r w:rsidR="002934B2" w:rsidRPr="002934B2">
              <w:rPr>
                <w:rFonts w:ascii="Arial" w:hAnsi="Arial" w:cs="Arial"/>
                <w:noProof/>
                <w:webHidden/>
                <w:sz w:val="18"/>
                <w:szCs w:val="18"/>
              </w:rPr>
              <w:fldChar w:fldCharType="end"/>
            </w:r>
          </w:hyperlink>
        </w:p>
        <w:p w14:paraId="0852EC58" w14:textId="155382C6" w:rsidR="002934B2" w:rsidRPr="002934B2" w:rsidRDefault="001B371E">
          <w:pPr>
            <w:pStyle w:val="ndice3"/>
            <w:tabs>
              <w:tab w:val="right" w:leader="dot" w:pos="6936"/>
            </w:tabs>
            <w:rPr>
              <w:rFonts w:ascii="Arial" w:eastAsiaTheme="minorEastAsia" w:hAnsi="Arial" w:cs="Arial"/>
              <w:noProof/>
              <w:sz w:val="18"/>
              <w:szCs w:val="18"/>
              <w:lang w:eastAsia="pt-PT"/>
            </w:rPr>
          </w:pPr>
          <w:hyperlink w:anchor="_Toc100600338" w:history="1">
            <w:r w:rsidR="002934B2" w:rsidRPr="002934B2">
              <w:rPr>
                <w:rStyle w:val="Hiperligao"/>
                <w:rFonts w:ascii="Arial" w:hAnsi="Arial" w:cs="Arial"/>
                <w:noProof/>
                <w:sz w:val="18"/>
                <w:szCs w:val="18"/>
              </w:rPr>
              <w:t>Recolha, armazenamento e transporte interno</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_Toc100600338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24</w:t>
            </w:r>
            <w:r w:rsidR="002934B2" w:rsidRPr="002934B2">
              <w:rPr>
                <w:rFonts w:ascii="Arial" w:hAnsi="Arial" w:cs="Arial"/>
                <w:noProof/>
                <w:webHidden/>
                <w:sz w:val="18"/>
                <w:szCs w:val="18"/>
              </w:rPr>
              <w:fldChar w:fldCharType="end"/>
            </w:r>
          </w:hyperlink>
        </w:p>
        <w:p w14:paraId="7041A9DB" w14:textId="6E506916" w:rsidR="002934B2" w:rsidRPr="002934B2" w:rsidRDefault="001B371E">
          <w:pPr>
            <w:pStyle w:val="ndice3"/>
            <w:tabs>
              <w:tab w:val="right" w:leader="dot" w:pos="6936"/>
            </w:tabs>
            <w:rPr>
              <w:rFonts w:ascii="Arial" w:eastAsiaTheme="minorEastAsia" w:hAnsi="Arial" w:cs="Arial"/>
              <w:noProof/>
              <w:sz w:val="18"/>
              <w:szCs w:val="18"/>
              <w:lang w:eastAsia="pt-PT"/>
            </w:rPr>
          </w:pPr>
          <w:hyperlink w:anchor="_Toc100600339" w:history="1">
            <w:r w:rsidR="002934B2" w:rsidRPr="002934B2">
              <w:rPr>
                <w:rStyle w:val="Hiperligao"/>
                <w:rFonts w:ascii="Arial" w:hAnsi="Arial" w:cs="Arial"/>
                <w:noProof/>
                <w:sz w:val="18"/>
                <w:szCs w:val="18"/>
              </w:rPr>
              <w:t>Recolha, transporte externo, eliminação e destino final</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_Toc100600339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25</w:t>
            </w:r>
            <w:r w:rsidR="002934B2" w:rsidRPr="002934B2">
              <w:rPr>
                <w:rFonts w:ascii="Arial" w:hAnsi="Arial" w:cs="Arial"/>
                <w:noProof/>
                <w:webHidden/>
                <w:sz w:val="18"/>
                <w:szCs w:val="18"/>
              </w:rPr>
              <w:fldChar w:fldCharType="end"/>
            </w:r>
          </w:hyperlink>
        </w:p>
        <w:p w14:paraId="221E381D" w14:textId="1DBDC39B" w:rsidR="002934B2" w:rsidRPr="002934B2" w:rsidRDefault="001B371E">
          <w:pPr>
            <w:pStyle w:val="ndice1"/>
            <w:tabs>
              <w:tab w:val="left" w:pos="440"/>
              <w:tab w:val="right" w:leader="dot" w:pos="6936"/>
            </w:tabs>
            <w:rPr>
              <w:rFonts w:ascii="Arial" w:eastAsiaTheme="minorEastAsia" w:hAnsi="Arial" w:cs="Arial"/>
              <w:noProof/>
              <w:sz w:val="18"/>
              <w:szCs w:val="18"/>
              <w:lang w:eastAsia="pt-PT"/>
            </w:rPr>
          </w:pPr>
          <w:hyperlink w:anchor="_Toc100600340" w:history="1">
            <w:r w:rsidR="002934B2" w:rsidRPr="002934B2">
              <w:rPr>
                <w:rStyle w:val="Hiperligao"/>
                <w:rFonts w:ascii="Arial" w:hAnsi="Arial" w:cs="Arial"/>
                <w:noProof/>
                <w:sz w:val="18"/>
                <w:szCs w:val="18"/>
              </w:rPr>
              <w:t>5.</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Práticas de higiene e segurança para os trabalhadores de saúde</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_Toc100600340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26</w:t>
            </w:r>
            <w:r w:rsidR="002934B2" w:rsidRPr="002934B2">
              <w:rPr>
                <w:rFonts w:ascii="Arial" w:hAnsi="Arial" w:cs="Arial"/>
                <w:noProof/>
                <w:webHidden/>
                <w:sz w:val="18"/>
                <w:szCs w:val="18"/>
              </w:rPr>
              <w:fldChar w:fldCharType="end"/>
            </w:r>
          </w:hyperlink>
        </w:p>
        <w:p w14:paraId="7C5B6641" w14:textId="3F9E3045" w:rsidR="002934B2" w:rsidRPr="002934B2" w:rsidRDefault="001B371E">
          <w:pPr>
            <w:pStyle w:val="ndice1"/>
            <w:tabs>
              <w:tab w:val="left" w:pos="440"/>
              <w:tab w:val="right" w:leader="dot" w:pos="6936"/>
            </w:tabs>
            <w:rPr>
              <w:rFonts w:ascii="Arial" w:eastAsiaTheme="minorEastAsia" w:hAnsi="Arial" w:cs="Arial"/>
              <w:noProof/>
              <w:sz w:val="18"/>
              <w:szCs w:val="18"/>
              <w:lang w:eastAsia="pt-PT"/>
            </w:rPr>
          </w:pPr>
          <w:hyperlink w:anchor="_Toc100600341" w:history="1">
            <w:r w:rsidR="002934B2" w:rsidRPr="002934B2">
              <w:rPr>
                <w:rStyle w:val="Hiperligao"/>
                <w:rFonts w:ascii="Arial" w:hAnsi="Arial" w:cs="Arial"/>
                <w:noProof/>
                <w:sz w:val="18"/>
                <w:szCs w:val="18"/>
              </w:rPr>
              <w:t>6.</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Responsabilidades</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_Toc100600341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27</w:t>
            </w:r>
            <w:r w:rsidR="002934B2" w:rsidRPr="002934B2">
              <w:rPr>
                <w:rFonts w:ascii="Arial" w:hAnsi="Arial" w:cs="Arial"/>
                <w:noProof/>
                <w:webHidden/>
                <w:sz w:val="18"/>
                <w:szCs w:val="18"/>
              </w:rPr>
              <w:fldChar w:fldCharType="end"/>
            </w:r>
          </w:hyperlink>
        </w:p>
        <w:p w14:paraId="596ED4E1" w14:textId="33494981" w:rsidR="002934B2" w:rsidRPr="002934B2" w:rsidRDefault="001B371E">
          <w:pPr>
            <w:pStyle w:val="ndice1"/>
            <w:tabs>
              <w:tab w:val="left" w:pos="440"/>
              <w:tab w:val="right" w:leader="dot" w:pos="6936"/>
            </w:tabs>
            <w:rPr>
              <w:rFonts w:ascii="Arial" w:eastAsiaTheme="minorEastAsia" w:hAnsi="Arial" w:cs="Arial"/>
              <w:noProof/>
              <w:sz w:val="18"/>
              <w:szCs w:val="18"/>
              <w:lang w:eastAsia="pt-PT"/>
            </w:rPr>
          </w:pPr>
          <w:hyperlink w:anchor="_Toc100600342" w:history="1">
            <w:r w:rsidR="002934B2" w:rsidRPr="002934B2">
              <w:rPr>
                <w:rStyle w:val="Hiperligao"/>
                <w:rFonts w:ascii="Arial" w:hAnsi="Arial" w:cs="Arial"/>
                <w:noProof/>
                <w:sz w:val="18"/>
                <w:szCs w:val="18"/>
              </w:rPr>
              <w:t>7.</w:t>
            </w:r>
            <w:r w:rsidR="002934B2" w:rsidRPr="002934B2">
              <w:rPr>
                <w:rFonts w:ascii="Arial" w:eastAsiaTheme="minorEastAsia" w:hAnsi="Arial" w:cs="Arial"/>
                <w:noProof/>
                <w:sz w:val="18"/>
                <w:szCs w:val="18"/>
                <w:lang w:eastAsia="pt-PT"/>
              </w:rPr>
              <w:tab/>
            </w:r>
            <w:r w:rsidR="002934B2" w:rsidRPr="002934B2">
              <w:rPr>
                <w:rStyle w:val="Hiperligao"/>
                <w:rFonts w:ascii="Arial" w:hAnsi="Arial" w:cs="Arial"/>
                <w:noProof/>
                <w:sz w:val="18"/>
                <w:szCs w:val="18"/>
              </w:rPr>
              <w:t>Bibliografia</w:t>
            </w:r>
            <w:r w:rsidR="002934B2" w:rsidRPr="002934B2">
              <w:rPr>
                <w:rFonts w:ascii="Arial" w:hAnsi="Arial" w:cs="Arial"/>
                <w:noProof/>
                <w:webHidden/>
                <w:sz w:val="18"/>
                <w:szCs w:val="18"/>
              </w:rPr>
              <w:tab/>
            </w:r>
            <w:r w:rsidR="002934B2" w:rsidRPr="002934B2">
              <w:rPr>
                <w:rFonts w:ascii="Arial" w:hAnsi="Arial" w:cs="Arial"/>
                <w:noProof/>
                <w:webHidden/>
                <w:sz w:val="18"/>
                <w:szCs w:val="18"/>
              </w:rPr>
              <w:fldChar w:fldCharType="begin"/>
            </w:r>
            <w:r w:rsidR="002934B2" w:rsidRPr="002934B2">
              <w:rPr>
                <w:rFonts w:ascii="Arial" w:hAnsi="Arial" w:cs="Arial"/>
                <w:noProof/>
                <w:webHidden/>
                <w:sz w:val="18"/>
                <w:szCs w:val="18"/>
              </w:rPr>
              <w:instrText xml:space="preserve"> PAGEREF _Toc100600342 \h </w:instrText>
            </w:r>
            <w:r w:rsidR="002934B2" w:rsidRPr="002934B2">
              <w:rPr>
                <w:rFonts w:ascii="Arial" w:hAnsi="Arial" w:cs="Arial"/>
                <w:noProof/>
                <w:webHidden/>
                <w:sz w:val="18"/>
                <w:szCs w:val="18"/>
              </w:rPr>
            </w:r>
            <w:r w:rsidR="002934B2" w:rsidRPr="002934B2">
              <w:rPr>
                <w:rFonts w:ascii="Arial" w:hAnsi="Arial" w:cs="Arial"/>
                <w:noProof/>
                <w:webHidden/>
                <w:sz w:val="18"/>
                <w:szCs w:val="18"/>
              </w:rPr>
              <w:fldChar w:fldCharType="separate"/>
            </w:r>
            <w:r w:rsidR="002934B2" w:rsidRPr="002934B2">
              <w:rPr>
                <w:rFonts w:ascii="Arial" w:hAnsi="Arial" w:cs="Arial"/>
                <w:noProof/>
                <w:webHidden/>
                <w:sz w:val="18"/>
                <w:szCs w:val="18"/>
              </w:rPr>
              <w:t>28</w:t>
            </w:r>
            <w:r w:rsidR="002934B2" w:rsidRPr="002934B2">
              <w:rPr>
                <w:rFonts w:ascii="Arial" w:hAnsi="Arial" w:cs="Arial"/>
                <w:noProof/>
                <w:webHidden/>
                <w:sz w:val="18"/>
                <w:szCs w:val="18"/>
              </w:rPr>
              <w:fldChar w:fldCharType="end"/>
            </w:r>
          </w:hyperlink>
        </w:p>
        <w:p w14:paraId="39E9BB1C" w14:textId="0BE9B2F4" w:rsidR="0054700E" w:rsidRPr="002934B2" w:rsidRDefault="002B30F0" w:rsidP="0054700E">
          <w:pPr>
            <w:jc w:val="both"/>
            <w:rPr>
              <w:rFonts w:ascii="Arial" w:hAnsi="Arial" w:cs="Arial"/>
              <w:b/>
              <w:bCs/>
              <w:noProof/>
              <w:sz w:val="18"/>
              <w:szCs w:val="18"/>
            </w:rPr>
          </w:pPr>
          <w:r w:rsidRPr="002934B2">
            <w:rPr>
              <w:rFonts w:ascii="Arial" w:hAnsi="Arial" w:cs="Arial"/>
              <w:b/>
              <w:bCs/>
              <w:noProof/>
              <w:sz w:val="18"/>
              <w:szCs w:val="18"/>
            </w:rPr>
            <w:fldChar w:fldCharType="end"/>
          </w:r>
        </w:p>
      </w:sdtContent>
    </w:sdt>
    <w:p w14:paraId="56BC044D" w14:textId="77777777" w:rsidR="00B3653D" w:rsidRDefault="00B3653D">
      <w:pPr>
        <w:rPr>
          <w:rFonts w:ascii="Arial" w:hAnsi="Arial" w:cs="Arial"/>
          <w:sz w:val="28"/>
          <w:szCs w:val="28"/>
        </w:rPr>
      </w:pPr>
      <w:r>
        <w:rPr>
          <w:rFonts w:ascii="Arial" w:hAnsi="Arial" w:cs="Arial"/>
          <w:sz w:val="28"/>
          <w:szCs w:val="28"/>
        </w:rPr>
        <w:br w:type="page"/>
      </w:r>
    </w:p>
    <w:p w14:paraId="05FDE3BB" w14:textId="77777777" w:rsidR="0016246D" w:rsidRDefault="0016246D" w:rsidP="0054700E">
      <w:pPr>
        <w:jc w:val="both"/>
        <w:rPr>
          <w:rFonts w:ascii="Arial" w:hAnsi="Arial" w:cs="Arial"/>
          <w:sz w:val="28"/>
          <w:szCs w:val="28"/>
        </w:rPr>
      </w:pPr>
    </w:p>
    <w:p w14:paraId="781623AB" w14:textId="77777777" w:rsidR="00E33EAD" w:rsidRPr="0016246D" w:rsidRDefault="007A3DB9" w:rsidP="0016246D">
      <w:pPr>
        <w:jc w:val="both"/>
        <w:rPr>
          <w:rFonts w:ascii="Arial" w:hAnsi="Arial" w:cs="Arial"/>
          <w:sz w:val="24"/>
          <w:szCs w:val="24"/>
        </w:rPr>
      </w:pPr>
      <w:r w:rsidRPr="00271FAB">
        <w:rPr>
          <w:rFonts w:ascii="Arial" w:hAnsi="Arial" w:cs="Arial"/>
          <w:sz w:val="28"/>
          <w:szCs w:val="28"/>
        </w:rPr>
        <w:t xml:space="preserve">Lista das Siglas </w:t>
      </w:r>
    </w:p>
    <w:p w14:paraId="046353CE" w14:textId="77777777" w:rsidR="00E33EAD" w:rsidRDefault="00E33EAD" w:rsidP="00C314C1">
      <w:pPr>
        <w:spacing w:after="0"/>
        <w:jc w:val="both"/>
        <w:rPr>
          <w:rFonts w:ascii="Arial" w:hAnsi="Arial" w:cs="Arial"/>
          <w:b/>
          <w:bCs/>
          <w:sz w:val="24"/>
          <w:szCs w:val="24"/>
        </w:rPr>
      </w:pPr>
    </w:p>
    <w:p w14:paraId="7192C2E6" w14:textId="77777777" w:rsidR="00D04159" w:rsidRDefault="00D04159" w:rsidP="00C314C1">
      <w:pPr>
        <w:spacing w:after="0"/>
        <w:jc w:val="both"/>
        <w:rPr>
          <w:rFonts w:ascii="Arial" w:hAnsi="Arial" w:cs="Arial"/>
          <w:b/>
          <w:bCs/>
          <w:sz w:val="24"/>
          <w:szCs w:val="24"/>
        </w:rPr>
      </w:pPr>
    </w:p>
    <w:tbl>
      <w:tblPr>
        <w:tblpPr w:leftFromText="141" w:rightFromText="141" w:vertAnchor="text" w:horzAnchor="page" w:tblpX="817" w:tblpY="112"/>
        <w:tblW w:w="5755" w:type="dxa"/>
        <w:tblLayout w:type="fixed"/>
        <w:tblLook w:val="04A0" w:firstRow="1" w:lastRow="0" w:firstColumn="1" w:lastColumn="0" w:noHBand="0" w:noVBand="1"/>
      </w:tblPr>
      <w:tblGrid>
        <w:gridCol w:w="895"/>
        <w:gridCol w:w="4860"/>
      </w:tblGrid>
      <w:tr w:rsidR="00E33EAD" w:rsidRPr="009B327D" w14:paraId="51EF33DB" w14:textId="77777777" w:rsidTr="00D04159">
        <w:trPr>
          <w:trHeight w:val="391"/>
        </w:trPr>
        <w:tc>
          <w:tcPr>
            <w:tcW w:w="895" w:type="dxa"/>
            <w:shd w:val="clear" w:color="auto" w:fill="auto"/>
            <w:noWrap/>
            <w:vAlign w:val="center"/>
            <w:hideMark/>
          </w:tcPr>
          <w:p w14:paraId="264BF32F"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bookmarkStart w:id="2" w:name="_Hlk61856525"/>
            <w:r w:rsidRPr="009B327D">
              <w:rPr>
                <w:rFonts w:ascii="Arial" w:eastAsia="Times New Roman" w:hAnsi="Arial" w:cs="Arial"/>
                <w:color w:val="000000"/>
                <w:sz w:val="20"/>
                <w:szCs w:val="20"/>
                <w:lang w:val="en-GB" w:eastAsia="en-GB"/>
              </w:rPr>
              <w:t>AC</w:t>
            </w:r>
          </w:p>
        </w:tc>
        <w:tc>
          <w:tcPr>
            <w:tcW w:w="4860" w:type="dxa"/>
            <w:shd w:val="clear" w:color="auto" w:fill="auto"/>
            <w:noWrap/>
            <w:vAlign w:val="center"/>
            <w:hideMark/>
          </w:tcPr>
          <w:p w14:paraId="4ABD0ED7" w14:textId="77777777" w:rsidR="00E33EAD" w:rsidRPr="009B327D" w:rsidRDefault="00E33EAD" w:rsidP="00E33EAD">
            <w:pPr>
              <w:spacing w:after="0" w:line="240" w:lineRule="auto"/>
              <w:jc w:val="both"/>
              <w:rPr>
                <w:rFonts w:ascii="Arial" w:eastAsia="Times New Roman" w:hAnsi="Arial" w:cs="Arial"/>
                <w:color w:val="000000"/>
                <w:sz w:val="20"/>
                <w:szCs w:val="20"/>
                <w:lang w:eastAsia="en-GB"/>
              </w:rPr>
            </w:pPr>
            <w:r w:rsidRPr="009B327D">
              <w:rPr>
                <w:rFonts w:ascii="Arial" w:eastAsia="Times New Roman" w:hAnsi="Arial" w:cs="Arial"/>
                <w:color w:val="000000"/>
                <w:sz w:val="20"/>
                <w:szCs w:val="20"/>
                <w:lang w:eastAsia="en-GB"/>
              </w:rPr>
              <w:t>Alto Comissariado para a resposta a COVID-19</w:t>
            </w:r>
          </w:p>
        </w:tc>
      </w:tr>
      <w:tr w:rsidR="00E33EAD" w:rsidRPr="009B327D" w14:paraId="17E9E392" w14:textId="77777777" w:rsidTr="00D04159">
        <w:trPr>
          <w:trHeight w:val="391"/>
        </w:trPr>
        <w:tc>
          <w:tcPr>
            <w:tcW w:w="895" w:type="dxa"/>
            <w:shd w:val="clear" w:color="auto" w:fill="auto"/>
            <w:noWrap/>
            <w:vAlign w:val="center"/>
            <w:hideMark/>
          </w:tcPr>
          <w:p w14:paraId="60A54C05"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COES</w:t>
            </w:r>
          </w:p>
        </w:tc>
        <w:tc>
          <w:tcPr>
            <w:tcW w:w="4860" w:type="dxa"/>
            <w:shd w:val="clear" w:color="auto" w:fill="auto"/>
            <w:noWrap/>
            <w:vAlign w:val="center"/>
            <w:hideMark/>
          </w:tcPr>
          <w:p w14:paraId="4062587F" w14:textId="77777777" w:rsidR="00E33EAD" w:rsidRPr="009B327D" w:rsidRDefault="00E33EAD" w:rsidP="00E33EAD">
            <w:pPr>
              <w:spacing w:after="0" w:line="240" w:lineRule="auto"/>
              <w:jc w:val="both"/>
              <w:rPr>
                <w:rFonts w:ascii="Arial" w:eastAsia="Times New Roman" w:hAnsi="Arial" w:cs="Arial"/>
                <w:color w:val="000000"/>
                <w:sz w:val="20"/>
                <w:szCs w:val="20"/>
                <w:lang w:eastAsia="en-GB"/>
              </w:rPr>
            </w:pPr>
            <w:r w:rsidRPr="009B327D">
              <w:rPr>
                <w:rFonts w:ascii="Arial" w:eastAsia="Times New Roman" w:hAnsi="Arial" w:cs="Arial"/>
                <w:color w:val="000000"/>
                <w:sz w:val="20"/>
                <w:szCs w:val="20"/>
                <w:lang w:eastAsia="en-GB"/>
              </w:rPr>
              <w:t>Centro das Operações das Emergências em Saúde</w:t>
            </w:r>
          </w:p>
        </w:tc>
      </w:tr>
      <w:tr w:rsidR="00E33EAD" w:rsidRPr="009B327D" w14:paraId="073FE771" w14:textId="77777777" w:rsidTr="00D04159">
        <w:trPr>
          <w:trHeight w:val="391"/>
        </w:trPr>
        <w:tc>
          <w:tcPr>
            <w:tcW w:w="895" w:type="dxa"/>
            <w:shd w:val="clear" w:color="auto" w:fill="auto"/>
            <w:noWrap/>
            <w:vAlign w:val="center"/>
            <w:hideMark/>
          </w:tcPr>
          <w:p w14:paraId="02CC0CF1"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EPI</w:t>
            </w:r>
          </w:p>
        </w:tc>
        <w:tc>
          <w:tcPr>
            <w:tcW w:w="4860" w:type="dxa"/>
            <w:shd w:val="clear" w:color="auto" w:fill="auto"/>
            <w:noWrap/>
            <w:vAlign w:val="center"/>
            <w:hideMark/>
          </w:tcPr>
          <w:p w14:paraId="6919362A"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eastAsia="en-GB"/>
              </w:rPr>
              <w:t>Equipamentos de Proteção Individual</w:t>
            </w:r>
          </w:p>
        </w:tc>
      </w:tr>
      <w:tr w:rsidR="00E33EAD" w:rsidRPr="009B327D" w14:paraId="427781DD" w14:textId="77777777" w:rsidTr="00D04159">
        <w:trPr>
          <w:trHeight w:val="391"/>
        </w:trPr>
        <w:tc>
          <w:tcPr>
            <w:tcW w:w="895" w:type="dxa"/>
            <w:shd w:val="clear" w:color="auto" w:fill="auto"/>
            <w:noWrap/>
            <w:vAlign w:val="center"/>
            <w:hideMark/>
          </w:tcPr>
          <w:p w14:paraId="399EA009"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ETN</w:t>
            </w:r>
          </w:p>
        </w:tc>
        <w:tc>
          <w:tcPr>
            <w:tcW w:w="4860" w:type="dxa"/>
            <w:shd w:val="clear" w:color="auto" w:fill="auto"/>
            <w:noWrap/>
            <w:vAlign w:val="center"/>
            <w:hideMark/>
          </w:tcPr>
          <w:p w14:paraId="156E45C6"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Equipa Técnica Nacional</w:t>
            </w:r>
          </w:p>
        </w:tc>
      </w:tr>
      <w:tr w:rsidR="00E33EAD" w:rsidRPr="009B327D" w14:paraId="7880AD06" w14:textId="77777777" w:rsidTr="00D04159">
        <w:trPr>
          <w:trHeight w:val="391"/>
        </w:trPr>
        <w:tc>
          <w:tcPr>
            <w:tcW w:w="895" w:type="dxa"/>
            <w:shd w:val="clear" w:color="auto" w:fill="auto"/>
            <w:noWrap/>
            <w:vAlign w:val="center"/>
            <w:hideMark/>
          </w:tcPr>
          <w:p w14:paraId="7DBDD951"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eastAsia="en-GB"/>
              </w:rPr>
              <w:t>HNS</w:t>
            </w:r>
            <w:r>
              <w:rPr>
                <w:rFonts w:ascii="Arial" w:eastAsia="Times New Roman" w:hAnsi="Arial" w:cs="Arial"/>
                <w:color w:val="000000"/>
                <w:sz w:val="20"/>
                <w:szCs w:val="20"/>
                <w:lang w:eastAsia="en-GB"/>
              </w:rPr>
              <w:t>M</w:t>
            </w:r>
          </w:p>
        </w:tc>
        <w:tc>
          <w:tcPr>
            <w:tcW w:w="4860" w:type="dxa"/>
            <w:shd w:val="clear" w:color="auto" w:fill="auto"/>
            <w:noWrap/>
            <w:vAlign w:val="center"/>
            <w:hideMark/>
          </w:tcPr>
          <w:p w14:paraId="7746F70D"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Hospital Nacional Simão Mendes</w:t>
            </w:r>
          </w:p>
        </w:tc>
      </w:tr>
      <w:tr w:rsidR="00E33EAD" w:rsidRPr="009B327D" w14:paraId="759E50A1" w14:textId="77777777" w:rsidTr="00D04159">
        <w:trPr>
          <w:trHeight w:val="391"/>
        </w:trPr>
        <w:tc>
          <w:tcPr>
            <w:tcW w:w="895" w:type="dxa"/>
            <w:shd w:val="clear" w:color="auto" w:fill="auto"/>
            <w:noWrap/>
            <w:vAlign w:val="center"/>
            <w:hideMark/>
          </w:tcPr>
          <w:p w14:paraId="7B7AB065"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OMS</w:t>
            </w:r>
          </w:p>
        </w:tc>
        <w:tc>
          <w:tcPr>
            <w:tcW w:w="4860" w:type="dxa"/>
            <w:shd w:val="clear" w:color="auto" w:fill="auto"/>
            <w:noWrap/>
            <w:vAlign w:val="center"/>
            <w:hideMark/>
          </w:tcPr>
          <w:p w14:paraId="2CCDFE37"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eastAsia="en-GB"/>
              </w:rPr>
              <w:t>Organização Mundial da Saúde</w:t>
            </w:r>
          </w:p>
        </w:tc>
      </w:tr>
      <w:tr w:rsidR="00E33EAD" w:rsidRPr="009B327D" w14:paraId="4335BCC2" w14:textId="77777777" w:rsidTr="00D04159">
        <w:trPr>
          <w:trHeight w:val="391"/>
        </w:trPr>
        <w:tc>
          <w:tcPr>
            <w:tcW w:w="895" w:type="dxa"/>
            <w:shd w:val="clear" w:color="auto" w:fill="auto"/>
            <w:noWrap/>
            <w:vAlign w:val="center"/>
            <w:hideMark/>
          </w:tcPr>
          <w:p w14:paraId="558829B9"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PCI</w:t>
            </w:r>
          </w:p>
        </w:tc>
        <w:tc>
          <w:tcPr>
            <w:tcW w:w="4860" w:type="dxa"/>
            <w:shd w:val="clear" w:color="auto" w:fill="auto"/>
            <w:noWrap/>
            <w:vAlign w:val="center"/>
            <w:hideMark/>
          </w:tcPr>
          <w:p w14:paraId="63B57426" w14:textId="77777777" w:rsidR="00E33EAD" w:rsidRPr="009B327D" w:rsidRDefault="00E33EAD" w:rsidP="00E33EAD">
            <w:pPr>
              <w:spacing w:after="0" w:line="240" w:lineRule="auto"/>
              <w:jc w:val="both"/>
              <w:rPr>
                <w:rFonts w:ascii="Arial" w:eastAsia="Times New Roman" w:hAnsi="Arial" w:cs="Arial"/>
                <w:color w:val="000000"/>
                <w:sz w:val="20"/>
                <w:szCs w:val="20"/>
                <w:lang w:eastAsia="en-GB"/>
              </w:rPr>
            </w:pPr>
            <w:r w:rsidRPr="009B327D">
              <w:rPr>
                <w:rFonts w:ascii="Arial" w:eastAsia="Times New Roman" w:hAnsi="Arial" w:cs="Arial"/>
                <w:color w:val="000000"/>
                <w:sz w:val="20"/>
                <w:szCs w:val="20"/>
                <w:lang w:eastAsia="en-GB"/>
              </w:rPr>
              <w:t>Prevenção e Controlo das Infeções</w:t>
            </w:r>
          </w:p>
        </w:tc>
      </w:tr>
      <w:tr w:rsidR="00E33EAD" w:rsidRPr="009B327D" w14:paraId="599C654E" w14:textId="77777777" w:rsidTr="00D04159">
        <w:trPr>
          <w:trHeight w:val="391"/>
        </w:trPr>
        <w:tc>
          <w:tcPr>
            <w:tcW w:w="895" w:type="dxa"/>
            <w:shd w:val="clear" w:color="auto" w:fill="auto"/>
            <w:noWrap/>
            <w:vAlign w:val="center"/>
          </w:tcPr>
          <w:p w14:paraId="7F9727FA"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PF</w:t>
            </w:r>
          </w:p>
        </w:tc>
        <w:tc>
          <w:tcPr>
            <w:tcW w:w="4860" w:type="dxa"/>
            <w:shd w:val="clear" w:color="auto" w:fill="auto"/>
            <w:noWrap/>
            <w:vAlign w:val="center"/>
          </w:tcPr>
          <w:p w14:paraId="64E5A94A" w14:textId="77777777" w:rsidR="00E33EAD" w:rsidRPr="009B327D" w:rsidRDefault="00E33EAD" w:rsidP="00E33EAD">
            <w:pPr>
              <w:spacing w:after="0" w:line="240" w:lineRule="auto"/>
              <w:jc w:val="both"/>
              <w:rPr>
                <w:rFonts w:ascii="Arial" w:eastAsia="Times New Roman" w:hAnsi="Arial" w:cs="Arial"/>
                <w:color w:val="000000"/>
                <w:sz w:val="20"/>
                <w:szCs w:val="20"/>
                <w:lang w:eastAsia="en-GB"/>
              </w:rPr>
            </w:pPr>
            <w:r w:rsidRPr="009B327D">
              <w:rPr>
                <w:rFonts w:ascii="Arial" w:eastAsia="Times New Roman" w:hAnsi="Arial" w:cs="Arial"/>
                <w:color w:val="000000"/>
                <w:sz w:val="20"/>
                <w:szCs w:val="20"/>
                <w:lang w:eastAsia="en-GB"/>
              </w:rPr>
              <w:t>Ponto Focal</w:t>
            </w:r>
          </w:p>
        </w:tc>
      </w:tr>
      <w:tr w:rsidR="00E33EAD" w:rsidRPr="009B327D" w14:paraId="3AAF9A64" w14:textId="77777777" w:rsidTr="00D04159">
        <w:trPr>
          <w:trHeight w:val="391"/>
        </w:trPr>
        <w:tc>
          <w:tcPr>
            <w:tcW w:w="895" w:type="dxa"/>
            <w:shd w:val="clear" w:color="auto" w:fill="auto"/>
            <w:noWrap/>
            <w:vAlign w:val="center"/>
            <w:hideMark/>
          </w:tcPr>
          <w:p w14:paraId="5FE750FA"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RH</w:t>
            </w:r>
          </w:p>
        </w:tc>
        <w:tc>
          <w:tcPr>
            <w:tcW w:w="4860" w:type="dxa"/>
            <w:shd w:val="clear" w:color="auto" w:fill="auto"/>
            <w:noWrap/>
            <w:vAlign w:val="center"/>
            <w:hideMark/>
          </w:tcPr>
          <w:p w14:paraId="481A7963"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ResíduosHospitalares</w:t>
            </w:r>
          </w:p>
        </w:tc>
      </w:tr>
      <w:tr w:rsidR="00E33EAD" w:rsidRPr="009B327D" w14:paraId="67B6D796" w14:textId="77777777" w:rsidTr="00D04159">
        <w:trPr>
          <w:trHeight w:val="391"/>
        </w:trPr>
        <w:tc>
          <w:tcPr>
            <w:tcW w:w="895" w:type="dxa"/>
            <w:shd w:val="clear" w:color="auto" w:fill="auto"/>
            <w:noWrap/>
            <w:vAlign w:val="center"/>
            <w:hideMark/>
          </w:tcPr>
          <w:p w14:paraId="7DC2B67B"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SAB</w:t>
            </w:r>
          </w:p>
        </w:tc>
        <w:tc>
          <w:tcPr>
            <w:tcW w:w="4860" w:type="dxa"/>
            <w:shd w:val="clear" w:color="auto" w:fill="auto"/>
            <w:noWrap/>
            <w:vAlign w:val="center"/>
            <w:hideMark/>
          </w:tcPr>
          <w:p w14:paraId="31DF89D1"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Sector Autônomo de Bissau</w:t>
            </w:r>
          </w:p>
        </w:tc>
      </w:tr>
      <w:tr w:rsidR="00E33EAD" w:rsidRPr="009B327D" w14:paraId="163BCB60" w14:textId="77777777" w:rsidTr="00D04159">
        <w:trPr>
          <w:trHeight w:val="391"/>
        </w:trPr>
        <w:tc>
          <w:tcPr>
            <w:tcW w:w="895" w:type="dxa"/>
            <w:shd w:val="clear" w:color="auto" w:fill="auto"/>
            <w:noWrap/>
            <w:vAlign w:val="center"/>
            <w:hideMark/>
          </w:tcPr>
          <w:p w14:paraId="6C798C53"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TC</w:t>
            </w:r>
          </w:p>
        </w:tc>
        <w:tc>
          <w:tcPr>
            <w:tcW w:w="4860" w:type="dxa"/>
            <w:shd w:val="clear" w:color="auto" w:fill="auto"/>
            <w:noWrap/>
            <w:vAlign w:val="center"/>
            <w:hideMark/>
          </w:tcPr>
          <w:p w14:paraId="0E094F81"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eastAsia="en-GB"/>
              </w:rPr>
              <w:t xml:space="preserve">Tomografia Computadorizada </w:t>
            </w:r>
          </w:p>
        </w:tc>
      </w:tr>
      <w:tr w:rsidR="00E33EAD" w:rsidRPr="009B327D" w14:paraId="2E33E7B1" w14:textId="77777777" w:rsidTr="00D04159">
        <w:trPr>
          <w:trHeight w:val="391"/>
        </w:trPr>
        <w:tc>
          <w:tcPr>
            <w:tcW w:w="895" w:type="dxa"/>
            <w:shd w:val="clear" w:color="auto" w:fill="auto"/>
            <w:noWrap/>
            <w:vAlign w:val="center"/>
            <w:hideMark/>
          </w:tcPr>
          <w:p w14:paraId="0EF5EE9B"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UN</w:t>
            </w:r>
          </w:p>
        </w:tc>
        <w:tc>
          <w:tcPr>
            <w:tcW w:w="4860" w:type="dxa"/>
            <w:shd w:val="clear" w:color="auto" w:fill="auto"/>
            <w:noWrap/>
            <w:vAlign w:val="center"/>
            <w:hideMark/>
          </w:tcPr>
          <w:p w14:paraId="0BCF63CA"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i/>
                <w:color w:val="000000"/>
                <w:sz w:val="20"/>
                <w:szCs w:val="20"/>
                <w:lang w:eastAsia="en-GB"/>
              </w:rPr>
              <w:t>United Nations</w:t>
            </w:r>
            <w:r w:rsidRPr="009B327D">
              <w:rPr>
                <w:rFonts w:ascii="Arial" w:eastAsia="Times New Roman" w:hAnsi="Arial" w:cs="Arial"/>
                <w:color w:val="000000"/>
                <w:sz w:val="20"/>
                <w:szCs w:val="20"/>
                <w:lang w:eastAsia="en-GB"/>
              </w:rPr>
              <w:t xml:space="preserve"> (Nações Unidas)</w:t>
            </w:r>
          </w:p>
        </w:tc>
      </w:tr>
      <w:tr w:rsidR="00E33EAD" w:rsidRPr="009B327D" w14:paraId="6B6AA4CB" w14:textId="77777777" w:rsidTr="00D04159">
        <w:trPr>
          <w:trHeight w:val="391"/>
        </w:trPr>
        <w:tc>
          <w:tcPr>
            <w:tcW w:w="895" w:type="dxa"/>
            <w:shd w:val="clear" w:color="auto" w:fill="auto"/>
            <w:noWrap/>
            <w:vAlign w:val="center"/>
            <w:hideMark/>
          </w:tcPr>
          <w:p w14:paraId="184C4AB1"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val="en-GB" w:eastAsia="en-GB"/>
              </w:rPr>
              <w:t>VIH</w:t>
            </w:r>
          </w:p>
        </w:tc>
        <w:tc>
          <w:tcPr>
            <w:tcW w:w="4860" w:type="dxa"/>
            <w:shd w:val="clear" w:color="auto" w:fill="auto"/>
            <w:noWrap/>
            <w:vAlign w:val="center"/>
            <w:hideMark/>
          </w:tcPr>
          <w:p w14:paraId="41DA3687" w14:textId="77777777" w:rsidR="00E33EAD" w:rsidRPr="009B327D" w:rsidRDefault="00E33EAD" w:rsidP="00E33EAD">
            <w:pPr>
              <w:spacing w:after="0" w:line="240" w:lineRule="auto"/>
              <w:jc w:val="both"/>
              <w:rPr>
                <w:rFonts w:ascii="Arial" w:eastAsia="Times New Roman" w:hAnsi="Arial" w:cs="Arial"/>
                <w:color w:val="000000"/>
                <w:sz w:val="20"/>
                <w:szCs w:val="20"/>
                <w:lang w:val="en-GB" w:eastAsia="en-GB"/>
              </w:rPr>
            </w:pPr>
            <w:r w:rsidRPr="009B327D">
              <w:rPr>
                <w:rFonts w:ascii="Arial" w:eastAsia="Times New Roman" w:hAnsi="Arial" w:cs="Arial"/>
                <w:color w:val="000000"/>
                <w:sz w:val="20"/>
                <w:szCs w:val="20"/>
                <w:lang w:eastAsia="en-GB"/>
              </w:rPr>
              <w:t>Vírus da Imunodeficiência Humana</w:t>
            </w:r>
          </w:p>
        </w:tc>
      </w:tr>
      <w:bookmarkEnd w:id="2"/>
    </w:tbl>
    <w:p w14:paraId="7540F215" w14:textId="77777777" w:rsidR="008F4A79" w:rsidRDefault="008F4A79" w:rsidP="00632253">
      <w:pPr>
        <w:framePr w:w="7085" w:wrap="auto" w:hAnchor="text"/>
        <w:spacing w:after="0"/>
        <w:jc w:val="both"/>
        <w:rPr>
          <w:rFonts w:ascii="Arial" w:hAnsi="Arial" w:cs="Arial"/>
          <w:b/>
          <w:bCs/>
          <w:sz w:val="24"/>
          <w:szCs w:val="24"/>
        </w:rPr>
        <w:sectPr w:rsidR="008F4A79" w:rsidSect="00B3653D">
          <w:headerReference w:type="default" r:id="rId19"/>
          <w:footerReference w:type="default" r:id="rId20"/>
          <w:footerReference w:type="first" r:id="rId21"/>
          <w:type w:val="continuous"/>
          <w:pgSz w:w="8391" w:h="11906" w:code="11"/>
          <w:pgMar w:top="1440" w:right="594" w:bottom="1440" w:left="851" w:header="709" w:footer="709" w:gutter="0"/>
          <w:pgNumType w:fmt="lowerLetter" w:start="0"/>
          <w:cols w:space="708"/>
          <w:docGrid w:linePitch="360"/>
        </w:sectPr>
      </w:pPr>
    </w:p>
    <w:p w14:paraId="57941706" w14:textId="77777777" w:rsidR="007A3DB9" w:rsidRPr="007542EA" w:rsidRDefault="007A3DB9" w:rsidP="00C314C1">
      <w:pPr>
        <w:spacing w:after="0"/>
        <w:jc w:val="both"/>
        <w:rPr>
          <w:rFonts w:ascii="Arial" w:hAnsi="Arial" w:cs="Arial"/>
          <w:b/>
          <w:bCs/>
          <w:sz w:val="24"/>
          <w:szCs w:val="24"/>
        </w:rPr>
      </w:pPr>
    </w:p>
    <w:p w14:paraId="674423B5" w14:textId="77777777" w:rsidR="00B53232" w:rsidRDefault="00B53232" w:rsidP="007542EA">
      <w:pPr>
        <w:spacing w:after="0"/>
        <w:jc w:val="center"/>
        <w:rPr>
          <w:rFonts w:ascii="Arial" w:hAnsi="Arial" w:cs="Arial"/>
          <w:b/>
          <w:bCs/>
          <w:sz w:val="28"/>
          <w:szCs w:val="28"/>
        </w:rPr>
        <w:sectPr w:rsidR="00B53232" w:rsidSect="00B3653D">
          <w:type w:val="continuous"/>
          <w:pgSz w:w="8391" w:h="11906" w:code="11"/>
          <w:pgMar w:top="1440" w:right="594" w:bottom="1440" w:left="851" w:header="709" w:footer="709" w:gutter="0"/>
          <w:pgNumType w:start="1"/>
          <w:cols w:space="708"/>
          <w:docGrid w:linePitch="360"/>
        </w:sectPr>
      </w:pPr>
    </w:p>
    <w:p w14:paraId="3C1AD17D" w14:textId="77777777" w:rsidR="00F96983" w:rsidRPr="007542EA" w:rsidRDefault="00975AF8" w:rsidP="007542EA">
      <w:pPr>
        <w:spacing w:after="0"/>
        <w:jc w:val="center"/>
        <w:rPr>
          <w:rFonts w:ascii="Arial" w:hAnsi="Arial" w:cs="Arial"/>
          <w:b/>
          <w:bCs/>
          <w:sz w:val="28"/>
          <w:szCs w:val="28"/>
        </w:rPr>
      </w:pPr>
      <w:r>
        <w:rPr>
          <w:rFonts w:ascii="Arial" w:hAnsi="Arial" w:cs="Arial"/>
          <w:b/>
          <w:bCs/>
          <w:sz w:val="28"/>
          <w:szCs w:val="28"/>
        </w:rPr>
        <w:lastRenderedPageBreak/>
        <w:t>G</w:t>
      </w:r>
      <w:r w:rsidR="00F81F2C">
        <w:rPr>
          <w:rFonts w:ascii="Arial" w:hAnsi="Arial" w:cs="Arial"/>
          <w:b/>
          <w:bCs/>
          <w:sz w:val="28"/>
          <w:szCs w:val="28"/>
        </w:rPr>
        <w:t xml:space="preserve">uia de Gestão dos </w:t>
      </w:r>
      <w:r w:rsidR="00F96983" w:rsidRPr="007542EA">
        <w:rPr>
          <w:rFonts w:ascii="Arial" w:hAnsi="Arial" w:cs="Arial"/>
          <w:b/>
          <w:bCs/>
          <w:sz w:val="28"/>
          <w:szCs w:val="28"/>
        </w:rPr>
        <w:t>Resíduos Hospitalares</w:t>
      </w:r>
    </w:p>
    <w:p w14:paraId="6BE3701D" w14:textId="77777777" w:rsidR="00F96983" w:rsidRPr="007542EA" w:rsidRDefault="00F96983" w:rsidP="007542EA">
      <w:pPr>
        <w:spacing w:after="0"/>
        <w:jc w:val="both"/>
        <w:rPr>
          <w:rFonts w:ascii="Arial" w:hAnsi="Arial" w:cs="Arial"/>
          <w:b/>
          <w:bCs/>
          <w:sz w:val="24"/>
          <w:szCs w:val="24"/>
        </w:rPr>
      </w:pPr>
    </w:p>
    <w:p w14:paraId="0F510239" w14:textId="77777777" w:rsidR="00F96983" w:rsidRPr="007542EA" w:rsidRDefault="006A66FF" w:rsidP="007542EA">
      <w:pPr>
        <w:pStyle w:val="Cabealho1"/>
        <w:spacing w:before="0"/>
        <w:jc w:val="both"/>
        <w:rPr>
          <w:rFonts w:ascii="Arial" w:hAnsi="Arial" w:cs="Arial"/>
          <w:sz w:val="28"/>
          <w:szCs w:val="28"/>
        </w:rPr>
      </w:pPr>
      <w:bookmarkStart w:id="3" w:name="_Toc100600320"/>
      <w:r w:rsidRPr="007542EA">
        <w:rPr>
          <w:rFonts w:ascii="Arial" w:hAnsi="Arial" w:cs="Arial"/>
          <w:sz w:val="28"/>
          <w:szCs w:val="28"/>
        </w:rPr>
        <w:t>1.</w:t>
      </w:r>
      <w:r w:rsidR="00F96983" w:rsidRPr="007542EA">
        <w:rPr>
          <w:rFonts w:ascii="Arial" w:hAnsi="Arial" w:cs="Arial"/>
          <w:sz w:val="28"/>
          <w:szCs w:val="28"/>
        </w:rPr>
        <w:t>Introdução</w:t>
      </w:r>
      <w:bookmarkEnd w:id="3"/>
    </w:p>
    <w:p w14:paraId="31CEF796" w14:textId="77777777" w:rsidR="00F96983" w:rsidRPr="007542EA" w:rsidRDefault="00F96983" w:rsidP="007542EA">
      <w:pPr>
        <w:spacing w:after="0"/>
        <w:jc w:val="both"/>
        <w:rPr>
          <w:rFonts w:ascii="Arial" w:hAnsi="Arial" w:cs="Arial"/>
          <w:b/>
          <w:bCs/>
          <w:sz w:val="24"/>
          <w:szCs w:val="24"/>
        </w:rPr>
      </w:pPr>
    </w:p>
    <w:p w14:paraId="6BFCF5C7" w14:textId="77777777" w:rsidR="00A41A71" w:rsidRPr="008110FB" w:rsidRDefault="00A41A71" w:rsidP="007542EA">
      <w:pPr>
        <w:spacing w:after="0"/>
        <w:jc w:val="both"/>
        <w:rPr>
          <w:rFonts w:ascii="Arial" w:hAnsi="Arial" w:cs="Arial"/>
        </w:rPr>
      </w:pPr>
      <w:r w:rsidRPr="008110FB">
        <w:rPr>
          <w:rFonts w:ascii="Arial" w:hAnsi="Arial" w:cs="Arial"/>
        </w:rPr>
        <w:t xml:space="preserve">Os </w:t>
      </w:r>
      <w:r w:rsidR="00D27FE1" w:rsidRPr="008110FB">
        <w:rPr>
          <w:rFonts w:ascii="Arial" w:hAnsi="Arial" w:cs="Arial"/>
        </w:rPr>
        <w:t>R</w:t>
      </w:r>
      <w:r w:rsidRPr="008110FB">
        <w:rPr>
          <w:rFonts w:ascii="Arial" w:hAnsi="Arial" w:cs="Arial"/>
        </w:rPr>
        <w:t xml:space="preserve">esíduos </w:t>
      </w:r>
      <w:r w:rsidR="00D27FE1" w:rsidRPr="008110FB">
        <w:rPr>
          <w:rFonts w:ascii="Arial" w:hAnsi="Arial" w:cs="Arial"/>
        </w:rPr>
        <w:t>H</w:t>
      </w:r>
      <w:r w:rsidR="002A72DD" w:rsidRPr="008110FB">
        <w:rPr>
          <w:rFonts w:ascii="Arial" w:hAnsi="Arial" w:cs="Arial"/>
        </w:rPr>
        <w:t>ospitalares</w:t>
      </w:r>
      <w:r w:rsidR="00D27FE1" w:rsidRPr="008110FB">
        <w:rPr>
          <w:rFonts w:ascii="Arial" w:hAnsi="Arial" w:cs="Arial"/>
        </w:rPr>
        <w:t xml:space="preserve"> (RH)</w:t>
      </w:r>
      <w:r w:rsidR="0046433E">
        <w:rPr>
          <w:rFonts w:ascii="Arial" w:hAnsi="Arial" w:cs="Arial"/>
        </w:rPr>
        <w:t xml:space="preserve"> </w:t>
      </w:r>
      <w:r w:rsidRPr="008110FB">
        <w:rPr>
          <w:rFonts w:ascii="Arial" w:hAnsi="Arial" w:cs="Arial"/>
        </w:rPr>
        <w:t xml:space="preserve">podem constituir um importante problema ambiental e de saúde pública. </w:t>
      </w:r>
      <w:r w:rsidR="002A72DD" w:rsidRPr="008110FB">
        <w:rPr>
          <w:rFonts w:ascii="Arial" w:hAnsi="Arial" w:cs="Arial"/>
        </w:rPr>
        <w:t>Estes s</w:t>
      </w:r>
      <w:r w:rsidR="00C314C1" w:rsidRPr="008110FB">
        <w:rPr>
          <w:rFonts w:ascii="Arial" w:hAnsi="Arial" w:cs="Arial"/>
        </w:rPr>
        <w:t>ã</w:t>
      </w:r>
      <w:r w:rsidR="002A72DD" w:rsidRPr="008110FB">
        <w:rPr>
          <w:rFonts w:ascii="Arial" w:hAnsi="Arial" w:cs="Arial"/>
        </w:rPr>
        <w:t>o resultantes de atividades de prestação de cuidados de saúde a seres humanos ou a animais, nas áreas da prevenção, diagnóstico, tratamento, reabilitação ou investigação e ensino, bem como de outras atividades envolvendo procedimentos invasivos</w:t>
      </w:r>
      <w:r w:rsidR="00C314C1" w:rsidRPr="008110FB">
        <w:rPr>
          <w:rFonts w:ascii="Arial" w:hAnsi="Arial" w:cs="Arial"/>
        </w:rPr>
        <w:t xml:space="preserve"> e não invasivos</w:t>
      </w:r>
      <w:r w:rsidR="002A72DD" w:rsidRPr="008110FB">
        <w:rPr>
          <w:rFonts w:ascii="Arial" w:hAnsi="Arial" w:cs="Arial"/>
        </w:rPr>
        <w:t xml:space="preserve">. </w:t>
      </w:r>
    </w:p>
    <w:p w14:paraId="626DCDA6" w14:textId="77777777" w:rsidR="00A41A71" w:rsidRPr="008110FB" w:rsidRDefault="00A41A71" w:rsidP="007542EA">
      <w:pPr>
        <w:spacing w:after="0"/>
        <w:jc w:val="both"/>
        <w:rPr>
          <w:rFonts w:ascii="Arial" w:hAnsi="Arial" w:cs="Arial"/>
        </w:rPr>
      </w:pPr>
    </w:p>
    <w:p w14:paraId="29774AF9" w14:textId="77777777" w:rsidR="00494267" w:rsidRPr="008110FB" w:rsidRDefault="00C314C1" w:rsidP="00CB59B8">
      <w:pPr>
        <w:spacing w:after="0"/>
        <w:jc w:val="both"/>
        <w:rPr>
          <w:rFonts w:ascii="Arial" w:hAnsi="Arial" w:cs="Arial"/>
        </w:rPr>
      </w:pPr>
      <w:r w:rsidRPr="008110FB">
        <w:rPr>
          <w:rFonts w:ascii="Arial" w:hAnsi="Arial" w:cs="Arial"/>
        </w:rPr>
        <w:t>O</w:t>
      </w:r>
      <w:r w:rsidR="00A41A71" w:rsidRPr="008110FB">
        <w:rPr>
          <w:rFonts w:ascii="Arial" w:hAnsi="Arial" w:cs="Arial"/>
        </w:rPr>
        <w:t xml:space="preserve">s resíduos resultantes da prestação de cuidados de saúde </w:t>
      </w:r>
      <w:r w:rsidR="002A72DD" w:rsidRPr="008110FB">
        <w:rPr>
          <w:rFonts w:ascii="Arial" w:hAnsi="Arial" w:cs="Arial"/>
        </w:rPr>
        <w:t>s</w:t>
      </w:r>
      <w:r w:rsidR="00476711" w:rsidRPr="008110FB">
        <w:rPr>
          <w:rFonts w:ascii="Arial" w:hAnsi="Arial" w:cs="Arial"/>
        </w:rPr>
        <w:t>ão</w:t>
      </w:r>
      <w:r w:rsidR="0046433E">
        <w:rPr>
          <w:rFonts w:ascii="Arial" w:hAnsi="Arial" w:cs="Arial"/>
        </w:rPr>
        <w:t xml:space="preserve"> </w:t>
      </w:r>
      <w:r w:rsidR="003404B1" w:rsidRPr="008110FB">
        <w:rPr>
          <w:rFonts w:ascii="Arial" w:hAnsi="Arial" w:cs="Arial"/>
        </w:rPr>
        <w:t xml:space="preserve">na sua maioria </w:t>
      </w:r>
      <w:r w:rsidR="00A41A71" w:rsidRPr="008110FB">
        <w:rPr>
          <w:rFonts w:ascii="Arial" w:hAnsi="Arial" w:cs="Arial"/>
        </w:rPr>
        <w:t>constitu</w:t>
      </w:r>
      <w:r w:rsidRPr="008110FB">
        <w:rPr>
          <w:rFonts w:ascii="Arial" w:hAnsi="Arial" w:cs="Arial"/>
        </w:rPr>
        <w:t>í</w:t>
      </w:r>
      <w:r w:rsidR="002A72DD" w:rsidRPr="008110FB">
        <w:rPr>
          <w:rFonts w:ascii="Arial" w:hAnsi="Arial" w:cs="Arial"/>
        </w:rPr>
        <w:t>dos essencialmente por</w:t>
      </w:r>
      <w:r w:rsidR="00A41A71" w:rsidRPr="008110FB">
        <w:rPr>
          <w:rFonts w:ascii="Arial" w:hAnsi="Arial" w:cs="Arial"/>
        </w:rPr>
        <w:t xml:space="preserve"> resíduos urbanos ou equiparados a urbanos e apenas uma pequena percentagem de resíduos </w:t>
      </w:r>
      <w:r w:rsidR="002A72DD" w:rsidRPr="008110FB">
        <w:rPr>
          <w:rFonts w:ascii="Arial" w:hAnsi="Arial" w:cs="Arial"/>
        </w:rPr>
        <w:t>s</w:t>
      </w:r>
      <w:r w:rsidR="00476711" w:rsidRPr="008110FB">
        <w:rPr>
          <w:rFonts w:ascii="Arial" w:hAnsi="Arial" w:cs="Arial"/>
        </w:rPr>
        <w:t>ão</w:t>
      </w:r>
      <w:r w:rsidR="0046433E">
        <w:rPr>
          <w:rFonts w:ascii="Arial" w:hAnsi="Arial" w:cs="Arial"/>
        </w:rPr>
        <w:t xml:space="preserve"> </w:t>
      </w:r>
      <w:r w:rsidR="00A41A71" w:rsidRPr="008110FB">
        <w:rPr>
          <w:rFonts w:ascii="Arial" w:hAnsi="Arial" w:cs="Arial"/>
        </w:rPr>
        <w:t>perigosos</w:t>
      </w:r>
      <w:r w:rsidR="00290647" w:rsidRPr="008110FB">
        <w:rPr>
          <w:rFonts w:ascii="Arial" w:hAnsi="Arial" w:cs="Arial"/>
        </w:rPr>
        <w:t>. Entre os resíduos perigosos</w:t>
      </w:r>
      <w:r w:rsidR="00A41A71" w:rsidRPr="008110FB">
        <w:rPr>
          <w:rFonts w:ascii="Arial" w:hAnsi="Arial" w:cs="Arial"/>
        </w:rPr>
        <w:t xml:space="preserve">, dois </w:t>
      </w:r>
      <w:r w:rsidR="002A72DD" w:rsidRPr="008110FB">
        <w:rPr>
          <w:rFonts w:ascii="Arial" w:hAnsi="Arial" w:cs="Arial"/>
        </w:rPr>
        <w:t>sub</w:t>
      </w:r>
      <w:r w:rsidR="00A41A71" w:rsidRPr="008110FB">
        <w:rPr>
          <w:rFonts w:ascii="Arial" w:hAnsi="Arial" w:cs="Arial"/>
        </w:rPr>
        <w:t>tipos requerem especial atenção na prevenção da transmissão de infeção</w:t>
      </w:r>
      <w:r w:rsidR="002A72DD" w:rsidRPr="008110FB">
        <w:rPr>
          <w:rFonts w:ascii="Arial" w:hAnsi="Arial" w:cs="Arial"/>
        </w:rPr>
        <w:t>,</w:t>
      </w:r>
      <w:r w:rsidR="00A41A71" w:rsidRPr="008110FB">
        <w:rPr>
          <w:rFonts w:ascii="Arial" w:hAnsi="Arial" w:cs="Arial"/>
        </w:rPr>
        <w:t xml:space="preserve"> são os objetos cortantes e perfurantes contaminados e </w:t>
      </w:r>
      <w:r w:rsidR="006C195D" w:rsidRPr="008110FB">
        <w:rPr>
          <w:rFonts w:ascii="Arial" w:hAnsi="Arial" w:cs="Arial"/>
        </w:rPr>
        <w:t xml:space="preserve">os que podem conter </w:t>
      </w:r>
      <w:r w:rsidR="00A41A71" w:rsidRPr="008110FB">
        <w:rPr>
          <w:rFonts w:ascii="Arial" w:hAnsi="Arial" w:cs="Arial"/>
        </w:rPr>
        <w:t>culturas microbiológicas</w:t>
      </w:r>
      <w:r w:rsidR="006C195D" w:rsidRPr="008110FB">
        <w:rPr>
          <w:rFonts w:ascii="Arial" w:hAnsi="Arial" w:cs="Arial"/>
        </w:rPr>
        <w:t>. Apenas s</w:t>
      </w:r>
      <w:r w:rsidR="00C90365" w:rsidRPr="008110FB">
        <w:rPr>
          <w:rFonts w:ascii="Arial" w:hAnsi="Arial" w:cs="Arial"/>
        </w:rPr>
        <w:t>ã</w:t>
      </w:r>
      <w:r w:rsidR="006C195D" w:rsidRPr="008110FB">
        <w:rPr>
          <w:rFonts w:ascii="Arial" w:hAnsi="Arial" w:cs="Arial"/>
        </w:rPr>
        <w:t>o produzidas quantidades re</w:t>
      </w:r>
      <w:r w:rsidR="00C90365" w:rsidRPr="008110FB">
        <w:rPr>
          <w:rFonts w:ascii="Arial" w:hAnsi="Arial" w:cs="Arial"/>
        </w:rPr>
        <w:t>duzidas</w:t>
      </w:r>
      <w:r w:rsidR="006C195D" w:rsidRPr="008110FB">
        <w:rPr>
          <w:rFonts w:ascii="Arial" w:hAnsi="Arial" w:cs="Arial"/>
        </w:rPr>
        <w:t xml:space="preserve"> de outras categorias como os res</w:t>
      </w:r>
      <w:r w:rsidR="00C90365" w:rsidRPr="008110FB">
        <w:rPr>
          <w:rFonts w:ascii="Arial" w:hAnsi="Arial" w:cs="Arial"/>
        </w:rPr>
        <w:t>í</w:t>
      </w:r>
      <w:r w:rsidR="006C195D" w:rsidRPr="008110FB">
        <w:rPr>
          <w:rFonts w:ascii="Arial" w:hAnsi="Arial" w:cs="Arial"/>
        </w:rPr>
        <w:t>duos farmac</w:t>
      </w:r>
      <w:r w:rsidR="00C90365" w:rsidRPr="008110FB">
        <w:rPr>
          <w:rFonts w:ascii="Arial" w:hAnsi="Arial" w:cs="Arial"/>
        </w:rPr>
        <w:t>ê</w:t>
      </w:r>
      <w:r w:rsidR="006C195D" w:rsidRPr="008110FB">
        <w:rPr>
          <w:rFonts w:ascii="Arial" w:hAnsi="Arial" w:cs="Arial"/>
        </w:rPr>
        <w:t>uticos, qu</w:t>
      </w:r>
      <w:r w:rsidR="00C90365" w:rsidRPr="008110FB">
        <w:rPr>
          <w:rFonts w:ascii="Arial" w:hAnsi="Arial" w:cs="Arial"/>
        </w:rPr>
        <w:t>í</w:t>
      </w:r>
      <w:r w:rsidR="006C195D" w:rsidRPr="008110FB">
        <w:rPr>
          <w:rFonts w:ascii="Arial" w:hAnsi="Arial" w:cs="Arial"/>
        </w:rPr>
        <w:t>micos e radio</w:t>
      </w:r>
      <w:r w:rsidR="00C90365" w:rsidRPr="008110FB">
        <w:rPr>
          <w:rFonts w:ascii="Arial" w:hAnsi="Arial" w:cs="Arial"/>
        </w:rPr>
        <w:t>ativos</w:t>
      </w:r>
      <w:r w:rsidR="00A41A71" w:rsidRPr="008110FB">
        <w:rPr>
          <w:rFonts w:ascii="Arial" w:hAnsi="Arial" w:cs="Arial"/>
        </w:rPr>
        <w:t>.</w:t>
      </w:r>
    </w:p>
    <w:p w14:paraId="6083FAFC" w14:textId="77777777" w:rsidR="00AE0DBA" w:rsidRPr="008110FB" w:rsidRDefault="00AE0DBA" w:rsidP="007542EA">
      <w:pPr>
        <w:spacing w:after="0"/>
        <w:jc w:val="both"/>
        <w:rPr>
          <w:rFonts w:ascii="Arial" w:hAnsi="Arial" w:cs="Arial"/>
        </w:rPr>
      </w:pPr>
    </w:p>
    <w:p w14:paraId="42408F28" w14:textId="77777777" w:rsidR="00B3653D" w:rsidRDefault="00B3653D" w:rsidP="007542EA">
      <w:pPr>
        <w:spacing w:after="0"/>
        <w:jc w:val="both"/>
        <w:rPr>
          <w:rFonts w:ascii="Arial" w:hAnsi="Arial" w:cs="Arial"/>
        </w:rPr>
      </w:pPr>
      <w:r>
        <w:rPr>
          <w:rFonts w:ascii="Arial" w:hAnsi="Arial" w:cs="Arial"/>
        </w:rPr>
        <w:br w:type="page"/>
      </w:r>
    </w:p>
    <w:p w14:paraId="41C0C3CD" w14:textId="77777777" w:rsidR="00A41A71" w:rsidRPr="008110FB" w:rsidRDefault="00901FE7" w:rsidP="007542EA">
      <w:pPr>
        <w:spacing w:after="0"/>
        <w:jc w:val="both"/>
        <w:rPr>
          <w:rFonts w:ascii="Arial" w:hAnsi="Arial" w:cs="Arial"/>
        </w:rPr>
      </w:pPr>
      <w:r w:rsidRPr="008110FB">
        <w:rPr>
          <w:rFonts w:ascii="Arial" w:hAnsi="Arial" w:cs="Arial"/>
        </w:rPr>
        <w:lastRenderedPageBreak/>
        <w:t>A Organiza</w:t>
      </w:r>
      <w:r w:rsidR="00476711" w:rsidRPr="008110FB">
        <w:rPr>
          <w:rFonts w:ascii="Arial" w:hAnsi="Arial" w:cs="Arial"/>
        </w:rPr>
        <w:t>ção</w:t>
      </w:r>
      <w:r w:rsidRPr="008110FB">
        <w:rPr>
          <w:rFonts w:ascii="Arial" w:hAnsi="Arial" w:cs="Arial"/>
        </w:rPr>
        <w:t xml:space="preserve"> Mundial da Sa</w:t>
      </w:r>
      <w:r w:rsidR="00476711" w:rsidRPr="008110FB">
        <w:rPr>
          <w:rFonts w:ascii="Arial" w:hAnsi="Arial" w:cs="Arial"/>
        </w:rPr>
        <w:t>ú</w:t>
      </w:r>
      <w:r w:rsidRPr="008110FB">
        <w:rPr>
          <w:rFonts w:ascii="Arial" w:hAnsi="Arial" w:cs="Arial"/>
        </w:rPr>
        <w:t>de (OMS) estima, que a n</w:t>
      </w:r>
      <w:r w:rsidR="00C90365" w:rsidRPr="008110FB">
        <w:rPr>
          <w:rFonts w:ascii="Arial" w:hAnsi="Arial" w:cs="Arial"/>
        </w:rPr>
        <w:t>í</w:t>
      </w:r>
      <w:r w:rsidRPr="008110FB">
        <w:rPr>
          <w:rFonts w:ascii="Arial" w:hAnsi="Arial" w:cs="Arial"/>
        </w:rPr>
        <w:t>vel mundial, cerca de 80% s</w:t>
      </w:r>
      <w:r w:rsidR="00476711" w:rsidRPr="008110FB">
        <w:rPr>
          <w:rFonts w:ascii="Arial" w:hAnsi="Arial" w:cs="Arial"/>
        </w:rPr>
        <w:t>ão</w:t>
      </w:r>
      <w:r w:rsidRPr="008110FB">
        <w:rPr>
          <w:rFonts w:ascii="Arial" w:hAnsi="Arial" w:cs="Arial"/>
        </w:rPr>
        <w:t xml:space="preserve"> r</w:t>
      </w:r>
      <w:r w:rsidR="00476711" w:rsidRPr="008110FB">
        <w:rPr>
          <w:rFonts w:ascii="Arial" w:hAnsi="Arial" w:cs="Arial"/>
        </w:rPr>
        <w:t>esíduos</w:t>
      </w:r>
      <w:r w:rsidRPr="008110FB">
        <w:rPr>
          <w:rFonts w:ascii="Arial" w:hAnsi="Arial" w:cs="Arial"/>
        </w:rPr>
        <w:t xml:space="preserve"> equiparados a urbanos, 15% s</w:t>
      </w:r>
      <w:r w:rsidR="00476711" w:rsidRPr="008110FB">
        <w:rPr>
          <w:rFonts w:ascii="Arial" w:hAnsi="Arial" w:cs="Arial"/>
        </w:rPr>
        <w:t>ão</w:t>
      </w:r>
      <w:r w:rsidRPr="008110FB">
        <w:rPr>
          <w:rFonts w:ascii="Arial" w:hAnsi="Arial" w:cs="Arial"/>
        </w:rPr>
        <w:t xml:space="preserve"> r</w:t>
      </w:r>
      <w:r w:rsidR="00476711" w:rsidRPr="008110FB">
        <w:rPr>
          <w:rFonts w:ascii="Arial" w:hAnsi="Arial" w:cs="Arial"/>
        </w:rPr>
        <w:t>esíduos</w:t>
      </w:r>
      <w:r w:rsidRPr="008110FB">
        <w:rPr>
          <w:rFonts w:ascii="Arial" w:hAnsi="Arial" w:cs="Arial"/>
        </w:rPr>
        <w:t xml:space="preserve"> potencialmente infeciosos e 5% representam outras categorias de risco (figura 1).</w:t>
      </w:r>
    </w:p>
    <w:p w14:paraId="1B247A3F" w14:textId="77777777" w:rsidR="002A72DD" w:rsidRPr="008110FB" w:rsidRDefault="002A72DD" w:rsidP="007542EA">
      <w:pPr>
        <w:spacing w:after="0"/>
        <w:jc w:val="both"/>
        <w:rPr>
          <w:rFonts w:ascii="Arial" w:hAnsi="Arial" w:cs="Arial"/>
        </w:rPr>
      </w:pPr>
    </w:p>
    <w:p w14:paraId="61729681" w14:textId="77777777" w:rsidR="002A72DD" w:rsidRPr="00B04C07" w:rsidRDefault="002A72DD" w:rsidP="007542EA">
      <w:pPr>
        <w:spacing w:after="0"/>
        <w:ind w:left="90"/>
        <w:jc w:val="both"/>
        <w:rPr>
          <w:rFonts w:ascii="Arial" w:hAnsi="Arial" w:cs="Arial"/>
        </w:rPr>
      </w:pPr>
      <w:r w:rsidRPr="00B04C07">
        <w:rPr>
          <w:rFonts w:ascii="Arial" w:hAnsi="Arial" w:cs="Arial"/>
          <w:noProof/>
          <w:lang w:eastAsia="pt-PT"/>
        </w:rPr>
        <w:drawing>
          <wp:inline distT="0" distB="0" distL="0" distR="0" wp14:anchorId="42CCA2CD" wp14:editId="77220331">
            <wp:extent cx="3665220" cy="2339340"/>
            <wp:effectExtent l="0" t="0" r="11430" b="3810"/>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ED6356-AC2C-41FE-A7DE-2D63E73F6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04C7FB" w14:textId="77777777" w:rsidR="00A41A71" w:rsidRPr="00D04159" w:rsidRDefault="002A72DD" w:rsidP="007542EA">
      <w:pPr>
        <w:spacing w:after="0"/>
        <w:jc w:val="both"/>
        <w:rPr>
          <w:rFonts w:ascii="Arial" w:hAnsi="Arial" w:cs="Arial"/>
          <w:b/>
          <w:bCs/>
          <w:sz w:val="18"/>
          <w:szCs w:val="18"/>
        </w:rPr>
      </w:pPr>
      <w:r w:rsidRPr="00D04159">
        <w:rPr>
          <w:rFonts w:ascii="Arial" w:hAnsi="Arial" w:cs="Arial"/>
          <w:b/>
          <w:bCs/>
          <w:sz w:val="18"/>
          <w:szCs w:val="18"/>
        </w:rPr>
        <w:t xml:space="preserve">Figura 1: </w:t>
      </w:r>
      <w:r w:rsidR="00901FE7" w:rsidRPr="00D04159">
        <w:rPr>
          <w:rFonts w:ascii="Arial" w:hAnsi="Arial" w:cs="Arial"/>
          <w:b/>
          <w:bCs/>
          <w:sz w:val="18"/>
          <w:szCs w:val="18"/>
        </w:rPr>
        <w:t>Composiç</w:t>
      </w:r>
      <w:r w:rsidR="00476711" w:rsidRPr="00D04159">
        <w:rPr>
          <w:rFonts w:ascii="Arial" w:hAnsi="Arial" w:cs="Arial"/>
          <w:b/>
          <w:bCs/>
          <w:sz w:val="18"/>
          <w:szCs w:val="18"/>
        </w:rPr>
        <w:t>ão</w:t>
      </w:r>
      <w:r w:rsidR="00901FE7" w:rsidRPr="00D04159">
        <w:rPr>
          <w:rFonts w:ascii="Arial" w:hAnsi="Arial" w:cs="Arial"/>
          <w:b/>
          <w:bCs/>
          <w:sz w:val="18"/>
          <w:szCs w:val="18"/>
        </w:rPr>
        <w:t xml:space="preserve"> t</w:t>
      </w:r>
      <w:r w:rsidR="00603622" w:rsidRPr="00D04159">
        <w:rPr>
          <w:rFonts w:ascii="Arial" w:hAnsi="Arial" w:cs="Arial"/>
          <w:b/>
          <w:bCs/>
          <w:sz w:val="18"/>
          <w:szCs w:val="18"/>
        </w:rPr>
        <w:t>í</w:t>
      </w:r>
      <w:r w:rsidR="00901FE7" w:rsidRPr="00D04159">
        <w:rPr>
          <w:rFonts w:ascii="Arial" w:hAnsi="Arial" w:cs="Arial"/>
          <w:b/>
          <w:bCs/>
          <w:sz w:val="18"/>
          <w:szCs w:val="18"/>
        </w:rPr>
        <w:t>pica de resíduos produzidos nas unidades de saúde</w:t>
      </w:r>
    </w:p>
    <w:p w14:paraId="467897FD" w14:textId="77777777" w:rsidR="002A72DD" w:rsidRPr="00B04C07" w:rsidRDefault="002A72DD" w:rsidP="007542EA">
      <w:pPr>
        <w:spacing w:after="0"/>
        <w:jc w:val="both"/>
        <w:rPr>
          <w:rFonts w:ascii="Arial" w:hAnsi="Arial" w:cs="Arial"/>
          <w:b/>
          <w:bCs/>
        </w:rPr>
      </w:pPr>
    </w:p>
    <w:p w14:paraId="1B6B9A68" w14:textId="77777777" w:rsidR="00076F3D" w:rsidRPr="00B04C07" w:rsidRDefault="00DA74DD" w:rsidP="007542EA">
      <w:pPr>
        <w:spacing w:after="0"/>
        <w:jc w:val="both"/>
        <w:rPr>
          <w:rFonts w:ascii="Arial" w:hAnsi="Arial" w:cs="Arial"/>
        </w:rPr>
      </w:pPr>
      <w:r w:rsidRPr="00B04C07">
        <w:rPr>
          <w:rFonts w:ascii="Arial" w:hAnsi="Arial" w:cs="Arial"/>
        </w:rPr>
        <w:t>Por</w:t>
      </w:r>
      <w:r w:rsidR="00290647" w:rsidRPr="00B04C07">
        <w:rPr>
          <w:rFonts w:ascii="Arial" w:hAnsi="Arial" w:cs="Arial"/>
        </w:rPr>
        <w:t>é</w:t>
      </w:r>
      <w:r w:rsidRPr="00B04C07">
        <w:rPr>
          <w:rFonts w:ascii="Arial" w:hAnsi="Arial" w:cs="Arial"/>
        </w:rPr>
        <w:t xml:space="preserve">m, </w:t>
      </w:r>
      <w:r w:rsidR="00290647" w:rsidRPr="00B04C07">
        <w:rPr>
          <w:rFonts w:ascii="Arial" w:hAnsi="Arial" w:cs="Arial"/>
        </w:rPr>
        <w:t xml:space="preserve">esses </w:t>
      </w:r>
      <w:r w:rsidRPr="00B04C07">
        <w:rPr>
          <w:rFonts w:ascii="Arial" w:hAnsi="Arial" w:cs="Arial"/>
        </w:rPr>
        <w:t xml:space="preserve">20% representam </w:t>
      </w:r>
      <w:r w:rsidR="00290647" w:rsidRPr="00B04C07">
        <w:rPr>
          <w:rFonts w:ascii="Arial" w:hAnsi="Arial" w:cs="Arial"/>
        </w:rPr>
        <w:t xml:space="preserve">um </w:t>
      </w:r>
      <w:r w:rsidRPr="00B04C07">
        <w:rPr>
          <w:rFonts w:ascii="Arial" w:hAnsi="Arial" w:cs="Arial"/>
        </w:rPr>
        <w:t>grande risco para a s</w:t>
      </w:r>
      <w:r w:rsidR="00476711" w:rsidRPr="00B04C07">
        <w:rPr>
          <w:rFonts w:ascii="Arial" w:hAnsi="Arial" w:cs="Arial"/>
        </w:rPr>
        <w:t>aúde</w:t>
      </w:r>
      <w:r w:rsidRPr="00B04C07">
        <w:rPr>
          <w:rFonts w:ascii="Arial" w:hAnsi="Arial" w:cs="Arial"/>
        </w:rPr>
        <w:t xml:space="preserve"> p</w:t>
      </w:r>
      <w:r w:rsidR="00290647" w:rsidRPr="00B04C07">
        <w:rPr>
          <w:rFonts w:ascii="Arial" w:hAnsi="Arial" w:cs="Arial"/>
        </w:rPr>
        <w:t>ú</w:t>
      </w:r>
      <w:r w:rsidRPr="00B04C07">
        <w:rPr>
          <w:rFonts w:ascii="Arial" w:hAnsi="Arial" w:cs="Arial"/>
        </w:rPr>
        <w:t xml:space="preserve">blica </w:t>
      </w:r>
      <w:r w:rsidR="00290647" w:rsidRPr="00B04C07">
        <w:rPr>
          <w:rFonts w:ascii="Arial" w:hAnsi="Arial" w:cs="Arial"/>
        </w:rPr>
        <w:t>n</w:t>
      </w:r>
      <w:r w:rsidRPr="00B04C07">
        <w:rPr>
          <w:rFonts w:ascii="Arial" w:hAnsi="Arial" w:cs="Arial"/>
        </w:rPr>
        <w:t>o pa</w:t>
      </w:r>
      <w:r w:rsidR="00290647" w:rsidRPr="00B04C07">
        <w:rPr>
          <w:rFonts w:ascii="Arial" w:hAnsi="Arial" w:cs="Arial"/>
        </w:rPr>
        <w:t>í</w:t>
      </w:r>
      <w:r w:rsidRPr="00B04C07">
        <w:rPr>
          <w:rFonts w:ascii="Arial" w:hAnsi="Arial" w:cs="Arial"/>
        </w:rPr>
        <w:t xml:space="preserve">s </w:t>
      </w:r>
      <w:r w:rsidR="00290647" w:rsidRPr="00B04C07">
        <w:rPr>
          <w:rFonts w:ascii="Arial" w:hAnsi="Arial" w:cs="Arial"/>
        </w:rPr>
        <w:t xml:space="preserve">que </w:t>
      </w:r>
      <w:r w:rsidRPr="00B04C07">
        <w:rPr>
          <w:rFonts w:ascii="Arial" w:hAnsi="Arial" w:cs="Arial"/>
        </w:rPr>
        <w:t>produ</w:t>
      </w:r>
      <w:r w:rsidR="00290647" w:rsidRPr="00B04C07">
        <w:rPr>
          <w:rFonts w:ascii="Arial" w:hAnsi="Arial" w:cs="Arial"/>
        </w:rPr>
        <w:t xml:space="preserve">z esses resíduos assim como </w:t>
      </w:r>
      <w:r w:rsidRPr="00B04C07">
        <w:rPr>
          <w:rFonts w:ascii="Arial" w:hAnsi="Arial" w:cs="Arial"/>
        </w:rPr>
        <w:t xml:space="preserve">a </w:t>
      </w:r>
      <w:r w:rsidR="008110FB" w:rsidRPr="00B04C07">
        <w:rPr>
          <w:rFonts w:ascii="Arial" w:hAnsi="Arial" w:cs="Arial"/>
        </w:rPr>
        <w:t>nível</w:t>
      </w:r>
      <w:r w:rsidRPr="00B04C07">
        <w:rPr>
          <w:rFonts w:ascii="Arial" w:hAnsi="Arial" w:cs="Arial"/>
        </w:rPr>
        <w:t xml:space="preserve"> internacional. </w:t>
      </w:r>
      <w:r w:rsidR="00076F3D" w:rsidRPr="00B04C07">
        <w:rPr>
          <w:rFonts w:ascii="Arial" w:hAnsi="Arial" w:cs="Arial"/>
        </w:rPr>
        <w:t>Igualmente, o manuseio e a elimina</w:t>
      </w:r>
      <w:r w:rsidR="00476711" w:rsidRPr="00B04C07">
        <w:rPr>
          <w:rFonts w:ascii="Arial" w:hAnsi="Arial" w:cs="Arial"/>
        </w:rPr>
        <w:t>ção</w:t>
      </w:r>
      <w:r w:rsidR="00076F3D" w:rsidRPr="00B04C07">
        <w:rPr>
          <w:rFonts w:ascii="Arial" w:hAnsi="Arial" w:cs="Arial"/>
        </w:rPr>
        <w:t xml:space="preserve"> descontrolad</w:t>
      </w:r>
      <w:r w:rsidR="00290647" w:rsidRPr="00B04C07">
        <w:rPr>
          <w:rFonts w:ascii="Arial" w:hAnsi="Arial" w:cs="Arial"/>
        </w:rPr>
        <w:t>a</w:t>
      </w:r>
      <w:r w:rsidR="00076F3D" w:rsidRPr="00B04C07">
        <w:rPr>
          <w:rFonts w:ascii="Arial" w:hAnsi="Arial" w:cs="Arial"/>
        </w:rPr>
        <w:t xml:space="preserve"> e errátic</w:t>
      </w:r>
      <w:r w:rsidR="00290647" w:rsidRPr="00B04C07">
        <w:rPr>
          <w:rFonts w:ascii="Arial" w:hAnsi="Arial" w:cs="Arial"/>
        </w:rPr>
        <w:t>a</w:t>
      </w:r>
      <w:r w:rsidR="00076F3D" w:rsidRPr="00B04C07">
        <w:rPr>
          <w:rFonts w:ascii="Arial" w:hAnsi="Arial" w:cs="Arial"/>
        </w:rPr>
        <w:t xml:space="preserve"> de resíduos nas instalações de saúde são agora amplamente reconhecidos como uma fonte de </w:t>
      </w:r>
      <w:r w:rsidR="008110FB" w:rsidRPr="00B04C07">
        <w:rPr>
          <w:rFonts w:ascii="Arial" w:hAnsi="Arial" w:cs="Arial"/>
        </w:rPr>
        <w:t>infeção</w:t>
      </w:r>
      <w:r w:rsidR="00076F3D" w:rsidRPr="00B04C07">
        <w:rPr>
          <w:rFonts w:ascii="Arial" w:hAnsi="Arial" w:cs="Arial"/>
        </w:rPr>
        <w:t xml:space="preserve"> evitável e é sin</w:t>
      </w:r>
      <w:r w:rsidR="00290647" w:rsidRPr="00B04C07">
        <w:rPr>
          <w:rFonts w:ascii="Arial" w:hAnsi="Arial" w:cs="Arial"/>
        </w:rPr>
        <w:t>ô</w:t>
      </w:r>
      <w:r w:rsidR="00076F3D" w:rsidRPr="00B04C07">
        <w:rPr>
          <w:rFonts w:ascii="Arial" w:hAnsi="Arial" w:cs="Arial"/>
        </w:rPr>
        <w:t xml:space="preserve">nimo de </w:t>
      </w:r>
      <w:r w:rsidR="008110FB" w:rsidRPr="00B04C07">
        <w:rPr>
          <w:rFonts w:ascii="Arial" w:hAnsi="Arial" w:cs="Arial"/>
        </w:rPr>
        <w:t>perceção</w:t>
      </w:r>
      <w:r w:rsidR="00076F3D" w:rsidRPr="00B04C07">
        <w:rPr>
          <w:rFonts w:ascii="Arial" w:hAnsi="Arial" w:cs="Arial"/>
        </w:rPr>
        <w:t xml:space="preserve"> pública de padrões precários de saúde.</w:t>
      </w:r>
    </w:p>
    <w:p w14:paraId="0A0F44ED" w14:textId="77777777" w:rsidR="007542EA" w:rsidRPr="00B04C07" w:rsidRDefault="007542EA" w:rsidP="007542EA">
      <w:pPr>
        <w:spacing w:after="0"/>
        <w:jc w:val="both"/>
        <w:rPr>
          <w:rFonts w:ascii="Arial" w:hAnsi="Arial" w:cs="Arial"/>
        </w:rPr>
      </w:pPr>
    </w:p>
    <w:p w14:paraId="06D3F3F8" w14:textId="2A013F44" w:rsidR="001E67DC" w:rsidRPr="00B04C07" w:rsidRDefault="00876D7C" w:rsidP="007542EA">
      <w:pPr>
        <w:spacing w:after="0"/>
        <w:jc w:val="both"/>
        <w:rPr>
          <w:rFonts w:ascii="Arial" w:hAnsi="Arial" w:cs="Arial"/>
        </w:rPr>
      </w:pPr>
      <w:r w:rsidRPr="00B04C07">
        <w:rPr>
          <w:rFonts w:ascii="Arial" w:hAnsi="Arial" w:cs="Arial"/>
        </w:rPr>
        <w:t>M</w:t>
      </w:r>
      <w:r w:rsidR="001E67DC" w:rsidRPr="00B04C07">
        <w:rPr>
          <w:rFonts w:ascii="Arial" w:hAnsi="Arial" w:cs="Arial"/>
        </w:rPr>
        <w:t xml:space="preserve">uitos </w:t>
      </w:r>
      <w:r w:rsidR="00067044" w:rsidRPr="00B04C07">
        <w:rPr>
          <w:rFonts w:ascii="Arial" w:hAnsi="Arial" w:cs="Arial"/>
        </w:rPr>
        <w:t xml:space="preserve">governos, </w:t>
      </w:r>
      <w:r w:rsidR="00290647" w:rsidRPr="00B04C07">
        <w:rPr>
          <w:rFonts w:ascii="Arial" w:hAnsi="Arial" w:cs="Arial"/>
        </w:rPr>
        <w:t>profissionais de saúde</w:t>
      </w:r>
      <w:r w:rsidR="00253393" w:rsidRPr="00B04C07">
        <w:rPr>
          <w:rFonts w:ascii="Arial" w:hAnsi="Arial" w:cs="Arial"/>
        </w:rPr>
        <w:t>, comunidade</w:t>
      </w:r>
      <w:r w:rsidR="0094177B">
        <w:rPr>
          <w:rFonts w:ascii="Arial" w:hAnsi="Arial" w:cs="Arial"/>
        </w:rPr>
        <w:t>s e</w:t>
      </w:r>
      <w:r w:rsidR="00067044" w:rsidRPr="00B04C07">
        <w:rPr>
          <w:rFonts w:ascii="Arial" w:hAnsi="Arial" w:cs="Arial"/>
        </w:rPr>
        <w:t xml:space="preserve"> sociedade civil j</w:t>
      </w:r>
      <w:r w:rsidR="00253393" w:rsidRPr="00B04C07">
        <w:rPr>
          <w:rFonts w:ascii="Arial" w:hAnsi="Arial" w:cs="Arial"/>
        </w:rPr>
        <w:t>á</w:t>
      </w:r>
      <w:r w:rsidR="00067044" w:rsidRPr="00B04C07">
        <w:rPr>
          <w:rFonts w:ascii="Arial" w:hAnsi="Arial" w:cs="Arial"/>
        </w:rPr>
        <w:t xml:space="preserve"> est</w:t>
      </w:r>
      <w:r w:rsidR="00476711" w:rsidRPr="00B04C07">
        <w:rPr>
          <w:rFonts w:ascii="Arial" w:hAnsi="Arial" w:cs="Arial"/>
        </w:rPr>
        <w:t>ão</w:t>
      </w:r>
      <w:r w:rsidR="00067044" w:rsidRPr="00B04C07">
        <w:rPr>
          <w:rFonts w:ascii="Arial" w:hAnsi="Arial" w:cs="Arial"/>
        </w:rPr>
        <w:t xml:space="preserve"> consciencializados </w:t>
      </w:r>
      <w:r w:rsidR="001E67DC" w:rsidRPr="00B04C07">
        <w:rPr>
          <w:rFonts w:ascii="Arial" w:hAnsi="Arial" w:cs="Arial"/>
        </w:rPr>
        <w:t>sobre o</w:t>
      </w:r>
      <w:r w:rsidR="00253393" w:rsidRPr="00B04C07">
        <w:rPr>
          <w:rFonts w:ascii="Arial" w:hAnsi="Arial" w:cs="Arial"/>
        </w:rPr>
        <w:t>s</w:t>
      </w:r>
      <w:r w:rsidR="001E67DC" w:rsidRPr="00B04C07">
        <w:rPr>
          <w:rFonts w:ascii="Arial" w:hAnsi="Arial" w:cs="Arial"/>
        </w:rPr>
        <w:t xml:space="preserve"> potencia</w:t>
      </w:r>
      <w:r w:rsidR="00253393" w:rsidRPr="00B04C07">
        <w:rPr>
          <w:rFonts w:ascii="Arial" w:hAnsi="Arial" w:cs="Arial"/>
        </w:rPr>
        <w:t>is</w:t>
      </w:r>
      <w:r w:rsidR="001E67DC" w:rsidRPr="00B04C07">
        <w:rPr>
          <w:rFonts w:ascii="Arial" w:hAnsi="Arial" w:cs="Arial"/>
        </w:rPr>
        <w:t xml:space="preserve"> danos </w:t>
      </w:r>
      <w:r w:rsidR="00067044" w:rsidRPr="00B04C07">
        <w:rPr>
          <w:rFonts w:ascii="Arial" w:hAnsi="Arial" w:cs="Arial"/>
        </w:rPr>
        <w:t>causados pel</w:t>
      </w:r>
      <w:r w:rsidR="001E67DC" w:rsidRPr="00B04C07">
        <w:rPr>
          <w:rFonts w:ascii="Arial" w:hAnsi="Arial" w:cs="Arial"/>
        </w:rPr>
        <w:t xml:space="preserve">os resíduos </w:t>
      </w:r>
      <w:r w:rsidR="00067044" w:rsidRPr="00B04C07">
        <w:rPr>
          <w:rFonts w:ascii="Arial" w:hAnsi="Arial" w:cs="Arial"/>
        </w:rPr>
        <w:t>hospitalares</w:t>
      </w:r>
      <w:r w:rsidR="00156D1F">
        <w:rPr>
          <w:rFonts w:ascii="Arial" w:hAnsi="Arial" w:cs="Arial"/>
        </w:rPr>
        <w:t>.</w:t>
      </w:r>
      <w:r w:rsidR="001E67DC" w:rsidRPr="00B04C07">
        <w:rPr>
          <w:rFonts w:ascii="Arial" w:hAnsi="Arial" w:cs="Arial"/>
        </w:rPr>
        <w:t xml:space="preserve"> Cada vez mais, g</w:t>
      </w:r>
      <w:r w:rsidR="00076F3D" w:rsidRPr="00B04C07">
        <w:rPr>
          <w:rFonts w:ascii="Arial" w:hAnsi="Arial" w:cs="Arial"/>
        </w:rPr>
        <w:t>estores</w:t>
      </w:r>
      <w:r w:rsidR="001E67DC" w:rsidRPr="00B04C07">
        <w:rPr>
          <w:rFonts w:ascii="Arial" w:hAnsi="Arial" w:cs="Arial"/>
        </w:rPr>
        <w:t xml:space="preserve"> e equip</w:t>
      </w:r>
      <w:r w:rsidR="00076F3D" w:rsidRPr="00B04C07">
        <w:rPr>
          <w:rFonts w:ascii="Arial" w:hAnsi="Arial" w:cs="Arial"/>
        </w:rPr>
        <w:t>a</w:t>
      </w:r>
      <w:r w:rsidR="001E67DC" w:rsidRPr="00B04C07">
        <w:rPr>
          <w:rFonts w:ascii="Arial" w:hAnsi="Arial" w:cs="Arial"/>
        </w:rPr>
        <w:t xml:space="preserve">s médicas estão </w:t>
      </w:r>
      <w:r w:rsidR="00076F3D" w:rsidRPr="00B04C07">
        <w:rPr>
          <w:rFonts w:ascii="Arial" w:hAnsi="Arial" w:cs="Arial"/>
        </w:rPr>
        <w:t xml:space="preserve">a </w:t>
      </w:r>
      <w:r w:rsidR="001E67DC" w:rsidRPr="00B04C07">
        <w:rPr>
          <w:rFonts w:ascii="Arial" w:hAnsi="Arial" w:cs="Arial"/>
        </w:rPr>
        <w:t>assum</w:t>
      </w:r>
      <w:r w:rsidR="00076F3D" w:rsidRPr="00B04C07">
        <w:rPr>
          <w:rFonts w:ascii="Arial" w:hAnsi="Arial" w:cs="Arial"/>
        </w:rPr>
        <w:t>ir</w:t>
      </w:r>
      <w:r w:rsidR="001E67DC" w:rsidRPr="00B04C07">
        <w:rPr>
          <w:rFonts w:ascii="Arial" w:hAnsi="Arial" w:cs="Arial"/>
        </w:rPr>
        <w:t xml:space="preserve"> mais responsabilidade</w:t>
      </w:r>
      <w:r w:rsidR="00076F3D" w:rsidRPr="00B04C07">
        <w:rPr>
          <w:rFonts w:ascii="Arial" w:hAnsi="Arial" w:cs="Arial"/>
        </w:rPr>
        <w:t>s</w:t>
      </w:r>
      <w:r w:rsidR="001E67DC" w:rsidRPr="00B04C07">
        <w:rPr>
          <w:rFonts w:ascii="Arial" w:hAnsi="Arial" w:cs="Arial"/>
        </w:rPr>
        <w:t xml:space="preserve"> pelos resíduos que produzem </w:t>
      </w:r>
      <w:r w:rsidR="00076F3D" w:rsidRPr="00B04C07">
        <w:rPr>
          <w:rFonts w:ascii="Arial" w:hAnsi="Arial" w:cs="Arial"/>
        </w:rPr>
        <w:t>nos</w:t>
      </w:r>
      <w:r w:rsidR="001E67DC" w:rsidRPr="00B04C07">
        <w:rPr>
          <w:rFonts w:ascii="Arial" w:hAnsi="Arial" w:cs="Arial"/>
        </w:rPr>
        <w:t xml:space="preserve"> cuidados médicos e atividades relacionadas</w:t>
      </w:r>
      <w:r w:rsidR="00076F3D" w:rsidRPr="00B04C07">
        <w:rPr>
          <w:rFonts w:ascii="Arial" w:hAnsi="Arial" w:cs="Arial"/>
        </w:rPr>
        <w:t>.</w:t>
      </w:r>
    </w:p>
    <w:p w14:paraId="0C432998" w14:textId="77777777" w:rsidR="001E67DC" w:rsidRPr="00B04C07" w:rsidRDefault="001E67DC" w:rsidP="007542EA">
      <w:pPr>
        <w:spacing w:after="0"/>
        <w:jc w:val="both"/>
        <w:rPr>
          <w:rFonts w:ascii="Arial" w:hAnsi="Arial" w:cs="Arial"/>
        </w:rPr>
      </w:pPr>
    </w:p>
    <w:p w14:paraId="079F5E0D" w14:textId="77777777" w:rsidR="006F0492" w:rsidRDefault="00874F78" w:rsidP="00B04C07">
      <w:pPr>
        <w:spacing w:after="0"/>
        <w:jc w:val="both"/>
        <w:rPr>
          <w:rFonts w:ascii="Arial" w:hAnsi="Arial" w:cs="Arial"/>
        </w:rPr>
      </w:pPr>
      <w:r w:rsidRPr="00B04C07">
        <w:rPr>
          <w:rFonts w:ascii="Arial" w:hAnsi="Arial" w:cs="Arial"/>
        </w:rPr>
        <w:t>Este manual, baseado e adaptado das recomenda</w:t>
      </w:r>
      <w:r w:rsidR="00476711" w:rsidRPr="00B04C07">
        <w:rPr>
          <w:rFonts w:ascii="Arial" w:hAnsi="Arial" w:cs="Arial"/>
        </w:rPr>
        <w:t>ções</w:t>
      </w:r>
      <w:r w:rsidRPr="00B04C07">
        <w:rPr>
          <w:rFonts w:ascii="Arial" w:hAnsi="Arial" w:cs="Arial"/>
        </w:rPr>
        <w:t xml:space="preserve"> OMS, 2014 visa orientar os decisores e os trabalhadores das estruturas de s</w:t>
      </w:r>
      <w:r w:rsidR="00476711" w:rsidRPr="00B04C07">
        <w:rPr>
          <w:rFonts w:ascii="Arial" w:hAnsi="Arial" w:cs="Arial"/>
        </w:rPr>
        <w:t>aúde</w:t>
      </w:r>
      <w:r w:rsidRPr="00B04C07">
        <w:rPr>
          <w:rFonts w:ascii="Arial" w:hAnsi="Arial" w:cs="Arial"/>
        </w:rPr>
        <w:t xml:space="preserve"> para melhorar a gest</w:t>
      </w:r>
      <w:r w:rsidR="00476711" w:rsidRPr="00B04C07">
        <w:rPr>
          <w:rFonts w:ascii="Arial" w:hAnsi="Arial" w:cs="Arial"/>
        </w:rPr>
        <w:t>ão</w:t>
      </w:r>
      <w:r w:rsidRPr="00B04C07">
        <w:rPr>
          <w:rFonts w:ascii="Arial" w:hAnsi="Arial" w:cs="Arial"/>
        </w:rPr>
        <w:t xml:space="preserve"> dos RH na Guin</w:t>
      </w:r>
      <w:r w:rsidR="00476711" w:rsidRPr="00B04C07">
        <w:rPr>
          <w:rFonts w:ascii="Arial" w:hAnsi="Arial" w:cs="Arial"/>
        </w:rPr>
        <w:t>é</w:t>
      </w:r>
      <w:r w:rsidRPr="00B04C07">
        <w:rPr>
          <w:rFonts w:ascii="Arial" w:hAnsi="Arial" w:cs="Arial"/>
        </w:rPr>
        <w:t>-Bissau. Apresenta informações práticas sobre técnicas de gest</w:t>
      </w:r>
      <w:r w:rsidR="00476711" w:rsidRPr="00B04C07">
        <w:rPr>
          <w:rFonts w:ascii="Arial" w:hAnsi="Arial" w:cs="Arial"/>
        </w:rPr>
        <w:t>ão</w:t>
      </w:r>
      <w:r w:rsidRPr="00B04C07">
        <w:rPr>
          <w:rFonts w:ascii="Arial" w:hAnsi="Arial" w:cs="Arial"/>
        </w:rPr>
        <w:t xml:space="preserve"> dos resíduos hospitalares e os principais riscos associados a cada grupo de r</w:t>
      </w:r>
      <w:r w:rsidR="00476711" w:rsidRPr="00B04C07">
        <w:rPr>
          <w:rFonts w:ascii="Arial" w:hAnsi="Arial" w:cs="Arial"/>
        </w:rPr>
        <w:t>esíduos</w:t>
      </w:r>
      <w:r w:rsidRPr="00B04C07">
        <w:rPr>
          <w:rFonts w:ascii="Arial" w:hAnsi="Arial" w:cs="Arial"/>
        </w:rPr>
        <w:t xml:space="preserve">. </w:t>
      </w:r>
    </w:p>
    <w:p w14:paraId="07E7C42F" w14:textId="77777777" w:rsidR="00B04C07" w:rsidRPr="00B04C07" w:rsidRDefault="00B04C07" w:rsidP="00B04C07">
      <w:pPr>
        <w:spacing w:after="0"/>
        <w:jc w:val="both"/>
        <w:rPr>
          <w:rFonts w:ascii="Arial" w:hAnsi="Arial" w:cs="Arial"/>
        </w:rPr>
      </w:pPr>
    </w:p>
    <w:p w14:paraId="615E0009" w14:textId="77777777" w:rsidR="003432B1" w:rsidRPr="00B04C07" w:rsidRDefault="006A66FF" w:rsidP="007542EA">
      <w:pPr>
        <w:pStyle w:val="Cabealho1"/>
        <w:spacing w:before="0"/>
        <w:jc w:val="both"/>
        <w:rPr>
          <w:rFonts w:ascii="Arial" w:hAnsi="Arial" w:cs="Arial"/>
          <w:sz w:val="22"/>
          <w:szCs w:val="22"/>
        </w:rPr>
      </w:pPr>
      <w:bookmarkStart w:id="4" w:name="_Toc100600321"/>
      <w:r w:rsidRPr="00B04C07">
        <w:rPr>
          <w:rFonts w:ascii="Arial" w:hAnsi="Arial" w:cs="Arial"/>
          <w:sz w:val="22"/>
          <w:szCs w:val="22"/>
        </w:rPr>
        <w:t>2.</w:t>
      </w:r>
      <w:r w:rsidR="003432B1" w:rsidRPr="00B04C07">
        <w:rPr>
          <w:rFonts w:ascii="Arial" w:hAnsi="Arial" w:cs="Arial"/>
          <w:sz w:val="22"/>
          <w:szCs w:val="22"/>
        </w:rPr>
        <w:t>Defini</w:t>
      </w:r>
      <w:r w:rsidR="000641B1" w:rsidRPr="00B04C07">
        <w:rPr>
          <w:rFonts w:ascii="Arial" w:hAnsi="Arial" w:cs="Arial"/>
          <w:sz w:val="22"/>
          <w:szCs w:val="22"/>
        </w:rPr>
        <w:t>ções</w:t>
      </w:r>
      <w:r w:rsidR="003432B1" w:rsidRPr="00B04C07">
        <w:rPr>
          <w:rFonts w:ascii="Arial" w:hAnsi="Arial" w:cs="Arial"/>
          <w:sz w:val="22"/>
          <w:szCs w:val="22"/>
        </w:rPr>
        <w:t xml:space="preserve"> e Classificaç</w:t>
      </w:r>
      <w:r w:rsidR="000641B1" w:rsidRPr="00B04C07">
        <w:rPr>
          <w:rFonts w:ascii="Arial" w:hAnsi="Arial" w:cs="Arial"/>
          <w:sz w:val="22"/>
          <w:szCs w:val="22"/>
        </w:rPr>
        <w:t>õ</w:t>
      </w:r>
      <w:r w:rsidR="003432B1" w:rsidRPr="00B04C07">
        <w:rPr>
          <w:rFonts w:ascii="Arial" w:hAnsi="Arial" w:cs="Arial"/>
          <w:sz w:val="22"/>
          <w:szCs w:val="22"/>
        </w:rPr>
        <w:t>es dos Resíduos Hospitalares</w:t>
      </w:r>
      <w:bookmarkEnd w:id="4"/>
    </w:p>
    <w:p w14:paraId="6E34459D" w14:textId="77777777" w:rsidR="003432B1" w:rsidRPr="00B04C07" w:rsidRDefault="003432B1" w:rsidP="007542EA">
      <w:pPr>
        <w:spacing w:after="0"/>
        <w:jc w:val="both"/>
        <w:rPr>
          <w:rFonts w:ascii="Arial" w:hAnsi="Arial" w:cs="Arial"/>
        </w:rPr>
      </w:pPr>
    </w:p>
    <w:p w14:paraId="665F8AE6" w14:textId="77777777" w:rsidR="00073575" w:rsidRPr="00B04C07" w:rsidRDefault="0043539E" w:rsidP="007542EA">
      <w:pPr>
        <w:spacing w:after="0"/>
        <w:jc w:val="both"/>
        <w:rPr>
          <w:rFonts w:ascii="Arial" w:hAnsi="Arial" w:cs="Arial"/>
        </w:rPr>
      </w:pPr>
      <w:bookmarkStart w:id="5" w:name="_Hlk60579879"/>
      <w:r w:rsidRPr="00B04C07">
        <w:rPr>
          <w:rFonts w:ascii="Arial" w:hAnsi="Arial" w:cs="Arial"/>
          <w:b/>
          <w:bCs/>
        </w:rPr>
        <w:t xml:space="preserve">Resíduos </w:t>
      </w:r>
      <w:r w:rsidR="00D27FE1" w:rsidRPr="00B04C07">
        <w:rPr>
          <w:rFonts w:ascii="Arial" w:hAnsi="Arial" w:cs="Arial"/>
          <w:b/>
          <w:bCs/>
        </w:rPr>
        <w:t>H</w:t>
      </w:r>
      <w:r w:rsidR="00436722" w:rsidRPr="00B04C07">
        <w:rPr>
          <w:rFonts w:ascii="Arial" w:hAnsi="Arial" w:cs="Arial"/>
          <w:b/>
          <w:bCs/>
        </w:rPr>
        <w:t>ospitalares</w:t>
      </w:r>
      <w:r w:rsidR="00D27FE1" w:rsidRPr="00B04C07">
        <w:rPr>
          <w:rFonts w:ascii="Arial" w:hAnsi="Arial" w:cs="Arial"/>
          <w:b/>
          <w:bCs/>
        </w:rPr>
        <w:t xml:space="preserve"> (RH)</w:t>
      </w:r>
      <w:r w:rsidRPr="00B04C07">
        <w:rPr>
          <w:rFonts w:ascii="Arial" w:hAnsi="Arial" w:cs="Arial"/>
        </w:rPr>
        <w:t>, s</w:t>
      </w:r>
      <w:r w:rsidR="00F96983" w:rsidRPr="00B04C07">
        <w:rPr>
          <w:rFonts w:ascii="Arial" w:hAnsi="Arial" w:cs="Arial"/>
        </w:rPr>
        <w:t>ão</w:t>
      </w:r>
      <w:r w:rsidR="004230D1" w:rsidRPr="00B04C07">
        <w:rPr>
          <w:rFonts w:ascii="Arial" w:hAnsi="Arial" w:cs="Arial"/>
        </w:rPr>
        <w:t xml:space="preserve"> os resíduos produzidos </w:t>
      </w:r>
      <w:r w:rsidR="00436722" w:rsidRPr="00B04C07">
        <w:rPr>
          <w:rFonts w:ascii="Arial" w:hAnsi="Arial" w:cs="Arial"/>
        </w:rPr>
        <w:t>na</w:t>
      </w:r>
      <w:r w:rsidR="004230D1" w:rsidRPr="00B04C07">
        <w:rPr>
          <w:rFonts w:ascii="Arial" w:hAnsi="Arial" w:cs="Arial"/>
        </w:rPr>
        <w:t>s atividades de presta</w:t>
      </w:r>
      <w:r w:rsidR="00F96983" w:rsidRPr="00B04C07">
        <w:rPr>
          <w:rFonts w:ascii="Arial" w:hAnsi="Arial" w:cs="Arial"/>
        </w:rPr>
        <w:t>ção</w:t>
      </w:r>
      <w:r w:rsidR="004230D1" w:rsidRPr="00B04C07">
        <w:rPr>
          <w:rFonts w:ascii="Arial" w:hAnsi="Arial" w:cs="Arial"/>
        </w:rPr>
        <w:t xml:space="preserve"> de cuidados de saúde</w:t>
      </w:r>
      <w:r w:rsidRPr="00B04C07">
        <w:rPr>
          <w:rFonts w:ascii="Arial" w:hAnsi="Arial" w:cs="Arial"/>
        </w:rPr>
        <w:t xml:space="preserve"> e incluem uma variedade de materiais, desde agulhas e seringas usadas até curativos sujos, partes do corpo, amostras biol</w:t>
      </w:r>
      <w:r w:rsidR="00253393" w:rsidRPr="00B04C07">
        <w:rPr>
          <w:rFonts w:ascii="Arial" w:hAnsi="Arial" w:cs="Arial"/>
        </w:rPr>
        <w:t>ó</w:t>
      </w:r>
      <w:r w:rsidRPr="00B04C07">
        <w:rPr>
          <w:rFonts w:ascii="Arial" w:hAnsi="Arial" w:cs="Arial"/>
        </w:rPr>
        <w:t xml:space="preserve">gicas para diagnósticos, sangue, produtos químicos, farmacêuticos, dispositivos médicos </w:t>
      </w:r>
      <w:r w:rsidR="00253393" w:rsidRPr="00B04C07">
        <w:rPr>
          <w:rFonts w:ascii="Arial" w:hAnsi="Arial" w:cs="Arial"/>
        </w:rPr>
        <w:t xml:space="preserve">usados </w:t>
      </w:r>
      <w:r w:rsidRPr="00B04C07">
        <w:rPr>
          <w:rFonts w:ascii="Arial" w:hAnsi="Arial" w:cs="Arial"/>
        </w:rPr>
        <w:t>e materiais radioativos.</w:t>
      </w:r>
    </w:p>
    <w:p w14:paraId="7A6084EC" w14:textId="77777777" w:rsidR="00447E57" w:rsidRPr="00B04C07" w:rsidRDefault="00447E57" w:rsidP="007542EA">
      <w:pPr>
        <w:spacing w:after="0"/>
        <w:jc w:val="both"/>
        <w:rPr>
          <w:rFonts w:ascii="Arial" w:hAnsi="Arial" w:cs="Arial"/>
        </w:rPr>
      </w:pPr>
    </w:p>
    <w:p w14:paraId="63D85D19" w14:textId="77777777" w:rsidR="00436722" w:rsidRPr="00B04C07" w:rsidRDefault="00CB5FE4" w:rsidP="007542EA">
      <w:pPr>
        <w:spacing w:after="0"/>
        <w:jc w:val="both"/>
        <w:rPr>
          <w:rFonts w:ascii="Arial" w:hAnsi="Arial" w:cs="Arial"/>
        </w:rPr>
      </w:pPr>
      <w:r w:rsidRPr="00B04C07">
        <w:rPr>
          <w:rFonts w:ascii="Arial" w:hAnsi="Arial" w:cs="Arial"/>
        </w:rPr>
        <w:t>Os resíduos produzidos</w:t>
      </w:r>
      <w:r w:rsidR="00436722" w:rsidRPr="00B04C07">
        <w:rPr>
          <w:rFonts w:ascii="Arial" w:hAnsi="Arial" w:cs="Arial"/>
        </w:rPr>
        <w:t xml:space="preserve"> nas</w:t>
      </w:r>
      <w:r w:rsidRPr="00B04C07">
        <w:rPr>
          <w:rFonts w:ascii="Arial" w:hAnsi="Arial" w:cs="Arial"/>
        </w:rPr>
        <w:t xml:space="preserve"> unidades de prestação de cuidados de saúde públicas ou privadas, incluindo os cuidados domiciliários, podem constituir um importante problema ambiental e de saúde pública. Apesar de serem constitu</w:t>
      </w:r>
      <w:r w:rsidR="00253393" w:rsidRPr="00B04C07">
        <w:rPr>
          <w:rFonts w:ascii="Arial" w:hAnsi="Arial" w:cs="Arial"/>
        </w:rPr>
        <w:t>í</w:t>
      </w:r>
      <w:r w:rsidRPr="00B04C07">
        <w:rPr>
          <w:rFonts w:ascii="Arial" w:hAnsi="Arial" w:cs="Arial"/>
        </w:rPr>
        <w:t xml:space="preserve">dos, na sua maioria, por resíduos </w:t>
      </w:r>
      <w:r w:rsidR="00436722" w:rsidRPr="00B04C07">
        <w:rPr>
          <w:rFonts w:ascii="Arial" w:hAnsi="Arial" w:cs="Arial"/>
        </w:rPr>
        <w:t>n</w:t>
      </w:r>
      <w:r w:rsidR="00F96983" w:rsidRPr="00B04C07">
        <w:rPr>
          <w:rFonts w:ascii="Arial" w:hAnsi="Arial" w:cs="Arial"/>
        </w:rPr>
        <w:t>ão</w:t>
      </w:r>
      <w:r w:rsidR="00436722" w:rsidRPr="00B04C07">
        <w:rPr>
          <w:rFonts w:ascii="Arial" w:hAnsi="Arial" w:cs="Arial"/>
        </w:rPr>
        <w:t>-perigosos, compat</w:t>
      </w:r>
      <w:r w:rsidR="00253393" w:rsidRPr="00B04C07">
        <w:rPr>
          <w:rFonts w:ascii="Arial" w:hAnsi="Arial" w:cs="Arial"/>
        </w:rPr>
        <w:t>í</w:t>
      </w:r>
      <w:r w:rsidR="00436722" w:rsidRPr="00B04C07">
        <w:rPr>
          <w:rFonts w:ascii="Arial" w:hAnsi="Arial" w:cs="Arial"/>
        </w:rPr>
        <w:t>ve</w:t>
      </w:r>
      <w:r w:rsidR="00253393" w:rsidRPr="00B04C07">
        <w:rPr>
          <w:rFonts w:ascii="Arial" w:hAnsi="Arial" w:cs="Arial"/>
        </w:rPr>
        <w:t>is</w:t>
      </w:r>
      <w:r w:rsidR="00436722" w:rsidRPr="00B04C07">
        <w:rPr>
          <w:rFonts w:ascii="Arial" w:hAnsi="Arial" w:cs="Arial"/>
        </w:rPr>
        <w:t xml:space="preserve"> a </w:t>
      </w:r>
      <w:r w:rsidRPr="00B04C07">
        <w:rPr>
          <w:rFonts w:ascii="Arial" w:hAnsi="Arial" w:cs="Arial"/>
        </w:rPr>
        <w:t>urbanos ou equiparados a urbanos e apenas uma pequena percentagem de resíduos perigosos</w:t>
      </w:r>
      <w:r w:rsidR="00436722" w:rsidRPr="00B04C07">
        <w:rPr>
          <w:rFonts w:ascii="Arial" w:hAnsi="Arial" w:cs="Arial"/>
        </w:rPr>
        <w:t>.</w:t>
      </w:r>
    </w:p>
    <w:p w14:paraId="7E788296" w14:textId="77777777" w:rsidR="003432B1" w:rsidRPr="00B04C07" w:rsidRDefault="003432B1" w:rsidP="007542EA">
      <w:pPr>
        <w:spacing w:after="0"/>
        <w:jc w:val="both"/>
        <w:rPr>
          <w:rFonts w:ascii="Arial" w:hAnsi="Arial" w:cs="Arial"/>
          <w:b/>
          <w:bCs/>
        </w:rPr>
      </w:pPr>
    </w:p>
    <w:p w14:paraId="7036B404" w14:textId="406679A0" w:rsidR="006C195D" w:rsidRPr="00B04C07" w:rsidRDefault="00AE3008" w:rsidP="007542EA">
      <w:pPr>
        <w:spacing w:after="0"/>
        <w:jc w:val="both"/>
        <w:rPr>
          <w:rFonts w:ascii="Arial" w:hAnsi="Arial" w:cs="Arial"/>
        </w:rPr>
      </w:pPr>
      <w:r w:rsidRPr="00B04C07">
        <w:rPr>
          <w:rFonts w:ascii="Arial" w:hAnsi="Arial" w:cs="Arial"/>
        </w:rPr>
        <w:t>A classificação dos resíduos hospitalares para a elabora</w:t>
      </w:r>
      <w:r w:rsidR="00F96983" w:rsidRPr="00B04C07">
        <w:rPr>
          <w:rFonts w:ascii="Arial" w:hAnsi="Arial" w:cs="Arial"/>
        </w:rPr>
        <w:t>çã</w:t>
      </w:r>
      <w:r w:rsidRPr="00B04C07">
        <w:rPr>
          <w:rFonts w:ascii="Arial" w:hAnsi="Arial" w:cs="Arial"/>
        </w:rPr>
        <w:t>o deste documento foi adaptada da classifica</w:t>
      </w:r>
      <w:r w:rsidR="00F96983" w:rsidRPr="00B04C07">
        <w:rPr>
          <w:rFonts w:ascii="Arial" w:hAnsi="Arial" w:cs="Arial"/>
        </w:rPr>
        <w:t>ção</w:t>
      </w:r>
      <w:r w:rsidRPr="00B04C07">
        <w:rPr>
          <w:rFonts w:ascii="Arial" w:hAnsi="Arial" w:cs="Arial"/>
        </w:rPr>
        <w:t xml:space="preserve"> da OMS, 2014, que </w:t>
      </w:r>
      <w:r w:rsidR="00253393" w:rsidRPr="00B04C07">
        <w:rPr>
          <w:rFonts w:ascii="Arial" w:hAnsi="Arial" w:cs="Arial"/>
        </w:rPr>
        <w:t>está dividida</w:t>
      </w:r>
      <w:r w:rsidRPr="00B04C07">
        <w:rPr>
          <w:rFonts w:ascii="Arial" w:hAnsi="Arial" w:cs="Arial"/>
        </w:rPr>
        <w:t xml:space="preserve"> em dois </w:t>
      </w:r>
      <w:r w:rsidR="00B04C07" w:rsidRPr="00B04C07">
        <w:rPr>
          <w:rFonts w:ascii="Arial" w:hAnsi="Arial" w:cs="Arial"/>
        </w:rPr>
        <w:t>grandes grupos</w:t>
      </w:r>
      <w:r w:rsidR="006C195D" w:rsidRPr="00B04C07">
        <w:rPr>
          <w:rFonts w:ascii="Arial" w:hAnsi="Arial" w:cs="Arial"/>
        </w:rPr>
        <w:t xml:space="preserve">, os </w:t>
      </w:r>
      <w:r w:rsidR="00F96983" w:rsidRPr="00B04C07">
        <w:rPr>
          <w:rFonts w:ascii="Arial" w:hAnsi="Arial" w:cs="Arial"/>
          <w:b/>
          <w:bCs/>
        </w:rPr>
        <w:t>Resíduos</w:t>
      </w:r>
      <w:r w:rsidR="00436722" w:rsidRPr="00B04C07">
        <w:rPr>
          <w:rFonts w:ascii="Arial" w:hAnsi="Arial" w:cs="Arial"/>
          <w:b/>
          <w:bCs/>
        </w:rPr>
        <w:t xml:space="preserve"> Hospitalares N</w:t>
      </w:r>
      <w:r w:rsidR="00F96983" w:rsidRPr="00B04C07">
        <w:rPr>
          <w:rFonts w:ascii="Arial" w:hAnsi="Arial" w:cs="Arial"/>
          <w:b/>
          <w:bCs/>
        </w:rPr>
        <w:t>ão</w:t>
      </w:r>
      <w:r w:rsidR="00436722" w:rsidRPr="00B04C07">
        <w:rPr>
          <w:rFonts w:ascii="Arial" w:hAnsi="Arial" w:cs="Arial"/>
          <w:b/>
          <w:bCs/>
        </w:rPr>
        <w:t>-Perigosos</w:t>
      </w:r>
      <w:r w:rsidR="0094177B">
        <w:rPr>
          <w:rFonts w:ascii="Arial" w:hAnsi="Arial" w:cs="Arial"/>
          <w:b/>
          <w:bCs/>
        </w:rPr>
        <w:t xml:space="preserve"> </w:t>
      </w:r>
      <w:r w:rsidR="006C195D" w:rsidRPr="00B04C07">
        <w:rPr>
          <w:rFonts w:ascii="Arial" w:hAnsi="Arial" w:cs="Arial"/>
        </w:rPr>
        <w:t>e os</w:t>
      </w:r>
      <w:r w:rsidR="0094177B">
        <w:rPr>
          <w:rFonts w:ascii="Arial" w:hAnsi="Arial" w:cs="Arial"/>
        </w:rPr>
        <w:t xml:space="preserve"> </w:t>
      </w:r>
      <w:r w:rsidR="00F96983" w:rsidRPr="00B04C07">
        <w:rPr>
          <w:rFonts w:ascii="Arial" w:hAnsi="Arial" w:cs="Arial"/>
          <w:b/>
          <w:bCs/>
        </w:rPr>
        <w:t>Resíduos</w:t>
      </w:r>
      <w:r w:rsidR="00436722" w:rsidRPr="00B04C07">
        <w:rPr>
          <w:rFonts w:ascii="Arial" w:hAnsi="Arial" w:cs="Arial"/>
          <w:b/>
          <w:bCs/>
        </w:rPr>
        <w:t xml:space="preserve"> Hospitalares Perigosos</w:t>
      </w:r>
    </w:p>
    <w:p w14:paraId="7DA503A5" w14:textId="77777777" w:rsidR="00447E57" w:rsidRPr="00B04C07" w:rsidRDefault="00447E57" w:rsidP="00B24F48">
      <w:pPr>
        <w:spacing w:after="0"/>
        <w:ind w:left="567"/>
        <w:jc w:val="both"/>
        <w:rPr>
          <w:rFonts w:ascii="Arial" w:hAnsi="Arial" w:cs="Arial"/>
        </w:rPr>
      </w:pPr>
      <w:r w:rsidRPr="00B04C07">
        <w:rPr>
          <w:rFonts w:ascii="Arial" w:hAnsi="Arial" w:cs="Arial"/>
          <w:noProof/>
          <w:lang w:eastAsia="pt-PT"/>
        </w:rPr>
        <w:drawing>
          <wp:anchor distT="0" distB="0" distL="114300" distR="114300" simplePos="0" relativeHeight="251644928" behindDoc="1" locked="0" layoutInCell="1" allowOverlap="1" wp14:anchorId="562307A1" wp14:editId="6EE16423">
            <wp:simplePos x="0" y="0"/>
            <wp:positionH relativeFrom="column">
              <wp:posOffset>92075</wp:posOffset>
            </wp:positionH>
            <wp:positionV relativeFrom="paragraph">
              <wp:posOffset>228600</wp:posOffset>
            </wp:positionV>
            <wp:extent cx="4187190" cy="1516380"/>
            <wp:effectExtent l="0" t="0" r="80010" b="140970"/>
            <wp:wrapTopAndBottom/>
            <wp:docPr id="1" name="Diagra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C4F510-3141-43DC-BBAD-6F9B210F98E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14:paraId="3E89DD6F" w14:textId="77777777" w:rsidR="00376150" w:rsidRPr="00D04159" w:rsidRDefault="00376150" w:rsidP="00B24F48">
      <w:pPr>
        <w:spacing w:after="0"/>
        <w:jc w:val="both"/>
        <w:rPr>
          <w:rFonts w:ascii="Arial" w:hAnsi="Arial" w:cs="Arial"/>
          <w:b/>
          <w:bCs/>
          <w:sz w:val="18"/>
          <w:szCs w:val="18"/>
        </w:rPr>
      </w:pPr>
      <w:r w:rsidRPr="00D04159">
        <w:rPr>
          <w:rFonts w:ascii="Arial" w:hAnsi="Arial" w:cs="Arial"/>
          <w:b/>
          <w:bCs/>
          <w:sz w:val="18"/>
          <w:szCs w:val="18"/>
        </w:rPr>
        <w:t xml:space="preserve">Figura </w:t>
      </w:r>
      <w:r w:rsidR="006F0492" w:rsidRPr="00D04159">
        <w:rPr>
          <w:rFonts w:ascii="Arial" w:hAnsi="Arial" w:cs="Arial"/>
          <w:b/>
          <w:bCs/>
          <w:sz w:val="18"/>
          <w:szCs w:val="18"/>
        </w:rPr>
        <w:t>2</w:t>
      </w:r>
      <w:r w:rsidRPr="00D04159">
        <w:rPr>
          <w:rFonts w:ascii="Arial" w:hAnsi="Arial" w:cs="Arial"/>
          <w:b/>
          <w:bCs/>
          <w:sz w:val="18"/>
          <w:szCs w:val="18"/>
        </w:rPr>
        <w:t xml:space="preserve">: Classificação dos resíduos </w:t>
      </w:r>
      <w:r w:rsidR="00476711" w:rsidRPr="00D04159">
        <w:rPr>
          <w:rFonts w:ascii="Arial" w:hAnsi="Arial" w:cs="Arial"/>
          <w:b/>
          <w:bCs/>
          <w:sz w:val="18"/>
          <w:szCs w:val="18"/>
        </w:rPr>
        <w:t>h</w:t>
      </w:r>
      <w:r w:rsidRPr="00D04159">
        <w:rPr>
          <w:rFonts w:ascii="Arial" w:hAnsi="Arial" w:cs="Arial"/>
          <w:b/>
          <w:bCs/>
          <w:sz w:val="18"/>
          <w:szCs w:val="18"/>
        </w:rPr>
        <w:t>ospita</w:t>
      </w:r>
      <w:r w:rsidR="00B24F48">
        <w:rPr>
          <w:rFonts w:ascii="Arial" w:hAnsi="Arial" w:cs="Arial"/>
          <w:b/>
          <w:bCs/>
          <w:sz w:val="18"/>
          <w:szCs w:val="18"/>
        </w:rPr>
        <w:t>lares de acordo com a OMS, 2014</w:t>
      </w:r>
    </w:p>
    <w:p w14:paraId="4A00B4FA" w14:textId="77777777" w:rsidR="00C90365" w:rsidRPr="00B04C07" w:rsidRDefault="00C90365" w:rsidP="007542EA">
      <w:pPr>
        <w:spacing w:after="0"/>
        <w:jc w:val="both"/>
        <w:rPr>
          <w:rFonts w:ascii="Arial" w:hAnsi="Arial" w:cs="Arial"/>
        </w:rPr>
      </w:pPr>
    </w:p>
    <w:p w14:paraId="182BC9DE" w14:textId="77777777" w:rsidR="00C90365" w:rsidRPr="00B04C07" w:rsidRDefault="00F96983" w:rsidP="00C90365">
      <w:pPr>
        <w:pStyle w:val="PargrafodaLista"/>
        <w:numPr>
          <w:ilvl w:val="1"/>
          <w:numId w:val="22"/>
        </w:numPr>
        <w:spacing w:after="0"/>
        <w:ind w:left="720"/>
        <w:jc w:val="both"/>
        <w:rPr>
          <w:rFonts w:ascii="Arial" w:hAnsi="Arial" w:cs="Arial"/>
        </w:rPr>
      </w:pPr>
      <w:bookmarkStart w:id="6" w:name="_Toc100600322"/>
      <w:r w:rsidRPr="00B04C07">
        <w:rPr>
          <w:rStyle w:val="Cabealho2Carcter"/>
          <w:rFonts w:ascii="Arial" w:hAnsi="Arial" w:cs="Arial"/>
          <w:sz w:val="22"/>
          <w:szCs w:val="22"/>
        </w:rPr>
        <w:t>Resíduos</w:t>
      </w:r>
      <w:r w:rsidR="00A60D6E" w:rsidRPr="00B04C07">
        <w:rPr>
          <w:rStyle w:val="Cabealho2Carcter"/>
          <w:rFonts w:ascii="Arial" w:hAnsi="Arial" w:cs="Arial"/>
          <w:sz w:val="22"/>
          <w:szCs w:val="22"/>
        </w:rPr>
        <w:t xml:space="preserve"> Hospitalares N</w:t>
      </w:r>
      <w:r w:rsidRPr="00B04C07">
        <w:rPr>
          <w:rStyle w:val="Cabealho2Carcter"/>
          <w:rFonts w:ascii="Arial" w:hAnsi="Arial" w:cs="Arial"/>
          <w:sz w:val="22"/>
          <w:szCs w:val="22"/>
        </w:rPr>
        <w:t>ão</w:t>
      </w:r>
      <w:r w:rsidR="00A60D6E" w:rsidRPr="00B04C07">
        <w:rPr>
          <w:rStyle w:val="Cabealho2Carcter"/>
          <w:rFonts w:ascii="Arial" w:hAnsi="Arial" w:cs="Arial"/>
          <w:sz w:val="22"/>
          <w:szCs w:val="22"/>
        </w:rPr>
        <w:t>-Perigosos</w:t>
      </w:r>
      <w:bookmarkEnd w:id="6"/>
      <w:r w:rsidR="00A60D6E" w:rsidRPr="00B04C07">
        <w:rPr>
          <w:rFonts w:ascii="Arial" w:hAnsi="Arial" w:cs="Arial"/>
        </w:rPr>
        <w:t xml:space="preserve">: </w:t>
      </w:r>
    </w:p>
    <w:p w14:paraId="62EC0477" w14:textId="77777777" w:rsidR="00C90365" w:rsidRPr="00B04C07" w:rsidRDefault="00C90365" w:rsidP="00AF1944">
      <w:pPr>
        <w:spacing w:after="0"/>
        <w:ind w:left="-450"/>
        <w:jc w:val="both"/>
        <w:rPr>
          <w:rFonts w:ascii="Arial" w:hAnsi="Arial" w:cs="Arial"/>
        </w:rPr>
      </w:pPr>
    </w:p>
    <w:p w14:paraId="137439A0" w14:textId="55663439" w:rsidR="00A60D6E" w:rsidRPr="00B04C07" w:rsidRDefault="00356751" w:rsidP="00C90365">
      <w:pPr>
        <w:spacing w:after="0"/>
        <w:jc w:val="both"/>
        <w:rPr>
          <w:rFonts w:ascii="Arial" w:hAnsi="Arial" w:cs="Arial"/>
        </w:rPr>
      </w:pPr>
      <w:r>
        <w:rPr>
          <w:rFonts w:ascii="Arial" w:hAnsi="Arial" w:cs="Arial"/>
        </w:rPr>
        <w:t>S</w:t>
      </w:r>
      <w:r w:rsidR="00A60D6E" w:rsidRPr="00B04C07">
        <w:rPr>
          <w:rFonts w:ascii="Arial" w:hAnsi="Arial" w:cs="Arial"/>
        </w:rPr>
        <w:t xml:space="preserve">ão resíduos que não tiveram nenhum contato com agentes infeciosos, produtos químicos perigosos ou substâncias radioativas e não representam nenhum perigo de perfurar ou cortar. </w:t>
      </w:r>
    </w:p>
    <w:p w14:paraId="6CD37448" w14:textId="77777777" w:rsidR="00A60D6E" w:rsidRPr="00B04C07" w:rsidRDefault="00A60D6E" w:rsidP="007542EA">
      <w:pPr>
        <w:spacing w:after="0"/>
        <w:jc w:val="both"/>
        <w:rPr>
          <w:rFonts w:ascii="Arial" w:hAnsi="Arial" w:cs="Arial"/>
        </w:rPr>
      </w:pPr>
    </w:p>
    <w:p w14:paraId="0720E11A" w14:textId="77777777" w:rsidR="00A60D6E" w:rsidRPr="00B04C07" w:rsidRDefault="00A60D6E" w:rsidP="007542EA">
      <w:pPr>
        <w:spacing w:after="0"/>
        <w:jc w:val="both"/>
        <w:rPr>
          <w:rFonts w:ascii="Arial" w:hAnsi="Arial" w:cs="Arial"/>
        </w:rPr>
      </w:pPr>
      <w:r w:rsidRPr="00B04C07">
        <w:rPr>
          <w:rFonts w:ascii="Arial" w:hAnsi="Arial" w:cs="Arial"/>
        </w:rPr>
        <w:t xml:space="preserve">Segundo a OMS, essa categoria representa cerca de 80 a 85% de todos os resíduos resultantes das </w:t>
      </w:r>
      <w:r w:rsidR="008110FB" w:rsidRPr="00B04C07">
        <w:rPr>
          <w:rFonts w:ascii="Arial" w:hAnsi="Arial" w:cs="Arial"/>
        </w:rPr>
        <w:t>atividades</w:t>
      </w:r>
      <w:r w:rsidRPr="00B04C07">
        <w:rPr>
          <w:rFonts w:ascii="Arial" w:hAnsi="Arial" w:cs="Arial"/>
        </w:rPr>
        <w:t xml:space="preserve"> de presta</w:t>
      </w:r>
      <w:r w:rsidR="00F96983" w:rsidRPr="00B04C07">
        <w:rPr>
          <w:rFonts w:ascii="Arial" w:hAnsi="Arial" w:cs="Arial"/>
        </w:rPr>
        <w:t>ção</w:t>
      </w:r>
      <w:r w:rsidRPr="00B04C07">
        <w:rPr>
          <w:rFonts w:ascii="Arial" w:hAnsi="Arial" w:cs="Arial"/>
        </w:rPr>
        <w:t xml:space="preserve"> de cuidados de saúde e, geralmente, tem características semelhantes aos resíduos sólidos urbanos, com potenciais para a reciclagem ou compostagem. </w:t>
      </w:r>
    </w:p>
    <w:p w14:paraId="13684823" w14:textId="77777777" w:rsidR="00A60D6E" w:rsidRPr="00B04C07" w:rsidRDefault="00A60D6E" w:rsidP="007542EA">
      <w:pPr>
        <w:spacing w:after="0"/>
        <w:jc w:val="both"/>
        <w:rPr>
          <w:rFonts w:ascii="Arial" w:hAnsi="Arial" w:cs="Arial"/>
          <w:b/>
          <w:bCs/>
        </w:rPr>
      </w:pPr>
    </w:p>
    <w:p w14:paraId="22A42834" w14:textId="77777777" w:rsidR="000D5F6A" w:rsidRPr="00B04C07" w:rsidRDefault="00F96983" w:rsidP="00C90365">
      <w:pPr>
        <w:pStyle w:val="Cabealho2"/>
        <w:numPr>
          <w:ilvl w:val="1"/>
          <w:numId w:val="22"/>
        </w:numPr>
        <w:tabs>
          <w:tab w:val="left" w:pos="1170"/>
        </w:tabs>
        <w:spacing w:before="0"/>
        <w:ind w:left="720"/>
        <w:jc w:val="both"/>
        <w:rPr>
          <w:rFonts w:ascii="Arial" w:hAnsi="Arial" w:cs="Arial"/>
          <w:sz w:val="22"/>
          <w:szCs w:val="22"/>
        </w:rPr>
      </w:pPr>
      <w:bookmarkStart w:id="7" w:name="_Toc100600323"/>
      <w:r w:rsidRPr="00B04C07">
        <w:rPr>
          <w:rFonts w:ascii="Arial" w:hAnsi="Arial" w:cs="Arial"/>
          <w:sz w:val="22"/>
          <w:szCs w:val="22"/>
        </w:rPr>
        <w:t>Resíduos</w:t>
      </w:r>
      <w:r w:rsidR="000D5F6A" w:rsidRPr="00B04C07">
        <w:rPr>
          <w:rFonts w:ascii="Arial" w:hAnsi="Arial" w:cs="Arial"/>
          <w:sz w:val="22"/>
          <w:szCs w:val="22"/>
        </w:rPr>
        <w:t xml:space="preserve"> Hospitalares Perigosos:</w:t>
      </w:r>
      <w:bookmarkEnd w:id="7"/>
    </w:p>
    <w:p w14:paraId="0EA7234B" w14:textId="77777777" w:rsidR="000D5F6A" w:rsidRPr="00B04C07" w:rsidRDefault="000D5F6A" w:rsidP="007542EA">
      <w:pPr>
        <w:spacing w:after="0"/>
        <w:jc w:val="both"/>
        <w:rPr>
          <w:rFonts w:ascii="Arial" w:hAnsi="Arial" w:cs="Arial"/>
        </w:rPr>
      </w:pPr>
    </w:p>
    <w:p w14:paraId="3D01A3E7" w14:textId="77777777" w:rsidR="000D5F6A" w:rsidRPr="00B04C07" w:rsidRDefault="00F96983" w:rsidP="007542EA">
      <w:pPr>
        <w:spacing w:after="0"/>
        <w:jc w:val="both"/>
        <w:rPr>
          <w:rFonts w:ascii="Arial" w:hAnsi="Arial" w:cs="Arial"/>
        </w:rPr>
      </w:pPr>
      <w:r w:rsidRPr="00B04C07">
        <w:rPr>
          <w:rFonts w:ascii="Arial" w:hAnsi="Arial" w:cs="Arial"/>
          <w:b/>
          <w:bCs/>
        </w:rPr>
        <w:t>Resíduos</w:t>
      </w:r>
      <w:r w:rsidR="000D5F6A" w:rsidRPr="00B04C07">
        <w:rPr>
          <w:rFonts w:ascii="Arial" w:hAnsi="Arial" w:cs="Arial"/>
          <w:b/>
          <w:bCs/>
        </w:rPr>
        <w:t xml:space="preserve"> de materiais cortantes e perfurantes</w:t>
      </w:r>
      <w:r w:rsidR="000D5F6A" w:rsidRPr="00B04C07">
        <w:rPr>
          <w:rFonts w:ascii="Arial" w:hAnsi="Arial" w:cs="Arial"/>
        </w:rPr>
        <w:t xml:space="preserve">: São itens que podem causar cortes ou perfurações. Estes </w:t>
      </w:r>
      <w:r w:rsidR="00A60D6E" w:rsidRPr="00B04C07">
        <w:rPr>
          <w:rFonts w:ascii="Arial" w:hAnsi="Arial" w:cs="Arial"/>
        </w:rPr>
        <w:t>artigos</w:t>
      </w:r>
      <w:r w:rsidR="000D5F6A" w:rsidRPr="00B04C07">
        <w:rPr>
          <w:rFonts w:ascii="Arial" w:hAnsi="Arial" w:cs="Arial"/>
        </w:rPr>
        <w:t xml:space="preserve"> são geralmente considerados resíduos altamente perigosos e devem ser tratados como se estivessem potencialmente </w:t>
      </w:r>
      <w:r w:rsidR="008110FB" w:rsidRPr="00B04C07">
        <w:rPr>
          <w:rFonts w:ascii="Arial" w:hAnsi="Arial" w:cs="Arial"/>
        </w:rPr>
        <w:t>infetados</w:t>
      </w:r>
      <w:r w:rsidR="000D5F6A" w:rsidRPr="00B04C07">
        <w:rPr>
          <w:rFonts w:ascii="Arial" w:hAnsi="Arial" w:cs="Arial"/>
        </w:rPr>
        <w:t>.</w:t>
      </w:r>
    </w:p>
    <w:p w14:paraId="02F99C7B" w14:textId="77777777" w:rsidR="000D5F6A" w:rsidRPr="00B04C07" w:rsidRDefault="000D5F6A" w:rsidP="007542EA">
      <w:pPr>
        <w:spacing w:after="0"/>
        <w:jc w:val="both"/>
        <w:rPr>
          <w:rFonts w:ascii="Arial" w:hAnsi="Arial" w:cs="Arial"/>
        </w:rPr>
      </w:pPr>
    </w:p>
    <w:p w14:paraId="3CF4B9B4" w14:textId="77777777" w:rsidR="000D5F6A" w:rsidRPr="00B04C07" w:rsidRDefault="000D5F6A" w:rsidP="007542EA">
      <w:pPr>
        <w:spacing w:after="0"/>
        <w:jc w:val="both"/>
        <w:rPr>
          <w:rFonts w:ascii="Arial" w:hAnsi="Arial" w:cs="Arial"/>
        </w:rPr>
      </w:pPr>
      <w:r w:rsidRPr="00B04C07">
        <w:rPr>
          <w:rFonts w:ascii="Arial" w:hAnsi="Arial" w:cs="Arial"/>
          <w:b/>
          <w:bCs/>
        </w:rPr>
        <w:t xml:space="preserve">Resíduos </w:t>
      </w:r>
      <w:r w:rsidR="008110FB" w:rsidRPr="00B04C07">
        <w:rPr>
          <w:rFonts w:ascii="Arial" w:hAnsi="Arial" w:cs="Arial"/>
          <w:b/>
          <w:bCs/>
        </w:rPr>
        <w:t>infeciosos</w:t>
      </w:r>
      <w:r w:rsidRPr="00B04C07">
        <w:rPr>
          <w:rFonts w:ascii="Arial" w:hAnsi="Arial" w:cs="Arial"/>
        </w:rPr>
        <w:t>: São materiais suspeitos de conter patógenos (bactérias, vírus, parasitas ou fungos) em quantidade ou concentração suficiente para causar doença em hospedeiros suscetíveis.</w:t>
      </w:r>
    </w:p>
    <w:p w14:paraId="13850FE1" w14:textId="77777777" w:rsidR="000D5F6A" w:rsidRPr="00B04C07" w:rsidRDefault="000D5F6A" w:rsidP="007542EA">
      <w:pPr>
        <w:spacing w:after="0"/>
        <w:jc w:val="both"/>
        <w:rPr>
          <w:rFonts w:ascii="Arial" w:hAnsi="Arial" w:cs="Arial"/>
        </w:rPr>
      </w:pPr>
    </w:p>
    <w:p w14:paraId="72BEDAEA" w14:textId="63E2CC6C" w:rsidR="000D5F6A" w:rsidRPr="00B04C07" w:rsidRDefault="000D5F6A" w:rsidP="007542EA">
      <w:pPr>
        <w:spacing w:after="0"/>
        <w:jc w:val="both"/>
        <w:rPr>
          <w:rFonts w:ascii="Arial" w:hAnsi="Arial" w:cs="Arial"/>
        </w:rPr>
      </w:pPr>
      <w:r w:rsidRPr="00B04C07">
        <w:rPr>
          <w:rFonts w:ascii="Arial" w:hAnsi="Arial" w:cs="Arial"/>
          <w:b/>
          <w:bCs/>
        </w:rPr>
        <w:t>Resíduos patológicos</w:t>
      </w:r>
      <w:r w:rsidRPr="00B04C07">
        <w:rPr>
          <w:rFonts w:ascii="Arial" w:hAnsi="Arial" w:cs="Arial"/>
        </w:rPr>
        <w:t xml:space="preserve">: </w:t>
      </w:r>
      <w:r w:rsidR="001837F0" w:rsidRPr="00B04C07">
        <w:rPr>
          <w:rFonts w:ascii="Arial" w:hAnsi="Arial" w:cs="Arial"/>
        </w:rPr>
        <w:t>S</w:t>
      </w:r>
      <w:r w:rsidR="00F96983" w:rsidRPr="00B04C07">
        <w:rPr>
          <w:rFonts w:ascii="Arial" w:hAnsi="Arial" w:cs="Arial"/>
        </w:rPr>
        <w:t>ão</w:t>
      </w:r>
      <w:r w:rsidR="00356751">
        <w:rPr>
          <w:rFonts w:ascii="Arial" w:hAnsi="Arial" w:cs="Arial"/>
        </w:rPr>
        <w:t xml:space="preserve"> </w:t>
      </w:r>
      <w:r w:rsidRPr="00B04C07">
        <w:rPr>
          <w:rFonts w:ascii="Arial" w:hAnsi="Arial" w:cs="Arial"/>
        </w:rPr>
        <w:t>partes reconhecíveis do corpo humano ou animal, contaminadas ou saud</w:t>
      </w:r>
      <w:r w:rsidR="00A92CFE" w:rsidRPr="00B04C07">
        <w:rPr>
          <w:rFonts w:ascii="Arial" w:hAnsi="Arial" w:cs="Arial"/>
        </w:rPr>
        <w:t>á</w:t>
      </w:r>
      <w:r w:rsidRPr="00B04C07">
        <w:rPr>
          <w:rFonts w:ascii="Arial" w:hAnsi="Arial" w:cs="Arial"/>
        </w:rPr>
        <w:t>veis, removidas durante um procedimento médico ou produzido durante uma pesquisa médica</w:t>
      </w:r>
      <w:r w:rsidR="001837F0" w:rsidRPr="00B04C07">
        <w:rPr>
          <w:rFonts w:ascii="Arial" w:hAnsi="Arial" w:cs="Arial"/>
        </w:rPr>
        <w:t>. Podem, tamb</w:t>
      </w:r>
      <w:r w:rsidR="00A92CFE" w:rsidRPr="00B04C07">
        <w:rPr>
          <w:rFonts w:ascii="Arial" w:hAnsi="Arial" w:cs="Arial"/>
        </w:rPr>
        <w:t>é</w:t>
      </w:r>
      <w:r w:rsidR="001837F0" w:rsidRPr="00B04C07">
        <w:rPr>
          <w:rFonts w:ascii="Arial" w:hAnsi="Arial" w:cs="Arial"/>
        </w:rPr>
        <w:t>m, ser</w:t>
      </w:r>
      <w:r w:rsidRPr="00B04C07">
        <w:rPr>
          <w:rFonts w:ascii="Arial" w:hAnsi="Arial" w:cs="Arial"/>
        </w:rPr>
        <w:t xml:space="preserve"> designados d</w:t>
      </w:r>
      <w:r w:rsidR="001837F0" w:rsidRPr="00B04C07">
        <w:rPr>
          <w:rFonts w:ascii="Arial" w:hAnsi="Arial" w:cs="Arial"/>
        </w:rPr>
        <w:t>e</w:t>
      </w:r>
      <w:r w:rsidRPr="00B04C07">
        <w:rPr>
          <w:rFonts w:ascii="Arial" w:hAnsi="Arial" w:cs="Arial"/>
        </w:rPr>
        <w:t xml:space="preserve"> resíduos anatômicos.</w:t>
      </w:r>
      <w:r w:rsidR="001837F0" w:rsidRPr="00B04C07">
        <w:rPr>
          <w:rFonts w:ascii="Arial" w:hAnsi="Arial" w:cs="Arial"/>
        </w:rPr>
        <w:t xml:space="preserve"> De acordo com a legisla</w:t>
      </w:r>
      <w:r w:rsidR="00F96983" w:rsidRPr="00B04C07">
        <w:rPr>
          <w:rFonts w:ascii="Arial" w:hAnsi="Arial" w:cs="Arial"/>
        </w:rPr>
        <w:t>ção</w:t>
      </w:r>
      <w:r w:rsidR="001837F0" w:rsidRPr="00B04C07">
        <w:rPr>
          <w:rFonts w:ascii="Arial" w:hAnsi="Arial" w:cs="Arial"/>
        </w:rPr>
        <w:t xml:space="preserve"> em vigor, podem ser considerados como uma subcategoria de resíduos infeciosos, mas muitas vezes são classificados separadamente, especialmente quando s</w:t>
      </w:r>
      <w:r w:rsidR="00F96983" w:rsidRPr="00B04C07">
        <w:rPr>
          <w:rFonts w:ascii="Arial" w:hAnsi="Arial" w:cs="Arial"/>
        </w:rPr>
        <w:t>ão</w:t>
      </w:r>
      <w:r w:rsidR="001837F0" w:rsidRPr="00B04C07">
        <w:rPr>
          <w:rFonts w:ascii="Arial" w:hAnsi="Arial" w:cs="Arial"/>
        </w:rPr>
        <w:t xml:space="preserve"> </w:t>
      </w:r>
      <w:r w:rsidR="009A69B1" w:rsidRPr="00B04C07">
        <w:rPr>
          <w:rFonts w:ascii="Arial" w:hAnsi="Arial" w:cs="Arial"/>
        </w:rPr>
        <w:t>utilizados</w:t>
      </w:r>
      <w:r w:rsidR="001837F0" w:rsidRPr="00B04C07">
        <w:rPr>
          <w:rFonts w:ascii="Arial" w:hAnsi="Arial" w:cs="Arial"/>
        </w:rPr>
        <w:t xml:space="preserve"> métodos especiais de manuseio, tratamento e elimina</w:t>
      </w:r>
      <w:r w:rsidR="00F96983" w:rsidRPr="00B04C07">
        <w:rPr>
          <w:rFonts w:ascii="Arial" w:hAnsi="Arial" w:cs="Arial"/>
        </w:rPr>
        <w:t>ção</w:t>
      </w:r>
      <w:r w:rsidR="001837F0" w:rsidRPr="00B04C07">
        <w:rPr>
          <w:rFonts w:ascii="Arial" w:hAnsi="Arial" w:cs="Arial"/>
        </w:rPr>
        <w:t>.</w:t>
      </w:r>
    </w:p>
    <w:p w14:paraId="1EE13B58" w14:textId="77777777" w:rsidR="000D5F6A" w:rsidRPr="00B04C07" w:rsidRDefault="000D5F6A" w:rsidP="007542EA">
      <w:pPr>
        <w:spacing w:after="0"/>
        <w:jc w:val="both"/>
        <w:rPr>
          <w:rFonts w:ascii="Arial" w:hAnsi="Arial" w:cs="Arial"/>
        </w:rPr>
      </w:pPr>
    </w:p>
    <w:p w14:paraId="41AE6E05" w14:textId="77777777" w:rsidR="000D5F6A" w:rsidRPr="00B04C07" w:rsidRDefault="000D5F6A" w:rsidP="007542EA">
      <w:pPr>
        <w:spacing w:after="0"/>
        <w:jc w:val="both"/>
        <w:rPr>
          <w:rFonts w:ascii="Arial" w:hAnsi="Arial" w:cs="Arial"/>
        </w:rPr>
      </w:pPr>
      <w:r w:rsidRPr="00B04C07">
        <w:rPr>
          <w:rFonts w:ascii="Arial" w:hAnsi="Arial" w:cs="Arial"/>
          <w:b/>
          <w:bCs/>
        </w:rPr>
        <w:t xml:space="preserve">Resíduos farmacêuticos e </w:t>
      </w:r>
      <w:r w:rsidR="008110FB" w:rsidRPr="00B04C07">
        <w:rPr>
          <w:rFonts w:ascii="Arial" w:hAnsi="Arial" w:cs="Arial"/>
          <w:b/>
          <w:bCs/>
        </w:rPr>
        <w:t>citostáticos</w:t>
      </w:r>
      <w:r w:rsidRPr="00B04C07">
        <w:rPr>
          <w:rFonts w:ascii="Arial" w:hAnsi="Arial" w:cs="Arial"/>
        </w:rPr>
        <w:t xml:space="preserve">: Os </w:t>
      </w:r>
      <w:r w:rsidR="00F96983" w:rsidRPr="00B04C07">
        <w:rPr>
          <w:rFonts w:ascii="Arial" w:hAnsi="Arial" w:cs="Arial"/>
        </w:rPr>
        <w:t>resíduos</w:t>
      </w:r>
      <w:r w:rsidRPr="00B04C07">
        <w:rPr>
          <w:rFonts w:ascii="Arial" w:hAnsi="Arial" w:cs="Arial"/>
        </w:rPr>
        <w:t xml:space="preserve"> farmac</w:t>
      </w:r>
      <w:r w:rsidR="00A92CFE" w:rsidRPr="00B04C07">
        <w:rPr>
          <w:rFonts w:ascii="Arial" w:hAnsi="Arial" w:cs="Arial"/>
        </w:rPr>
        <w:t>ê</w:t>
      </w:r>
      <w:r w:rsidRPr="00B04C07">
        <w:rPr>
          <w:rFonts w:ascii="Arial" w:hAnsi="Arial" w:cs="Arial"/>
        </w:rPr>
        <w:t xml:space="preserve">uticos incluem produtos farmacêuticos, medicamentos, vacinas e soros patenteados, fora de prazo ou fora de uso ou contaminados que, devido à sua natureza química ou biológica, precisam ser eliminados com cuidado. A categoria também inclui a </w:t>
      </w:r>
      <w:r w:rsidR="008110FB" w:rsidRPr="00B04C07">
        <w:rPr>
          <w:rFonts w:ascii="Arial" w:hAnsi="Arial" w:cs="Arial"/>
        </w:rPr>
        <w:t>eliminação</w:t>
      </w:r>
      <w:r w:rsidRPr="00B04C07">
        <w:rPr>
          <w:rFonts w:ascii="Arial" w:hAnsi="Arial" w:cs="Arial"/>
        </w:rPr>
        <w:t xml:space="preserve"> de todo o material utilizado na sua manipulação e administração.</w:t>
      </w:r>
    </w:p>
    <w:p w14:paraId="5BBF817E" w14:textId="77777777" w:rsidR="000D5F6A" w:rsidRPr="00B04C07" w:rsidRDefault="000D5F6A" w:rsidP="007542EA">
      <w:pPr>
        <w:spacing w:after="0"/>
        <w:jc w:val="both"/>
        <w:rPr>
          <w:rFonts w:ascii="Arial" w:hAnsi="Arial" w:cs="Arial"/>
        </w:rPr>
      </w:pPr>
    </w:p>
    <w:p w14:paraId="5CD7AA25" w14:textId="77777777" w:rsidR="000D5F6A" w:rsidRPr="00B04C07" w:rsidRDefault="000D5F6A" w:rsidP="007542EA">
      <w:pPr>
        <w:spacing w:after="0"/>
        <w:jc w:val="both"/>
        <w:rPr>
          <w:rFonts w:ascii="Arial" w:hAnsi="Arial" w:cs="Arial"/>
        </w:rPr>
      </w:pPr>
      <w:r w:rsidRPr="00B04C07">
        <w:rPr>
          <w:rFonts w:ascii="Arial" w:hAnsi="Arial" w:cs="Arial"/>
        </w:rPr>
        <w:t xml:space="preserve">Os </w:t>
      </w:r>
      <w:r w:rsidR="00F41616" w:rsidRPr="00B04C07">
        <w:rPr>
          <w:rFonts w:ascii="Arial" w:hAnsi="Arial" w:cs="Arial"/>
          <w:b/>
          <w:bCs/>
        </w:rPr>
        <w:t>c</w:t>
      </w:r>
      <w:r w:rsidRPr="00B04C07">
        <w:rPr>
          <w:rFonts w:ascii="Arial" w:hAnsi="Arial" w:cs="Arial"/>
          <w:b/>
          <w:bCs/>
        </w:rPr>
        <w:t>itostáticos</w:t>
      </w:r>
      <w:r w:rsidRPr="00B04C07">
        <w:rPr>
          <w:rFonts w:ascii="Arial" w:hAnsi="Arial" w:cs="Arial"/>
        </w:rPr>
        <w:t xml:space="preserve"> são medicamentos que evitam o crescimento e multiplicação celular e utilizados no tratamento de várias condições neoplásicas e como agentes imunossupressores. S</w:t>
      </w:r>
      <w:r w:rsidR="00F96983" w:rsidRPr="00B04C07">
        <w:rPr>
          <w:rFonts w:ascii="Arial" w:hAnsi="Arial" w:cs="Arial"/>
        </w:rPr>
        <w:t>ão</w:t>
      </w:r>
      <w:r w:rsidRPr="00B04C07">
        <w:rPr>
          <w:rFonts w:ascii="Arial" w:hAnsi="Arial" w:cs="Arial"/>
        </w:rPr>
        <w:t xml:space="preserve"> altamente perigosos e podem ser </w:t>
      </w:r>
      <w:r w:rsidR="008110FB" w:rsidRPr="00B04C07">
        <w:rPr>
          <w:rFonts w:ascii="Arial" w:hAnsi="Arial" w:cs="Arial"/>
        </w:rPr>
        <w:t>mutagénicos</w:t>
      </w:r>
      <w:r w:rsidRPr="00B04C07">
        <w:rPr>
          <w:rFonts w:ascii="Arial" w:hAnsi="Arial" w:cs="Arial"/>
        </w:rPr>
        <w:t xml:space="preserve"> (capazes de induzir uma mutação genética), </w:t>
      </w:r>
      <w:r w:rsidR="008110FB" w:rsidRPr="00B04C07">
        <w:rPr>
          <w:rFonts w:ascii="Arial" w:hAnsi="Arial" w:cs="Arial"/>
        </w:rPr>
        <w:t>teratogénicos</w:t>
      </w:r>
      <w:r w:rsidRPr="00B04C07">
        <w:rPr>
          <w:rFonts w:ascii="Arial" w:hAnsi="Arial" w:cs="Arial"/>
        </w:rPr>
        <w:t xml:space="preserve"> (capazes de causar defeitos em um embrião ou feto) ou propriedades </w:t>
      </w:r>
      <w:r w:rsidR="008110FB" w:rsidRPr="00B04C07">
        <w:rPr>
          <w:rFonts w:ascii="Arial" w:hAnsi="Arial" w:cs="Arial"/>
        </w:rPr>
        <w:t>carcinogénicas</w:t>
      </w:r>
      <w:r w:rsidRPr="00B04C07">
        <w:rPr>
          <w:rFonts w:ascii="Arial" w:hAnsi="Arial" w:cs="Arial"/>
        </w:rPr>
        <w:t xml:space="preserve"> (causadoras do cancro). Os Resíduos citotóxicos podem incluir certos medicamentos </w:t>
      </w:r>
      <w:r w:rsidR="008110FB" w:rsidRPr="00B04C07">
        <w:rPr>
          <w:rFonts w:ascii="Arial" w:hAnsi="Arial" w:cs="Arial"/>
        </w:rPr>
        <w:t>citos táticos</w:t>
      </w:r>
      <w:r w:rsidRPr="00B04C07">
        <w:rPr>
          <w:rFonts w:ascii="Arial" w:hAnsi="Arial" w:cs="Arial"/>
        </w:rPr>
        <w:t xml:space="preserve">, produtos </w:t>
      </w:r>
      <w:bookmarkEnd w:id="5"/>
      <w:r w:rsidRPr="00B04C07">
        <w:rPr>
          <w:rFonts w:ascii="Arial" w:hAnsi="Arial" w:cs="Arial"/>
        </w:rPr>
        <w:t>químicos e material radioativo ou fluidos (vômito, urina ou fezes) de pacientes tratados com drogas citostáticas.</w:t>
      </w:r>
    </w:p>
    <w:p w14:paraId="58A73272" w14:textId="77777777" w:rsidR="000D5F6A" w:rsidRPr="00B04C07" w:rsidRDefault="000D5F6A" w:rsidP="007542EA">
      <w:pPr>
        <w:spacing w:after="0"/>
        <w:jc w:val="both"/>
        <w:rPr>
          <w:rFonts w:ascii="Arial" w:hAnsi="Arial" w:cs="Arial"/>
        </w:rPr>
      </w:pPr>
    </w:p>
    <w:p w14:paraId="21471390" w14:textId="77777777" w:rsidR="000D5F6A" w:rsidRPr="00B04C07" w:rsidRDefault="000D5F6A" w:rsidP="007542EA">
      <w:pPr>
        <w:spacing w:after="0"/>
        <w:jc w:val="both"/>
        <w:rPr>
          <w:rFonts w:ascii="Arial" w:hAnsi="Arial" w:cs="Arial"/>
        </w:rPr>
      </w:pPr>
      <w:r w:rsidRPr="00B04C07">
        <w:rPr>
          <w:rFonts w:ascii="Arial" w:hAnsi="Arial" w:cs="Arial"/>
          <w:b/>
          <w:bCs/>
        </w:rPr>
        <w:t>Resíduos químicos:</w:t>
      </w:r>
      <w:r w:rsidRPr="00B04C07">
        <w:rPr>
          <w:rFonts w:ascii="Arial" w:hAnsi="Arial" w:cs="Arial"/>
        </w:rPr>
        <w:t xml:space="preserve"> S</w:t>
      </w:r>
      <w:r w:rsidR="00F96983" w:rsidRPr="00B04C07">
        <w:rPr>
          <w:rFonts w:ascii="Arial" w:hAnsi="Arial" w:cs="Arial"/>
        </w:rPr>
        <w:t>ão</w:t>
      </w:r>
      <w:r w:rsidRPr="00B04C07">
        <w:rPr>
          <w:rFonts w:ascii="Arial" w:hAnsi="Arial" w:cs="Arial"/>
        </w:rPr>
        <w:t xml:space="preserve"> resultados de produtos químicos sólidos, líquidos e gasosos, por exemplo, de diagnóstico e trabalho experimental e de procedimentos de limpeza e </w:t>
      </w:r>
      <w:r w:rsidR="008110FB" w:rsidRPr="00B04C07">
        <w:rPr>
          <w:rFonts w:ascii="Arial" w:hAnsi="Arial" w:cs="Arial"/>
        </w:rPr>
        <w:t>desinfeção</w:t>
      </w:r>
      <w:r w:rsidRPr="00B04C07">
        <w:rPr>
          <w:rFonts w:ascii="Arial" w:hAnsi="Arial" w:cs="Arial"/>
        </w:rPr>
        <w:t>. Os resíduos químicos resultantes de presta</w:t>
      </w:r>
      <w:r w:rsidR="00F96983" w:rsidRPr="00B04C07">
        <w:rPr>
          <w:rFonts w:ascii="Arial" w:hAnsi="Arial" w:cs="Arial"/>
        </w:rPr>
        <w:t>ção</w:t>
      </w:r>
      <w:r w:rsidRPr="00B04C07">
        <w:rPr>
          <w:rFonts w:ascii="Arial" w:hAnsi="Arial" w:cs="Arial"/>
        </w:rPr>
        <w:t xml:space="preserve"> de cuidados de saúde são considerados perigoso se tiver pelo menos uma das seguintes propriedades: </w:t>
      </w:r>
    </w:p>
    <w:p w14:paraId="3EC62E1D" w14:textId="77777777" w:rsidR="000D5F6A" w:rsidRPr="00B04C07" w:rsidRDefault="000D5F6A" w:rsidP="007542EA">
      <w:pPr>
        <w:pStyle w:val="PargrafodaLista"/>
        <w:numPr>
          <w:ilvl w:val="0"/>
          <w:numId w:val="1"/>
        </w:numPr>
        <w:spacing w:after="0"/>
        <w:jc w:val="both"/>
        <w:rPr>
          <w:rFonts w:ascii="Arial" w:hAnsi="Arial" w:cs="Arial"/>
        </w:rPr>
      </w:pPr>
      <w:r w:rsidRPr="00B04C07">
        <w:rPr>
          <w:rFonts w:ascii="Arial" w:hAnsi="Arial" w:cs="Arial"/>
        </w:rPr>
        <w:t>Tóxico (prejudicial)</w:t>
      </w:r>
    </w:p>
    <w:p w14:paraId="53E3EE38" w14:textId="77777777" w:rsidR="000D5F6A" w:rsidRPr="00B04C07" w:rsidRDefault="000D5F6A" w:rsidP="007542EA">
      <w:pPr>
        <w:pStyle w:val="PargrafodaLista"/>
        <w:numPr>
          <w:ilvl w:val="0"/>
          <w:numId w:val="1"/>
        </w:numPr>
        <w:spacing w:after="0"/>
        <w:jc w:val="both"/>
        <w:rPr>
          <w:rFonts w:ascii="Arial" w:hAnsi="Arial" w:cs="Arial"/>
        </w:rPr>
      </w:pPr>
      <w:r w:rsidRPr="00B04C07">
        <w:rPr>
          <w:rFonts w:ascii="Arial" w:hAnsi="Arial" w:cs="Arial"/>
        </w:rPr>
        <w:t>Corrosivo (por exemplo, ácidos de pH &lt;2 e bases de pH&gt; 12)</w:t>
      </w:r>
    </w:p>
    <w:p w14:paraId="6A36B275" w14:textId="77777777" w:rsidR="000D5F6A" w:rsidRPr="00B04C07" w:rsidRDefault="000D5F6A" w:rsidP="007542EA">
      <w:pPr>
        <w:pStyle w:val="PargrafodaLista"/>
        <w:numPr>
          <w:ilvl w:val="0"/>
          <w:numId w:val="1"/>
        </w:numPr>
        <w:spacing w:after="0"/>
        <w:jc w:val="both"/>
        <w:rPr>
          <w:rFonts w:ascii="Arial" w:hAnsi="Arial" w:cs="Arial"/>
        </w:rPr>
      </w:pPr>
      <w:r w:rsidRPr="00B04C07">
        <w:rPr>
          <w:rFonts w:ascii="Arial" w:hAnsi="Arial" w:cs="Arial"/>
        </w:rPr>
        <w:t>Inflamável</w:t>
      </w:r>
    </w:p>
    <w:p w14:paraId="4F6923B8" w14:textId="77777777" w:rsidR="000D5F6A" w:rsidRPr="00B04C07" w:rsidRDefault="000D5F6A" w:rsidP="007542EA">
      <w:pPr>
        <w:pStyle w:val="PargrafodaLista"/>
        <w:numPr>
          <w:ilvl w:val="0"/>
          <w:numId w:val="1"/>
        </w:numPr>
        <w:spacing w:after="0"/>
        <w:jc w:val="both"/>
        <w:rPr>
          <w:rFonts w:ascii="Arial" w:hAnsi="Arial" w:cs="Arial"/>
        </w:rPr>
      </w:pPr>
      <w:r w:rsidRPr="00B04C07">
        <w:rPr>
          <w:rFonts w:ascii="Arial" w:hAnsi="Arial" w:cs="Arial"/>
        </w:rPr>
        <w:t>Reativo (explosivo, reativo à água, sensível ao choque)</w:t>
      </w:r>
    </w:p>
    <w:p w14:paraId="0F8C354B" w14:textId="77777777" w:rsidR="000D5F6A" w:rsidRPr="00B04C07" w:rsidRDefault="000D5F6A" w:rsidP="007542EA">
      <w:pPr>
        <w:pStyle w:val="PargrafodaLista"/>
        <w:numPr>
          <w:ilvl w:val="0"/>
          <w:numId w:val="1"/>
        </w:numPr>
        <w:spacing w:after="0"/>
        <w:jc w:val="both"/>
        <w:rPr>
          <w:rFonts w:ascii="Arial" w:hAnsi="Arial" w:cs="Arial"/>
        </w:rPr>
      </w:pPr>
      <w:r w:rsidRPr="00B04C07">
        <w:rPr>
          <w:rFonts w:ascii="Arial" w:hAnsi="Arial" w:cs="Arial"/>
        </w:rPr>
        <w:t>Oxidante</w:t>
      </w:r>
    </w:p>
    <w:p w14:paraId="10E543DC" w14:textId="77777777" w:rsidR="000D5F6A" w:rsidRPr="00B04C07" w:rsidRDefault="000D5F6A" w:rsidP="007542EA">
      <w:pPr>
        <w:spacing w:after="0"/>
        <w:jc w:val="both"/>
        <w:rPr>
          <w:rFonts w:ascii="Arial" w:hAnsi="Arial" w:cs="Arial"/>
        </w:rPr>
      </w:pPr>
    </w:p>
    <w:p w14:paraId="4668F895" w14:textId="77777777" w:rsidR="000D5F6A" w:rsidRPr="00B04C07" w:rsidRDefault="000D5F6A" w:rsidP="007542EA">
      <w:pPr>
        <w:spacing w:after="0"/>
        <w:jc w:val="both"/>
        <w:rPr>
          <w:rFonts w:ascii="Arial" w:hAnsi="Arial" w:cs="Arial"/>
        </w:rPr>
      </w:pPr>
      <w:r w:rsidRPr="00B04C07">
        <w:rPr>
          <w:rFonts w:ascii="Arial" w:hAnsi="Arial" w:cs="Arial"/>
          <w:b/>
          <w:bCs/>
        </w:rPr>
        <w:t xml:space="preserve">Resíduos radioativos: </w:t>
      </w:r>
      <w:r w:rsidRPr="00B04C07">
        <w:rPr>
          <w:rFonts w:ascii="Arial" w:hAnsi="Arial" w:cs="Arial"/>
        </w:rPr>
        <w:t>são materiais contaminados com radionuclídeos. Eles são produzidos a partir de procedimentos de análise in vitro de tecido e fluido corporal, imagem de órg</w:t>
      </w:r>
      <w:r w:rsidR="00F96983" w:rsidRPr="00B04C07">
        <w:rPr>
          <w:rFonts w:ascii="Arial" w:hAnsi="Arial" w:cs="Arial"/>
        </w:rPr>
        <w:t>ão</w:t>
      </w:r>
      <w:r w:rsidRPr="00B04C07">
        <w:rPr>
          <w:rFonts w:ascii="Arial" w:hAnsi="Arial" w:cs="Arial"/>
        </w:rPr>
        <w:t>s, localização de tumores e várias outras práticas investiga</w:t>
      </w:r>
      <w:r w:rsidR="00F96983" w:rsidRPr="00B04C07">
        <w:rPr>
          <w:rFonts w:ascii="Arial" w:hAnsi="Arial" w:cs="Arial"/>
        </w:rPr>
        <w:t>ção</w:t>
      </w:r>
      <w:r w:rsidRPr="00B04C07">
        <w:rPr>
          <w:rFonts w:ascii="Arial" w:hAnsi="Arial" w:cs="Arial"/>
        </w:rPr>
        <w:t xml:space="preserve"> e terapêutica.</w:t>
      </w:r>
    </w:p>
    <w:p w14:paraId="441545AB" w14:textId="77777777" w:rsidR="000D5F6A" w:rsidRPr="00B04C07" w:rsidRDefault="000D5F6A" w:rsidP="007542EA">
      <w:pPr>
        <w:spacing w:after="0"/>
        <w:jc w:val="both"/>
        <w:rPr>
          <w:rFonts w:ascii="Arial" w:hAnsi="Arial" w:cs="Arial"/>
        </w:rPr>
      </w:pPr>
    </w:p>
    <w:p w14:paraId="7F1E8D48" w14:textId="77777777" w:rsidR="000D5F6A" w:rsidRPr="00B04C07" w:rsidRDefault="000D5F6A" w:rsidP="007542EA">
      <w:pPr>
        <w:spacing w:after="0"/>
        <w:jc w:val="both"/>
        <w:rPr>
          <w:rFonts w:ascii="Arial" w:hAnsi="Arial" w:cs="Arial"/>
        </w:rPr>
      </w:pPr>
      <w:r w:rsidRPr="00B04C07">
        <w:rPr>
          <w:rFonts w:ascii="Arial" w:hAnsi="Arial" w:cs="Arial"/>
        </w:rPr>
        <w:t>Os radionuclídeos utilizados na área da saúde encontram-se, geralmente, em formas não seladas (ou abertas) ou seladas. Formas não seladas são geralmente líquidos aplicados diretamente, enquanto as formas seladas são substâncias radioativas contidas em partes de equipamentos ou encapsulados em objetos inquebráveis ou impermeáveis, como alfinetes, “sementes” ou agulhas.</w:t>
      </w:r>
    </w:p>
    <w:p w14:paraId="521EED07" w14:textId="77777777" w:rsidR="000D5F6A" w:rsidRPr="00B04C07" w:rsidRDefault="000D5F6A" w:rsidP="007542EA">
      <w:pPr>
        <w:spacing w:after="0"/>
        <w:jc w:val="both"/>
        <w:rPr>
          <w:rFonts w:ascii="Arial" w:hAnsi="Arial" w:cs="Arial"/>
        </w:rPr>
      </w:pPr>
    </w:p>
    <w:p w14:paraId="077818B6" w14:textId="77777777" w:rsidR="00AE27BD" w:rsidRDefault="000D5F6A" w:rsidP="007542EA">
      <w:pPr>
        <w:spacing w:after="0"/>
        <w:jc w:val="both"/>
        <w:rPr>
          <w:rFonts w:ascii="Arial" w:hAnsi="Arial" w:cs="Arial"/>
        </w:rPr>
      </w:pPr>
      <w:r w:rsidRPr="00B04C07">
        <w:rPr>
          <w:rFonts w:ascii="Arial" w:hAnsi="Arial" w:cs="Arial"/>
        </w:rPr>
        <w:t xml:space="preserve">Resíduos radioativos utilizados em saúde, na maioria das vezes, contêm radionuclídeos com curta meia-vida ou curto </w:t>
      </w:r>
      <w:r w:rsidRPr="00B04C07">
        <w:rPr>
          <w:rFonts w:ascii="Arial" w:hAnsi="Arial" w:cs="Arial"/>
          <w:shd w:val="clear" w:color="auto" w:fill="FFFFFF"/>
        </w:rPr>
        <w:t>período de semidesintegração</w:t>
      </w:r>
      <w:r w:rsidRPr="00B04C07">
        <w:rPr>
          <w:rFonts w:ascii="Arial" w:hAnsi="Arial" w:cs="Arial"/>
        </w:rPr>
        <w:t xml:space="preserve"> (ou seja, </w:t>
      </w:r>
      <w:r w:rsidRPr="00B04C07">
        <w:rPr>
          <w:rFonts w:ascii="Arial" w:hAnsi="Arial" w:cs="Arial"/>
          <w:shd w:val="clear" w:color="auto" w:fill="FFFFFF"/>
        </w:rPr>
        <w:t xml:space="preserve">uma amostra radioativa reduza-se à metade </w:t>
      </w:r>
      <w:r w:rsidRPr="00B04C07">
        <w:rPr>
          <w:rFonts w:ascii="Arial" w:hAnsi="Arial" w:cs="Arial"/>
        </w:rPr>
        <w:t xml:space="preserve">em horas ou alguns dias); </w:t>
      </w:r>
      <w:r w:rsidR="008110FB" w:rsidRPr="00B04C07">
        <w:rPr>
          <w:rFonts w:ascii="Arial" w:hAnsi="Arial" w:cs="Arial"/>
        </w:rPr>
        <w:t>consequentemente</w:t>
      </w:r>
      <w:r w:rsidRPr="00B04C07">
        <w:rPr>
          <w:rFonts w:ascii="Arial" w:hAnsi="Arial" w:cs="Arial"/>
        </w:rPr>
        <w:t>, o resíduo perde sua radioatividade com relativa rapidez. No entanto, certos procedimentos terapêuticos especializados usam radionuclídeos com meia-vida mais longa. Estes são geralmente na forma de pequenos objetos reutilizados em outros pacientes após a esterilização.</w:t>
      </w:r>
    </w:p>
    <w:p w14:paraId="2558B890" w14:textId="77777777" w:rsidR="00156D1F" w:rsidRDefault="00156D1F" w:rsidP="007542EA">
      <w:pPr>
        <w:spacing w:after="0"/>
        <w:jc w:val="both"/>
        <w:rPr>
          <w:rFonts w:ascii="Arial" w:hAnsi="Arial" w:cs="Arial"/>
        </w:rPr>
      </w:pPr>
    </w:p>
    <w:p w14:paraId="57AD39DD" w14:textId="77777777" w:rsidR="00156D1F" w:rsidRDefault="00156D1F" w:rsidP="007542EA">
      <w:pPr>
        <w:spacing w:after="0"/>
        <w:jc w:val="both"/>
        <w:rPr>
          <w:rFonts w:ascii="Arial" w:hAnsi="Arial" w:cs="Arial"/>
        </w:rPr>
      </w:pPr>
    </w:p>
    <w:p w14:paraId="749FB11B" w14:textId="77777777" w:rsidR="00D04159" w:rsidRDefault="00D04159" w:rsidP="00480314">
      <w:pPr>
        <w:spacing w:after="0"/>
        <w:jc w:val="both"/>
        <w:rPr>
          <w:rFonts w:ascii="Arial" w:hAnsi="Arial" w:cs="Arial"/>
        </w:rPr>
        <w:sectPr w:rsidR="00D04159" w:rsidSect="00B53232">
          <w:pgSz w:w="8391" w:h="11906" w:code="11"/>
          <w:pgMar w:top="1440" w:right="594" w:bottom="1440" w:left="851" w:header="709" w:footer="709" w:gutter="0"/>
          <w:pgNumType w:start="1"/>
          <w:cols w:space="708"/>
          <w:docGrid w:linePitch="360"/>
        </w:sectPr>
      </w:pPr>
    </w:p>
    <w:p w14:paraId="2D5A4D06" w14:textId="313EAD93" w:rsidR="00436722" w:rsidRPr="00480314" w:rsidRDefault="00156D1F" w:rsidP="007542EA">
      <w:pPr>
        <w:spacing w:after="0"/>
        <w:jc w:val="both"/>
        <w:rPr>
          <w:rFonts w:ascii="Arial" w:hAnsi="Arial" w:cs="Arial"/>
          <w:b/>
          <w:bCs/>
          <w:sz w:val="18"/>
          <w:szCs w:val="18"/>
        </w:rPr>
      </w:pPr>
      <w:r>
        <w:rPr>
          <w:rFonts w:ascii="Arial" w:hAnsi="Arial" w:cs="Arial"/>
          <w:b/>
          <w:bCs/>
          <w:sz w:val="18"/>
          <w:szCs w:val="18"/>
        </w:rPr>
        <w:t xml:space="preserve">Quadro </w:t>
      </w:r>
      <w:r w:rsidR="00F41616" w:rsidRPr="00480314">
        <w:rPr>
          <w:rFonts w:ascii="Arial" w:hAnsi="Arial" w:cs="Arial"/>
          <w:b/>
          <w:bCs/>
          <w:sz w:val="18"/>
          <w:szCs w:val="18"/>
        </w:rPr>
        <w:t>1</w:t>
      </w:r>
      <w:r w:rsidR="00244F3E" w:rsidRPr="00480314">
        <w:rPr>
          <w:rFonts w:ascii="Arial" w:hAnsi="Arial" w:cs="Arial"/>
          <w:b/>
          <w:bCs/>
          <w:sz w:val="18"/>
          <w:szCs w:val="18"/>
        </w:rPr>
        <w:t>: Resumo das classifica</w:t>
      </w:r>
      <w:r w:rsidR="000641B1" w:rsidRPr="00480314">
        <w:rPr>
          <w:rFonts w:ascii="Arial" w:hAnsi="Arial" w:cs="Arial"/>
          <w:b/>
          <w:bCs/>
          <w:sz w:val="18"/>
          <w:szCs w:val="18"/>
        </w:rPr>
        <w:t>ções</w:t>
      </w:r>
      <w:r w:rsidR="00244F3E" w:rsidRPr="00480314">
        <w:rPr>
          <w:rFonts w:ascii="Arial" w:hAnsi="Arial" w:cs="Arial"/>
          <w:b/>
          <w:bCs/>
          <w:sz w:val="18"/>
          <w:szCs w:val="18"/>
        </w:rPr>
        <w:t xml:space="preserve"> dos </w:t>
      </w:r>
      <w:r w:rsidR="00F96983" w:rsidRPr="00480314">
        <w:rPr>
          <w:rFonts w:ascii="Arial" w:hAnsi="Arial" w:cs="Arial"/>
          <w:b/>
          <w:bCs/>
          <w:sz w:val="18"/>
          <w:szCs w:val="18"/>
        </w:rPr>
        <w:t>resíduos</w:t>
      </w:r>
      <w:r w:rsidR="00F41616" w:rsidRPr="00480314">
        <w:rPr>
          <w:rFonts w:ascii="Arial" w:hAnsi="Arial" w:cs="Arial"/>
          <w:b/>
          <w:bCs/>
          <w:sz w:val="18"/>
          <w:szCs w:val="18"/>
        </w:rPr>
        <w:t>h</w:t>
      </w:r>
      <w:r w:rsidR="00244F3E" w:rsidRPr="00480314">
        <w:rPr>
          <w:rFonts w:ascii="Arial" w:hAnsi="Arial" w:cs="Arial"/>
          <w:b/>
          <w:bCs/>
          <w:sz w:val="18"/>
          <w:szCs w:val="18"/>
        </w:rPr>
        <w:t xml:space="preserve">ospitalares </w:t>
      </w:r>
      <w:r w:rsidR="00F41616" w:rsidRPr="00480314">
        <w:rPr>
          <w:rFonts w:ascii="Arial" w:hAnsi="Arial" w:cs="Arial"/>
          <w:b/>
          <w:bCs/>
          <w:sz w:val="18"/>
          <w:szCs w:val="18"/>
        </w:rPr>
        <w:t>com exemplos espec</w:t>
      </w:r>
      <w:r w:rsidR="00476711" w:rsidRPr="00480314">
        <w:rPr>
          <w:rFonts w:ascii="Arial" w:hAnsi="Arial" w:cs="Arial"/>
          <w:b/>
          <w:bCs/>
          <w:sz w:val="18"/>
          <w:szCs w:val="18"/>
        </w:rPr>
        <w:t>í</w:t>
      </w:r>
      <w:r w:rsidR="00F41616" w:rsidRPr="00480314">
        <w:rPr>
          <w:rFonts w:ascii="Arial" w:hAnsi="Arial" w:cs="Arial"/>
          <w:b/>
          <w:bCs/>
          <w:sz w:val="18"/>
          <w:szCs w:val="18"/>
        </w:rPr>
        <w:t xml:space="preserve">ficos, </w:t>
      </w:r>
      <w:r w:rsidR="00244F3E" w:rsidRPr="00480314">
        <w:rPr>
          <w:rFonts w:ascii="Arial" w:hAnsi="Arial" w:cs="Arial"/>
          <w:b/>
          <w:bCs/>
          <w:sz w:val="18"/>
          <w:szCs w:val="18"/>
        </w:rPr>
        <w:t>OMS, 2014</w:t>
      </w:r>
    </w:p>
    <w:tbl>
      <w:tblPr>
        <w:tblStyle w:val="Tabelacomgrelha"/>
        <w:tblW w:w="10260" w:type="dxa"/>
        <w:tblLook w:val="04A0" w:firstRow="1" w:lastRow="0" w:firstColumn="1" w:lastColumn="0" w:noHBand="0" w:noVBand="1"/>
      </w:tblPr>
      <w:tblGrid>
        <w:gridCol w:w="1126"/>
        <w:gridCol w:w="1338"/>
        <w:gridCol w:w="7796"/>
      </w:tblGrid>
      <w:tr w:rsidR="00480314" w:rsidRPr="00AD10F6" w14:paraId="2E889A42" w14:textId="77777777" w:rsidTr="00B24F48">
        <w:tc>
          <w:tcPr>
            <w:tcW w:w="2464" w:type="dxa"/>
            <w:gridSpan w:val="2"/>
          </w:tcPr>
          <w:p w14:paraId="7C49AE87"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Categoria dos Resíduos</w:t>
            </w:r>
          </w:p>
        </w:tc>
        <w:tc>
          <w:tcPr>
            <w:tcW w:w="7796" w:type="dxa"/>
          </w:tcPr>
          <w:p w14:paraId="31B95898"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Exemplos</w:t>
            </w:r>
          </w:p>
        </w:tc>
      </w:tr>
      <w:tr w:rsidR="00480314" w:rsidRPr="00AD10F6" w14:paraId="0EDBC2DA" w14:textId="77777777" w:rsidTr="00B24F48">
        <w:tc>
          <w:tcPr>
            <w:tcW w:w="1126" w:type="dxa"/>
            <w:vMerge w:val="restart"/>
            <w:shd w:val="clear" w:color="auto" w:fill="D1FFE6"/>
            <w:vAlign w:val="center"/>
          </w:tcPr>
          <w:p w14:paraId="4992A40D"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Hospitalares Não-Perigosos</w:t>
            </w:r>
          </w:p>
        </w:tc>
        <w:tc>
          <w:tcPr>
            <w:tcW w:w="1338" w:type="dxa"/>
            <w:shd w:val="clear" w:color="auto" w:fill="D1FFE6"/>
          </w:tcPr>
          <w:p w14:paraId="19AC6AE8"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Equiparados a urbanos</w:t>
            </w:r>
          </w:p>
        </w:tc>
        <w:tc>
          <w:tcPr>
            <w:tcW w:w="7796" w:type="dxa"/>
            <w:shd w:val="clear" w:color="auto" w:fill="D1FFE6"/>
          </w:tcPr>
          <w:p w14:paraId="068DF424"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provenientes de gabinetes, salas de reunião, salas de convívio, instalações sanitárias, vestiários, oficinas, jardins, armazéns, embalagens e invólucros comuns, os resultantes da confeção e restos de alimentos servidos a doentes sem suspeita de infecção.</w:t>
            </w:r>
          </w:p>
        </w:tc>
      </w:tr>
      <w:tr w:rsidR="00480314" w:rsidRPr="00AD10F6" w14:paraId="001D0BA1" w14:textId="77777777" w:rsidTr="00B24F48">
        <w:tc>
          <w:tcPr>
            <w:tcW w:w="1126" w:type="dxa"/>
            <w:vMerge/>
            <w:shd w:val="clear" w:color="auto" w:fill="D1FFE6"/>
          </w:tcPr>
          <w:p w14:paraId="1FCEDA66"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D1FFE6"/>
          </w:tcPr>
          <w:p w14:paraId="5D9D2D2E"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não perigosos</w:t>
            </w:r>
          </w:p>
        </w:tc>
        <w:tc>
          <w:tcPr>
            <w:tcW w:w="7796" w:type="dxa"/>
            <w:shd w:val="clear" w:color="auto" w:fill="D1FFE6"/>
          </w:tcPr>
          <w:p w14:paraId="71DB2B67"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Material ortopédico não contaminados e sem vestígios de sangue, fraldas e resguardos descartáveis não contaminados e sem vestígios de sangue, Material de proteção individual utilizado nos serviços gerais e de apoio, com exceção do utilizado na recolha de resíduos, embalagens vazias de medicamentos ou de outros produtos de uso clínico/comum, com exceção dos incluídos na categoria dos perigosos.</w:t>
            </w:r>
          </w:p>
        </w:tc>
      </w:tr>
      <w:tr w:rsidR="00480314" w:rsidRPr="00AD10F6" w14:paraId="70A1C81E" w14:textId="77777777" w:rsidTr="00B24F48">
        <w:tc>
          <w:tcPr>
            <w:tcW w:w="1126" w:type="dxa"/>
            <w:vMerge w:val="restart"/>
            <w:shd w:val="clear" w:color="auto" w:fill="FFD9D9"/>
            <w:vAlign w:val="center"/>
          </w:tcPr>
          <w:p w14:paraId="7553C0AE"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Hospitalares Perigosos</w:t>
            </w:r>
          </w:p>
        </w:tc>
        <w:tc>
          <w:tcPr>
            <w:tcW w:w="1338" w:type="dxa"/>
            <w:shd w:val="clear" w:color="auto" w:fill="FFD9D9"/>
          </w:tcPr>
          <w:p w14:paraId="2913BEF6"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Cortantes e perfurantes</w:t>
            </w:r>
          </w:p>
        </w:tc>
        <w:tc>
          <w:tcPr>
            <w:tcW w:w="7796" w:type="dxa"/>
            <w:shd w:val="clear" w:color="auto" w:fill="FFD9D9"/>
          </w:tcPr>
          <w:p w14:paraId="7591ACDE"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 xml:space="preserve">Agulhas, seringas com agulhas acopladas, catéteres metálicos, bisturis, facas lâminas, pipetas, vidros quebrados e todo o material invasivo. </w:t>
            </w:r>
          </w:p>
        </w:tc>
      </w:tr>
      <w:tr w:rsidR="00480314" w:rsidRPr="00AD10F6" w14:paraId="12727B5C" w14:textId="77777777" w:rsidTr="00B24F48">
        <w:tc>
          <w:tcPr>
            <w:tcW w:w="1126" w:type="dxa"/>
            <w:vMerge/>
            <w:shd w:val="clear" w:color="auto" w:fill="FFD9D9"/>
          </w:tcPr>
          <w:p w14:paraId="09871054"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FFD9D9"/>
          </w:tcPr>
          <w:p w14:paraId="1D8A0982"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infecciosos</w:t>
            </w:r>
          </w:p>
        </w:tc>
        <w:tc>
          <w:tcPr>
            <w:tcW w:w="7796" w:type="dxa"/>
            <w:shd w:val="clear" w:color="auto" w:fill="FFD9D9"/>
          </w:tcPr>
          <w:p w14:paraId="539B9365"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contaminados com sangue e outros fluidos corporais, culturas de laboratório, resíduos de ou materiais que estiveram em contato com pacientes em areas de isolamento.</w:t>
            </w:r>
          </w:p>
        </w:tc>
      </w:tr>
      <w:tr w:rsidR="00480314" w:rsidRPr="00AD10F6" w14:paraId="668ED011" w14:textId="77777777" w:rsidTr="00B24F48">
        <w:tc>
          <w:tcPr>
            <w:tcW w:w="1126" w:type="dxa"/>
            <w:vMerge/>
            <w:shd w:val="clear" w:color="auto" w:fill="FFD9D9"/>
          </w:tcPr>
          <w:p w14:paraId="4CF340F4"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FFD9D9"/>
          </w:tcPr>
          <w:p w14:paraId="2B0FA3E3"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patológicos</w:t>
            </w:r>
          </w:p>
        </w:tc>
        <w:tc>
          <w:tcPr>
            <w:tcW w:w="7796" w:type="dxa"/>
            <w:shd w:val="clear" w:color="auto" w:fill="FFD9D9"/>
          </w:tcPr>
          <w:p w14:paraId="120F0DBD"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Partes identificaveis do corpo; fetos; placentas, membros amputados, produtos sanguíneos não usados.</w:t>
            </w:r>
          </w:p>
        </w:tc>
      </w:tr>
      <w:tr w:rsidR="00480314" w:rsidRPr="00AD10F6" w14:paraId="61A390AA" w14:textId="77777777" w:rsidTr="00B24F48">
        <w:tc>
          <w:tcPr>
            <w:tcW w:w="1126" w:type="dxa"/>
            <w:vMerge/>
            <w:shd w:val="clear" w:color="auto" w:fill="FFD9D9"/>
          </w:tcPr>
          <w:p w14:paraId="0FD1162A"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FFD9D9"/>
          </w:tcPr>
          <w:p w14:paraId="634BF1A4"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 xml:space="preserve">Resíduos farmacêuticos e Citostáticos </w:t>
            </w:r>
          </w:p>
        </w:tc>
        <w:tc>
          <w:tcPr>
            <w:tcW w:w="7796" w:type="dxa"/>
            <w:shd w:val="clear" w:color="auto" w:fill="FFD9D9"/>
          </w:tcPr>
          <w:p w14:paraId="73821D1B"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de drogas citostáticas - freqüentemente usadas na terapia do cancro, produtos farmacêuticos, medicamentos, antibióticos, vacinas e soros patenteados, fora de prazo ou fora de uso, ou contaminados.</w:t>
            </w:r>
          </w:p>
        </w:tc>
      </w:tr>
      <w:tr w:rsidR="00480314" w:rsidRPr="00AD10F6" w14:paraId="1490AFF3" w14:textId="77777777" w:rsidTr="00B24F48">
        <w:tc>
          <w:tcPr>
            <w:tcW w:w="1126" w:type="dxa"/>
            <w:vMerge/>
            <w:shd w:val="clear" w:color="auto" w:fill="FFD9D9"/>
          </w:tcPr>
          <w:p w14:paraId="5AF1AD56"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FFD9D9"/>
          </w:tcPr>
          <w:p w14:paraId="0493A572"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químicos</w:t>
            </w:r>
          </w:p>
        </w:tc>
        <w:tc>
          <w:tcPr>
            <w:tcW w:w="7796" w:type="dxa"/>
            <w:shd w:val="clear" w:color="auto" w:fill="FFD9D9"/>
          </w:tcPr>
          <w:p w14:paraId="2F3EBACA"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Reagentes de laboratório, reveladores de filme (metol e hidroquinona), desinfetantes; solventes; resíduos com alto teor de metais pesados, por ex. baterias; termômetros quebrados e medidores de pressão arterial com mercúrio.</w:t>
            </w:r>
          </w:p>
        </w:tc>
      </w:tr>
      <w:tr w:rsidR="00480314" w:rsidRPr="00AD10F6" w14:paraId="4CB49FF6" w14:textId="77777777" w:rsidTr="00B24F48">
        <w:tc>
          <w:tcPr>
            <w:tcW w:w="1126" w:type="dxa"/>
            <w:vMerge/>
            <w:shd w:val="clear" w:color="auto" w:fill="FFD9D9"/>
          </w:tcPr>
          <w:p w14:paraId="0DBACB95" w14:textId="77777777" w:rsidR="00480314" w:rsidRPr="00AD10F6" w:rsidRDefault="00480314" w:rsidP="00B3653D">
            <w:pPr>
              <w:jc w:val="both"/>
              <w:rPr>
                <w:rFonts w:ascii="Times New Roman" w:hAnsi="Times New Roman" w:cs="Times New Roman"/>
                <w:sz w:val="18"/>
                <w:szCs w:val="18"/>
              </w:rPr>
            </w:pPr>
          </w:p>
        </w:tc>
        <w:tc>
          <w:tcPr>
            <w:tcW w:w="1338" w:type="dxa"/>
            <w:shd w:val="clear" w:color="auto" w:fill="FFD9D9"/>
          </w:tcPr>
          <w:p w14:paraId="5220BF7C"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Resíduos radioativos</w:t>
            </w:r>
          </w:p>
        </w:tc>
        <w:tc>
          <w:tcPr>
            <w:tcW w:w="7796" w:type="dxa"/>
            <w:shd w:val="clear" w:color="auto" w:fill="FFD9D9"/>
          </w:tcPr>
          <w:p w14:paraId="4D5EE644" w14:textId="77777777" w:rsidR="00480314" w:rsidRPr="00AD10F6" w:rsidRDefault="00480314" w:rsidP="00B3653D">
            <w:pPr>
              <w:jc w:val="both"/>
              <w:rPr>
                <w:rFonts w:ascii="Times New Roman" w:hAnsi="Times New Roman" w:cs="Times New Roman"/>
                <w:sz w:val="18"/>
                <w:szCs w:val="18"/>
              </w:rPr>
            </w:pPr>
            <w:r w:rsidRPr="00AD10F6">
              <w:rPr>
                <w:rFonts w:ascii="Times New Roman" w:hAnsi="Times New Roman" w:cs="Times New Roman"/>
                <w:sz w:val="18"/>
                <w:szCs w:val="18"/>
              </w:rPr>
              <w:t>Líquidos não utilizados de radioterapia ou pesquisa de laboratório; vidros, embalagens ou papel absorvente contaminados com material radioativo, urina e excrementos de pacientes tratados ou testados com radionuclídeos não selados, fontes seladas.</w:t>
            </w:r>
          </w:p>
        </w:tc>
      </w:tr>
    </w:tbl>
    <w:p w14:paraId="4869715D" w14:textId="77777777" w:rsidR="004B3CFD" w:rsidRDefault="004B3CFD">
      <w:pPr>
        <w:rPr>
          <w:rFonts w:ascii="Arial" w:hAnsi="Arial" w:cs="Arial"/>
        </w:rPr>
      </w:pPr>
      <w:r>
        <w:rPr>
          <w:rFonts w:ascii="Arial" w:hAnsi="Arial" w:cs="Arial"/>
        </w:rPr>
        <w:br w:type="page"/>
      </w:r>
    </w:p>
    <w:p w14:paraId="102EE430" w14:textId="77777777" w:rsidR="00D412D4" w:rsidRPr="00B04C07" w:rsidRDefault="00D412D4" w:rsidP="007542EA">
      <w:pPr>
        <w:spacing w:after="0"/>
        <w:jc w:val="both"/>
        <w:rPr>
          <w:rFonts w:ascii="Arial" w:hAnsi="Arial" w:cs="Arial"/>
        </w:rPr>
        <w:sectPr w:rsidR="00D412D4" w:rsidRPr="00B04C07" w:rsidSect="00B3653D">
          <w:pgSz w:w="11906" w:h="8391" w:orient="landscape" w:code="11"/>
          <w:pgMar w:top="1440" w:right="594" w:bottom="1440" w:left="851" w:header="709" w:footer="709" w:gutter="0"/>
          <w:cols w:space="708"/>
          <w:docGrid w:linePitch="360"/>
        </w:sectPr>
      </w:pPr>
    </w:p>
    <w:p w14:paraId="71F4D263" w14:textId="77777777" w:rsidR="00DD2CD0" w:rsidRPr="00B04C07" w:rsidRDefault="006A66FF" w:rsidP="007542EA">
      <w:pPr>
        <w:pStyle w:val="Cabealho1"/>
        <w:spacing w:before="0"/>
        <w:jc w:val="both"/>
        <w:rPr>
          <w:rFonts w:ascii="Arial" w:hAnsi="Arial" w:cs="Arial"/>
          <w:sz w:val="22"/>
          <w:szCs w:val="22"/>
        </w:rPr>
      </w:pPr>
      <w:bookmarkStart w:id="8" w:name="_Toc100600324"/>
      <w:r w:rsidRPr="00B04C07">
        <w:rPr>
          <w:rFonts w:ascii="Arial" w:hAnsi="Arial" w:cs="Arial"/>
          <w:sz w:val="22"/>
          <w:szCs w:val="22"/>
        </w:rPr>
        <w:t>3.</w:t>
      </w:r>
      <w:r w:rsidR="00D412D4" w:rsidRPr="00B04C07">
        <w:rPr>
          <w:rFonts w:ascii="Arial" w:hAnsi="Arial" w:cs="Arial"/>
          <w:sz w:val="22"/>
          <w:szCs w:val="22"/>
        </w:rPr>
        <w:t xml:space="preserve">Gestão </w:t>
      </w:r>
      <w:r w:rsidR="00220DFE" w:rsidRPr="00B04C07">
        <w:rPr>
          <w:rFonts w:ascii="Arial" w:hAnsi="Arial" w:cs="Arial"/>
          <w:sz w:val="22"/>
          <w:szCs w:val="22"/>
        </w:rPr>
        <w:t>I</w:t>
      </w:r>
      <w:r w:rsidR="00D412D4" w:rsidRPr="00B04C07">
        <w:rPr>
          <w:rFonts w:ascii="Arial" w:hAnsi="Arial" w:cs="Arial"/>
          <w:sz w:val="22"/>
          <w:szCs w:val="22"/>
        </w:rPr>
        <w:t xml:space="preserve">ntegrada dos </w:t>
      </w:r>
      <w:r w:rsidR="00220DFE" w:rsidRPr="00B04C07">
        <w:rPr>
          <w:rFonts w:ascii="Arial" w:hAnsi="Arial" w:cs="Arial"/>
          <w:sz w:val="22"/>
          <w:szCs w:val="22"/>
        </w:rPr>
        <w:t>R</w:t>
      </w:r>
      <w:r w:rsidR="00D412D4" w:rsidRPr="00B04C07">
        <w:rPr>
          <w:rFonts w:ascii="Arial" w:hAnsi="Arial" w:cs="Arial"/>
          <w:sz w:val="22"/>
          <w:szCs w:val="22"/>
        </w:rPr>
        <w:t xml:space="preserve">esíduos </w:t>
      </w:r>
      <w:r w:rsidR="00220DFE" w:rsidRPr="00B04C07">
        <w:rPr>
          <w:rFonts w:ascii="Arial" w:hAnsi="Arial" w:cs="Arial"/>
          <w:sz w:val="22"/>
          <w:szCs w:val="22"/>
        </w:rPr>
        <w:t>H</w:t>
      </w:r>
      <w:r w:rsidR="00D412D4" w:rsidRPr="00B04C07">
        <w:rPr>
          <w:rFonts w:ascii="Arial" w:hAnsi="Arial" w:cs="Arial"/>
          <w:sz w:val="22"/>
          <w:szCs w:val="22"/>
        </w:rPr>
        <w:t>ospitalares</w:t>
      </w:r>
      <w:bookmarkEnd w:id="8"/>
    </w:p>
    <w:p w14:paraId="58380EB5" w14:textId="77777777" w:rsidR="00C861FD" w:rsidRPr="00B04C07" w:rsidRDefault="00C861FD" w:rsidP="007542EA">
      <w:pPr>
        <w:spacing w:after="0"/>
        <w:jc w:val="both"/>
        <w:rPr>
          <w:rFonts w:ascii="Arial" w:hAnsi="Arial" w:cs="Arial"/>
        </w:rPr>
      </w:pPr>
    </w:p>
    <w:p w14:paraId="79992193" w14:textId="77777777" w:rsidR="00284A84" w:rsidRPr="00B04C07" w:rsidRDefault="00277947" w:rsidP="007542EA">
      <w:pPr>
        <w:spacing w:after="0"/>
        <w:jc w:val="both"/>
        <w:rPr>
          <w:rFonts w:ascii="Arial" w:hAnsi="Arial" w:cs="Arial"/>
        </w:rPr>
      </w:pPr>
      <w:r w:rsidRPr="00B04C07">
        <w:rPr>
          <w:rFonts w:ascii="Arial" w:hAnsi="Arial" w:cs="Arial"/>
          <w:noProof/>
          <w:lang w:eastAsia="pt-PT"/>
        </w:rPr>
        <w:drawing>
          <wp:inline distT="0" distB="0" distL="0" distR="0" wp14:anchorId="2DAB5E08" wp14:editId="57CB7DF0">
            <wp:extent cx="2636520" cy="1171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77486" cy="1189599"/>
                    </a:xfrm>
                    <a:prstGeom prst="rect">
                      <a:avLst/>
                    </a:prstGeom>
                  </pic:spPr>
                </pic:pic>
              </a:graphicData>
            </a:graphic>
          </wp:inline>
        </w:drawing>
      </w:r>
    </w:p>
    <w:p w14:paraId="02A9ECDB" w14:textId="77777777" w:rsidR="00284A84" w:rsidRPr="00AF1944" w:rsidRDefault="00417473" w:rsidP="007542EA">
      <w:pPr>
        <w:spacing w:after="0"/>
        <w:jc w:val="both"/>
        <w:rPr>
          <w:rFonts w:ascii="Arial" w:hAnsi="Arial" w:cs="Arial"/>
          <w:b/>
          <w:bCs/>
          <w:sz w:val="18"/>
          <w:szCs w:val="18"/>
        </w:rPr>
      </w:pPr>
      <w:r w:rsidRPr="00AF1944">
        <w:rPr>
          <w:rFonts w:ascii="Arial" w:hAnsi="Arial" w:cs="Arial"/>
          <w:b/>
          <w:bCs/>
          <w:sz w:val="18"/>
          <w:szCs w:val="18"/>
        </w:rPr>
        <w:t xml:space="preserve">Figura </w:t>
      </w:r>
      <w:r w:rsidR="006F0492" w:rsidRPr="00AF1944">
        <w:rPr>
          <w:rFonts w:ascii="Arial" w:hAnsi="Arial" w:cs="Arial"/>
          <w:b/>
          <w:bCs/>
          <w:sz w:val="18"/>
          <w:szCs w:val="18"/>
        </w:rPr>
        <w:t>3</w:t>
      </w:r>
      <w:r w:rsidRPr="00AF1944">
        <w:rPr>
          <w:rFonts w:ascii="Arial" w:hAnsi="Arial" w:cs="Arial"/>
          <w:b/>
          <w:bCs/>
          <w:sz w:val="18"/>
          <w:szCs w:val="18"/>
        </w:rPr>
        <w:t>: Processo de gest</w:t>
      </w:r>
      <w:r w:rsidR="00F96983" w:rsidRPr="00AF1944">
        <w:rPr>
          <w:rFonts w:ascii="Arial" w:hAnsi="Arial" w:cs="Arial"/>
          <w:b/>
          <w:bCs/>
          <w:sz w:val="18"/>
          <w:szCs w:val="18"/>
        </w:rPr>
        <w:t>ão</w:t>
      </w:r>
      <w:r w:rsidRPr="00AF1944">
        <w:rPr>
          <w:rFonts w:ascii="Arial" w:hAnsi="Arial" w:cs="Arial"/>
          <w:b/>
          <w:bCs/>
          <w:sz w:val="18"/>
          <w:szCs w:val="18"/>
        </w:rPr>
        <w:t xml:space="preserve"> integrada dos R</w:t>
      </w:r>
      <w:r w:rsidR="00277947" w:rsidRPr="00AF1944">
        <w:rPr>
          <w:rFonts w:ascii="Arial" w:hAnsi="Arial" w:cs="Arial"/>
          <w:b/>
          <w:bCs/>
          <w:sz w:val="18"/>
          <w:szCs w:val="18"/>
        </w:rPr>
        <w:t>esíduos</w:t>
      </w:r>
    </w:p>
    <w:p w14:paraId="4BF04920" w14:textId="77777777" w:rsidR="009D3709" w:rsidRPr="00B04C07" w:rsidRDefault="009D3709" w:rsidP="007542EA">
      <w:pPr>
        <w:spacing w:after="0"/>
        <w:jc w:val="both"/>
        <w:rPr>
          <w:rFonts w:ascii="Arial" w:hAnsi="Arial" w:cs="Arial"/>
        </w:rPr>
      </w:pPr>
    </w:p>
    <w:p w14:paraId="5C3239FA" w14:textId="77777777" w:rsidR="00D412D4" w:rsidRPr="00B04C07" w:rsidRDefault="006A66FF" w:rsidP="007542EA">
      <w:pPr>
        <w:pStyle w:val="Cabealho2"/>
        <w:spacing w:before="0"/>
        <w:jc w:val="both"/>
        <w:rPr>
          <w:rFonts w:ascii="Arial" w:hAnsi="Arial" w:cs="Arial"/>
          <w:sz w:val="22"/>
          <w:szCs w:val="22"/>
        </w:rPr>
      </w:pPr>
      <w:bookmarkStart w:id="9" w:name="_Toc100600325"/>
      <w:r w:rsidRPr="00B04C07">
        <w:rPr>
          <w:rFonts w:ascii="Arial" w:hAnsi="Arial" w:cs="Arial"/>
          <w:sz w:val="22"/>
          <w:szCs w:val="22"/>
        </w:rPr>
        <w:t xml:space="preserve">3.1. </w:t>
      </w:r>
      <w:r w:rsidR="00D412D4" w:rsidRPr="00B04C07">
        <w:rPr>
          <w:rFonts w:ascii="Arial" w:hAnsi="Arial" w:cs="Arial"/>
          <w:sz w:val="22"/>
          <w:szCs w:val="22"/>
        </w:rPr>
        <w:t>Triagem e Acondicionamento dos Resíduos Hospitalares</w:t>
      </w:r>
      <w:bookmarkEnd w:id="9"/>
    </w:p>
    <w:p w14:paraId="0DE70523" w14:textId="77777777" w:rsidR="000C0637" w:rsidRPr="00B04C07" w:rsidRDefault="000C0637" w:rsidP="007542EA">
      <w:pPr>
        <w:spacing w:after="0"/>
        <w:jc w:val="both"/>
        <w:rPr>
          <w:rFonts w:ascii="Arial" w:hAnsi="Arial" w:cs="Arial"/>
        </w:rPr>
      </w:pPr>
    </w:p>
    <w:p w14:paraId="72BCD6F8" w14:textId="77777777" w:rsidR="000C0637" w:rsidRPr="00B04C07" w:rsidRDefault="000C0637" w:rsidP="007542EA">
      <w:pPr>
        <w:spacing w:after="0"/>
        <w:jc w:val="both"/>
        <w:rPr>
          <w:rFonts w:ascii="Arial" w:hAnsi="Arial" w:cs="Arial"/>
        </w:rPr>
      </w:pPr>
      <w:r w:rsidRPr="00B04C07">
        <w:rPr>
          <w:rFonts w:ascii="Arial" w:hAnsi="Arial" w:cs="Arial"/>
        </w:rPr>
        <w:t xml:space="preserve">A triagem no local de produção é a fase mais importante para a minimização </w:t>
      </w:r>
      <w:r w:rsidR="00C51B69" w:rsidRPr="00B04C07">
        <w:rPr>
          <w:rFonts w:ascii="Arial" w:hAnsi="Arial" w:cs="Arial"/>
        </w:rPr>
        <w:t xml:space="preserve">dos riscos de contaminação </w:t>
      </w:r>
      <w:r w:rsidRPr="00B04C07">
        <w:rPr>
          <w:rFonts w:ascii="Arial" w:hAnsi="Arial" w:cs="Arial"/>
        </w:rPr>
        <w:t xml:space="preserve">e gestão efetiva dos resíduos hospitalares produzidos. Dela depende a redução dos riscos para a saúde e para o ambiente, porque evita contaminações cruzadas, acidentes e minimiza a necessidade de incineração obrigatória. </w:t>
      </w:r>
    </w:p>
    <w:p w14:paraId="518FDE54" w14:textId="77777777" w:rsidR="000C0637" w:rsidRPr="00B04C07" w:rsidRDefault="000C0637" w:rsidP="007542EA">
      <w:pPr>
        <w:spacing w:after="0"/>
        <w:jc w:val="both"/>
        <w:rPr>
          <w:rFonts w:ascii="Arial" w:hAnsi="Arial" w:cs="Arial"/>
        </w:rPr>
      </w:pPr>
    </w:p>
    <w:p w14:paraId="17512EA2" w14:textId="77777777" w:rsidR="000C0637" w:rsidRPr="00B04C07" w:rsidRDefault="000C0637" w:rsidP="007542EA">
      <w:pPr>
        <w:spacing w:after="0"/>
        <w:jc w:val="both"/>
        <w:rPr>
          <w:rFonts w:ascii="Arial" w:hAnsi="Arial" w:cs="Arial"/>
        </w:rPr>
      </w:pPr>
      <w:r w:rsidRPr="00B04C07">
        <w:rPr>
          <w:rFonts w:ascii="Arial" w:hAnsi="Arial" w:cs="Arial"/>
        </w:rPr>
        <w:t xml:space="preserve">Depois da separação é necessário recorrer a um correto acondicionamento e armazenamento interno dos resíduos, o que para além de facilitar as operações de recolha e transporte, também diminui os riscos para a saúde dos trabalhadores, dos doentes e dos utentes em geral. </w:t>
      </w:r>
    </w:p>
    <w:p w14:paraId="2076C8D5" w14:textId="77777777" w:rsidR="000C0637" w:rsidRPr="00B04C07" w:rsidRDefault="000C0637" w:rsidP="007542EA">
      <w:pPr>
        <w:spacing w:after="0"/>
        <w:jc w:val="both"/>
        <w:rPr>
          <w:rFonts w:ascii="Arial" w:hAnsi="Arial" w:cs="Arial"/>
        </w:rPr>
      </w:pPr>
    </w:p>
    <w:p w14:paraId="08034DE7" w14:textId="77777777" w:rsidR="000C0637" w:rsidRPr="00B04C07" w:rsidRDefault="000C0637" w:rsidP="007542EA">
      <w:pPr>
        <w:spacing w:after="0"/>
        <w:jc w:val="both"/>
        <w:rPr>
          <w:rFonts w:ascii="Arial" w:hAnsi="Arial" w:cs="Arial"/>
        </w:rPr>
      </w:pPr>
      <w:r w:rsidRPr="00B04C07">
        <w:rPr>
          <w:rFonts w:ascii="Arial" w:hAnsi="Arial" w:cs="Arial"/>
        </w:rPr>
        <w:t>Nesse sentido, é fundamental a utiliza</w:t>
      </w:r>
      <w:r w:rsidR="00F96983" w:rsidRPr="00B04C07">
        <w:rPr>
          <w:rFonts w:ascii="Arial" w:hAnsi="Arial" w:cs="Arial"/>
        </w:rPr>
        <w:t>ção</w:t>
      </w:r>
      <w:r w:rsidRPr="00B04C07">
        <w:rPr>
          <w:rFonts w:ascii="Arial" w:hAnsi="Arial" w:cs="Arial"/>
        </w:rPr>
        <w:t xml:space="preserve"> imediata de contentores para </w:t>
      </w:r>
      <w:r w:rsidR="00AF6088" w:rsidRPr="00B04C07">
        <w:rPr>
          <w:rFonts w:ascii="Arial" w:hAnsi="Arial" w:cs="Arial"/>
        </w:rPr>
        <w:t>o acondicionamento d</w:t>
      </w:r>
      <w:r w:rsidRPr="00B04C07">
        <w:rPr>
          <w:rFonts w:ascii="Arial" w:hAnsi="Arial" w:cs="Arial"/>
        </w:rPr>
        <w:t xml:space="preserve">os resíduos separados de acordo com as características de cada produto e de acordo com os respetivos métodos de eliminação ou valorização (quando viável). </w:t>
      </w:r>
    </w:p>
    <w:p w14:paraId="01D04514" w14:textId="77777777" w:rsidR="000C0637" w:rsidRPr="00B04C07" w:rsidRDefault="000C0637" w:rsidP="007542EA">
      <w:pPr>
        <w:spacing w:after="0"/>
        <w:jc w:val="both"/>
        <w:rPr>
          <w:rFonts w:ascii="Arial" w:hAnsi="Arial" w:cs="Arial"/>
        </w:rPr>
      </w:pPr>
    </w:p>
    <w:p w14:paraId="2DF6BF8C" w14:textId="3E606CB7" w:rsidR="000C0637" w:rsidRPr="00B04C07" w:rsidRDefault="000C0637" w:rsidP="007542EA">
      <w:pPr>
        <w:spacing w:after="0"/>
        <w:jc w:val="both"/>
        <w:rPr>
          <w:rFonts w:ascii="Arial" w:hAnsi="Arial" w:cs="Arial"/>
        </w:rPr>
      </w:pPr>
      <w:r w:rsidRPr="00B04C07">
        <w:rPr>
          <w:rFonts w:ascii="Arial" w:hAnsi="Arial" w:cs="Arial"/>
        </w:rPr>
        <w:t xml:space="preserve">A </w:t>
      </w:r>
      <w:r w:rsidR="00476711" w:rsidRPr="00B04C07">
        <w:rPr>
          <w:rFonts w:ascii="Arial" w:hAnsi="Arial" w:cs="Arial"/>
        </w:rPr>
        <w:t>Guiné</w:t>
      </w:r>
      <w:r w:rsidRPr="00B04C07">
        <w:rPr>
          <w:rFonts w:ascii="Arial" w:hAnsi="Arial" w:cs="Arial"/>
        </w:rPr>
        <w:t xml:space="preserve">-Bissau, devido </w:t>
      </w:r>
      <w:r w:rsidR="0037497E">
        <w:rPr>
          <w:rFonts w:ascii="Arial" w:hAnsi="Arial" w:cs="Arial"/>
        </w:rPr>
        <w:t>a</w:t>
      </w:r>
      <w:r w:rsidRPr="00B04C07">
        <w:rPr>
          <w:rFonts w:ascii="Arial" w:hAnsi="Arial" w:cs="Arial"/>
        </w:rPr>
        <w:t xml:space="preserve"> </w:t>
      </w:r>
      <w:r w:rsidR="0037497E">
        <w:rPr>
          <w:rFonts w:ascii="Arial" w:hAnsi="Arial" w:cs="Arial"/>
        </w:rPr>
        <w:t>fraca</w:t>
      </w:r>
      <w:r w:rsidR="00153339" w:rsidRPr="00B04C07">
        <w:rPr>
          <w:rFonts w:ascii="Arial" w:hAnsi="Arial" w:cs="Arial"/>
        </w:rPr>
        <w:t xml:space="preserve"> </w:t>
      </w:r>
      <w:r w:rsidR="00497DBA" w:rsidRPr="00B04C07">
        <w:rPr>
          <w:rFonts w:ascii="Arial" w:hAnsi="Arial" w:cs="Arial"/>
        </w:rPr>
        <w:t>capacidade de elimina</w:t>
      </w:r>
      <w:r w:rsidR="00F96983" w:rsidRPr="00B04C07">
        <w:rPr>
          <w:rFonts w:ascii="Arial" w:hAnsi="Arial" w:cs="Arial"/>
        </w:rPr>
        <w:t>ção</w:t>
      </w:r>
      <w:r w:rsidR="00497DBA" w:rsidRPr="00B04C07">
        <w:rPr>
          <w:rFonts w:ascii="Arial" w:hAnsi="Arial" w:cs="Arial"/>
        </w:rPr>
        <w:t>/valoriza</w:t>
      </w:r>
      <w:r w:rsidR="00F96983" w:rsidRPr="00B04C07">
        <w:rPr>
          <w:rFonts w:ascii="Arial" w:hAnsi="Arial" w:cs="Arial"/>
        </w:rPr>
        <w:t>ção</w:t>
      </w:r>
      <w:r w:rsidR="00497DBA" w:rsidRPr="00B04C07">
        <w:rPr>
          <w:rFonts w:ascii="Arial" w:hAnsi="Arial" w:cs="Arial"/>
        </w:rPr>
        <w:t xml:space="preserve"> e</w:t>
      </w:r>
      <w:r w:rsidR="00AF6088" w:rsidRPr="00B04C07">
        <w:rPr>
          <w:rFonts w:ascii="Arial" w:hAnsi="Arial" w:cs="Arial"/>
        </w:rPr>
        <w:t>,</w:t>
      </w:r>
      <w:r w:rsidR="00497DBA" w:rsidRPr="00B04C07">
        <w:rPr>
          <w:rFonts w:ascii="Arial" w:hAnsi="Arial" w:cs="Arial"/>
        </w:rPr>
        <w:t xml:space="preserve"> devido à </w:t>
      </w:r>
      <w:r w:rsidRPr="00B04C07">
        <w:rPr>
          <w:rFonts w:ascii="Arial" w:hAnsi="Arial" w:cs="Arial"/>
        </w:rPr>
        <w:t>sua depend</w:t>
      </w:r>
      <w:r w:rsidR="00C51B69" w:rsidRPr="00B04C07">
        <w:rPr>
          <w:rFonts w:ascii="Arial" w:hAnsi="Arial" w:cs="Arial"/>
        </w:rPr>
        <w:t>ê</w:t>
      </w:r>
      <w:r w:rsidRPr="00B04C07">
        <w:rPr>
          <w:rFonts w:ascii="Arial" w:hAnsi="Arial" w:cs="Arial"/>
        </w:rPr>
        <w:t>ncia do me</w:t>
      </w:r>
      <w:r w:rsidR="00497DBA" w:rsidRPr="00B04C07">
        <w:rPr>
          <w:rFonts w:ascii="Arial" w:hAnsi="Arial" w:cs="Arial"/>
        </w:rPr>
        <w:t>r</w:t>
      </w:r>
      <w:r w:rsidRPr="00B04C07">
        <w:rPr>
          <w:rFonts w:ascii="Arial" w:hAnsi="Arial" w:cs="Arial"/>
        </w:rPr>
        <w:t>cado internacional</w:t>
      </w:r>
      <w:r w:rsidR="00AF6088" w:rsidRPr="00B04C07">
        <w:rPr>
          <w:rFonts w:ascii="Arial" w:hAnsi="Arial" w:cs="Arial"/>
        </w:rPr>
        <w:t xml:space="preserve"> para a compra de sacos e contentores</w:t>
      </w:r>
      <w:r w:rsidRPr="00B04C07">
        <w:rPr>
          <w:rFonts w:ascii="Arial" w:hAnsi="Arial" w:cs="Arial"/>
        </w:rPr>
        <w:t xml:space="preserve">, </w:t>
      </w:r>
      <w:r w:rsidR="00497DBA" w:rsidRPr="00B04C07">
        <w:rPr>
          <w:rFonts w:ascii="Arial" w:hAnsi="Arial" w:cs="Arial"/>
        </w:rPr>
        <w:t>vai introduzir</w:t>
      </w:r>
      <w:r w:rsidR="00AF6088" w:rsidRPr="00B04C07">
        <w:rPr>
          <w:rFonts w:ascii="Arial" w:hAnsi="Arial" w:cs="Arial"/>
        </w:rPr>
        <w:t xml:space="preserve"> o</w:t>
      </w:r>
      <w:r w:rsidR="0037497E">
        <w:rPr>
          <w:rFonts w:ascii="Arial" w:hAnsi="Arial" w:cs="Arial"/>
        </w:rPr>
        <w:t xml:space="preserve"> </w:t>
      </w:r>
      <w:r w:rsidR="00497DBA" w:rsidRPr="00B04C07">
        <w:rPr>
          <w:rFonts w:ascii="Arial" w:hAnsi="Arial" w:cs="Arial"/>
        </w:rPr>
        <w:t>sistema</w:t>
      </w:r>
      <w:r w:rsidR="00AF6088" w:rsidRPr="00B04C07">
        <w:rPr>
          <w:rFonts w:ascii="Arial" w:hAnsi="Arial" w:cs="Arial"/>
        </w:rPr>
        <w:t xml:space="preserve"> recomendado pela OMS, o “Sistema de 3 contentores”, </w:t>
      </w:r>
      <w:r w:rsidR="00153339" w:rsidRPr="00B04C07">
        <w:rPr>
          <w:rFonts w:ascii="Arial" w:hAnsi="Arial" w:cs="Arial"/>
        </w:rPr>
        <w:t xml:space="preserve">para os </w:t>
      </w:r>
      <w:r w:rsidR="00F96983" w:rsidRPr="00B04C07">
        <w:rPr>
          <w:rFonts w:ascii="Arial" w:hAnsi="Arial" w:cs="Arial"/>
        </w:rPr>
        <w:t>resíduos</w:t>
      </w:r>
      <w:r w:rsidR="00153339" w:rsidRPr="00B04C07">
        <w:rPr>
          <w:rFonts w:ascii="Arial" w:hAnsi="Arial" w:cs="Arial"/>
        </w:rPr>
        <w:t xml:space="preserve"> hospitalares produzidos:</w:t>
      </w:r>
    </w:p>
    <w:p w14:paraId="6E1F28F0" w14:textId="77777777" w:rsidR="00D412D4" w:rsidRPr="00B04C07" w:rsidRDefault="00497DBA" w:rsidP="007542EA">
      <w:pPr>
        <w:pStyle w:val="PargrafodaLista"/>
        <w:numPr>
          <w:ilvl w:val="0"/>
          <w:numId w:val="4"/>
        </w:numPr>
        <w:spacing w:after="0"/>
        <w:jc w:val="both"/>
        <w:rPr>
          <w:rFonts w:ascii="Arial" w:hAnsi="Arial" w:cs="Arial"/>
        </w:rPr>
      </w:pPr>
      <w:bookmarkStart w:id="10" w:name="_Hlk60580279"/>
      <w:r w:rsidRPr="00B04C07">
        <w:rPr>
          <w:rFonts w:ascii="Arial" w:hAnsi="Arial" w:cs="Arial"/>
          <w:highlight w:val="green"/>
        </w:rPr>
        <w:t>Verde</w:t>
      </w:r>
      <w:r w:rsidRPr="00B04C07">
        <w:rPr>
          <w:rFonts w:ascii="Arial" w:hAnsi="Arial" w:cs="Arial"/>
        </w:rPr>
        <w:t xml:space="preserve"> para os </w:t>
      </w:r>
      <w:r w:rsidR="00F96983" w:rsidRPr="00B04C07">
        <w:rPr>
          <w:rFonts w:ascii="Arial" w:hAnsi="Arial" w:cs="Arial"/>
        </w:rPr>
        <w:t>resíduos</w:t>
      </w:r>
      <w:r w:rsidRPr="00B04C07">
        <w:rPr>
          <w:rFonts w:ascii="Arial" w:hAnsi="Arial" w:cs="Arial"/>
        </w:rPr>
        <w:t xml:space="preserve"> hospitalares n</w:t>
      </w:r>
      <w:r w:rsidR="00F96983" w:rsidRPr="00B04C07">
        <w:rPr>
          <w:rFonts w:ascii="Arial" w:hAnsi="Arial" w:cs="Arial"/>
        </w:rPr>
        <w:t>ão</w:t>
      </w:r>
      <w:r w:rsidRPr="00B04C07">
        <w:rPr>
          <w:rFonts w:ascii="Arial" w:hAnsi="Arial" w:cs="Arial"/>
        </w:rPr>
        <w:t>-perigosos</w:t>
      </w:r>
    </w:p>
    <w:p w14:paraId="3C72702E" w14:textId="77777777" w:rsidR="006C178F" w:rsidRPr="00B04C07" w:rsidRDefault="006C178F" w:rsidP="007542EA">
      <w:pPr>
        <w:pStyle w:val="PargrafodaLista"/>
        <w:numPr>
          <w:ilvl w:val="0"/>
          <w:numId w:val="4"/>
        </w:numPr>
        <w:spacing w:after="0"/>
        <w:jc w:val="both"/>
        <w:rPr>
          <w:rFonts w:ascii="Arial" w:hAnsi="Arial" w:cs="Arial"/>
        </w:rPr>
      </w:pPr>
      <w:r w:rsidRPr="00B04C07">
        <w:rPr>
          <w:rFonts w:ascii="Arial" w:hAnsi="Arial" w:cs="Arial"/>
          <w:highlight w:val="red"/>
        </w:rPr>
        <w:t>Vermelho</w:t>
      </w:r>
      <w:r w:rsidRPr="00B04C07">
        <w:rPr>
          <w:rFonts w:ascii="Arial" w:hAnsi="Arial" w:cs="Arial"/>
        </w:rPr>
        <w:t xml:space="preserve"> para os </w:t>
      </w:r>
      <w:r w:rsidR="00F96983" w:rsidRPr="00B04C07">
        <w:rPr>
          <w:rFonts w:ascii="Arial" w:hAnsi="Arial" w:cs="Arial"/>
        </w:rPr>
        <w:t>resíduos</w:t>
      </w:r>
      <w:r w:rsidRPr="00B04C07">
        <w:rPr>
          <w:rFonts w:ascii="Arial" w:hAnsi="Arial" w:cs="Arial"/>
        </w:rPr>
        <w:t xml:space="preserve"> hospitalares perigosos</w:t>
      </w:r>
    </w:p>
    <w:p w14:paraId="0D466B42" w14:textId="00045EB7" w:rsidR="006C178F" w:rsidRPr="00B04C07" w:rsidRDefault="006C178F" w:rsidP="007542EA">
      <w:pPr>
        <w:pStyle w:val="PargrafodaLista"/>
        <w:numPr>
          <w:ilvl w:val="0"/>
          <w:numId w:val="4"/>
        </w:numPr>
        <w:spacing w:after="0"/>
        <w:jc w:val="both"/>
        <w:rPr>
          <w:rFonts w:ascii="Arial" w:hAnsi="Arial" w:cs="Arial"/>
        </w:rPr>
      </w:pPr>
      <w:r w:rsidRPr="00B04C07">
        <w:rPr>
          <w:rFonts w:ascii="Arial" w:hAnsi="Arial" w:cs="Arial"/>
          <w:highlight w:val="yellow"/>
        </w:rPr>
        <w:t>Amarelo</w:t>
      </w:r>
      <w:bookmarkEnd w:id="10"/>
      <w:r w:rsidR="00E42F71">
        <w:rPr>
          <w:rFonts w:ascii="Arial" w:hAnsi="Arial" w:cs="Arial"/>
        </w:rPr>
        <w:t xml:space="preserve"> </w:t>
      </w:r>
      <w:r w:rsidR="00AF6088" w:rsidRPr="00B04C07">
        <w:rPr>
          <w:rFonts w:ascii="Arial" w:hAnsi="Arial" w:cs="Arial"/>
        </w:rPr>
        <w:t xml:space="preserve">para as caixas de </w:t>
      </w:r>
      <w:r w:rsidR="00476711" w:rsidRPr="00B04C07">
        <w:rPr>
          <w:rFonts w:ascii="Arial" w:hAnsi="Arial" w:cs="Arial"/>
        </w:rPr>
        <w:t>segurança</w:t>
      </w:r>
      <w:r w:rsidR="00AF6088" w:rsidRPr="00B04C07">
        <w:rPr>
          <w:rFonts w:ascii="Arial" w:hAnsi="Arial" w:cs="Arial"/>
        </w:rPr>
        <w:t xml:space="preserve"> ou </w:t>
      </w:r>
      <w:r w:rsidRPr="00B04C07">
        <w:rPr>
          <w:rFonts w:ascii="Arial" w:hAnsi="Arial" w:cs="Arial"/>
        </w:rPr>
        <w:t xml:space="preserve">para os </w:t>
      </w:r>
      <w:r w:rsidR="00F96983" w:rsidRPr="00B04C07">
        <w:rPr>
          <w:rFonts w:ascii="Arial" w:hAnsi="Arial" w:cs="Arial"/>
        </w:rPr>
        <w:t>resíduos</w:t>
      </w:r>
      <w:r w:rsidRPr="00B04C07">
        <w:rPr>
          <w:rFonts w:ascii="Arial" w:hAnsi="Arial" w:cs="Arial"/>
        </w:rPr>
        <w:t xml:space="preserve"> hospitalares perigosos </w:t>
      </w:r>
      <w:r w:rsidR="00AF6088" w:rsidRPr="00B04C07">
        <w:rPr>
          <w:rFonts w:ascii="Arial" w:hAnsi="Arial" w:cs="Arial"/>
        </w:rPr>
        <w:t>onde</w:t>
      </w:r>
      <w:r w:rsidR="000D28B6" w:rsidRPr="00B04C07">
        <w:rPr>
          <w:rFonts w:ascii="Arial" w:hAnsi="Arial" w:cs="Arial"/>
        </w:rPr>
        <w:t xml:space="preserve"> exist</w:t>
      </w:r>
      <w:r w:rsidR="002F181E" w:rsidRPr="00B04C07">
        <w:rPr>
          <w:rFonts w:ascii="Arial" w:hAnsi="Arial" w:cs="Arial"/>
        </w:rPr>
        <w:t>em</w:t>
      </w:r>
      <w:r w:rsidR="000D28B6" w:rsidRPr="00B04C07">
        <w:rPr>
          <w:rFonts w:ascii="Arial" w:hAnsi="Arial" w:cs="Arial"/>
        </w:rPr>
        <w:t xml:space="preserve"> capacidade</w:t>
      </w:r>
      <w:r w:rsidR="002F181E" w:rsidRPr="00B04C07">
        <w:rPr>
          <w:rFonts w:ascii="Arial" w:hAnsi="Arial" w:cs="Arial"/>
        </w:rPr>
        <w:t>s</w:t>
      </w:r>
      <w:r w:rsidR="000D28B6" w:rsidRPr="00B04C07">
        <w:rPr>
          <w:rFonts w:ascii="Arial" w:hAnsi="Arial" w:cs="Arial"/>
        </w:rPr>
        <w:t xml:space="preserve"> de elimina</w:t>
      </w:r>
      <w:r w:rsidR="00F96983" w:rsidRPr="00B04C07">
        <w:rPr>
          <w:rFonts w:ascii="Arial" w:hAnsi="Arial" w:cs="Arial"/>
        </w:rPr>
        <w:t>ção</w:t>
      </w:r>
      <w:r w:rsidR="00E42F71">
        <w:rPr>
          <w:rFonts w:ascii="Arial" w:hAnsi="Arial" w:cs="Arial"/>
        </w:rPr>
        <w:t xml:space="preserve"> </w:t>
      </w:r>
      <w:r w:rsidR="002F181E" w:rsidRPr="00B04C07">
        <w:rPr>
          <w:rFonts w:ascii="Arial" w:hAnsi="Arial" w:cs="Arial"/>
        </w:rPr>
        <w:t>alternativa à incinera</w:t>
      </w:r>
      <w:r w:rsidR="00F96983" w:rsidRPr="00B04C07">
        <w:rPr>
          <w:rFonts w:ascii="Arial" w:hAnsi="Arial" w:cs="Arial"/>
        </w:rPr>
        <w:t>ção</w:t>
      </w:r>
      <w:r w:rsidR="00AF6088" w:rsidRPr="00B04C07">
        <w:rPr>
          <w:rFonts w:ascii="Arial" w:hAnsi="Arial" w:cs="Arial"/>
        </w:rPr>
        <w:t>, como a autoclavagem, trituradora dos perfuro-cortantes, etc</w:t>
      </w:r>
      <w:r w:rsidR="002F181E" w:rsidRPr="00B04C07">
        <w:rPr>
          <w:rFonts w:ascii="Arial" w:hAnsi="Arial" w:cs="Arial"/>
        </w:rPr>
        <w:t>.</w:t>
      </w:r>
    </w:p>
    <w:p w14:paraId="618D6E95" w14:textId="77777777" w:rsidR="00C54A28" w:rsidRPr="00B04C07" w:rsidRDefault="00C54A28" w:rsidP="00C54A28">
      <w:pPr>
        <w:pStyle w:val="PargrafodaLista"/>
        <w:spacing w:after="0"/>
        <w:ind w:left="360"/>
        <w:jc w:val="both"/>
        <w:rPr>
          <w:rFonts w:ascii="Arial" w:hAnsi="Arial" w:cs="Arial"/>
        </w:rPr>
      </w:pPr>
    </w:p>
    <w:p w14:paraId="09D83F65" w14:textId="77777777" w:rsidR="0027550C" w:rsidRDefault="00AF6088" w:rsidP="007542EA">
      <w:pPr>
        <w:spacing w:after="0"/>
        <w:jc w:val="both"/>
        <w:rPr>
          <w:rFonts w:ascii="Arial" w:hAnsi="Arial" w:cs="Arial"/>
        </w:rPr>
      </w:pPr>
      <w:r w:rsidRPr="00B04C07">
        <w:rPr>
          <w:rFonts w:ascii="Arial" w:hAnsi="Arial" w:cs="Arial"/>
        </w:rPr>
        <w:t>É o sistema de segregação de resíduos mais simples. Separa todos os resíduos perigosos dos não-perigosos. Ainda, para garantir um nível mínimo de segurança para funcionários e pacientes, os resíduos perigosos, s</w:t>
      </w:r>
      <w:r w:rsidR="00F96983" w:rsidRPr="00B04C07">
        <w:rPr>
          <w:rFonts w:ascii="Arial" w:hAnsi="Arial" w:cs="Arial"/>
        </w:rPr>
        <w:t>ão</w:t>
      </w:r>
      <w:r w:rsidRPr="00B04C07">
        <w:rPr>
          <w:rFonts w:ascii="Arial" w:hAnsi="Arial" w:cs="Arial"/>
        </w:rPr>
        <w:t xml:space="preserve">, comumente, separados em duas partes: </w:t>
      </w:r>
      <w:r w:rsidR="0027550C" w:rsidRPr="00B04C07">
        <w:rPr>
          <w:rFonts w:ascii="Arial" w:hAnsi="Arial" w:cs="Arial"/>
        </w:rPr>
        <w:t>artigos</w:t>
      </w:r>
      <w:r w:rsidRPr="00B04C07">
        <w:rPr>
          <w:rFonts w:ascii="Arial" w:hAnsi="Arial" w:cs="Arial"/>
        </w:rPr>
        <w:t xml:space="preserve"> cortantes </w:t>
      </w:r>
      <w:r w:rsidR="0027550C" w:rsidRPr="00B04C07">
        <w:rPr>
          <w:rFonts w:ascii="Arial" w:hAnsi="Arial" w:cs="Arial"/>
        </w:rPr>
        <w:t>dos</w:t>
      </w:r>
      <w:r w:rsidRPr="00B04C07">
        <w:rPr>
          <w:rFonts w:ascii="Arial" w:hAnsi="Arial" w:cs="Arial"/>
        </w:rPr>
        <w:t xml:space="preserve"> itens potencialmente </w:t>
      </w:r>
      <w:r w:rsidR="008110FB" w:rsidRPr="00B04C07">
        <w:rPr>
          <w:rFonts w:ascii="Arial" w:hAnsi="Arial" w:cs="Arial"/>
        </w:rPr>
        <w:t>infeciosos</w:t>
      </w:r>
      <w:r w:rsidRPr="00B04C07">
        <w:rPr>
          <w:rFonts w:ascii="Arial" w:hAnsi="Arial" w:cs="Arial"/>
        </w:rPr>
        <w:t>.</w:t>
      </w:r>
    </w:p>
    <w:p w14:paraId="4804C36F" w14:textId="77777777" w:rsidR="0033245C" w:rsidRPr="00B04C07" w:rsidRDefault="0033245C" w:rsidP="007542EA">
      <w:pPr>
        <w:spacing w:after="0"/>
        <w:jc w:val="both"/>
        <w:rPr>
          <w:rFonts w:ascii="Arial" w:hAnsi="Arial" w:cs="Arial"/>
        </w:rPr>
      </w:pPr>
    </w:p>
    <w:p w14:paraId="79CA4692" w14:textId="77777777" w:rsidR="00742E7B" w:rsidRPr="00B04C07" w:rsidRDefault="006A0AC9" w:rsidP="007542EA">
      <w:pPr>
        <w:spacing w:after="0"/>
        <w:jc w:val="both"/>
        <w:rPr>
          <w:rFonts w:ascii="Arial" w:hAnsi="Arial" w:cs="Arial"/>
        </w:rPr>
      </w:pPr>
      <w:r w:rsidRPr="00B04C07">
        <w:rPr>
          <w:rFonts w:ascii="Arial" w:hAnsi="Arial" w:cs="Arial"/>
          <w:noProof/>
          <w:lang w:eastAsia="pt-PT"/>
        </w:rPr>
        <w:drawing>
          <wp:inline distT="0" distB="0" distL="0" distR="0" wp14:anchorId="03B740D3" wp14:editId="34AB3755">
            <wp:extent cx="4376057" cy="1526891"/>
            <wp:effectExtent l="0" t="0" r="571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7543" cy="1537877"/>
                    </a:xfrm>
                    <a:prstGeom prst="rect">
                      <a:avLst/>
                    </a:prstGeom>
                    <a:noFill/>
                  </pic:spPr>
                </pic:pic>
              </a:graphicData>
            </a:graphic>
          </wp:inline>
        </w:drawing>
      </w:r>
    </w:p>
    <w:p w14:paraId="600259A8" w14:textId="77777777" w:rsidR="00742E7B" w:rsidRPr="00C85674" w:rsidRDefault="00B65385" w:rsidP="007542EA">
      <w:pPr>
        <w:spacing w:after="0"/>
        <w:jc w:val="both"/>
        <w:rPr>
          <w:rFonts w:ascii="Arial" w:hAnsi="Arial" w:cs="Arial"/>
          <w:b/>
          <w:bCs/>
          <w:sz w:val="18"/>
          <w:szCs w:val="18"/>
        </w:rPr>
      </w:pPr>
      <w:r w:rsidRPr="00C85674">
        <w:rPr>
          <w:rFonts w:ascii="Arial" w:hAnsi="Arial" w:cs="Arial"/>
          <w:b/>
          <w:bCs/>
          <w:sz w:val="18"/>
          <w:szCs w:val="18"/>
        </w:rPr>
        <w:t xml:space="preserve">Figura </w:t>
      </w:r>
      <w:r w:rsidR="006F0492" w:rsidRPr="00C85674">
        <w:rPr>
          <w:rFonts w:ascii="Arial" w:hAnsi="Arial" w:cs="Arial"/>
          <w:b/>
          <w:bCs/>
          <w:sz w:val="18"/>
          <w:szCs w:val="18"/>
        </w:rPr>
        <w:t>4</w:t>
      </w:r>
      <w:r w:rsidRPr="00C85674">
        <w:rPr>
          <w:rFonts w:ascii="Arial" w:hAnsi="Arial" w:cs="Arial"/>
          <w:b/>
          <w:bCs/>
          <w:sz w:val="18"/>
          <w:szCs w:val="18"/>
        </w:rPr>
        <w:t xml:space="preserve">: Esquema de segregação recomendado pela OMS, mas de acordo com as cores de materiais existentes na </w:t>
      </w:r>
      <w:r w:rsidR="00476711" w:rsidRPr="00C85674">
        <w:rPr>
          <w:rFonts w:ascii="Arial" w:hAnsi="Arial" w:cs="Arial"/>
          <w:b/>
          <w:bCs/>
          <w:sz w:val="18"/>
          <w:szCs w:val="18"/>
        </w:rPr>
        <w:t>Guiné</w:t>
      </w:r>
      <w:r w:rsidRPr="00C85674">
        <w:rPr>
          <w:rFonts w:ascii="Arial" w:hAnsi="Arial" w:cs="Arial"/>
          <w:b/>
          <w:bCs/>
          <w:sz w:val="18"/>
          <w:szCs w:val="18"/>
        </w:rPr>
        <w:t>-Bissau</w:t>
      </w:r>
    </w:p>
    <w:p w14:paraId="55365D5E" w14:textId="77777777" w:rsidR="0052451C" w:rsidRPr="00B04C07" w:rsidRDefault="0052451C" w:rsidP="007542EA">
      <w:pPr>
        <w:spacing w:after="0"/>
        <w:jc w:val="both"/>
        <w:rPr>
          <w:rFonts w:ascii="Arial" w:hAnsi="Arial" w:cs="Arial"/>
        </w:rPr>
      </w:pPr>
    </w:p>
    <w:p w14:paraId="21A8C919" w14:textId="77777777" w:rsidR="00B04C07" w:rsidRDefault="002C2A4D" w:rsidP="007542EA">
      <w:pPr>
        <w:spacing w:after="0"/>
        <w:jc w:val="both"/>
        <w:rPr>
          <w:rFonts w:ascii="Arial" w:hAnsi="Arial" w:cs="Arial"/>
        </w:rPr>
      </w:pPr>
      <w:r w:rsidRPr="00B04C07">
        <w:rPr>
          <w:rFonts w:ascii="Arial" w:hAnsi="Arial" w:cs="Arial"/>
        </w:rPr>
        <w:t xml:space="preserve">Recomenda-se ainda contentores resistentes e </w:t>
      </w:r>
      <w:r w:rsidR="008110FB" w:rsidRPr="00B04C07">
        <w:rPr>
          <w:rFonts w:ascii="Arial" w:hAnsi="Arial" w:cs="Arial"/>
        </w:rPr>
        <w:t>corretamente</w:t>
      </w:r>
      <w:r w:rsidRPr="00B04C07">
        <w:rPr>
          <w:rFonts w:ascii="Arial" w:hAnsi="Arial" w:cs="Arial"/>
        </w:rPr>
        <w:t xml:space="preserve"> identificados </w:t>
      </w:r>
      <w:r w:rsidR="00C9478C" w:rsidRPr="00B04C07">
        <w:rPr>
          <w:rFonts w:ascii="Arial" w:hAnsi="Arial" w:cs="Arial"/>
        </w:rPr>
        <w:t xml:space="preserve">de acordo com o potencial risco </w:t>
      </w:r>
      <w:r w:rsidRPr="00B04C07">
        <w:rPr>
          <w:rFonts w:ascii="Arial" w:hAnsi="Arial" w:cs="Arial"/>
        </w:rPr>
        <w:t>do resíduo acondicionado.</w:t>
      </w:r>
    </w:p>
    <w:p w14:paraId="633797C6" w14:textId="77777777" w:rsidR="0033245C" w:rsidRDefault="0033245C" w:rsidP="007542EA">
      <w:pPr>
        <w:spacing w:after="0"/>
        <w:jc w:val="both"/>
        <w:rPr>
          <w:rFonts w:ascii="Arial" w:hAnsi="Arial" w:cs="Arial"/>
        </w:rPr>
      </w:pPr>
    </w:p>
    <w:p w14:paraId="66C68302" w14:textId="77777777" w:rsidR="0033245C" w:rsidRDefault="0033245C" w:rsidP="007542EA">
      <w:pPr>
        <w:spacing w:after="0"/>
        <w:jc w:val="both"/>
        <w:rPr>
          <w:rFonts w:ascii="Arial" w:hAnsi="Arial" w:cs="Arial"/>
        </w:rPr>
      </w:pPr>
    </w:p>
    <w:p w14:paraId="689CDC22" w14:textId="77777777" w:rsidR="00277947" w:rsidRPr="00B04C07" w:rsidRDefault="00277947" w:rsidP="007542EA">
      <w:pPr>
        <w:spacing w:after="0"/>
        <w:jc w:val="both"/>
        <w:rPr>
          <w:rFonts w:ascii="Arial" w:hAnsi="Arial" w:cs="Arial"/>
        </w:rPr>
      </w:pPr>
    </w:p>
    <w:p w14:paraId="64B60095" w14:textId="5D57EB74" w:rsidR="002C2A4D" w:rsidRPr="00C85674" w:rsidRDefault="0037497E" w:rsidP="007542EA">
      <w:pPr>
        <w:spacing w:after="0"/>
        <w:jc w:val="both"/>
        <w:rPr>
          <w:rFonts w:ascii="Arial" w:hAnsi="Arial" w:cs="Arial"/>
          <w:b/>
          <w:bCs/>
          <w:sz w:val="18"/>
          <w:szCs w:val="18"/>
        </w:rPr>
      </w:pPr>
      <w:r>
        <w:rPr>
          <w:rFonts w:ascii="Arial" w:hAnsi="Arial" w:cs="Arial"/>
          <w:b/>
          <w:bCs/>
          <w:sz w:val="18"/>
          <w:szCs w:val="18"/>
        </w:rPr>
        <w:t xml:space="preserve">Quadro </w:t>
      </w:r>
      <w:r w:rsidR="002E2CB3" w:rsidRPr="00C85674">
        <w:rPr>
          <w:rFonts w:ascii="Arial" w:hAnsi="Arial" w:cs="Arial"/>
          <w:b/>
          <w:bCs/>
          <w:sz w:val="18"/>
          <w:szCs w:val="18"/>
        </w:rPr>
        <w:t>2:</w:t>
      </w:r>
      <w:r w:rsidR="0052451C" w:rsidRPr="00C85674">
        <w:rPr>
          <w:rFonts w:ascii="Arial" w:hAnsi="Arial" w:cs="Arial"/>
          <w:b/>
          <w:bCs/>
          <w:sz w:val="18"/>
          <w:szCs w:val="18"/>
        </w:rPr>
        <w:t xml:space="preserve"> Sistema de segrega</w:t>
      </w:r>
      <w:r w:rsidR="00476711" w:rsidRPr="00C85674">
        <w:rPr>
          <w:rFonts w:ascii="Arial" w:hAnsi="Arial" w:cs="Arial"/>
          <w:b/>
          <w:bCs/>
          <w:sz w:val="18"/>
          <w:szCs w:val="18"/>
        </w:rPr>
        <w:t>ção</w:t>
      </w:r>
      <w:r w:rsidR="00E42F71">
        <w:rPr>
          <w:rFonts w:ascii="Arial" w:hAnsi="Arial" w:cs="Arial"/>
          <w:b/>
          <w:bCs/>
          <w:sz w:val="18"/>
          <w:szCs w:val="18"/>
        </w:rPr>
        <w:t xml:space="preserve"> </w:t>
      </w:r>
      <w:r w:rsidR="00A50B3C" w:rsidRPr="00C85674">
        <w:rPr>
          <w:rFonts w:ascii="Arial" w:hAnsi="Arial" w:cs="Arial"/>
          <w:b/>
          <w:bCs/>
          <w:sz w:val="18"/>
          <w:szCs w:val="18"/>
        </w:rPr>
        <w:t xml:space="preserve">de RH </w:t>
      </w:r>
      <w:r w:rsidR="0052451C" w:rsidRPr="00C85674">
        <w:rPr>
          <w:rFonts w:ascii="Arial" w:hAnsi="Arial" w:cs="Arial"/>
          <w:b/>
          <w:bCs/>
          <w:sz w:val="18"/>
          <w:szCs w:val="18"/>
        </w:rPr>
        <w:t>por cores e s</w:t>
      </w:r>
      <w:r w:rsidR="00536980" w:rsidRPr="00C85674">
        <w:rPr>
          <w:rFonts w:ascii="Arial" w:hAnsi="Arial" w:cs="Arial"/>
          <w:b/>
          <w:bCs/>
          <w:sz w:val="18"/>
          <w:szCs w:val="18"/>
        </w:rPr>
        <w:t>í</w:t>
      </w:r>
      <w:r w:rsidR="0052451C" w:rsidRPr="00C85674">
        <w:rPr>
          <w:rFonts w:ascii="Arial" w:hAnsi="Arial" w:cs="Arial"/>
          <w:b/>
          <w:bCs/>
          <w:sz w:val="18"/>
          <w:szCs w:val="18"/>
        </w:rPr>
        <w:t>mbolos</w:t>
      </w:r>
    </w:p>
    <w:tbl>
      <w:tblPr>
        <w:tblW w:w="6660" w:type="dxa"/>
        <w:tblLook w:val="04A0" w:firstRow="1" w:lastRow="0" w:firstColumn="1" w:lastColumn="0" w:noHBand="0" w:noVBand="1"/>
      </w:tblPr>
      <w:tblGrid>
        <w:gridCol w:w="1614"/>
        <w:gridCol w:w="2006"/>
        <w:gridCol w:w="3040"/>
      </w:tblGrid>
      <w:tr w:rsidR="00CF7571" w:rsidRPr="00C85674" w14:paraId="5E369212" w14:textId="77777777" w:rsidTr="0033245C">
        <w:trPr>
          <w:trHeight w:val="488"/>
        </w:trPr>
        <w:tc>
          <w:tcPr>
            <w:tcW w:w="16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41341D" w14:textId="77777777" w:rsidR="00CF7571" w:rsidRPr="00C85674" w:rsidRDefault="00CF7571" w:rsidP="00CF7571">
            <w:pPr>
              <w:spacing w:after="0" w:line="240" w:lineRule="auto"/>
              <w:jc w:val="center"/>
              <w:rPr>
                <w:rFonts w:ascii="Arial" w:eastAsia="Times New Roman" w:hAnsi="Arial" w:cs="Arial"/>
                <w:b/>
                <w:bCs/>
                <w:color w:val="000000"/>
                <w:sz w:val="18"/>
                <w:szCs w:val="18"/>
                <w:lang w:val="en-GB" w:eastAsia="en-GB"/>
              </w:rPr>
            </w:pPr>
            <w:r w:rsidRPr="00C85674">
              <w:rPr>
                <w:rFonts w:ascii="Arial" w:eastAsia="Times New Roman" w:hAnsi="Arial" w:cs="Arial"/>
                <w:b/>
                <w:bCs/>
                <w:color w:val="000000"/>
                <w:sz w:val="18"/>
                <w:szCs w:val="18"/>
                <w:lang w:eastAsia="en-GB"/>
              </w:rPr>
              <w:t>Tipo de resíduos</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21790A2A" w14:textId="77777777" w:rsidR="00CF7571" w:rsidRPr="00C85674" w:rsidRDefault="00CF7571" w:rsidP="00CF7571">
            <w:pPr>
              <w:spacing w:after="0" w:line="240" w:lineRule="auto"/>
              <w:jc w:val="center"/>
              <w:rPr>
                <w:rFonts w:ascii="Arial" w:eastAsia="Times New Roman" w:hAnsi="Arial" w:cs="Arial"/>
                <w:b/>
                <w:bCs/>
                <w:color w:val="000000"/>
                <w:sz w:val="18"/>
                <w:szCs w:val="18"/>
                <w:lang w:eastAsia="en-GB"/>
              </w:rPr>
            </w:pPr>
            <w:r w:rsidRPr="00C85674">
              <w:rPr>
                <w:rFonts w:ascii="Arial" w:eastAsia="Times New Roman" w:hAnsi="Arial" w:cs="Arial"/>
                <w:b/>
                <w:bCs/>
                <w:color w:val="000000"/>
                <w:sz w:val="18"/>
                <w:szCs w:val="18"/>
                <w:lang w:eastAsia="en-GB"/>
              </w:rPr>
              <w:t>Cor e sinais para o contentor</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14:paraId="3B87A7A1" w14:textId="77777777" w:rsidR="00CF7571" w:rsidRPr="00C85674" w:rsidRDefault="00CF7571" w:rsidP="00CF7571">
            <w:pPr>
              <w:spacing w:after="0" w:line="240" w:lineRule="auto"/>
              <w:jc w:val="center"/>
              <w:rPr>
                <w:rFonts w:ascii="Arial" w:eastAsia="Times New Roman" w:hAnsi="Arial" w:cs="Arial"/>
                <w:b/>
                <w:bCs/>
                <w:color w:val="000000"/>
                <w:sz w:val="18"/>
                <w:szCs w:val="18"/>
                <w:lang w:val="en-GB" w:eastAsia="en-GB"/>
              </w:rPr>
            </w:pPr>
            <w:r w:rsidRPr="00C85674">
              <w:rPr>
                <w:rFonts w:ascii="Arial" w:eastAsia="Times New Roman" w:hAnsi="Arial" w:cs="Arial"/>
                <w:b/>
                <w:bCs/>
                <w:color w:val="000000"/>
                <w:sz w:val="18"/>
                <w:szCs w:val="18"/>
                <w:lang w:eastAsia="en-GB"/>
              </w:rPr>
              <w:t>Tipo de Contentor</w:t>
            </w:r>
          </w:p>
        </w:tc>
      </w:tr>
      <w:tr w:rsidR="00CF7571" w:rsidRPr="00C85674" w14:paraId="147DDE86" w14:textId="77777777" w:rsidTr="0033245C">
        <w:trPr>
          <w:trHeight w:val="691"/>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6E8E9A6C"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Resíduos Hospitalares Não-Perigosos</w:t>
            </w:r>
          </w:p>
        </w:tc>
        <w:tc>
          <w:tcPr>
            <w:tcW w:w="2006" w:type="dxa"/>
            <w:tcBorders>
              <w:top w:val="nil"/>
              <w:left w:val="nil"/>
              <w:bottom w:val="single" w:sz="8" w:space="0" w:color="auto"/>
              <w:right w:val="single" w:sz="8" w:space="0" w:color="auto"/>
            </w:tcBorders>
            <w:shd w:val="clear" w:color="000000" w:fill="00B050"/>
            <w:vAlign w:val="center"/>
            <w:hideMark/>
          </w:tcPr>
          <w:p w14:paraId="6FC711ED"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 </w:t>
            </w:r>
          </w:p>
        </w:tc>
        <w:tc>
          <w:tcPr>
            <w:tcW w:w="3040" w:type="dxa"/>
            <w:tcBorders>
              <w:top w:val="nil"/>
              <w:left w:val="nil"/>
              <w:bottom w:val="single" w:sz="8" w:space="0" w:color="auto"/>
              <w:right w:val="single" w:sz="8" w:space="0" w:color="auto"/>
            </w:tcBorders>
            <w:shd w:val="clear" w:color="auto" w:fill="auto"/>
            <w:vAlign w:val="center"/>
            <w:hideMark/>
          </w:tcPr>
          <w:p w14:paraId="43079221" w14:textId="77777777" w:rsidR="00CF7571" w:rsidRPr="00C85674" w:rsidRDefault="00CF7571" w:rsidP="00CF7571">
            <w:pPr>
              <w:spacing w:after="0" w:line="240" w:lineRule="auto"/>
              <w:jc w:val="both"/>
              <w:rPr>
                <w:rFonts w:ascii="Arial" w:eastAsia="Times New Roman" w:hAnsi="Arial" w:cs="Arial"/>
                <w:color w:val="000000"/>
                <w:sz w:val="18"/>
                <w:szCs w:val="18"/>
                <w:lang w:eastAsia="en-GB"/>
              </w:rPr>
            </w:pPr>
            <w:r w:rsidRPr="00C85674">
              <w:rPr>
                <w:rFonts w:ascii="Arial" w:eastAsia="Times New Roman" w:hAnsi="Arial" w:cs="Arial"/>
                <w:color w:val="000000"/>
                <w:sz w:val="18"/>
                <w:szCs w:val="18"/>
                <w:lang w:eastAsia="en-GB"/>
              </w:rPr>
              <w:t>Sacos de plástico e contentores verdes</w:t>
            </w:r>
          </w:p>
        </w:tc>
      </w:tr>
      <w:tr w:rsidR="00CF7571" w:rsidRPr="00C85674" w14:paraId="0179C395" w14:textId="77777777" w:rsidTr="0033245C">
        <w:trPr>
          <w:trHeight w:val="1064"/>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3BCE68B0"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Cortantes, perfurantes,</w:t>
            </w:r>
          </w:p>
        </w:tc>
        <w:tc>
          <w:tcPr>
            <w:tcW w:w="2006" w:type="dxa"/>
            <w:tcBorders>
              <w:top w:val="nil"/>
              <w:left w:val="nil"/>
              <w:bottom w:val="single" w:sz="8" w:space="0" w:color="auto"/>
              <w:right w:val="single" w:sz="8" w:space="0" w:color="auto"/>
            </w:tcBorders>
            <w:shd w:val="clear" w:color="000000" w:fill="FFFF00"/>
            <w:hideMark/>
          </w:tcPr>
          <w:p w14:paraId="7892EFA4"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noProof/>
                <w:color w:val="000000"/>
                <w:sz w:val="18"/>
                <w:szCs w:val="18"/>
                <w:lang w:eastAsia="pt-PT"/>
              </w:rPr>
              <w:drawing>
                <wp:anchor distT="0" distB="0" distL="114300" distR="114300" simplePos="0" relativeHeight="251666432" behindDoc="0" locked="0" layoutInCell="1" allowOverlap="1" wp14:anchorId="0583F620" wp14:editId="277674DF">
                  <wp:simplePos x="0" y="0"/>
                  <wp:positionH relativeFrom="column">
                    <wp:posOffset>-11658</wp:posOffset>
                  </wp:positionH>
                  <wp:positionV relativeFrom="paragraph">
                    <wp:posOffset>27644</wp:posOffset>
                  </wp:positionV>
                  <wp:extent cx="1184910" cy="628980"/>
                  <wp:effectExtent l="0" t="0" r="0" b="0"/>
                  <wp:wrapNone/>
                  <wp:docPr id="11" name="Picture 11" descr="Warning Biohazard Sharps Receptac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BBBB11-4173-4CA1-8F3D-E3A36D8F0B23}"/>
                      </a:ext>
                    </a:extLst>
                  </wp:docPr>
                  <wp:cNvGraphicFramePr/>
                  <a:graphic xmlns:a="http://schemas.openxmlformats.org/drawingml/2006/main">
                    <a:graphicData uri="http://schemas.openxmlformats.org/drawingml/2006/picture">
                      <pic:pic xmlns:pic="http://schemas.openxmlformats.org/drawingml/2006/picture">
                        <pic:nvPicPr>
                          <pic:cNvPr id="11" name="Picture 2" descr="Warning Biohazard Sharps Receptac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BBBB11-4173-4CA1-8F3D-E3A36D8F0B23}"/>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4910" cy="628980"/>
                          </a:xfrm>
                          <a:prstGeom prst="rect">
                            <a:avLst/>
                          </a:prstGeom>
                          <a:noFill/>
                        </pic:spPr>
                      </pic:pic>
                    </a:graphicData>
                  </a:graphic>
                </wp:anchor>
              </w:drawing>
            </w:r>
          </w:p>
        </w:tc>
        <w:tc>
          <w:tcPr>
            <w:tcW w:w="3040" w:type="dxa"/>
            <w:tcBorders>
              <w:top w:val="nil"/>
              <w:left w:val="nil"/>
              <w:bottom w:val="single" w:sz="8" w:space="0" w:color="auto"/>
              <w:right w:val="single" w:sz="8" w:space="0" w:color="auto"/>
            </w:tcBorders>
            <w:shd w:val="clear" w:color="auto" w:fill="auto"/>
            <w:vAlign w:val="center"/>
            <w:hideMark/>
          </w:tcPr>
          <w:p w14:paraId="38006043"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Caixa de segurança</w:t>
            </w:r>
          </w:p>
        </w:tc>
      </w:tr>
      <w:tr w:rsidR="00CF7571" w:rsidRPr="00C85674" w14:paraId="0C1D0B84" w14:textId="77777777" w:rsidTr="0033245C">
        <w:trPr>
          <w:trHeight w:val="997"/>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3750EB6B"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Infeciosos, patológicos</w:t>
            </w:r>
          </w:p>
        </w:tc>
        <w:tc>
          <w:tcPr>
            <w:tcW w:w="2006" w:type="dxa"/>
            <w:tcBorders>
              <w:top w:val="nil"/>
              <w:left w:val="nil"/>
              <w:bottom w:val="single" w:sz="8" w:space="0" w:color="auto"/>
              <w:right w:val="single" w:sz="8" w:space="0" w:color="auto"/>
            </w:tcBorders>
            <w:shd w:val="clear" w:color="000000" w:fill="FF0000"/>
            <w:hideMark/>
          </w:tcPr>
          <w:p w14:paraId="36643BDE"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noProof/>
                <w:color w:val="000000"/>
                <w:sz w:val="18"/>
                <w:szCs w:val="18"/>
                <w:lang w:eastAsia="pt-PT"/>
              </w:rPr>
              <w:drawing>
                <wp:anchor distT="0" distB="0" distL="114300" distR="114300" simplePos="0" relativeHeight="251669504" behindDoc="0" locked="0" layoutInCell="1" allowOverlap="1" wp14:anchorId="5703E326" wp14:editId="066E634F">
                  <wp:simplePos x="0" y="0"/>
                  <wp:positionH relativeFrom="column">
                    <wp:posOffset>24130</wp:posOffset>
                  </wp:positionH>
                  <wp:positionV relativeFrom="paragraph">
                    <wp:posOffset>74669</wp:posOffset>
                  </wp:positionV>
                  <wp:extent cx="931333" cy="558800"/>
                  <wp:effectExtent l="0" t="0" r="2540" b="0"/>
                  <wp:wrapNone/>
                  <wp:docPr id="9"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21146A-2C37-496B-A4C0-757759B16840}"/>
                      </a:ext>
                    </a:extLst>
                  </wp:docPr>
                  <wp:cNvGraphicFramePr/>
                  <a:graphic xmlns:a="http://schemas.openxmlformats.org/drawingml/2006/main">
                    <a:graphicData uri="http://schemas.openxmlformats.org/drawingml/2006/picture">
                      <pic:pic xmlns:pic="http://schemas.openxmlformats.org/drawingml/2006/picture">
                        <pic:nvPicPr>
                          <pic:cNvPr id="12"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21146A-2C37-496B-A4C0-757759B16840}"/>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1333" cy="558800"/>
                          </a:xfrm>
                          <a:prstGeom prst="rect">
                            <a:avLst/>
                          </a:prstGeom>
                          <a:noFill/>
                        </pic:spPr>
                      </pic:pic>
                    </a:graphicData>
                  </a:graphic>
                </wp:anchor>
              </w:drawing>
            </w:r>
          </w:p>
        </w:tc>
        <w:tc>
          <w:tcPr>
            <w:tcW w:w="3040" w:type="dxa"/>
            <w:tcBorders>
              <w:top w:val="nil"/>
              <w:left w:val="nil"/>
              <w:bottom w:val="single" w:sz="8" w:space="0" w:color="auto"/>
              <w:right w:val="single" w:sz="8" w:space="0" w:color="auto"/>
            </w:tcBorders>
            <w:shd w:val="clear" w:color="auto" w:fill="auto"/>
            <w:vAlign w:val="center"/>
            <w:hideMark/>
          </w:tcPr>
          <w:p w14:paraId="3E598A57" w14:textId="77777777" w:rsidR="00CF7571" w:rsidRPr="00C85674" w:rsidRDefault="00CF7571" w:rsidP="00CF7571">
            <w:pPr>
              <w:spacing w:after="0" w:line="240" w:lineRule="auto"/>
              <w:jc w:val="both"/>
              <w:rPr>
                <w:rFonts w:ascii="Arial" w:eastAsia="Times New Roman" w:hAnsi="Arial" w:cs="Arial"/>
                <w:color w:val="000000"/>
                <w:sz w:val="18"/>
                <w:szCs w:val="18"/>
                <w:lang w:eastAsia="en-GB"/>
              </w:rPr>
            </w:pPr>
            <w:r w:rsidRPr="00C85674">
              <w:rPr>
                <w:rFonts w:ascii="Arial" w:eastAsia="Times New Roman" w:hAnsi="Arial" w:cs="Arial"/>
                <w:color w:val="000000"/>
                <w:sz w:val="18"/>
                <w:szCs w:val="18"/>
                <w:lang w:eastAsia="en-GB"/>
              </w:rPr>
              <w:t>Saco de plástico resistentes</w:t>
            </w:r>
            <w:r w:rsidRPr="00C85674">
              <w:rPr>
                <w:rFonts w:ascii="Arial" w:eastAsia="Times New Roman" w:hAnsi="Arial" w:cs="Arial"/>
                <w:color w:val="000000"/>
                <w:sz w:val="18"/>
                <w:szCs w:val="18"/>
                <w:vertAlign w:val="superscript"/>
                <w:lang w:eastAsia="en-GB"/>
              </w:rPr>
              <w:footnoteReference w:id="1"/>
            </w:r>
            <w:r w:rsidRPr="00C85674">
              <w:rPr>
                <w:rFonts w:ascii="Arial" w:eastAsia="Times New Roman" w:hAnsi="Arial" w:cs="Arial"/>
                <w:color w:val="000000"/>
                <w:sz w:val="18"/>
                <w:szCs w:val="18"/>
                <w:lang w:eastAsia="en-GB"/>
              </w:rPr>
              <w:t xml:space="preserve"> em contentores rígidos</w:t>
            </w:r>
          </w:p>
        </w:tc>
      </w:tr>
      <w:tr w:rsidR="00CF7571" w:rsidRPr="00C85674" w14:paraId="615AC3BB" w14:textId="77777777" w:rsidTr="0033245C">
        <w:trPr>
          <w:trHeight w:val="937"/>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514F8D9C"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Resíduos farmacêuticos, citostáticos, químicos</w:t>
            </w:r>
          </w:p>
        </w:tc>
        <w:tc>
          <w:tcPr>
            <w:tcW w:w="2006" w:type="dxa"/>
            <w:tcBorders>
              <w:top w:val="nil"/>
              <w:left w:val="nil"/>
              <w:bottom w:val="single" w:sz="8" w:space="0" w:color="auto"/>
              <w:right w:val="single" w:sz="8" w:space="0" w:color="auto"/>
            </w:tcBorders>
            <w:shd w:val="clear" w:color="000000" w:fill="FF0000"/>
            <w:vAlign w:val="center"/>
            <w:hideMark/>
          </w:tcPr>
          <w:p w14:paraId="73F87E86"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sz w:val="18"/>
                <w:szCs w:val="18"/>
                <w:lang w:eastAsia="en-GB"/>
              </w:rPr>
              <w:t>Símbolos indicados na figura 5</w:t>
            </w:r>
          </w:p>
        </w:tc>
        <w:tc>
          <w:tcPr>
            <w:tcW w:w="3040" w:type="dxa"/>
            <w:tcBorders>
              <w:top w:val="nil"/>
              <w:left w:val="nil"/>
              <w:bottom w:val="single" w:sz="8" w:space="0" w:color="auto"/>
              <w:right w:val="single" w:sz="8" w:space="0" w:color="auto"/>
            </w:tcBorders>
            <w:shd w:val="clear" w:color="auto" w:fill="auto"/>
            <w:vAlign w:val="center"/>
            <w:hideMark/>
          </w:tcPr>
          <w:p w14:paraId="1F1AC741" w14:textId="77777777" w:rsidR="00CF7571" w:rsidRPr="00C85674" w:rsidRDefault="00CF7571" w:rsidP="00CF7571">
            <w:pPr>
              <w:spacing w:after="0" w:line="240" w:lineRule="auto"/>
              <w:jc w:val="both"/>
              <w:rPr>
                <w:rFonts w:ascii="Arial" w:eastAsia="Times New Roman" w:hAnsi="Arial" w:cs="Arial"/>
                <w:color w:val="000000"/>
                <w:sz w:val="18"/>
                <w:szCs w:val="18"/>
                <w:lang w:eastAsia="en-GB"/>
              </w:rPr>
            </w:pPr>
            <w:r w:rsidRPr="00C85674">
              <w:rPr>
                <w:rFonts w:ascii="Arial" w:eastAsia="Times New Roman" w:hAnsi="Arial" w:cs="Arial"/>
                <w:color w:val="000000"/>
                <w:sz w:val="18"/>
                <w:szCs w:val="18"/>
                <w:lang w:eastAsia="en-GB"/>
              </w:rPr>
              <w:t>Saco de plástico resistentes</w:t>
            </w:r>
            <w:r w:rsidRPr="00C85674">
              <w:rPr>
                <w:rFonts w:ascii="Arial" w:eastAsia="Times New Roman" w:hAnsi="Arial" w:cs="Arial"/>
                <w:color w:val="000000"/>
                <w:sz w:val="18"/>
                <w:szCs w:val="18"/>
                <w:vertAlign w:val="superscript"/>
                <w:lang w:eastAsia="en-GB"/>
              </w:rPr>
              <w:t>1</w:t>
            </w:r>
            <w:r w:rsidRPr="00C85674">
              <w:rPr>
                <w:rFonts w:ascii="Arial" w:eastAsia="Times New Roman" w:hAnsi="Arial" w:cs="Arial"/>
                <w:color w:val="000000"/>
                <w:sz w:val="18"/>
                <w:szCs w:val="18"/>
                <w:lang w:eastAsia="en-GB"/>
              </w:rPr>
              <w:t xml:space="preserve"> em contentores rígidos </w:t>
            </w:r>
          </w:p>
        </w:tc>
      </w:tr>
      <w:tr w:rsidR="00CF7571" w:rsidRPr="00C85674" w14:paraId="778DCE0E" w14:textId="77777777" w:rsidTr="0033245C">
        <w:trPr>
          <w:trHeight w:val="912"/>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7213C2D5"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Resíduos radioativos</w:t>
            </w:r>
          </w:p>
        </w:tc>
        <w:tc>
          <w:tcPr>
            <w:tcW w:w="2006" w:type="dxa"/>
            <w:tcBorders>
              <w:top w:val="nil"/>
              <w:left w:val="nil"/>
              <w:bottom w:val="single" w:sz="8" w:space="0" w:color="auto"/>
              <w:right w:val="single" w:sz="8" w:space="0" w:color="auto"/>
            </w:tcBorders>
            <w:shd w:val="clear" w:color="000000" w:fill="FF0000"/>
            <w:hideMark/>
          </w:tcPr>
          <w:p w14:paraId="7B2666C7"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noProof/>
                <w:color w:val="000000"/>
                <w:sz w:val="18"/>
                <w:szCs w:val="18"/>
                <w:lang w:eastAsia="pt-PT"/>
              </w:rPr>
              <w:drawing>
                <wp:anchor distT="0" distB="0" distL="114300" distR="114300" simplePos="0" relativeHeight="251672576" behindDoc="0" locked="0" layoutInCell="1" allowOverlap="1" wp14:anchorId="3EBB0A87" wp14:editId="53E48E70">
                  <wp:simplePos x="0" y="0"/>
                  <wp:positionH relativeFrom="column">
                    <wp:posOffset>78197</wp:posOffset>
                  </wp:positionH>
                  <wp:positionV relativeFrom="paragraph">
                    <wp:posOffset>-147</wp:posOffset>
                  </wp:positionV>
                  <wp:extent cx="1009650" cy="554983"/>
                  <wp:effectExtent l="0" t="0" r="0" b="0"/>
                  <wp:wrapNone/>
                  <wp:docPr id="13" name="Picture 13" descr="Radioactivity">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8BE31-4B84-4CF7-9DF5-FB895393DE7B}"/>
                      </a:ext>
                    </a:extLst>
                  </wp:docPr>
                  <wp:cNvGraphicFramePr/>
                  <a:graphic xmlns:a="http://schemas.openxmlformats.org/drawingml/2006/main">
                    <a:graphicData uri="http://schemas.openxmlformats.org/drawingml/2006/picture">
                      <pic:pic xmlns:pic="http://schemas.openxmlformats.org/drawingml/2006/picture">
                        <pic:nvPicPr>
                          <pic:cNvPr id="13" name="Picture 7" descr="Radioactivity">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8BE31-4B84-4CF7-9DF5-FB895393DE7B}"/>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8746" cy="554486"/>
                          </a:xfrm>
                          <a:prstGeom prst="rect">
                            <a:avLst/>
                          </a:prstGeom>
                          <a:noFill/>
                        </pic:spPr>
                      </pic:pic>
                    </a:graphicData>
                  </a:graphic>
                </wp:anchor>
              </w:drawing>
            </w:r>
          </w:p>
        </w:tc>
        <w:tc>
          <w:tcPr>
            <w:tcW w:w="3040" w:type="dxa"/>
            <w:tcBorders>
              <w:top w:val="nil"/>
              <w:left w:val="nil"/>
              <w:bottom w:val="single" w:sz="8" w:space="0" w:color="auto"/>
              <w:right w:val="single" w:sz="8" w:space="0" w:color="auto"/>
            </w:tcBorders>
            <w:shd w:val="clear" w:color="auto" w:fill="auto"/>
            <w:vAlign w:val="center"/>
            <w:hideMark/>
          </w:tcPr>
          <w:p w14:paraId="0B41D4CF" w14:textId="77777777" w:rsidR="00CF7571" w:rsidRPr="00C85674" w:rsidRDefault="00CF7571" w:rsidP="00CF7571">
            <w:pPr>
              <w:spacing w:after="0" w:line="240" w:lineRule="auto"/>
              <w:jc w:val="both"/>
              <w:rPr>
                <w:rFonts w:ascii="Arial" w:eastAsia="Times New Roman" w:hAnsi="Arial" w:cs="Arial"/>
                <w:color w:val="000000"/>
                <w:sz w:val="18"/>
                <w:szCs w:val="18"/>
                <w:lang w:val="en-GB" w:eastAsia="en-GB"/>
              </w:rPr>
            </w:pPr>
            <w:r w:rsidRPr="00C85674">
              <w:rPr>
                <w:rFonts w:ascii="Arial" w:eastAsia="Times New Roman" w:hAnsi="Arial" w:cs="Arial"/>
                <w:color w:val="000000"/>
                <w:sz w:val="18"/>
                <w:szCs w:val="18"/>
                <w:lang w:eastAsia="en-GB"/>
              </w:rPr>
              <w:t>Caixa de chumbo</w:t>
            </w:r>
          </w:p>
        </w:tc>
      </w:tr>
    </w:tbl>
    <w:p w14:paraId="1626EC85" w14:textId="77777777" w:rsidR="00C85674" w:rsidRDefault="00C85674" w:rsidP="00C32C75">
      <w:pPr>
        <w:spacing w:after="0"/>
        <w:jc w:val="both"/>
        <w:rPr>
          <w:rFonts w:ascii="Arial" w:hAnsi="Arial" w:cs="Arial"/>
          <w:b/>
          <w:bCs/>
        </w:rPr>
      </w:pPr>
    </w:p>
    <w:p w14:paraId="6E4C607D" w14:textId="77777777" w:rsidR="00C85674" w:rsidRDefault="00C85674" w:rsidP="00C32C75">
      <w:pPr>
        <w:spacing w:after="0"/>
        <w:jc w:val="both"/>
        <w:rPr>
          <w:rFonts w:ascii="Arial" w:hAnsi="Arial" w:cs="Arial"/>
          <w:b/>
          <w:bCs/>
        </w:rPr>
      </w:pPr>
    </w:p>
    <w:p w14:paraId="031E81C4" w14:textId="77777777" w:rsidR="00C85674" w:rsidRDefault="00C85674" w:rsidP="00C32C75">
      <w:pPr>
        <w:spacing w:after="0"/>
        <w:jc w:val="both"/>
        <w:rPr>
          <w:rFonts w:ascii="Arial" w:hAnsi="Arial" w:cs="Arial"/>
          <w:b/>
          <w:bCs/>
        </w:rPr>
      </w:pPr>
    </w:p>
    <w:p w14:paraId="4464F479" w14:textId="65F5410F" w:rsidR="007C5CA6" w:rsidRPr="00511EC1" w:rsidRDefault="00E42F71" w:rsidP="00C32C75">
      <w:pPr>
        <w:spacing w:after="0"/>
        <w:jc w:val="both"/>
        <w:rPr>
          <w:rFonts w:ascii="Arial" w:hAnsi="Arial" w:cs="Arial"/>
          <w:b/>
          <w:bCs/>
          <w:sz w:val="18"/>
          <w:szCs w:val="18"/>
        </w:rPr>
      </w:pPr>
      <w:r w:rsidRPr="00511EC1">
        <w:rPr>
          <w:rFonts w:ascii="Arial" w:hAnsi="Arial" w:cs="Arial"/>
          <w:b/>
          <w:bCs/>
          <w:noProof/>
          <w:sz w:val="18"/>
          <w:szCs w:val="18"/>
          <w:lang w:eastAsia="pt-PT"/>
        </w:rPr>
        <w:drawing>
          <wp:anchor distT="0" distB="0" distL="114300" distR="114300" simplePos="0" relativeHeight="251654144" behindDoc="0" locked="0" layoutInCell="1" allowOverlap="1" wp14:anchorId="2CCF491F" wp14:editId="02393622">
            <wp:simplePos x="0" y="0"/>
            <wp:positionH relativeFrom="column">
              <wp:posOffset>104775</wp:posOffset>
            </wp:positionH>
            <wp:positionV relativeFrom="paragraph">
              <wp:posOffset>92075</wp:posOffset>
            </wp:positionV>
            <wp:extent cx="2105025" cy="16014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05025" cy="1601470"/>
                    </a:xfrm>
                    <a:prstGeom prst="rect">
                      <a:avLst/>
                    </a:prstGeom>
                  </pic:spPr>
                </pic:pic>
              </a:graphicData>
            </a:graphic>
            <wp14:sizeRelH relativeFrom="margin">
              <wp14:pctWidth>0</wp14:pctWidth>
            </wp14:sizeRelH>
          </wp:anchor>
        </w:drawing>
      </w:r>
      <w:r w:rsidRPr="00511EC1">
        <w:rPr>
          <w:rFonts w:ascii="Arial" w:hAnsi="Arial" w:cs="Arial"/>
          <w:b/>
          <w:bCs/>
          <w:noProof/>
          <w:sz w:val="18"/>
          <w:szCs w:val="18"/>
          <w:lang w:eastAsia="pt-PT"/>
        </w:rPr>
        <w:drawing>
          <wp:anchor distT="0" distB="0" distL="114300" distR="114300" simplePos="0" relativeHeight="251663360" behindDoc="0" locked="0" layoutInCell="1" allowOverlap="1" wp14:anchorId="32DDA551" wp14:editId="67DE68DA">
            <wp:simplePos x="0" y="0"/>
            <wp:positionH relativeFrom="column">
              <wp:posOffset>2198370</wp:posOffset>
            </wp:positionH>
            <wp:positionV relativeFrom="paragraph">
              <wp:posOffset>132080</wp:posOffset>
            </wp:positionV>
            <wp:extent cx="2172335" cy="160147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72335" cy="1601470"/>
                    </a:xfrm>
                    <a:prstGeom prst="rect">
                      <a:avLst/>
                    </a:prstGeom>
                  </pic:spPr>
                </pic:pic>
              </a:graphicData>
            </a:graphic>
          </wp:anchor>
        </w:drawing>
      </w:r>
      <w:r w:rsidR="007C5CA6" w:rsidRPr="00511EC1">
        <w:rPr>
          <w:rFonts w:ascii="Arial" w:hAnsi="Arial" w:cs="Arial"/>
          <w:b/>
          <w:bCs/>
          <w:sz w:val="18"/>
          <w:szCs w:val="18"/>
        </w:rPr>
        <w:t xml:space="preserve">Figura </w:t>
      </w:r>
      <w:r w:rsidR="00736BCC" w:rsidRPr="00511EC1">
        <w:rPr>
          <w:rFonts w:ascii="Arial" w:hAnsi="Arial" w:cs="Arial"/>
          <w:b/>
          <w:bCs/>
          <w:sz w:val="18"/>
          <w:szCs w:val="18"/>
        </w:rPr>
        <w:t>5: Comparação de símbolos comuns para os resíduos químicos perigosos</w:t>
      </w:r>
    </w:p>
    <w:p w14:paraId="7003AF9B" w14:textId="77777777" w:rsidR="007C5CA6" w:rsidRPr="00B04C07" w:rsidRDefault="007C5CA6" w:rsidP="007542EA">
      <w:pPr>
        <w:spacing w:after="0"/>
        <w:jc w:val="both"/>
        <w:rPr>
          <w:rFonts w:ascii="Arial" w:hAnsi="Arial" w:cs="Arial"/>
        </w:rPr>
      </w:pPr>
    </w:p>
    <w:p w14:paraId="5874C27F" w14:textId="0CCDBB89" w:rsidR="00153339" w:rsidRPr="00B04C07" w:rsidRDefault="00DE2C92" w:rsidP="007542EA">
      <w:pPr>
        <w:spacing w:after="0"/>
        <w:jc w:val="both"/>
        <w:rPr>
          <w:rFonts w:ascii="Arial" w:hAnsi="Arial" w:cs="Arial"/>
        </w:rPr>
      </w:pPr>
      <w:r w:rsidRPr="00B04C07">
        <w:rPr>
          <w:rFonts w:ascii="Arial" w:hAnsi="Arial" w:cs="Arial"/>
        </w:rPr>
        <w:t xml:space="preserve">Dentro de cada categoria principal (por exemplo, não-perigosos, perigosos, perfuro-cortantes usados) a segregação adicional </w:t>
      </w:r>
      <w:r w:rsidR="009216A4" w:rsidRPr="00B04C07">
        <w:rPr>
          <w:rFonts w:ascii="Arial" w:hAnsi="Arial" w:cs="Arial"/>
        </w:rPr>
        <w:t>é</w:t>
      </w:r>
      <w:r w:rsidRPr="00B04C07">
        <w:rPr>
          <w:rFonts w:ascii="Arial" w:hAnsi="Arial" w:cs="Arial"/>
        </w:rPr>
        <w:t xml:space="preserve"> uma vantagem</w:t>
      </w:r>
      <w:r w:rsidR="00E42F71">
        <w:rPr>
          <w:rFonts w:ascii="Arial" w:hAnsi="Arial" w:cs="Arial"/>
        </w:rPr>
        <w:t xml:space="preserve"> </w:t>
      </w:r>
      <w:r w:rsidR="008110FB" w:rsidRPr="00B04C07">
        <w:rPr>
          <w:rFonts w:ascii="Arial" w:hAnsi="Arial" w:cs="Arial"/>
        </w:rPr>
        <w:t>adicional</w:t>
      </w:r>
      <w:r w:rsidRPr="00B04C07">
        <w:rPr>
          <w:rFonts w:ascii="Arial" w:hAnsi="Arial" w:cs="Arial"/>
        </w:rPr>
        <w:t xml:space="preserve">. Por exemplo, resíduos não-perigosos ainda podem ser separados em </w:t>
      </w:r>
      <w:r w:rsidR="005031DF" w:rsidRPr="00B04C07">
        <w:rPr>
          <w:rFonts w:ascii="Arial" w:hAnsi="Arial" w:cs="Arial"/>
        </w:rPr>
        <w:t>recicláveis (</w:t>
      </w:r>
      <w:r w:rsidRPr="00B04C07">
        <w:rPr>
          <w:rFonts w:ascii="Arial" w:hAnsi="Arial" w:cs="Arial"/>
        </w:rPr>
        <w:t>pl</w:t>
      </w:r>
      <w:r w:rsidR="00C51B69" w:rsidRPr="00B04C07">
        <w:rPr>
          <w:rFonts w:ascii="Arial" w:hAnsi="Arial" w:cs="Arial"/>
        </w:rPr>
        <w:t>á</w:t>
      </w:r>
      <w:r w:rsidRPr="00B04C07">
        <w:rPr>
          <w:rFonts w:ascii="Arial" w:hAnsi="Arial" w:cs="Arial"/>
        </w:rPr>
        <w:t>stico, papel</w:t>
      </w:r>
      <w:r w:rsidR="00F96983" w:rsidRPr="00B04C07">
        <w:rPr>
          <w:rFonts w:ascii="Arial" w:hAnsi="Arial" w:cs="Arial"/>
        </w:rPr>
        <w:t>ão</w:t>
      </w:r>
      <w:r w:rsidRPr="00B04C07">
        <w:rPr>
          <w:rFonts w:ascii="Arial" w:hAnsi="Arial" w:cs="Arial"/>
        </w:rPr>
        <w:t>, vidros</w:t>
      </w:r>
      <w:r w:rsidR="005031DF" w:rsidRPr="00B04C07">
        <w:rPr>
          <w:rFonts w:ascii="Arial" w:hAnsi="Arial" w:cs="Arial"/>
        </w:rPr>
        <w:t xml:space="preserve">, </w:t>
      </w:r>
      <w:r w:rsidR="008110FB" w:rsidRPr="00B04C07">
        <w:rPr>
          <w:rFonts w:ascii="Arial" w:hAnsi="Arial" w:cs="Arial"/>
        </w:rPr>
        <w:t>etc.</w:t>
      </w:r>
      <w:r w:rsidR="005031DF" w:rsidRPr="00B04C07">
        <w:rPr>
          <w:rFonts w:ascii="Arial" w:hAnsi="Arial" w:cs="Arial"/>
        </w:rPr>
        <w:t xml:space="preserve">), resíduos biodegradáveis (restos de </w:t>
      </w:r>
      <w:r w:rsidRPr="00B04C07">
        <w:rPr>
          <w:rFonts w:ascii="Arial" w:hAnsi="Arial" w:cs="Arial"/>
        </w:rPr>
        <w:t>comida</w:t>
      </w:r>
      <w:r w:rsidR="005031DF" w:rsidRPr="00B04C07">
        <w:rPr>
          <w:rFonts w:ascii="Arial" w:hAnsi="Arial" w:cs="Arial"/>
        </w:rPr>
        <w:t>, jardinagens, embalagens</w:t>
      </w:r>
      <w:r w:rsidR="00A16F43" w:rsidRPr="00B04C07">
        <w:rPr>
          <w:rFonts w:ascii="Arial" w:hAnsi="Arial" w:cs="Arial"/>
        </w:rPr>
        <w:t>, como as caixas de ovos, al</w:t>
      </w:r>
      <w:r w:rsidR="00D676AF" w:rsidRPr="00B04C07">
        <w:rPr>
          <w:rFonts w:ascii="Arial" w:hAnsi="Arial" w:cs="Arial"/>
        </w:rPr>
        <w:t>guns copos e sacos descartáveis</w:t>
      </w:r>
      <w:r w:rsidR="005031DF" w:rsidRPr="00B04C07">
        <w:rPr>
          <w:rFonts w:ascii="Arial" w:hAnsi="Arial" w:cs="Arial"/>
        </w:rPr>
        <w:t xml:space="preserve">, etc) </w:t>
      </w:r>
      <w:r w:rsidRPr="00B04C07">
        <w:rPr>
          <w:rFonts w:ascii="Arial" w:hAnsi="Arial" w:cs="Arial"/>
        </w:rPr>
        <w:t xml:space="preserve">e partes não recicláveis. </w:t>
      </w:r>
      <w:r w:rsidR="005031DF" w:rsidRPr="00B04C07">
        <w:rPr>
          <w:rFonts w:ascii="Arial" w:hAnsi="Arial" w:cs="Arial"/>
        </w:rPr>
        <w:t>Os RH perigosos, al</w:t>
      </w:r>
      <w:r w:rsidR="00C51B69" w:rsidRPr="00B04C07">
        <w:rPr>
          <w:rFonts w:ascii="Arial" w:hAnsi="Arial" w:cs="Arial"/>
        </w:rPr>
        <w:t>é</w:t>
      </w:r>
      <w:r w:rsidR="005031DF" w:rsidRPr="00B04C07">
        <w:rPr>
          <w:rFonts w:ascii="Arial" w:hAnsi="Arial" w:cs="Arial"/>
        </w:rPr>
        <w:t>m da separa</w:t>
      </w:r>
      <w:r w:rsidR="00F96983" w:rsidRPr="00B04C07">
        <w:rPr>
          <w:rFonts w:ascii="Arial" w:hAnsi="Arial" w:cs="Arial"/>
        </w:rPr>
        <w:t>ção</w:t>
      </w:r>
      <w:r w:rsidR="005031DF" w:rsidRPr="00B04C07">
        <w:rPr>
          <w:rFonts w:ascii="Arial" w:hAnsi="Arial" w:cs="Arial"/>
        </w:rPr>
        <w:t xml:space="preserve"> dos perfuro-cortantes, podem ainda ser separados em infeciosos, </w:t>
      </w:r>
      <w:r w:rsidR="008110FB" w:rsidRPr="00B04C07">
        <w:rPr>
          <w:rFonts w:ascii="Arial" w:hAnsi="Arial" w:cs="Arial"/>
        </w:rPr>
        <w:t>patológicos</w:t>
      </w:r>
      <w:r w:rsidR="005031DF" w:rsidRPr="00B04C07">
        <w:rPr>
          <w:rFonts w:ascii="Arial" w:hAnsi="Arial" w:cs="Arial"/>
        </w:rPr>
        <w:t xml:space="preserve">, </w:t>
      </w:r>
      <w:r w:rsidR="008110FB" w:rsidRPr="00B04C07">
        <w:rPr>
          <w:rFonts w:ascii="Arial" w:hAnsi="Arial" w:cs="Arial"/>
        </w:rPr>
        <w:t>químicos</w:t>
      </w:r>
      <w:r w:rsidR="005031DF" w:rsidRPr="00B04C07">
        <w:rPr>
          <w:rFonts w:ascii="Arial" w:hAnsi="Arial" w:cs="Arial"/>
        </w:rPr>
        <w:t xml:space="preserve"> ou </w:t>
      </w:r>
      <w:r w:rsidR="008110FB" w:rsidRPr="00B04C07">
        <w:rPr>
          <w:rFonts w:ascii="Arial" w:hAnsi="Arial" w:cs="Arial"/>
        </w:rPr>
        <w:t>radioativos</w:t>
      </w:r>
      <w:r w:rsidR="005031DF" w:rsidRPr="00B04C07">
        <w:rPr>
          <w:rFonts w:ascii="Arial" w:hAnsi="Arial" w:cs="Arial"/>
        </w:rPr>
        <w:t>, de acordo com a capacidade nacional de elimina</w:t>
      </w:r>
      <w:r w:rsidR="00F96983" w:rsidRPr="00B04C07">
        <w:rPr>
          <w:rFonts w:ascii="Arial" w:hAnsi="Arial" w:cs="Arial"/>
        </w:rPr>
        <w:t>ção</w:t>
      </w:r>
      <w:r w:rsidR="004D70B4" w:rsidRPr="00B04C07">
        <w:rPr>
          <w:rFonts w:ascii="Arial" w:hAnsi="Arial" w:cs="Arial"/>
        </w:rPr>
        <w:t xml:space="preserve"> de cada categoria</w:t>
      </w:r>
      <w:r w:rsidR="005031DF" w:rsidRPr="00B04C07">
        <w:rPr>
          <w:rFonts w:ascii="Arial" w:hAnsi="Arial" w:cs="Arial"/>
        </w:rPr>
        <w:t xml:space="preserve">. </w:t>
      </w:r>
    </w:p>
    <w:p w14:paraId="12565F47" w14:textId="77777777" w:rsidR="006D3EEC" w:rsidRPr="00B04C07" w:rsidRDefault="006D3EEC" w:rsidP="007542EA">
      <w:pPr>
        <w:spacing w:after="0"/>
        <w:jc w:val="both"/>
        <w:rPr>
          <w:rFonts w:ascii="Arial" w:hAnsi="Arial" w:cs="Arial"/>
        </w:rPr>
      </w:pPr>
    </w:p>
    <w:p w14:paraId="6F199787" w14:textId="675A4017" w:rsidR="004D70B4" w:rsidRPr="00B04C07" w:rsidRDefault="006D3EEC" w:rsidP="007542EA">
      <w:pPr>
        <w:spacing w:after="0"/>
        <w:jc w:val="both"/>
        <w:rPr>
          <w:rFonts w:ascii="Arial" w:hAnsi="Arial" w:cs="Arial"/>
        </w:rPr>
      </w:pPr>
      <w:r w:rsidRPr="00B04C07">
        <w:rPr>
          <w:rFonts w:ascii="Arial" w:hAnsi="Arial" w:cs="Arial"/>
        </w:rPr>
        <w:t xml:space="preserve">Igualmente, os resíduos </w:t>
      </w:r>
      <w:r w:rsidR="008110FB" w:rsidRPr="00B04C07">
        <w:rPr>
          <w:rFonts w:ascii="Arial" w:hAnsi="Arial" w:cs="Arial"/>
        </w:rPr>
        <w:t>infeciosos</w:t>
      </w:r>
      <w:r w:rsidRPr="00B04C07">
        <w:rPr>
          <w:rFonts w:ascii="Arial" w:hAnsi="Arial" w:cs="Arial"/>
        </w:rPr>
        <w:t xml:space="preserve"> podem ser separados dos restantes resíduos perigosos, porque depois de esterilizados podem ser eliminados como RH não-perigosos. </w:t>
      </w:r>
      <w:r w:rsidR="004D70B4" w:rsidRPr="00B04C07">
        <w:rPr>
          <w:rFonts w:ascii="Arial" w:hAnsi="Arial" w:cs="Arial"/>
        </w:rPr>
        <w:t xml:space="preserve">As </w:t>
      </w:r>
      <w:r w:rsidR="009216A4" w:rsidRPr="00B04C07">
        <w:rPr>
          <w:rFonts w:ascii="Arial" w:hAnsi="Arial" w:cs="Arial"/>
        </w:rPr>
        <w:t>pe</w:t>
      </w:r>
      <w:r w:rsidR="006F0492" w:rsidRPr="00B04C07">
        <w:rPr>
          <w:rFonts w:ascii="Arial" w:hAnsi="Arial" w:cs="Arial"/>
        </w:rPr>
        <w:t>ç</w:t>
      </w:r>
      <w:r w:rsidR="009216A4" w:rsidRPr="00B04C07">
        <w:rPr>
          <w:rFonts w:ascii="Arial" w:hAnsi="Arial" w:cs="Arial"/>
        </w:rPr>
        <w:t xml:space="preserve">as </w:t>
      </w:r>
      <w:r w:rsidR="004D70B4" w:rsidRPr="00B04C07">
        <w:rPr>
          <w:rFonts w:ascii="Arial" w:hAnsi="Arial" w:cs="Arial"/>
        </w:rPr>
        <w:t>anat</w:t>
      </w:r>
      <w:r w:rsidR="006F0492" w:rsidRPr="00B04C07">
        <w:rPr>
          <w:rFonts w:ascii="Arial" w:hAnsi="Arial" w:cs="Arial"/>
        </w:rPr>
        <w:t>ó</w:t>
      </w:r>
      <w:r w:rsidR="004D70B4" w:rsidRPr="00B04C07">
        <w:rPr>
          <w:rFonts w:ascii="Arial" w:hAnsi="Arial" w:cs="Arial"/>
        </w:rPr>
        <w:t xml:space="preserve">micas, particularmente partes do corpo reconhecíveis ou material fetal, </w:t>
      </w:r>
      <w:r w:rsidR="002B39A2" w:rsidRPr="00B04C07">
        <w:rPr>
          <w:rFonts w:ascii="Arial" w:hAnsi="Arial" w:cs="Arial"/>
        </w:rPr>
        <w:t>pod</w:t>
      </w:r>
      <w:r w:rsidR="004D70B4" w:rsidRPr="00B04C07">
        <w:rPr>
          <w:rFonts w:ascii="Arial" w:hAnsi="Arial" w:cs="Arial"/>
        </w:rPr>
        <w:t>em ser sepultadas ou cremadas, de acordo com preferências religiosas e culturais prevalecentes. Muitas estruturas de s</w:t>
      </w:r>
      <w:r w:rsidR="00476711" w:rsidRPr="00B04C07">
        <w:rPr>
          <w:rFonts w:ascii="Arial" w:hAnsi="Arial" w:cs="Arial"/>
        </w:rPr>
        <w:t>aúde</w:t>
      </w:r>
      <w:r w:rsidR="004D70B4" w:rsidRPr="00B04C07">
        <w:rPr>
          <w:rFonts w:ascii="Arial" w:hAnsi="Arial" w:cs="Arial"/>
        </w:rPr>
        <w:t xml:space="preserve"> podem construir fossas para placentas e outros resíduos anatômicos não reconhecíveis onde podem </w:t>
      </w:r>
      <w:r w:rsidR="008110FB" w:rsidRPr="00B04C07">
        <w:rPr>
          <w:rFonts w:ascii="Arial" w:hAnsi="Arial" w:cs="Arial"/>
        </w:rPr>
        <w:t>bio degradar</w:t>
      </w:r>
      <w:r w:rsidR="004D70B4" w:rsidRPr="00B04C07">
        <w:rPr>
          <w:rFonts w:ascii="Arial" w:hAnsi="Arial" w:cs="Arial"/>
        </w:rPr>
        <w:t xml:space="preserve"> naturalmente.</w:t>
      </w:r>
      <w:r w:rsidR="00BF09F9">
        <w:rPr>
          <w:rFonts w:ascii="Arial" w:hAnsi="Arial" w:cs="Arial"/>
        </w:rPr>
        <w:t xml:space="preserve"> </w:t>
      </w:r>
      <w:r w:rsidR="007555E6" w:rsidRPr="00B04C07">
        <w:rPr>
          <w:rFonts w:ascii="Arial" w:hAnsi="Arial" w:cs="Arial"/>
        </w:rPr>
        <w:t>A n</w:t>
      </w:r>
      <w:r w:rsidR="00512D15" w:rsidRPr="00B04C07">
        <w:rPr>
          <w:rFonts w:ascii="Arial" w:hAnsi="Arial" w:cs="Arial"/>
        </w:rPr>
        <w:t>í</w:t>
      </w:r>
      <w:r w:rsidR="007555E6" w:rsidRPr="00B04C07">
        <w:rPr>
          <w:rFonts w:ascii="Arial" w:hAnsi="Arial" w:cs="Arial"/>
        </w:rPr>
        <w:t>vel nacional, existem diferentes capacidades de gest</w:t>
      </w:r>
      <w:r w:rsidR="00512D15" w:rsidRPr="00B04C07">
        <w:rPr>
          <w:rFonts w:ascii="Arial" w:hAnsi="Arial" w:cs="Arial"/>
        </w:rPr>
        <w:t>ã</w:t>
      </w:r>
      <w:r w:rsidR="007555E6" w:rsidRPr="00B04C07">
        <w:rPr>
          <w:rFonts w:ascii="Arial" w:hAnsi="Arial" w:cs="Arial"/>
        </w:rPr>
        <w:t>o dos RH</w:t>
      </w:r>
      <w:r w:rsidR="00FB08AA" w:rsidRPr="00B04C07">
        <w:rPr>
          <w:rFonts w:ascii="Arial" w:hAnsi="Arial" w:cs="Arial"/>
        </w:rPr>
        <w:t>, pelo que cada regi</w:t>
      </w:r>
      <w:r w:rsidR="00512D15" w:rsidRPr="00B04C07">
        <w:rPr>
          <w:rFonts w:ascii="Arial" w:hAnsi="Arial" w:cs="Arial"/>
        </w:rPr>
        <w:t>ã</w:t>
      </w:r>
      <w:r w:rsidR="00FB08AA" w:rsidRPr="00B04C07">
        <w:rPr>
          <w:rFonts w:ascii="Arial" w:hAnsi="Arial" w:cs="Arial"/>
        </w:rPr>
        <w:t>o</w:t>
      </w:r>
      <w:r w:rsidR="00512D15" w:rsidRPr="00B04C07">
        <w:rPr>
          <w:rFonts w:ascii="Arial" w:hAnsi="Arial" w:cs="Arial"/>
        </w:rPr>
        <w:t xml:space="preserve"> sanitária</w:t>
      </w:r>
      <w:r w:rsidR="00FB08AA" w:rsidRPr="00B04C07">
        <w:rPr>
          <w:rFonts w:ascii="Arial" w:hAnsi="Arial" w:cs="Arial"/>
        </w:rPr>
        <w:t xml:space="preserve"> deve elaborar o seu plano de gest</w:t>
      </w:r>
      <w:r w:rsidR="00512D15" w:rsidRPr="00B04C07">
        <w:rPr>
          <w:rFonts w:ascii="Arial" w:hAnsi="Arial" w:cs="Arial"/>
        </w:rPr>
        <w:t>ã</w:t>
      </w:r>
      <w:r w:rsidR="00FB08AA" w:rsidRPr="00B04C07">
        <w:rPr>
          <w:rFonts w:ascii="Arial" w:hAnsi="Arial" w:cs="Arial"/>
        </w:rPr>
        <w:t xml:space="preserve">o </w:t>
      </w:r>
      <w:r w:rsidR="00512D15" w:rsidRPr="00B04C07">
        <w:rPr>
          <w:rFonts w:ascii="Arial" w:hAnsi="Arial" w:cs="Arial"/>
        </w:rPr>
        <w:t>de RH de acordo com as capacidades da região.</w:t>
      </w:r>
    </w:p>
    <w:p w14:paraId="43D70BC1" w14:textId="77777777" w:rsidR="00382CDE" w:rsidRPr="00B04C07" w:rsidRDefault="00382CDE" w:rsidP="007542EA">
      <w:pPr>
        <w:spacing w:after="0"/>
        <w:jc w:val="both"/>
        <w:rPr>
          <w:rFonts w:ascii="Arial" w:hAnsi="Arial" w:cs="Arial"/>
        </w:rPr>
      </w:pPr>
    </w:p>
    <w:p w14:paraId="2BEAD2BE" w14:textId="077BFCA5" w:rsidR="00A81121" w:rsidRPr="00B04C07" w:rsidRDefault="00A81121" w:rsidP="007542EA">
      <w:pPr>
        <w:spacing w:after="0"/>
        <w:jc w:val="both"/>
        <w:rPr>
          <w:rFonts w:ascii="Arial" w:hAnsi="Arial" w:cs="Arial"/>
        </w:rPr>
      </w:pPr>
      <w:r w:rsidRPr="00B04C07">
        <w:rPr>
          <w:rFonts w:ascii="Arial" w:hAnsi="Arial" w:cs="Arial"/>
        </w:rPr>
        <w:t>Vários resíduos químicos e farmacêuticos devem ser segregados e coletados separadamente: as subcategorias incluem mercúrio, baterias, pilhas, resíduos contendo cádmio, fotoquímicos, manchas e reagentes de laboratório, drogas citotóxicas</w:t>
      </w:r>
      <w:r w:rsidR="00C51B69" w:rsidRPr="00B04C07">
        <w:rPr>
          <w:rFonts w:ascii="Arial" w:hAnsi="Arial" w:cs="Arial"/>
        </w:rPr>
        <w:t>, antibióticos</w:t>
      </w:r>
      <w:r w:rsidRPr="00B04C07">
        <w:rPr>
          <w:rFonts w:ascii="Arial" w:hAnsi="Arial" w:cs="Arial"/>
        </w:rPr>
        <w:t xml:space="preserve"> e outros produtos farmacêuticos. Todos devem ser claramente rotulados com o tipo de resíduo e o nome dos principais produtos químicos, com todas as etiquetas de perigo necessárias afixadas</w:t>
      </w:r>
      <w:r w:rsidR="00BF6FE6">
        <w:rPr>
          <w:rFonts w:ascii="Arial" w:hAnsi="Arial" w:cs="Arial"/>
        </w:rPr>
        <w:t xml:space="preserve"> nos</w:t>
      </w:r>
      <w:r w:rsidRPr="00B04C07">
        <w:rPr>
          <w:rFonts w:ascii="Arial" w:hAnsi="Arial" w:cs="Arial"/>
        </w:rPr>
        <w:t xml:space="preserve"> produtos químicos</w:t>
      </w:r>
      <w:r w:rsidR="00BF6FE6">
        <w:rPr>
          <w:rFonts w:ascii="Arial" w:hAnsi="Arial" w:cs="Arial"/>
        </w:rPr>
        <w:t xml:space="preserve"> com indicação de</w:t>
      </w:r>
      <w:r w:rsidRPr="00B04C07">
        <w:rPr>
          <w:rFonts w:ascii="Arial" w:hAnsi="Arial" w:cs="Arial"/>
        </w:rPr>
        <w:t xml:space="preserve"> corrosivos, inflamáveis, explosivos ou tóxicos (lista na </w:t>
      </w:r>
      <w:r w:rsidR="00736BCC" w:rsidRPr="00B04C07">
        <w:rPr>
          <w:rFonts w:ascii="Arial" w:hAnsi="Arial" w:cs="Arial"/>
        </w:rPr>
        <w:t>figura 5</w:t>
      </w:r>
      <w:r w:rsidRPr="00B04C07">
        <w:rPr>
          <w:rFonts w:ascii="Arial" w:hAnsi="Arial" w:cs="Arial"/>
        </w:rPr>
        <w:t xml:space="preserve">). Lâmpadas de baixa energia (fluorescentes compactas) contêm pequenas quantidades de mercúrio. </w:t>
      </w:r>
    </w:p>
    <w:p w14:paraId="6AA37E84" w14:textId="77777777" w:rsidR="006F0492" w:rsidRPr="00B04C07" w:rsidRDefault="006F0492" w:rsidP="007542EA">
      <w:pPr>
        <w:spacing w:after="0"/>
        <w:jc w:val="both"/>
        <w:rPr>
          <w:rFonts w:ascii="Arial" w:hAnsi="Arial" w:cs="Arial"/>
        </w:rPr>
      </w:pPr>
    </w:p>
    <w:p w14:paraId="1D397056" w14:textId="77777777" w:rsidR="000118CA" w:rsidRPr="00B04C07" w:rsidRDefault="000118CA" w:rsidP="007542EA">
      <w:pPr>
        <w:spacing w:after="0"/>
        <w:jc w:val="both"/>
        <w:rPr>
          <w:rFonts w:ascii="Arial" w:hAnsi="Arial" w:cs="Arial"/>
        </w:rPr>
      </w:pPr>
      <w:r w:rsidRPr="00B04C07">
        <w:rPr>
          <w:rFonts w:ascii="Arial" w:hAnsi="Arial" w:cs="Arial"/>
        </w:rPr>
        <w:t>Os resíduos radioativos podem ser armazenados em depósitos seguros e à prova de radiação (sem furos, revestidos de chumbo e claramente identificados com o nome do radionuclídeo e data de deposição) onde deve ser deixado para se decompor naturalmente.</w:t>
      </w:r>
    </w:p>
    <w:p w14:paraId="3F9759AD" w14:textId="77777777" w:rsidR="006D3EEC" w:rsidRPr="00B04C07" w:rsidRDefault="006D3EEC" w:rsidP="007542EA">
      <w:pPr>
        <w:spacing w:after="0"/>
        <w:jc w:val="both"/>
        <w:rPr>
          <w:rFonts w:ascii="Arial" w:hAnsi="Arial" w:cs="Arial"/>
        </w:rPr>
      </w:pPr>
    </w:p>
    <w:p w14:paraId="2C5811CC" w14:textId="77777777" w:rsidR="007C5CA6" w:rsidRDefault="007C5CA6" w:rsidP="007542EA">
      <w:pPr>
        <w:spacing w:after="0"/>
        <w:jc w:val="both"/>
        <w:rPr>
          <w:rFonts w:ascii="Arial" w:hAnsi="Arial" w:cs="Arial"/>
        </w:rPr>
      </w:pPr>
    </w:p>
    <w:p w14:paraId="49AF91AE" w14:textId="77777777" w:rsidR="00C85674" w:rsidRDefault="00C85674" w:rsidP="007542EA">
      <w:pPr>
        <w:spacing w:after="0"/>
        <w:jc w:val="both"/>
        <w:rPr>
          <w:rFonts w:ascii="Arial" w:hAnsi="Arial" w:cs="Arial"/>
        </w:rPr>
      </w:pPr>
    </w:p>
    <w:p w14:paraId="6F74A07E" w14:textId="77777777" w:rsidR="0033245C" w:rsidRDefault="0033245C" w:rsidP="007542EA">
      <w:pPr>
        <w:spacing w:after="0"/>
        <w:jc w:val="both"/>
        <w:rPr>
          <w:rFonts w:ascii="Arial" w:hAnsi="Arial" w:cs="Arial"/>
        </w:rPr>
      </w:pPr>
    </w:p>
    <w:p w14:paraId="683DEB45" w14:textId="77777777" w:rsidR="0033245C" w:rsidRDefault="0033245C" w:rsidP="007542EA">
      <w:pPr>
        <w:spacing w:after="0"/>
        <w:jc w:val="both"/>
        <w:rPr>
          <w:rFonts w:ascii="Arial" w:hAnsi="Arial" w:cs="Arial"/>
        </w:rPr>
      </w:pPr>
    </w:p>
    <w:p w14:paraId="2A77ACAE" w14:textId="77777777" w:rsidR="0033245C" w:rsidRDefault="0033245C" w:rsidP="007542EA">
      <w:pPr>
        <w:spacing w:after="0"/>
        <w:jc w:val="both"/>
        <w:rPr>
          <w:rFonts w:ascii="Arial" w:hAnsi="Arial" w:cs="Arial"/>
        </w:rPr>
      </w:pPr>
    </w:p>
    <w:p w14:paraId="4C28574B" w14:textId="77777777" w:rsidR="00C63073" w:rsidRDefault="00C63073" w:rsidP="007542EA">
      <w:pPr>
        <w:spacing w:after="0"/>
        <w:jc w:val="both"/>
        <w:rPr>
          <w:rFonts w:ascii="Arial" w:hAnsi="Arial" w:cs="Arial"/>
        </w:rPr>
      </w:pPr>
      <w:r>
        <w:rPr>
          <w:rFonts w:ascii="Arial" w:hAnsi="Arial" w:cs="Arial"/>
        </w:rPr>
        <w:br w:type="page"/>
      </w:r>
    </w:p>
    <w:p w14:paraId="42A9A80B" w14:textId="77777777" w:rsidR="00C85674" w:rsidRPr="00B04C07" w:rsidRDefault="00C85674" w:rsidP="007542EA">
      <w:pPr>
        <w:spacing w:after="0"/>
        <w:jc w:val="both"/>
        <w:rPr>
          <w:rFonts w:ascii="Arial" w:hAnsi="Arial" w:cs="Arial"/>
        </w:rPr>
      </w:pPr>
    </w:p>
    <w:p w14:paraId="01A098FF" w14:textId="77777777" w:rsidR="002979FF" w:rsidRPr="00B04C07" w:rsidRDefault="002979FF" w:rsidP="007542EA">
      <w:pPr>
        <w:pStyle w:val="Cabealho2"/>
        <w:numPr>
          <w:ilvl w:val="1"/>
          <w:numId w:val="4"/>
        </w:numPr>
        <w:jc w:val="both"/>
        <w:rPr>
          <w:rFonts w:ascii="Arial" w:hAnsi="Arial" w:cs="Arial"/>
          <w:sz w:val="22"/>
          <w:szCs w:val="22"/>
        </w:rPr>
      </w:pPr>
      <w:bookmarkStart w:id="11" w:name="_Toc100600326"/>
      <w:r w:rsidRPr="00B04C07">
        <w:rPr>
          <w:rFonts w:ascii="Arial" w:hAnsi="Arial" w:cs="Arial"/>
          <w:sz w:val="22"/>
          <w:szCs w:val="22"/>
        </w:rPr>
        <w:t>Armazenamento dos R</w:t>
      </w:r>
      <w:r w:rsidR="00476711" w:rsidRPr="00B04C07">
        <w:rPr>
          <w:rFonts w:ascii="Arial" w:hAnsi="Arial" w:cs="Arial"/>
          <w:sz w:val="22"/>
          <w:szCs w:val="22"/>
        </w:rPr>
        <w:t>esíduos</w:t>
      </w:r>
      <w:r w:rsidRPr="00B04C07">
        <w:rPr>
          <w:rFonts w:ascii="Arial" w:hAnsi="Arial" w:cs="Arial"/>
          <w:sz w:val="22"/>
          <w:szCs w:val="22"/>
        </w:rPr>
        <w:t xml:space="preserve"> Hospitalares</w:t>
      </w:r>
      <w:bookmarkEnd w:id="11"/>
    </w:p>
    <w:p w14:paraId="091A30CD" w14:textId="77777777" w:rsidR="002979FF" w:rsidRPr="00B04C07" w:rsidRDefault="002979FF" w:rsidP="007542EA">
      <w:pPr>
        <w:spacing w:after="0"/>
        <w:jc w:val="both"/>
        <w:rPr>
          <w:rFonts w:ascii="Arial" w:hAnsi="Arial" w:cs="Arial"/>
        </w:rPr>
      </w:pPr>
    </w:p>
    <w:p w14:paraId="4CCEEADC" w14:textId="77777777" w:rsidR="002229B7" w:rsidRPr="00B04C07" w:rsidRDefault="002229B7" w:rsidP="007542EA">
      <w:pPr>
        <w:pStyle w:val="Cabealho3"/>
        <w:numPr>
          <w:ilvl w:val="2"/>
          <w:numId w:val="4"/>
        </w:numPr>
        <w:jc w:val="both"/>
        <w:rPr>
          <w:rFonts w:ascii="Arial" w:hAnsi="Arial" w:cs="Arial"/>
          <w:sz w:val="22"/>
          <w:szCs w:val="22"/>
        </w:rPr>
      </w:pPr>
      <w:bookmarkStart w:id="12" w:name="_Toc100600327"/>
      <w:r w:rsidRPr="00B04C07">
        <w:rPr>
          <w:rFonts w:ascii="Arial" w:hAnsi="Arial" w:cs="Arial"/>
          <w:sz w:val="22"/>
          <w:szCs w:val="22"/>
        </w:rPr>
        <w:t>Armazenamento Interno</w:t>
      </w:r>
      <w:bookmarkEnd w:id="12"/>
    </w:p>
    <w:p w14:paraId="3914DCB7" w14:textId="77777777" w:rsidR="002229B7" w:rsidRPr="00B04C07" w:rsidRDefault="002229B7" w:rsidP="007542EA">
      <w:pPr>
        <w:spacing w:after="0"/>
        <w:jc w:val="both"/>
        <w:rPr>
          <w:rFonts w:ascii="Arial" w:hAnsi="Arial" w:cs="Arial"/>
        </w:rPr>
      </w:pPr>
    </w:p>
    <w:p w14:paraId="70643218" w14:textId="58F74B18" w:rsidR="002229B7" w:rsidRPr="00B04C07" w:rsidRDefault="004654E3" w:rsidP="007542EA">
      <w:pPr>
        <w:spacing w:after="0"/>
        <w:jc w:val="both"/>
        <w:rPr>
          <w:rFonts w:ascii="Arial" w:hAnsi="Arial" w:cs="Arial"/>
        </w:rPr>
      </w:pPr>
      <w:r w:rsidRPr="00B04C07">
        <w:rPr>
          <w:rFonts w:ascii="Arial" w:hAnsi="Arial" w:cs="Arial"/>
        </w:rPr>
        <w:t>Uma aten</w:t>
      </w:r>
      <w:r w:rsidR="00476711" w:rsidRPr="00B04C07">
        <w:rPr>
          <w:rFonts w:ascii="Arial" w:hAnsi="Arial" w:cs="Arial"/>
        </w:rPr>
        <w:t>ção</w:t>
      </w:r>
      <w:r w:rsidRPr="00B04C07">
        <w:rPr>
          <w:rFonts w:ascii="Arial" w:hAnsi="Arial" w:cs="Arial"/>
        </w:rPr>
        <w:t xml:space="preserve"> especial deve ser dada aos r</w:t>
      </w:r>
      <w:r w:rsidR="00476711" w:rsidRPr="00B04C07">
        <w:rPr>
          <w:rFonts w:ascii="Arial" w:hAnsi="Arial" w:cs="Arial"/>
        </w:rPr>
        <w:t>esíduos</w:t>
      </w:r>
      <w:r w:rsidRPr="00B04C07">
        <w:rPr>
          <w:rFonts w:ascii="Arial" w:hAnsi="Arial" w:cs="Arial"/>
        </w:rPr>
        <w:t xml:space="preserve"> perigosos no que se refere ao seu armazenamento interno, principalmente, se o seu destino final for diferente da unidade de produ</w:t>
      </w:r>
      <w:r w:rsidR="00476711" w:rsidRPr="00B04C07">
        <w:rPr>
          <w:rFonts w:ascii="Arial" w:hAnsi="Arial" w:cs="Arial"/>
        </w:rPr>
        <w:t>ção</w:t>
      </w:r>
      <w:r w:rsidRPr="00B04C07">
        <w:rPr>
          <w:rFonts w:ascii="Arial" w:hAnsi="Arial" w:cs="Arial"/>
        </w:rPr>
        <w:t xml:space="preserve">. </w:t>
      </w:r>
      <w:r w:rsidR="002229B7" w:rsidRPr="00B04C07">
        <w:rPr>
          <w:rFonts w:ascii="Arial" w:hAnsi="Arial" w:cs="Arial"/>
        </w:rPr>
        <w:t>Sempre que poss</w:t>
      </w:r>
      <w:r w:rsidR="00EF3A54" w:rsidRPr="00B04C07">
        <w:rPr>
          <w:rFonts w:ascii="Arial" w:hAnsi="Arial" w:cs="Arial"/>
        </w:rPr>
        <w:t>í</w:t>
      </w:r>
      <w:r w:rsidR="002229B7" w:rsidRPr="00B04C07">
        <w:rPr>
          <w:rFonts w:ascii="Arial" w:hAnsi="Arial" w:cs="Arial"/>
        </w:rPr>
        <w:t>vel, os resíduos perigosos devem ser armazenados em espa</w:t>
      </w:r>
      <w:r w:rsidR="00EF3A54" w:rsidRPr="00B04C07">
        <w:rPr>
          <w:rFonts w:ascii="Arial" w:hAnsi="Arial" w:cs="Arial"/>
        </w:rPr>
        <w:t>ç</w:t>
      </w:r>
      <w:r w:rsidR="002229B7" w:rsidRPr="00B04C07">
        <w:rPr>
          <w:rFonts w:ascii="Arial" w:hAnsi="Arial" w:cs="Arial"/>
        </w:rPr>
        <w:t>os fechados e designados para o efeito at</w:t>
      </w:r>
      <w:r w:rsidR="00EF3A54" w:rsidRPr="00B04C07">
        <w:rPr>
          <w:rFonts w:ascii="Arial" w:hAnsi="Arial" w:cs="Arial"/>
        </w:rPr>
        <w:t>é</w:t>
      </w:r>
      <w:r w:rsidR="002229B7" w:rsidRPr="00B04C07">
        <w:rPr>
          <w:rFonts w:ascii="Arial" w:hAnsi="Arial" w:cs="Arial"/>
        </w:rPr>
        <w:t xml:space="preserve"> serem</w:t>
      </w:r>
      <w:r w:rsidRPr="00B04C07">
        <w:rPr>
          <w:rFonts w:ascii="Arial" w:hAnsi="Arial" w:cs="Arial"/>
        </w:rPr>
        <w:t>,</w:t>
      </w:r>
      <w:r w:rsidR="002229B7" w:rsidRPr="00B04C07">
        <w:rPr>
          <w:rFonts w:ascii="Arial" w:hAnsi="Arial" w:cs="Arial"/>
        </w:rPr>
        <w:t xml:space="preserve"> convenientemente</w:t>
      </w:r>
      <w:r w:rsidRPr="00B04C07">
        <w:rPr>
          <w:rFonts w:ascii="Arial" w:hAnsi="Arial" w:cs="Arial"/>
        </w:rPr>
        <w:t>,</w:t>
      </w:r>
      <w:r w:rsidR="002229B7" w:rsidRPr="00B04C07">
        <w:rPr>
          <w:rFonts w:ascii="Arial" w:hAnsi="Arial" w:cs="Arial"/>
        </w:rPr>
        <w:t xml:space="preserve"> </w:t>
      </w:r>
      <w:r w:rsidR="00BF6FE6" w:rsidRPr="00B04C07">
        <w:rPr>
          <w:rFonts w:ascii="Arial" w:hAnsi="Arial" w:cs="Arial"/>
        </w:rPr>
        <w:t>coletados</w:t>
      </w:r>
      <w:r w:rsidR="002229B7" w:rsidRPr="00B04C07">
        <w:rPr>
          <w:rFonts w:ascii="Arial" w:hAnsi="Arial" w:cs="Arial"/>
        </w:rPr>
        <w:t xml:space="preserve"> e transportado</w:t>
      </w:r>
      <w:r w:rsidRPr="00B04C07">
        <w:rPr>
          <w:rFonts w:ascii="Arial" w:hAnsi="Arial" w:cs="Arial"/>
        </w:rPr>
        <w:t>s</w:t>
      </w:r>
      <w:r w:rsidR="002229B7" w:rsidRPr="00B04C07">
        <w:rPr>
          <w:rFonts w:ascii="Arial" w:hAnsi="Arial" w:cs="Arial"/>
        </w:rPr>
        <w:t xml:space="preserve"> para a </w:t>
      </w:r>
      <w:r w:rsidR="00EF3A54" w:rsidRPr="00B04C07">
        <w:rPr>
          <w:rFonts w:ascii="Arial" w:hAnsi="Arial" w:cs="Arial"/>
        </w:rPr>
        <w:t>á</w:t>
      </w:r>
      <w:r w:rsidR="002229B7" w:rsidRPr="00B04C07">
        <w:rPr>
          <w:rFonts w:ascii="Arial" w:hAnsi="Arial" w:cs="Arial"/>
        </w:rPr>
        <w:t xml:space="preserve">rea de tratamento. </w:t>
      </w:r>
      <w:r w:rsidR="00675F01" w:rsidRPr="00B04C07">
        <w:rPr>
          <w:rFonts w:ascii="Arial" w:hAnsi="Arial" w:cs="Arial"/>
        </w:rPr>
        <w:t>Esses espa</w:t>
      </w:r>
      <w:r w:rsidR="00EF3A54" w:rsidRPr="00B04C07">
        <w:rPr>
          <w:rFonts w:ascii="Arial" w:hAnsi="Arial" w:cs="Arial"/>
        </w:rPr>
        <w:t>ç</w:t>
      </w:r>
      <w:r w:rsidR="00675F01" w:rsidRPr="00B04C07">
        <w:rPr>
          <w:rFonts w:ascii="Arial" w:hAnsi="Arial" w:cs="Arial"/>
        </w:rPr>
        <w:t>os s</w:t>
      </w:r>
      <w:r w:rsidR="00476711" w:rsidRPr="00B04C07">
        <w:rPr>
          <w:rFonts w:ascii="Arial" w:hAnsi="Arial" w:cs="Arial"/>
        </w:rPr>
        <w:t>ão</w:t>
      </w:r>
      <w:r w:rsidR="00675F01" w:rsidRPr="00B04C07">
        <w:rPr>
          <w:rFonts w:ascii="Arial" w:hAnsi="Arial" w:cs="Arial"/>
        </w:rPr>
        <w:t xml:space="preserve"> para o armazenamento provisório ou de curto prazo dos r</w:t>
      </w:r>
      <w:r w:rsidR="00476711" w:rsidRPr="00B04C07">
        <w:rPr>
          <w:rFonts w:ascii="Arial" w:hAnsi="Arial" w:cs="Arial"/>
        </w:rPr>
        <w:t>esíduos</w:t>
      </w:r>
      <w:r w:rsidR="00675F01" w:rsidRPr="00B04C07">
        <w:rPr>
          <w:rFonts w:ascii="Arial" w:hAnsi="Arial" w:cs="Arial"/>
        </w:rPr>
        <w:t xml:space="preserve"> perigosos. Devem estar longe e fora de acesso </w:t>
      </w:r>
      <w:r w:rsidR="002229B7" w:rsidRPr="00B04C07">
        <w:rPr>
          <w:rFonts w:ascii="Arial" w:hAnsi="Arial" w:cs="Arial"/>
        </w:rPr>
        <w:t xml:space="preserve">de pacientes e </w:t>
      </w:r>
      <w:r w:rsidR="00EF3A54" w:rsidRPr="00B04C07">
        <w:rPr>
          <w:rFonts w:ascii="Arial" w:hAnsi="Arial" w:cs="Arial"/>
        </w:rPr>
        <w:t xml:space="preserve">do </w:t>
      </w:r>
      <w:r w:rsidR="002229B7" w:rsidRPr="00B04C07">
        <w:rPr>
          <w:rFonts w:ascii="Arial" w:hAnsi="Arial" w:cs="Arial"/>
        </w:rPr>
        <w:t xml:space="preserve">público. Outra possibilidade de armazenamento temporário </w:t>
      </w:r>
      <w:r w:rsidR="00675F01" w:rsidRPr="00B04C07">
        <w:rPr>
          <w:rFonts w:ascii="Arial" w:hAnsi="Arial" w:cs="Arial"/>
        </w:rPr>
        <w:t>s</w:t>
      </w:r>
      <w:r w:rsidR="00476711" w:rsidRPr="00B04C07">
        <w:rPr>
          <w:rFonts w:ascii="Arial" w:hAnsi="Arial" w:cs="Arial"/>
        </w:rPr>
        <w:t>ão</w:t>
      </w:r>
      <w:r w:rsidR="00BF6FE6">
        <w:rPr>
          <w:rFonts w:ascii="Arial" w:hAnsi="Arial" w:cs="Arial"/>
        </w:rPr>
        <w:t xml:space="preserve"> </w:t>
      </w:r>
      <w:r w:rsidR="002229B7" w:rsidRPr="00B04C07">
        <w:rPr>
          <w:rFonts w:ascii="Arial" w:hAnsi="Arial" w:cs="Arial"/>
        </w:rPr>
        <w:t>cont</w:t>
      </w:r>
      <w:r w:rsidR="00675F01" w:rsidRPr="00B04C07">
        <w:rPr>
          <w:rFonts w:ascii="Arial" w:hAnsi="Arial" w:cs="Arial"/>
        </w:rPr>
        <w:t>entores</w:t>
      </w:r>
      <w:r w:rsidR="002229B7" w:rsidRPr="00B04C07">
        <w:rPr>
          <w:rFonts w:ascii="Arial" w:hAnsi="Arial" w:cs="Arial"/>
        </w:rPr>
        <w:t xml:space="preserve"> fechado</w:t>
      </w:r>
      <w:r w:rsidR="00675F01" w:rsidRPr="00B04C07">
        <w:rPr>
          <w:rFonts w:ascii="Arial" w:hAnsi="Arial" w:cs="Arial"/>
        </w:rPr>
        <w:t>s</w:t>
      </w:r>
      <w:r w:rsidR="00BF6FE6">
        <w:rPr>
          <w:rFonts w:ascii="Arial" w:hAnsi="Arial" w:cs="Arial"/>
        </w:rPr>
        <w:t xml:space="preserve"> </w:t>
      </w:r>
      <w:r w:rsidR="00675F01" w:rsidRPr="00B04C07">
        <w:rPr>
          <w:rFonts w:ascii="Arial" w:hAnsi="Arial" w:cs="Arial"/>
        </w:rPr>
        <w:t xml:space="preserve">e de preferência selados, claramente rotulados e </w:t>
      </w:r>
      <w:r w:rsidR="002229B7" w:rsidRPr="00B04C07">
        <w:rPr>
          <w:rFonts w:ascii="Arial" w:hAnsi="Arial" w:cs="Arial"/>
        </w:rPr>
        <w:t>estacionado</w:t>
      </w:r>
      <w:r w:rsidR="00675F01" w:rsidRPr="00B04C07">
        <w:rPr>
          <w:rFonts w:ascii="Arial" w:hAnsi="Arial" w:cs="Arial"/>
        </w:rPr>
        <w:t>s</w:t>
      </w:r>
      <w:r w:rsidR="002229B7" w:rsidRPr="00B04C07">
        <w:rPr>
          <w:rFonts w:ascii="Arial" w:hAnsi="Arial" w:cs="Arial"/>
        </w:rPr>
        <w:t xml:space="preserve"> dentro d</w:t>
      </w:r>
      <w:r w:rsidR="00675F01" w:rsidRPr="00B04C07">
        <w:rPr>
          <w:rFonts w:ascii="Arial" w:hAnsi="Arial" w:cs="Arial"/>
        </w:rPr>
        <w:t>a unidade</w:t>
      </w:r>
      <w:r w:rsidR="002229B7" w:rsidRPr="00B04C07">
        <w:rPr>
          <w:rFonts w:ascii="Arial" w:hAnsi="Arial" w:cs="Arial"/>
        </w:rPr>
        <w:t xml:space="preserve"> ou perto de uma área </w:t>
      </w:r>
      <w:r w:rsidR="00675F01" w:rsidRPr="00B04C07">
        <w:rPr>
          <w:rFonts w:ascii="Arial" w:hAnsi="Arial" w:cs="Arial"/>
        </w:rPr>
        <w:t>de produ</w:t>
      </w:r>
      <w:r w:rsidR="00476711" w:rsidRPr="00B04C07">
        <w:rPr>
          <w:rFonts w:ascii="Arial" w:hAnsi="Arial" w:cs="Arial"/>
        </w:rPr>
        <w:t>ção</w:t>
      </w:r>
      <w:r w:rsidR="002229B7" w:rsidRPr="00B04C07">
        <w:rPr>
          <w:rFonts w:ascii="Arial" w:hAnsi="Arial" w:cs="Arial"/>
        </w:rPr>
        <w:t>.</w:t>
      </w:r>
    </w:p>
    <w:p w14:paraId="4EE2A5D9" w14:textId="77777777" w:rsidR="00736BCC" w:rsidRPr="00B04C07" w:rsidRDefault="00736BCC" w:rsidP="007542EA">
      <w:pPr>
        <w:spacing w:after="0"/>
        <w:jc w:val="both"/>
        <w:rPr>
          <w:rFonts w:ascii="Arial" w:hAnsi="Arial" w:cs="Arial"/>
        </w:rPr>
      </w:pPr>
    </w:p>
    <w:p w14:paraId="68015BA8" w14:textId="77777777" w:rsidR="000B5FF7" w:rsidRPr="00B04C07" w:rsidRDefault="000B5FF7" w:rsidP="007542EA">
      <w:pPr>
        <w:spacing w:after="0"/>
        <w:jc w:val="both"/>
        <w:rPr>
          <w:rFonts w:ascii="Arial" w:hAnsi="Arial" w:cs="Arial"/>
        </w:rPr>
      </w:pPr>
      <w:r w:rsidRPr="00B04C07">
        <w:rPr>
          <w:rFonts w:ascii="Arial" w:hAnsi="Arial" w:cs="Arial"/>
        </w:rPr>
        <w:t>Os r</w:t>
      </w:r>
      <w:r w:rsidR="00476711" w:rsidRPr="00B04C07">
        <w:rPr>
          <w:rFonts w:ascii="Arial" w:hAnsi="Arial" w:cs="Arial"/>
        </w:rPr>
        <w:t>esíduos</w:t>
      </w:r>
      <w:r w:rsidRPr="00B04C07">
        <w:rPr>
          <w:rFonts w:ascii="Arial" w:hAnsi="Arial" w:cs="Arial"/>
        </w:rPr>
        <w:t xml:space="preserve"> perigosos e os n</w:t>
      </w:r>
      <w:r w:rsidR="00476711" w:rsidRPr="00B04C07">
        <w:rPr>
          <w:rFonts w:ascii="Arial" w:hAnsi="Arial" w:cs="Arial"/>
        </w:rPr>
        <w:t>ão</w:t>
      </w:r>
      <w:r w:rsidRPr="00B04C07">
        <w:rPr>
          <w:rFonts w:ascii="Arial" w:hAnsi="Arial" w:cs="Arial"/>
        </w:rPr>
        <w:t>-perigosos devem ser sempre armazenados separadamente.</w:t>
      </w:r>
    </w:p>
    <w:p w14:paraId="17263678" w14:textId="77777777" w:rsidR="002229B7" w:rsidRPr="00B04C07" w:rsidRDefault="002229B7" w:rsidP="007542EA">
      <w:pPr>
        <w:spacing w:after="0"/>
        <w:jc w:val="both"/>
        <w:rPr>
          <w:rFonts w:ascii="Arial" w:hAnsi="Arial" w:cs="Arial"/>
        </w:rPr>
      </w:pPr>
    </w:p>
    <w:p w14:paraId="3004456E" w14:textId="77777777" w:rsidR="004B3F72" w:rsidRPr="00B04C07" w:rsidRDefault="008110FB" w:rsidP="007542EA">
      <w:pPr>
        <w:pStyle w:val="Cabealho3"/>
        <w:numPr>
          <w:ilvl w:val="2"/>
          <w:numId w:val="4"/>
        </w:numPr>
        <w:jc w:val="both"/>
        <w:rPr>
          <w:rFonts w:ascii="Arial" w:hAnsi="Arial" w:cs="Arial"/>
          <w:sz w:val="22"/>
          <w:szCs w:val="22"/>
        </w:rPr>
      </w:pPr>
      <w:bookmarkStart w:id="13" w:name="_Toc100600328"/>
      <w:r w:rsidRPr="00B04C07">
        <w:rPr>
          <w:rFonts w:ascii="Arial" w:hAnsi="Arial" w:cs="Arial"/>
          <w:sz w:val="22"/>
          <w:szCs w:val="22"/>
        </w:rPr>
        <w:t>Armazém</w:t>
      </w:r>
      <w:r w:rsidR="004B3F72" w:rsidRPr="00B04C07">
        <w:rPr>
          <w:rFonts w:ascii="Arial" w:hAnsi="Arial" w:cs="Arial"/>
          <w:sz w:val="22"/>
          <w:szCs w:val="22"/>
        </w:rPr>
        <w:t xml:space="preserve"> Central de R</w:t>
      </w:r>
      <w:r w:rsidR="00476711" w:rsidRPr="00B04C07">
        <w:rPr>
          <w:rFonts w:ascii="Arial" w:hAnsi="Arial" w:cs="Arial"/>
          <w:sz w:val="22"/>
          <w:szCs w:val="22"/>
        </w:rPr>
        <w:t>esíduos</w:t>
      </w:r>
      <w:r w:rsidR="004B3F72" w:rsidRPr="00B04C07">
        <w:rPr>
          <w:rFonts w:ascii="Arial" w:hAnsi="Arial" w:cs="Arial"/>
          <w:sz w:val="22"/>
          <w:szCs w:val="22"/>
        </w:rPr>
        <w:t xml:space="preserve"> Hospitalares</w:t>
      </w:r>
      <w:bookmarkEnd w:id="13"/>
    </w:p>
    <w:p w14:paraId="2EE84A67" w14:textId="77777777" w:rsidR="004B3F72" w:rsidRPr="00B04C07" w:rsidRDefault="004B3F72" w:rsidP="007542EA">
      <w:pPr>
        <w:spacing w:after="0"/>
        <w:jc w:val="both"/>
        <w:rPr>
          <w:rFonts w:ascii="Arial" w:hAnsi="Arial" w:cs="Arial"/>
        </w:rPr>
      </w:pPr>
    </w:p>
    <w:p w14:paraId="207B2929" w14:textId="2208D035" w:rsidR="00C80866" w:rsidRDefault="004B3F72" w:rsidP="007542EA">
      <w:pPr>
        <w:spacing w:after="0"/>
        <w:jc w:val="both"/>
        <w:rPr>
          <w:rFonts w:ascii="Arial" w:hAnsi="Arial" w:cs="Arial"/>
        </w:rPr>
      </w:pPr>
      <w:r w:rsidRPr="00B04C07">
        <w:rPr>
          <w:rFonts w:ascii="Arial" w:hAnsi="Arial" w:cs="Arial"/>
        </w:rPr>
        <w:t>As estruturas de s</w:t>
      </w:r>
      <w:r w:rsidR="00476711" w:rsidRPr="00B04C07">
        <w:rPr>
          <w:rFonts w:ascii="Arial" w:hAnsi="Arial" w:cs="Arial"/>
        </w:rPr>
        <w:t>aúde</w:t>
      </w:r>
      <w:r w:rsidR="000C7916" w:rsidRPr="00B04C07">
        <w:rPr>
          <w:rFonts w:ascii="Arial" w:hAnsi="Arial" w:cs="Arial"/>
        </w:rPr>
        <w:t xml:space="preserve"> com elevado volume e variedade de resíduos produzidos, precisam </w:t>
      </w:r>
      <w:r w:rsidR="00C2759B" w:rsidRPr="00B04C07">
        <w:rPr>
          <w:rFonts w:ascii="Arial" w:hAnsi="Arial" w:cs="Arial"/>
        </w:rPr>
        <w:t>ter uma área de armazenamento central, que são locais dentro das instala</w:t>
      </w:r>
      <w:r w:rsidR="00476711" w:rsidRPr="00B04C07">
        <w:rPr>
          <w:rFonts w:ascii="Arial" w:hAnsi="Arial" w:cs="Arial"/>
        </w:rPr>
        <w:t>ções</w:t>
      </w:r>
      <w:r w:rsidR="00C2759B" w:rsidRPr="00B04C07">
        <w:rPr>
          <w:rFonts w:ascii="Arial" w:hAnsi="Arial" w:cs="Arial"/>
        </w:rPr>
        <w:t xml:space="preserve"> de saúde onde diferentes tipos de resíduos devem ser concentrados e guardados em </w:t>
      </w:r>
      <w:r w:rsidR="00476711" w:rsidRPr="00B04C07">
        <w:rPr>
          <w:rFonts w:ascii="Arial" w:hAnsi="Arial" w:cs="Arial"/>
        </w:rPr>
        <w:t>segurança</w:t>
      </w:r>
      <w:r w:rsidR="00C2759B" w:rsidRPr="00B04C07">
        <w:rPr>
          <w:rFonts w:ascii="Arial" w:hAnsi="Arial" w:cs="Arial"/>
        </w:rPr>
        <w:t xml:space="preserve"> até que ser tratado ou coletado para transporte externo. </w:t>
      </w:r>
      <w:r w:rsidR="000C7916" w:rsidRPr="00B04C07">
        <w:rPr>
          <w:rFonts w:ascii="Arial" w:hAnsi="Arial" w:cs="Arial"/>
        </w:rPr>
        <w:t>Para a maioria das estruturas, o</w:t>
      </w:r>
      <w:r w:rsidR="00C2759B" w:rsidRPr="00B04C07">
        <w:rPr>
          <w:rFonts w:ascii="Arial" w:hAnsi="Arial" w:cs="Arial"/>
        </w:rPr>
        <w:t xml:space="preserve">s requisitos </w:t>
      </w:r>
      <w:r w:rsidR="000C7916" w:rsidRPr="00B04C07">
        <w:rPr>
          <w:rFonts w:ascii="Arial" w:hAnsi="Arial" w:cs="Arial"/>
        </w:rPr>
        <w:t>essenciais est</w:t>
      </w:r>
      <w:r w:rsidR="00476711" w:rsidRPr="00B04C07">
        <w:rPr>
          <w:rFonts w:ascii="Arial" w:hAnsi="Arial" w:cs="Arial"/>
        </w:rPr>
        <w:t>ão</w:t>
      </w:r>
      <w:r w:rsidR="000C7916" w:rsidRPr="00B04C07">
        <w:rPr>
          <w:rFonts w:ascii="Arial" w:hAnsi="Arial" w:cs="Arial"/>
        </w:rPr>
        <w:t xml:space="preserve"> apresentados </w:t>
      </w:r>
      <w:r w:rsidR="00C2759B" w:rsidRPr="00B04C07">
        <w:rPr>
          <w:rFonts w:ascii="Arial" w:hAnsi="Arial" w:cs="Arial"/>
        </w:rPr>
        <w:t xml:space="preserve">na </w:t>
      </w:r>
      <w:r w:rsidR="00E42F71">
        <w:rPr>
          <w:rFonts w:ascii="Arial" w:hAnsi="Arial" w:cs="Arial"/>
        </w:rPr>
        <w:t>Quadro</w:t>
      </w:r>
      <w:r w:rsidR="000C7916" w:rsidRPr="00B04C07">
        <w:rPr>
          <w:rFonts w:ascii="Arial" w:hAnsi="Arial" w:cs="Arial"/>
        </w:rPr>
        <w:t xml:space="preserve"> </w:t>
      </w:r>
      <w:r w:rsidR="00736BCC" w:rsidRPr="00B04C07">
        <w:rPr>
          <w:rFonts w:ascii="Arial" w:hAnsi="Arial" w:cs="Arial"/>
        </w:rPr>
        <w:t>3</w:t>
      </w:r>
      <w:r w:rsidR="00683163" w:rsidRPr="00B04C07">
        <w:rPr>
          <w:rFonts w:ascii="Arial" w:hAnsi="Arial" w:cs="Arial"/>
        </w:rPr>
        <w:t>.</w:t>
      </w:r>
    </w:p>
    <w:p w14:paraId="2FE6D845" w14:textId="77777777" w:rsidR="00AE27BD" w:rsidRDefault="00AE27BD" w:rsidP="007542EA">
      <w:pPr>
        <w:spacing w:after="0"/>
        <w:jc w:val="both"/>
        <w:rPr>
          <w:rFonts w:ascii="Arial" w:hAnsi="Arial" w:cs="Arial"/>
        </w:rPr>
      </w:pPr>
    </w:p>
    <w:p w14:paraId="4603A8C1" w14:textId="77777777" w:rsidR="0033245C" w:rsidRDefault="0033245C" w:rsidP="007542EA">
      <w:pPr>
        <w:spacing w:after="0"/>
        <w:jc w:val="both"/>
        <w:rPr>
          <w:rFonts w:ascii="Arial" w:hAnsi="Arial" w:cs="Arial"/>
        </w:rPr>
      </w:pPr>
    </w:p>
    <w:p w14:paraId="156DDE37" w14:textId="77777777" w:rsidR="0033245C" w:rsidRDefault="0033245C" w:rsidP="007542EA">
      <w:pPr>
        <w:spacing w:after="0"/>
        <w:jc w:val="both"/>
        <w:rPr>
          <w:rFonts w:ascii="Arial" w:hAnsi="Arial" w:cs="Arial"/>
        </w:rPr>
      </w:pPr>
    </w:p>
    <w:p w14:paraId="32F29F40" w14:textId="77777777" w:rsidR="0033245C" w:rsidRDefault="0033245C" w:rsidP="007542EA">
      <w:pPr>
        <w:spacing w:after="0"/>
        <w:jc w:val="both"/>
        <w:rPr>
          <w:rFonts w:ascii="Arial" w:hAnsi="Arial" w:cs="Arial"/>
        </w:rPr>
      </w:pPr>
    </w:p>
    <w:p w14:paraId="20D427BA" w14:textId="77777777" w:rsidR="0033245C" w:rsidRDefault="0033245C" w:rsidP="007542EA">
      <w:pPr>
        <w:spacing w:after="0"/>
        <w:jc w:val="both"/>
        <w:rPr>
          <w:rFonts w:ascii="Arial" w:hAnsi="Arial" w:cs="Arial"/>
        </w:rPr>
      </w:pPr>
    </w:p>
    <w:p w14:paraId="0604DD5F" w14:textId="77777777" w:rsidR="00C63073" w:rsidRDefault="00C63073" w:rsidP="007542EA">
      <w:pPr>
        <w:spacing w:after="0"/>
        <w:jc w:val="both"/>
        <w:rPr>
          <w:rFonts w:ascii="Arial" w:hAnsi="Arial" w:cs="Arial"/>
        </w:rPr>
      </w:pPr>
    </w:p>
    <w:p w14:paraId="03AD2DFA" w14:textId="77777777" w:rsidR="00C63073" w:rsidRDefault="00C63073" w:rsidP="007542EA">
      <w:pPr>
        <w:spacing w:after="0"/>
        <w:jc w:val="both"/>
        <w:rPr>
          <w:rFonts w:ascii="Arial" w:hAnsi="Arial" w:cs="Arial"/>
        </w:rPr>
      </w:pPr>
    </w:p>
    <w:p w14:paraId="25C98698" w14:textId="77777777" w:rsidR="00C63073" w:rsidRDefault="00C63073" w:rsidP="007542EA">
      <w:pPr>
        <w:spacing w:after="0"/>
        <w:jc w:val="both"/>
        <w:rPr>
          <w:rFonts w:ascii="Arial" w:hAnsi="Arial" w:cs="Arial"/>
        </w:rPr>
      </w:pPr>
    </w:p>
    <w:p w14:paraId="3F3D4697" w14:textId="6AFBEA49" w:rsidR="004B3F72" w:rsidRPr="00C85674" w:rsidRDefault="00E42F71" w:rsidP="00AE27BD">
      <w:pPr>
        <w:rPr>
          <w:rFonts w:ascii="Arial" w:hAnsi="Arial" w:cs="Arial"/>
          <w:sz w:val="18"/>
          <w:szCs w:val="18"/>
        </w:rPr>
      </w:pPr>
      <w:r>
        <w:rPr>
          <w:rFonts w:ascii="Arial" w:hAnsi="Arial" w:cs="Arial"/>
          <w:b/>
          <w:bCs/>
          <w:sz w:val="18"/>
          <w:szCs w:val="18"/>
        </w:rPr>
        <w:t>Quadro</w:t>
      </w:r>
      <w:r w:rsidR="00DD7A86" w:rsidRPr="00C85674">
        <w:rPr>
          <w:rFonts w:ascii="Arial" w:hAnsi="Arial" w:cs="Arial"/>
          <w:b/>
          <w:bCs/>
          <w:sz w:val="18"/>
          <w:szCs w:val="18"/>
        </w:rPr>
        <w:t xml:space="preserve"> </w:t>
      </w:r>
      <w:r w:rsidR="00736BCC" w:rsidRPr="00C85674">
        <w:rPr>
          <w:rFonts w:ascii="Arial" w:hAnsi="Arial" w:cs="Arial"/>
          <w:b/>
          <w:bCs/>
          <w:sz w:val="18"/>
          <w:szCs w:val="18"/>
        </w:rPr>
        <w:t>3</w:t>
      </w:r>
      <w:r w:rsidR="00DD7A86" w:rsidRPr="00C85674">
        <w:rPr>
          <w:rFonts w:ascii="Arial" w:hAnsi="Arial" w:cs="Arial"/>
          <w:b/>
          <w:bCs/>
          <w:sz w:val="18"/>
          <w:szCs w:val="18"/>
        </w:rPr>
        <w:t xml:space="preserve">: Recomendações para instalações de </w:t>
      </w:r>
      <w:r w:rsidR="008110FB" w:rsidRPr="00C85674">
        <w:rPr>
          <w:rFonts w:ascii="Arial" w:hAnsi="Arial" w:cs="Arial"/>
          <w:b/>
          <w:bCs/>
          <w:sz w:val="18"/>
          <w:szCs w:val="18"/>
        </w:rPr>
        <w:t>armazém</w:t>
      </w:r>
      <w:r w:rsidR="00DD7A86" w:rsidRPr="00C85674">
        <w:rPr>
          <w:rFonts w:ascii="Arial" w:hAnsi="Arial" w:cs="Arial"/>
          <w:b/>
          <w:bCs/>
          <w:sz w:val="18"/>
          <w:szCs w:val="18"/>
        </w:rPr>
        <w:t xml:space="preserve"> central de resíduos hospitalares</w:t>
      </w:r>
    </w:p>
    <w:tbl>
      <w:tblPr>
        <w:tblStyle w:val="Tabelacomgrelha"/>
        <w:tblW w:w="0" w:type="auto"/>
        <w:tblLook w:val="04A0" w:firstRow="1" w:lastRow="0" w:firstColumn="1" w:lastColumn="0" w:noHBand="0" w:noVBand="1"/>
      </w:tblPr>
      <w:tblGrid>
        <w:gridCol w:w="624"/>
        <w:gridCol w:w="6538"/>
      </w:tblGrid>
      <w:tr w:rsidR="00E5346C" w:rsidRPr="00277947" w14:paraId="60D117FB" w14:textId="77777777" w:rsidTr="00E5346C">
        <w:tc>
          <w:tcPr>
            <w:tcW w:w="715" w:type="dxa"/>
          </w:tcPr>
          <w:p w14:paraId="2CC9F2BD"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A</w:t>
            </w:r>
          </w:p>
        </w:tc>
        <w:tc>
          <w:tcPr>
            <w:tcW w:w="8301" w:type="dxa"/>
          </w:tcPr>
          <w:p w14:paraId="5A71F501"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 xml:space="preserve">O </w:t>
            </w:r>
            <w:r w:rsidR="008110FB" w:rsidRPr="00277947">
              <w:rPr>
                <w:rFonts w:ascii="Arial" w:hAnsi="Arial" w:cs="Arial"/>
                <w:sz w:val="20"/>
                <w:szCs w:val="20"/>
              </w:rPr>
              <w:t>armazém</w:t>
            </w:r>
            <w:r w:rsidRPr="00277947">
              <w:rPr>
                <w:rFonts w:ascii="Arial" w:hAnsi="Arial" w:cs="Arial"/>
                <w:sz w:val="20"/>
                <w:szCs w:val="20"/>
              </w:rPr>
              <w:t xml:space="preserve"> central deve ser adequado ao volume de resíduos gerados na estrutura de saúde e </w:t>
            </w:r>
            <w:r w:rsidR="008110FB" w:rsidRPr="00277947">
              <w:rPr>
                <w:rFonts w:ascii="Arial" w:hAnsi="Arial" w:cs="Arial"/>
                <w:sz w:val="20"/>
                <w:szCs w:val="20"/>
              </w:rPr>
              <w:t>dimensionado</w:t>
            </w:r>
            <w:r w:rsidRPr="00277947">
              <w:rPr>
                <w:rFonts w:ascii="Arial" w:hAnsi="Arial" w:cs="Arial"/>
                <w:sz w:val="20"/>
                <w:szCs w:val="20"/>
              </w:rPr>
              <w:t xml:space="preserve"> para número de dias de intervalo entre as recolhas</w:t>
            </w:r>
          </w:p>
        </w:tc>
      </w:tr>
      <w:tr w:rsidR="00E5346C" w:rsidRPr="00277947" w14:paraId="5BAE1F41" w14:textId="77777777" w:rsidTr="00E5346C">
        <w:tc>
          <w:tcPr>
            <w:tcW w:w="715" w:type="dxa"/>
          </w:tcPr>
          <w:p w14:paraId="5091D23F"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B</w:t>
            </w:r>
          </w:p>
        </w:tc>
        <w:tc>
          <w:tcPr>
            <w:tcW w:w="8301" w:type="dxa"/>
          </w:tcPr>
          <w:p w14:paraId="053BA178"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Estar localizado dentro da veda</w:t>
            </w:r>
            <w:r w:rsidR="00476711" w:rsidRPr="00277947">
              <w:rPr>
                <w:rFonts w:ascii="Arial" w:hAnsi="Arial" w:cs="Arial"/>
                <w:sz w:val="20"/>
                <w:szCs w:val="20"/>
              </w:rPr>
              <w:t>ção</w:t>
            </w:r>
            <w:r w:rsidRPr="00277947">
              <w:rPr>
                <w:rFonts w:ascii="Arial" w:hAnsi="Arial" w:cs="Arial"/>
                <w:sz w:val="20"/>
                <w:szCs w:val="20"/>
              </w:rPr>
              <w:t xml:space="preserve"> da estrutura de s</w:t>
            </w:r>
            <w:r w:rsidR="00476711" w:rsidRPr="00277947">
              <w:rPr>
                <w:rFonts w:ascii="Arial" w:hAnsi="Arial" w:cs="Arial"/>
                <w:sz w:val="20"/>
                <w:szCs w:val="20"/>
              </w:rPr>
              <w:t>aúde</w:t>
            </w:r>
            <w:r w:rsidRPr="00277947">
              <w:rPr>
                <w:rFonts w:ascii="Arial" w:hAnsi="Arial" w:cs="Arial"/>
                <w:sz w:val="20"/>
                <w:szCs w:val="20"/>
              </w:rPr>
              <w:t>, mas afastado de áreas de preparação de alimentos</w:t>
            </w:r>
          </w:p>
        </w:tc>
      </w:tr>
      <w:tr w:rsidR="00E5346C" w:rsidRPr="00277947" w14:paraId="29DE9548" w14:textId="77777777" w:rsidTr="00E5346C">
        <w:tc>
          <w:tcPr>
            <w:tcW w:w="715" w:type="dxa"/>
          </w:tcPr>
          <w:p w14:paraId="41F1F653"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C</w:t>
            </w:r>
          </w:p>
        </w:tc>
        <w:tc>
          <w:tcPr>
            <w:tcW w:w="8301" w:type="dxa"/>
          </w:tcPr>
          <w:p w14:paraId="7A83B5B3"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Estar vedado</w:t>
            </w:r>
          </w:p>
        </w:tc>
      </w:tr>
      <w:tr w:rsidR="00E5346C" w:rsidRPr="00277947" w14:paraId="1868057C" w14:textId="77777777" w:rsidTr="00E5346C">
        <w:tc>
          <w:tcPr>
            <w:tcW w:w="715" w:type="dxa"/>
          </w:tcPr>
          <w:p w14:paraId="5B11AB5E"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D</w:t>
            </w:r>
          </w:p>
        </w:tc>
        <w:tc>
          <w:tcPr>
            <w:tcW w:w="8301" w:type="dxa"/>
          </w:tcPr>
          <w:p w14:paraId="4FE8288A"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Permitir a separa</w:t>
            </w:r>
            <w:r w:rsidR="00476711" w:rsidRPr="00277947">
              <w:rPr>
                <w:rFonts w:ascii="Arial" w:hAnsi="Arial" w:cs="Arial"/>
                <w:sz w:val="20"/>
                <w:szCs w:val="20"/>
              </w:rPr>
              <w:t>ção</w:t>
            </w:r>
            <w:r w:rsidRPr="00277947">
              <w:rPr>
                <w:rFonts w:ascii="Arial" w:hAnsi="Arial" w:cs="Arial"/>
                <w:sz w:val="20"/>
                <w:szCs w:val="20"/>
              </w:rPr>
              <w:t xml:space="preserve"> completa dos resíduos não-perigosos ou gerais, resíduos </w:t>
            </w:r>
            <w:r w:rsidR="008110FB" w:rsidRPr="00277947">
              <w:rPr>
                <w:rFonts w:ascii="Arial" w:hAnsi="Arial" w:cs="Arial"/>
                <w:sz w:val="20"/>
                <w:szCs w:val="20"/>
              </w:rPr>
              <w:t>infeciosos</w:t>
            </w:r>
            <w:r w:rsidRPr="00277947">
              <w:rPr>
                <w:rFonts w:ascii="Arial" w:hAnsi="Arial" w:cs="Arial"/>
                <w:sz w:val="20"/>
                <w:szCs w:val="20"/>
              </w:rPr>
              <w:t xml:space="preserve"> e </w:t>
            </w:r>
            <w:r w:rsidR="008110FB" w:rsidRPr="00277947">
              <w:rPr>
                <w:rFonts w:ascii="Arial" w:hAnsi="Arial" w:cs="Arial"/>
                <w:sz w:val="20"/>
                <w:szCs w:val="20"/>
              </w:rPr>
              <w:t>perfuro cortantes</w:t>
            </w:r>
            <w:r w:rsidRPr="00277947">
              <w:rPr>
                <w:rFonts w:ascii="Arial" w:hAnsi="Arial" w:cs="Arial"/>
                <w:sz w:val="20"/>
                <w:szCs w:val="20"/>
              </w:rPr>
              <w:t xml:space="preserve">, resíduos químicos e farmacêuticos e resíduos radioativos </w:t>
            </w:r>
          </w:p>
        </w:tc>
      </w:tr>
      <w:tr w:rsidR="00E5346C" w:rsidRPr="00277947" w14:paraId="252F3714" w14:textId="77777777" w:rsidTr="00E5346C">
        <w:tc>
          <w:tcPr>
            <w:tcW w:w="715" w:type="dxa"/>
          </w:tcPr>
          <w:p w14:paraId="69A7273B"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E</w:t>
            </w:r>
          </w:p>
        </w:tc>
        <w:tc>
          <w:tcPr>
            <w:tcW w:w="8301" w:type="dxa"/>
          </w:tcPr>
          <w:p w14:paraId="4C9903AF"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 xml:space="preserve">Estar protegido do sol, </w:t>
            </w:r>
            <w:r w:rsidR="008110FB" w:rsidRPr="00277947">
              <w:rPr>
                <w:rFonts w:ascii="Arial" w:hAnsi="Arial" w:cs="Arial"/>
                <w:sz w:val="20"/>
                <w:szCs w:val="20"/>
              </w:rPr>
              <w:t>vetores</w:t>
            </w:r>
            <w:r w:rsidRPr="00277947">
              <w:rPr>
                <w:rFonts w:ascii="Arial" w:hAnsi="Arial" w:cs="Arial"/>
                <w:sz w:val="20"/>
                <w:szCs w:val="20"/>
              </w:rPr>
              <w:t>, animais, pássaros e pessoas não autorizadas</w:t>
            </w:r>
          </w:p>
        </w:tc>
      </w:tr>
      <w:tr w:rsidR="00E5346C" w:rsidRPr="00277947" w14:paraId="03FAD1F1" w14:textId="77777777" w:rsidTr="00E5346C">
        <w:tc>
          <w:tcPr>
            <w:tcW w:w="715" w:type="dxa"/>
          </w:tcPr>
          <w:p w14:paraId="1F60C053"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F</w:t>
            </w:r>
          </w:p>
        </w:tc>
        <w:tc>
          <w:tcPr>
            <w:tcW w:w="8301" w:type="dxa"/>
          </w:tcPr>
          <w:p w14:paraId="5DBF039F"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Ser de fácil acesso para os veículos de coleta de lixo</w:t>
            </w:r>
          </w:p>
        </w:tc>
      </w:tr>
      <w:tr w:rsidR="00E5346C" w:rsidRPr="00277947" w14:paraId="61A926B3" w14:textId="77777777" w:rsidTr="00E5346C">
        <w:tc>
          <w:tcPr>
            <w:tcW w:w="715" w:type="dxa"/>
          </w:tcPr>
          <w:p w14:paraId="4854C299"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G</w:t>
            </w:r>
          </w:p>
        </w:tc>
        <w:tc>
          <w:tcPr>
            <w:tcW w:w="8301" w:type="dxa"/>
          </w:tcPr>
          <w:p w14:paraId="76BA3C53"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Ter boa iluminação e ventilação natural</w:t>
            </w:r>
          </w:p>
        </w:tc>
      </w:tr>
      <w:tr w:rsidR="00E5346C" w:rsidRPr="00277947" w14:paraId="1C09CA90" w14:textId="77777777" w:rsidTr="00E5346C">
        <w:tc>
          <w:tcPr>
            <w:tcW w:w="715" w:type="dxa"/>
          </w:tcPr>
          <w:p w14:paraId="313E8642"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H</w:t>
            </w:r>
          </w:p>
        </w:tc>
        <w:tc>
          <w:tcPr>
            <w:tcW w:w="8301" w:type="dxa"/>
          </w:tcPr>
          <w:p w14:paraId="46B154AA"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 xml:space="preserve">Ter piso impermeável e resistente com boa drenagem e de </w:t>
            </w:r>
            <w:r w:rsidR="008110FB" w:rsidRPr="00277947">
              <w:rPr>
                <w:rFonts w:ascii="Arial" w:hAnsi="Arial" w:cs="Arial"/>
                <w:sz w:val="20"/>
                <w:szCs w:val="20"/>
              </w:rPr>
              <w:t>fácil</w:t>
            </w:r>
            <w:r w:rsidRPr="00277947">
              <w:rPr>
                <w:rFonts w:ascii="Arial" w:hAnsi="Arial" w:cs="Arial"/>
                <w:sz w:val="20"/>
                <w:szCs w:val="20"/>
              </w:rPr>
              <w:t xml:space="preserve"> higieniza</w:t>
            </w:r>
            <w:r w:rsidR="00476711" w:rsidRPr="00277947">
              <w:rPr>
                <w:rFonts w:ascii="Arial" w:hAnsi="Arial" w:cs="Arial"/>
                <w:sz w:val="20"/>
                <w:szCs w:val="20"/>
              </w:rPr>
              <w:t>ção</w:t>
            </w:r>
          </w:p>
        </w:tc>
      </w:tr>
      <w:tr w:rsidR="00E5346C" w:rsidRPr="00277947" w14:paraId="340A764F" w14:textId="77777777" w:rsidTr="00E5346C">
        <w:tc>
          <w:tcPr>
            <w:tcW w:w="715" w:type="dxa"/>
          </w:tcPr>
          <w:p w14:paraId="3EACB0C2"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I</w:t>
            </w:r>
          </w:p>
        </w:tc>
        <w:tc>
          <w:tcPr>
            <w:tcW w:w="8301" w:type="dxa"/>
          </w:tcPr>
          <w:p w14:paraId="0205D008"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Ter abastecimento de água para fins de limpeza</w:t>
            </w:r>
          </w:p>
        </w:tc>
      </w:tr>
      <w:tr w:rsidR="00E5346C" w:rsidRPr="00277947" w14:paraId="31CA439C" w14:textId="77777777" w:rsidTr="00E5346C">
        <w:tc>
          <w:tcPr>
            <w:tcW w:w="715" w:type="dxa"/>
          </w:tcPr>
          <w:p w14:paraId="10697F69"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J</w:t>
            </w:r>
          </w:p>
        </w:tc>
        <w:tc>
          <w:tcPr>
            <w:tcW w:w="8301" w:type="dxa"/>
          </w:tcPr>
          <w:p w14:paraId="3A4986EF"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Ter um estoque de equipamentos de limpeza, sacos de lixo ou recipientes convenientemente localizados</w:t>
            </w:r>
          </w:p>
        </w:tc>
      </w:tr>
      <w:tr w:rsidR="00E5346C" w:rsidRPr="00277947" w14:paraId="51BFBDF1" w14:textId="77777777" w:rsidTr="00E5346C">
        <w:tc>
          <w:tcPr>
            <w:tcW w:w="715" w:type="dxa"/>
          </w:tcPr>
          <w:p w14:paraId="379087C5"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K</w:t>
            </w:r>
          </w:p>
        </w:tc>
        <w:tc>
          <w:tcPr>
            <w:tcW w:w="8301" w:type="dxa"/>
          </w:tcPr>
          <w:p w14:paraId="3EB57113"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Ser de fácil acesso para a equipa responsável pelo manuseio dos resíduos</w:t>
            </w:r>
          </w:p>
        </w:tc>
      </w:tr>
      <w:tr w:rsidR="00E5346C" w:rsidRPr="00277947" w14:paraId="5F2AE571" w14:textId="77777777" w:rsidTr="00E5346C">
        <w:tc>
          <w:tcPr>
            <w:tcW w:w="715" w:type="dxa"/>
          </w:tcPr>
          <w:p w14:paraId="43E6B0CD"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L</w:t>
            </w:r>
          </w:p>
        </w:tc>
        <w:tc>
          <w:tcPr>
            <w:tcW w:w="8301" w:type="dxa"/>
          </w:tcPr>
          <w:p w14:paraId="041971AE"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Ter um lavatório com água corrente e sabão disponível para os trabalhadores</w:t>
            </w:r>
          </w:p>
        </w:tc>
      </w:tr>
      <w:tr w:rsidR="00E5346C" w:rsidRPr="00277947" w14:paraId="6F1B1E17" w14:textId="77777777" w:rsidTr="00E5346C">
        <w:tc>
          <w:tcPr>
            <w:tcW w:w="715" w:type="dxa"/>
          </w:tcPr>
          <w:p w14:paraId="0BB119F6"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M</w:t>
            </w:r>
          </w:p>
        </w:tc>
        <w:tc>
          <w:tcPr>
            <w:tcW w:w="8301" w:type="dxa"/>
          </w:tcPr>
          <w:p w14:paraId="243DBA27" w14:textId="77777777" w:rsidR="00E5346C" w:rsidRPr="00277947" w:rsidRDefault="00E5346C" w:rsidP="007542EA">
            <w:pPr>
              <w:jc w:val="both"/>
              <w:rPr>
                <w:rFonts w:ascii="Arial" w:hAnsi="Arial" w:cs="Arial"/>
                <w:sz w:val="20"/>
                <w:szCs w:val="20"/>
              </w:rPr>
            </w:pPr>
            <w:r w:rsidRPr="00277947">
              <w:rPr>
                <w:rFonts w:ascii="Arial" w:hAnsi="Arial" w:cs="Arial"/>
                <w:sz w:val="20"/>
                <w:szCs w:val="20"/>
              </w:rPr>
              <w:t>Ter um estoque de equipamentos de prote</w:t>
            </w:r>
            <w:r w:rsidR="00476711" w:rsidRPr="00277947">
              <w:rPr>
                <w:rFonts w:ascii="Arial" w:hAnsi="Arial" w:cs="Arial"/>
                <w:sz w:val="20"/>
                <w:szCs w:val="20"/>
              </w:rPr>
              <w:t>ção</w:t>
            </w:r>
            <w:r w:rsidRPr="00277947">
              <w:rPr>
                <w:rFonts w:ascii="Arial" w:hAnsi="Arial" w:cs="Arial"/>
                <w:sz w:val="20"/>
                <w:szCs w:val="20"/>
              </w:rPr>
              <w:t xml:space="preserve"> individual</w:t>
            </w:r>
          </w:p>
        </w:tc>
      </w:tr>
    </w:tbl>
    <w:p w14:paraId="7E5E53D5" w14:textId="77777777" w:rsidR="00AE27BD" w:rsidRDefault="00AE27BD" w:rsidP="007542EA">
      <w:pPr>
        <w:spacing w:after="0"/>
        <w:jc w:val="both"/>
        <w:rPr>
          <w:rFonts w:ascii="Arial" w:hAnsi="Arial" w:cs="Arial"/>
          <w:sz w:val="20"/>
          <w:szCs w:val="20"/>
        </w:rPr>
      </w:pPr>
    </w:p>
    <w:p w14:paraId="03C31FC6" w14:textId="77777777" w:rsidR="00AE27BD" w:rsidRDefault="00AE27BD">
      <w:pPr>
        <w:rPr>
          <w:rFonts w:ascii="Arial" w:hAnsi="Arial" w:cs="Arial"/>
          <w:sz w:val="20"/>
          <w:szCs w:val="20"/>
        </w:rPr>
      </w:pPr>
      <w:r>
        <w:rPr>
          <w:rFonts w:ascii="Arial" w:hAnsi="Arial" w:cs="Arial"/>
          <w:sz w:val="20"/>
          <w:szCs w:val="20"/>
        </w:rPr>
        <w:br w:type="page"/>
      </w:r>
    </w:p>
    <w:p w14:paraId="6FA6991D" w14:textId="77777777" w:rsidR="00DD7A86" w:rsidRPr="00277947" w:rsidRDefault="00DD7A86" w:rsidP="007542EA">
      <w:pPr>
        <w:spacing w:after="0"/>
        <w:jc w:val="both"/>
        <w:rPr>
          <w:rFonts w:ascii="Arial" w:hAnsi="Arial" w:cs="Arial"/>
          <w:sz w:val="20"/>
          <w:szCs w:val="20"/>
        </w:rPr>
      </w:pPr>
    </w:p>
    <w:p w14:paraId="654CD17D" w14:textId="6CEEB66E" w:rsidR="000F62A4" w:rsidRDefault="000F62A4" w:rsidP="007542EA">
      <w:pPr>
        <w:spacing w:after="0"/>
        <w:jc w:val="both"/>
        <w:rPr>
          <w:rFonts w:ascii="Arial" w:hAnsi="Arial" w:cs="Arial"/>
        </w:rPr>
      </w:pPr>
      <w:r w:rsidRPr="00B04C07">
        <w:rPr>
          <w:rFonts w:ascii="Arial" w:hAnsi="Arial" w:cs="Arial"/>
        </w:rPr>
        <w:t xml:space="preserve">As instalações do </w:t>
      </w:r>
      <w:r w:rsidR="008110FB" w:rsidRPr="00B04C07">
        <w:rPr>
          <w:rFonts w:ascii="Arial" w:hAnsi="Arial" w:cs="Arial"/>
        </w:rPr>
        <w:t>armazém</w:t>
      </w:r>
      <w:r w:rsidRPr="00B04C07">
        <w:rPr>
          <w:rFonts w:ascii="Arial" w:hAnsi="Arial" w:cs="Arial"/>
        </w:rPr>
        <w:t xml:space="preserve"> central </w:t>
      </w:r>
      <w:r w:rsidR="008110FB" w:rsidRPr="00B04C07">
        <w:rPr>
          <w:rFonts w:ascii="Arial" w:hAnsi="Arial" w:cs="Arial"/>
        </w:rPr>
        <w:t>devem</w:t>
      </w:r>
      <w:r w:rsidR="00BF6FE6">
        <w:rPr>
          <w:rFonts w:ascii="Arial" w:hAnsi="Arial" w:cs="Arial"/>
        </w:rPr>
        <w:t>,</w:t>
      </w:r>
      <w:r w:rsidR="008110FB" w:rsidRPr="00B04C07">
        <w:rPr>
          <w:rFonts w:ascii="Arial" w:hAnsi="Arial" w:cs="Arial"/>
        </w:rPr>
        <w:t xml:space="preserve"> ainda</w:t>
      </w:r>
      <w:r w:rsidR="00BF6FE6">
        <w:rPr>
          <w:rFonts w:ascii="Arial" w:hAnsi="Arial" w:cs="Arial"/>
        </w:rPr>
        <w:t>,</w:t>
      </w:r>
      <w:r w:rsidR="008110FB" w:rsidRPr="00B04C07">
        <w:rPr>
          <w:rFonts w:ascii="Arial" w:hAnsi="Arial" w:cs="Arial"/>
        </w:rPr>
        <w:t xml:space="preserve"> estar</w:t>
      </w:r>
      <w:r w:rsidRPr="00B04C07">
        <w:rPr>
          <w:rFonts w:ascii="Arial" w:hAnsi="Arial" w:cs="Arial"/>
        </w:rPr>
        <w:t xml:space="preserve"> sinalizadas de acordo com o nível de perigo dos resíduos armazenados. As figuras </w:t>
      </w:r>
      <w:r w:rsidR="00736BCC" w:rsidRPr="00B04C07">
        <w:rPr>
          <w:rFonts w:ascii="Arial" w:hAnsi="Arial" w:cs="Arial"/>
        </w:rPr>
        <w:t>6</w:t>
      </w:r>
      <w:r w:rsidRPr="00B04C07">
        <w:rPr>
          <w:rFonts w:ascii="Arial" w:hAnsi="Arial" w:cs="Arial"/>
        </w:rPr>
        <w:t xml:space="preserve"> e </w:t>
      </w:r>
      <w:r w:rsidR="00736BCC" w:rsidRPr="00B04C07">
        <w:rPr>
          <w:rFonts w:ascii="Arial" w:hAnsi="Arial" w:cs="Arial"/>
        </w:rPr>
        <w:t>7</w:t>
      </w:r>
      <w:r w:rsidRPr="00B04C07">
        <w:rPr>
          <w:rFonts w:ascii="Arial" w:hAnsi="Arial" w:cs="Arial"/>
        </w:rPr>
        <w:t xml:space="preserve"> mostram os sinais mais frequentes de aviso de perigo relacionado aos resíduos</w:t>
      </w:r>
      <w:r w:rsidR="000A31D1" w:rsidRPr="00B04C07">
        <w:rPr>
          <w:rFonts w:ascii="Arial" w:hAnsi="Arial" w:cs="Arial"/>
        </w:rPr>
        <w:t xml:space="preserve"> hospitalares</w:t>
      </w:r>
      <w:r w:rsidRPr="00B04C07">
        <w:rPr>
          <w:rFonts w:ascii="Arial" w:hAnsi="Arial" w:cs="Arial"/>
        </w:rPr>
        <w:t xml:space="preserve">. </w:t>
      </w:r>
      <w:r w:rsidR="00F36E4D" w:rsidRPr="00B04C07">
        <w:rPr>
          <w:rFonts w:ascii="Arial" w:hAnsi="Arial" w:cs="Arial"/>
        </w:rPr>
        <w:t>Por</w:t>
      </w:r>
      <w:r w:rsidR="00EF3A54" w:rsidRPr="00B04C07">
        <w:rPr>
          <w:rFonts w:ascii="Arial" w:hAnsi="Arial" w:cs="Arial"/>
        </w:rPr>
        <w:t>é</w:t>
      </w:r>
      <w:r w:rsidR="00F36E4D" w:rsidRPr="00B04C07">
        <w:rPr>
          <w:rFonts w:ascii="Arial" w:hAnsi="Arial" w:cs="Arial"/>
        </w:rPr>
        <w:t>m, as estruturas de s</w:t>
      </w:r>
      <w:r w:rsidR="00476711" w:rsidRPr="00B04C07">
        <w:rPr>
          <w:rFonts w:ascii="Arial" w:hAnsi="Arial" w:cs="Arial"/>
        </w:rPr>
        <w:t>aúde</w:t>
      </w:r>
      <w:r w:rsidR="00F36E4D" w:rsidRPr="00B04C07">
        <w:rPr>
          <w:rFonts w:ascii="Arial" w:hAnsi="Arial" w:cs="Arial"/>
        </w:rPr>
        <w:t xml:space="preserve"> devem elaborar e difundir um plano de emergência.</w:t>
      </w:r>
    </w:p>
    <w:p w14:paraId="4F0D8E3D" w14:textId="77777777" w:rsidR="0033245C" w:rsidRPr="00B04C07" w:rsidRDefault="0033245C" w:rsidP="007542EA">
      <w:pPr>
        <w:spacing w:after="0"/>
        <w:jc w:val="both"/>
        <w:rPr>
          <w:rFonts w:ascii="Arial" w:hAnsi="Arial" w:cs="Arial"/>
        </w:rPr>
      </w:pPr>
    </w:p>
    <w:p w14:paraId="56168E3B" w14:textId="77777777" w:rsidR="000F62A4" w:rsidRPr="00B04C07" w:rsidRDefault="00496D00" w:rsidP="007542EA">
      <w:pPr>
        <w:spacing w:after="0"/>
        <w:jc w:val="both"/>
        <w:rPr>
          <w:rFonts w:ascii="Arial" w:hAnsi="Arial" w:cs="Arial"/>
        </w:rPr>
      </w:pPr>
      <w:r w:rsidRPr="00B04C07">
        <w:rPr>
          <w:rFonts w:ascii="Arial" w:hAnsi="Arial" w:cs="Arial"/>
          <w:noProof/>
          <w:lang w:eastAsia="pt-PT"/>
        </w:rPr>
        <w:drawing>
          <wp:inline distT="0" distB="0" distL="0" distR="0" wp14:anchorId="52B3A4DD" wp14:editId="50C88A07">
            <wp:extent cx="4044949" cy="12922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60692" cy="1297229"/>
                    </a:xfrm>
                    <a:prstGeom prst="rect">
                      <a:avLst/>
                    </a:prstGeom>
                  </pic:spPr>
                </pic:pic>
              </a:graphicData>
            </a:graphic>
          </wp:inline>
        </w:drawing>
      </w:r>
    </w:p>
    <w:p w14:paraId="3A5B3FA1" w14:textId="77777777" w:rsidR="00496D00" w:rsidRPr="001C4172" w:rsidRDefault="00496D00" w:rsidP="007542EA">
      <w:pPr>
        <w:spacing w:after="0"/>
        <w:jc w:val="both"/>
        <w:rPr>
          <w:rFonts w:ascii="Arial" w:hAnsi="Arial" w:cs="Arial"/>
          <w:b/>
          <w:bCs/>
          <w:sz w:val="18"/>
          <w:szCs w:val="18"/>
        </w:rPr>
      </w:pPr>
      <w:r w:rsidRPr="001C4172">
        <w:rPr>
          <w:rFonts w:ascii="Arial" w:hAnsi="Arial" w:cs="Arial"/>
          <w:b/>
          <w:bCs/>
          <w:sz w:val="18"/>
          <w:szCs w:val="18"/>
        </w:rPr>
        <w:t xml:space="preserve">Figura </w:t>
      </w:r>
      <w:r w:rsidR="00736BCC" w:rsidRPr="001C4172">
        <w:rPr>
          <w:rFonts w:ascii="Arial" w:hAnsi="Arial" w:cs="Arial"/>
          <w:b/>
          <w:bCs/>
          <w:sz w:val="18"/>
          <w:szCs w:val="18"/>
        </w:rPr>
        <w:t>6</w:t>
      </w:r>
      <w:r w:rsidRPr="001C4172">
        <w:rPr>
          <w:rFonts w:ascii="Arial" w:hAnsi="Arial" w:cs="Arial"/>
          <w:b/>
          <w:bCs/>
          <w:sz w:val="18"/>
          <w:szCs w:val="18"/>
        </w:rPr>
        <w:t xml:space="preserve">: Exemplos de </w:t>
      </w:r>
      <w:r w:rsidR="008110FB" w:rsidRPr="001C4172">
        <w:rPr>
          <w:rFonts w:ascii="Arial" w:hAnsi="Arial" w:cs="Arial"/>
          <w:b/>
          <w:bCs/>
          <w:sz w:val="18"/>
          <w:szCs w:val="18"/>
        </w:rPr>
        <w:t>símbolos</w:t>
      </w:r>
      <w:r w:rsidRPr="001C4172">
        <w:rPr>
          <w:rFonts w:ascii="Arial" w:hAnsi="Arial" w:cs="Arial"/>
          <w:b/>
          <w:bCs/>
          <w:sz w:val="18"/>
          <w:szCs w:val="18"/>
        </w:rPr>
        <w:t xml:space="preserve"> para o exterior do </w:t>
      </w:r>
      <w:r w:rsidR="008110FB" w:rsidRPr="001C4172">
        <w:rPr>
          <w:rFonts w:ascii="Arial" w:hAnsi="Arial" w:cs="Arial"/>
          <w:b/>
          <w:bCs/>
          <w:sz w:val="18"/>
          <w:szCs w:val="18"/>
        </w:rPr>
        <w:t>armazém</w:t>
      </w:r>
      <w:r w:rsidRPr="001C4172">
        <w:rPr>
          <w:rFonts w:ascii="Arial" w:hAnsi="Arial" w:cs="Arial"/>
          <w:b/>
          <w:bCs/>
          <w:sz w:val="18"/>
          <w:szCs w:val="18"/>
        </w:rPr>
        <w:t xml:space="preserve"> de r</w:t>
      </w:r>
      <w:r w:rsidR="00476711" w:rsidRPr="001C4172">
        <w:rPr>
          <w:rFonts w:ascii="Arial" w:hAnsi="Arial" w:cs="Arial"/>
          <w:b/>
          <w:bCs/>
          <w:sz w:val="18"/>
          <w:szCs w:val="18"/>
        </w:rPr>
        <w:t>esíduos</w:t>
      </w:r>
      <w:r w:rsidRPr="001C4172">
        <w:rPr>
          <w:rFonts w:ascii="Arial" w:hAnsi="Arial" w:cs="Arial"/>
          <w:b/>
          <w:bCs/>
          <w:sz w:val="18"/>
          <w:szCs w:val="18"/>
        </w:rPr>
        <w:t xml:space="preserve"> hospitalares</w:t>
      </w:r>
    </w:p>
    <w:p w14:paraId="59A4E74B" w14:textId="77777777" w:rsidR="00496D00" w:rsidRDefault="00496D00" w:rsidP="007542EA">
      <w:pPr>
        <w:spacing w:after="0"/>
        <w:jc w:val="both"/>
        <w:rPr>
          <w:rFonts w:ascii="Arial" w:hAnsi="Arial" w:cs="Arial"/>
        </w:rPr>
      </w:pPr>
    </w:p>
    <w:p w14:paraId="2649FFFD" w14:textId="77777777" w:rsidR="0033245C" w:rsidRDefault="0033245C" w:rsidP="007542EA">
      <w:pPr>
        <w:spacing w:after="0"/>
        <w:jc w:val="both"/>
        <w:rPr>
          <w:rFonts w:ascii="Arial" w:hAnsi="Arial" w:cs="Arial"/>
        </w:rPr>
      </w:pPr>
    </w:p>
    <w:p w14:paraId="7FEE5B48" w14:textId="77777777" w:rsidR="0033245C" w:rsidRPr="00B04C07" w:rsidRDefault="0033245C" w:rsidP="007542EA">
      <w:pPr>
        <w:spacing w:after="0"/>
        <w:jc w:val="both"/>
        <w:rPr>
          <w:rFonts w:ascii="Arial" w:hAnsi="Arial" w:cs="Arial"/>
        </w:rPr>
      </w:pPr>
    </w:p>
    <w:p w14:paraId="7630D935" w14:textId="77777777" w:rsidR="00496D00" w:rsidRPr="00B04C07" w:rsidRDefault="00DC57F7" w:rsidP="007542EA">
      <w:pPr>
        <w:spacing w:after="0"/>
        <w:jc w:val="both"/>
        <w:rPr>
          <w:rFonts w:ascii="Arial" w:hAnsi="Arial" w:cs="Arial"/>
          <w:b/>
          <w:bCs/>
        </w:rPr>
      </w:pPr>
      <w:r w:rsidRPr="00B04C07">
        <w:rPr>
          <w:rFonts w:ascii="Arial" w:hAnsi="Arial" w:cs="Arial"/>
          <w:b/>
          <w:bCs/>
          <w:noProof/>
          <w:lang w:eastAsia="pt-PT"/>
        </w:rPr>
        <w:drawing>
          <wp:inline distT="0" distB="0" distL="0" distR="0" wp14:anchorId="3863FCEB" wp14:editId="6EEA9D0F">
            <wp:extent cx="3268166" cy="143086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03557" cy="1490144"/>
                    </a:xfrm>
                    <a:prstGeom prst="rect">
                      <a:avLst/>
                    </a:prstGeom>
                  </pic:spPr>
                </pic:pic>
              </a:graphicData>
            </a:graphic>
          </wp:inline>
        </w:drawing>
      </w:r>
    </w:p>
    <w:p w14:paraId="4B09B06D" w14:textId="77777777" w:rsidR="00C80866" w:rsidRPr="001C4172" w:rsidRDefault="008E13AB" w:rsidP="00B04C07">
      <w:pPr>
        <w:spacing w:after="0"/>
        <w:jc w:val="both"/>
        <w:rPr>
          <w:rFonts w:ascii="Arial" w:hAnsi="Arial" w:cs="Arial"/>
          <w:b/>
          <w:bCs/>
          <w:sz w:val="18"/>
          <w:szCs w:val="18"/>
        </w:rPr>
      </w:pPr>
      <w:r w:rsidRPr="001C4172">
        <w:rPr>
          <w:rFonts w:ascii="Arial" w:hAnsi="Arial" w:cs="Arial"/>
          <w:b/>
          <w:bCs/>
          <w:sz w:val="18"/>
          <w:szCs w:val="18"/>
        </w:rPr>
        <w:t xml:space="preserve">Figura </w:t>
      </w:r>
      <w:r w:rsidR="00736BCC" w:rsidRPr="001C4172">
        <w:rPr>
          <w:rFonts w:ascii="Arial" w:hAnsi="Arial" w:cs="Arial"/>
          <w:b/>
          <w:bCs/>
          <w:sz w:val="18"/>
          <w:szCs w:val="18"/>
        </w:rPr>
        <w:t>7</w:t>
      </w:r>
      <w:r w:rsidRPr="001C4172">
        <w:rPr>
          <w:rFonts w:ascii="Arial" w:hAnsi="Arial" w:cs="Arial"/>
          <w:b/>
          <w:bCs/>
          <w:sz w:val="18"/>
          <w:szCs w:val="18"/>
        </w:rPr>
        <w:t>: Exemplos de s</w:t>
      </w:r>
      <w:r w:rsidR="000B69A6" w:rsidRPr="001C4172">
        <w:rPr>
          <w:rFonts w:ascii="Arial" w:hAnsi="Arial" w:cs="Arial"/>
          <w:b/>
          <w:bCs/>
          <w:sz w:val="18"/>
          <w:szCs w:val="18"/>
        </w:rPr>
        <w:t>í</w:t>
      </w:r>
      <w:r w:rsidRPr="001C4172">
        <w:rPr>
          <w:rFonts w:ascii="Arial" w:hAnsi="Arial" w:cs="Arial"/>
          <w:b/>
          <w:bCs/>
          <w:sz w:val="18"/>
          <w:szCs w:val="18"/>
        </w:rPr>
        <w:t xml:space="preserve">mbolos para o interior do </w:t>
      </w:r>
      <w:r w:rsidR="008110FB" w:rsidRPr="001C4172">
        <w:rPr>
          <w:rFonts w:ascii="Arial" w:hAnsi="Arial" w:cs="Arial"/>
          <w:b/>
          <w:bCs/>
          <w:sz w:val="18"/>
          <w:szCs w:val="18"/>
        </w:rPr>
        <w:t>armazém</w:t>
      </w:r>
      <w:r w:rsidRPr="001C4172">
        <w:rPr>
          <w:rFonts w:ascii="Arial" w:hAnsi="Arial" w:cs="Arial"/>
          <w:b/>
          <w:bCs/>
          <w:sz w:val="18"/>
          <w:szCs w:val="18"/>
        </w:rPr>
        <w:t xml:space="preserve"> de r</w:t>
      </w:r>
      <w:r w:rsidR="00476711" w:rsidRPr="001C4172">
        <w:rPr>
          <w:rFonts w:ascii="Arial" w:hAnsi="Arial" w:cs="Arial"/>
          <w:b/>
          <w:bCs/>
          <w:sz w:val="18"/>
          <w:szCs w:val="18"/>
        </w:rPr>
        <w:t>esíduos</w:t>
      </w:r>
      <w:r w:rsidRPr="001C4172">
        <w:rPr>
          <w:rFonts w:ascii="Arial" w:hAnsi="Arial" w:cs="Arial"/>
          <w:b/>
          <w:bCs/>
          <w:sz w:val="18"/>
          <w:szCs w:val="18"/>
        </w:rPr>
        <w:t xml:space="preserve"> hospitalares</w:t>
      </w:r>
    </w:p>
    <w:p w14:paraId="4DC22E46" w14:textId="77777777" w:rsidR="00277947" w:rsidRPr="00B04C07" w:rsidRDefault="00277947" w:rsidP="00277947">
      <w:pPr>
        <w:rPr>
          <w:rFonts w:ascii="Arial" w:hAnsi="Arial" w:cs="Arial"/>
          <w:b/>
          <w:bCs/>
        </w:rPr>
      </w:pPr>
      <w:r>
        <w:rPr>
          <w:rFonts w:ascii="Arial" w:hAnsi="Arial" w:cs="Arial"/>
          <w:b/>
          <w:bCs/>
        </w:rPr>
        <w:br w:type="page"/>
      </w:r>
    </w:p>
    <w:p w14:paraId="2D7603C1" w14:textId="77777777" w:rsidR="00D412D4" w:rsidRPr="00B04C07" w:rsidRDefault="00D412D4" w:rsidP="007542EA">
      <w:pPr>
        <w:pStyle w:val="Cabealho2"/>
        <w:numPr>
          <w:ilvl w:val="1"/>
          <w:numId w:val="4"/>
        </w:numPr>
        <w:spacing w:before="0"/>
        <w:jc w:val="both"/>
        <w:rPr>
          <w:rFonts w:ascii="Arial" w:hAnsi="Arial" w:cs="Arial"/>
          <w:sz w:val="22"/>
          <w:szCs w:val="22"/>
        </w:rPr>
      </w:pPr>
      <w:bookmarkStart w:id="14" w:name="_Toc100600329"/>
      <w:r w:rsidRPr="00B04C07">
        <w:rPr>
          <w:rFonts w:ascii="Arial" w:hAnsi="Arial" w:cs="Arial"/>
          <w:sz w:val="22"/>
          <w:szCs w:val="22"/>
        </w:rPr>
        <w:t>Transporte de Resíduos Hospitalares</w:t>
      </w:r>
      <w:bookmarkEnd w:id="14"/>
    </w:p>
    <w:p w14:paraId="237AD22A" w14:textId="77777777" w:rsidR="00D412D4" w:rsidRPr="00B04C07" w:rsidRDefault="00D412D4" w:rsidP="007542EA">
      <w:pPr>
        <w:spacing w:after="0"/>
        <w:jc w:val="both"/>
        <w:rPr>
          <w:rFonts w:ascii="Arial" w:hAnsi="Arial" w:cs="Arial"/>
        </w:rPr>
      </w:pPr>
    </w:p>
    <w:p w14:paraId="39DD60F0" w14:textId="3D116178" w:rsidR="00D412D4" w:rsidRPr="00B04C07" w:rsidRDefault="00BD24FC" w:rsidP="007542EA">
      <w:pPr>
        <w:spacing w:after="0"/>
        <w:jc w:val="both"/>
        <w:rPr>
          <w:rFonts w:ascii="Arial" w:hAnsi="Arial" w:cs="Arial"/>
        </w:rPr>
      </w:pPr>
      <w:r w:rsidRPr="00B04C07">
        <w:rPr>
          <w:rFonts w:ascii="Arial" w:hAnsi="Arial" w:cs="Arial"/>
        </w:rPr>
        <w:t xml:space="preserve">O transporte de resíduos constitui uma das etapas da gestão dos resíduos hospitalares, deve ser efetuado cumprindo os </w:t>
      </w:r>
      <w:r w:rsidR="008110FB" w:rsidRPr="00B04C07">
        <w:rPr>
          <w:rFonts w:ascii="Arial" w:hAnsi="Arial" w:cs="Arial"/>
        </w:rPr>
        <w:t>mínimos</w:t>
      </w:r>
      <w:r w:rsidRPr="00B04C07">
        <w:rPr>
          <w:rFonts w:ascii="Arial" w:hAnsi="Arial" w:cs="Arial"/>
        </w:rPr>
        <w:t xml:space="preserve"> requ</w:t>
      </w:r>
      <w:r w:rsidR="001C4251" w:rsidRPr="00B04C07">
        <w:rPr>
          <w:rFonts w:ascii="Arial" w:hAnsi="Arial" w:cs="Arial"/>
        </w:rPr>
        <w:t>i</w:t>
      </w:r>
      <w:r w:rsidRPr="00B04C07">
        <w:rPr>
          <w:rFonts w:ascii="Arial" w:hAnsi="Arial" w:cs="Arial"/>
        </w:rPr>
        <w:t xml:space="preserve">sitos de </w:t>
      </w:r>
      <w:r w:rsidR="00476711" w:rsidRPr="00B04C07">
        <w:rPr>
          <w:rFonts w:ascii="Arial" w:hAnsi="Arial" w:cs="Arial"/>
        </w:rPr>
        <w:t>segurança</w:t>
      </w:r>
      <w:r w:rsidRPr="00B04C07">
        <w:rPr>
          <w:rFonts w:ascii="Arial" w:hAnsi="Arial" w:cs="Arial"/>
        </w:rPr>
        <w:t xml:space="preserve"> e regulamentos nacionais, se existirem</w:t>
      </w:r>
      <w:r w:rsidR="001C4251" w:rsidRPr="00B04C07">
        <w:rPr>
          <w:rFonts w:ascii="Arial" w:hAnsi="Arial" w:cs="Arial"/>
        </w:rPr>
        <w:t>.</w:t>
      </w:r>
    </w:p>
    <w:p w14:paraId="7CDC9C31" w14:textId="77777777" w:rsidR="000B5FF7" w:rsidRPr="00B04C07" w:rsidRDefault="000B5FF7" w:rsidP="007542EA">
      <w:pPr>
        <w:spacing w:after="0"/>
        <w:jc w:val="both"/>
        <w:rPr>
          <w:rFonts w:ascii="Arial" w:hAnsi="Arial" w:cs="Arial"/>
        </w:rPr>
      </w:pPr>
    </w:p>
    <w:p w14:paraId="36610F2B" w14:textId="77777777" w:rsidR="00E21EC7" w:rsidRPr="00B04C07" w:rsidRDefault="00E21EC7" w:rsidP="007542EA">
      <w:pPr>
        <w:pStyle w:val="Cabealho3"/>
        <w:numPr>
          <w:ilvl w:val="2"/>
          <w:numId w:val="4"/>
        </w:numPr>
        <w:jc w:val="both"/>
        <w:rPr>
          <w:rFonts w:ascii="Arial" w:hAnsi="Arial" w:cs="Arial"/>
          <w:sz w:val="22"/>
          <w:szCs w:val="22"/>
        </w:rPr>
      </w:pPr>
      <w:bookmarkStart w:id="15" w:name="_Toc100600330"/>
      <w:r w:rsidRPr="00B04C07">
        <w:rPr>
          <w:rFonts w:ascii="Arial" w:hAnsi="Arial" w:cs="Arial"/>
          <w:sz w:val="22"/>
          <w:szCs w:val="22"/>
        </w:rPr>
        <w:t xml:space="preserve">Transporte </w:t>
      </w:r>
      <w:r w:rsidR="008110FB" w:rsidRPr="00B04C07">
        <w:rPr>
          <w:rFonts w:ascii="Arial" w:hAnsi="Arial" w:cs="Arial"/>
          <w:sz w:val="22"/>
          <w:szCs w:val="22"/>
        </w:rPr>
        <w:t>Intra unidade</w:t>
      </w:r>
      <w:r w:rsidRPr="00B04C07">
        <w:rPr>
          <w:rFonts w:ascii="Arial" w:hAnsi="Arial" w:cs="Arial"/>
          <w:sz w:val="22"/>
          <w:szCs w:val="22"/>
        </w:rPr>
        <w:t xml:space="preserve"> de S</w:t>
      </w:r>
      <w:r w:rsidR="00476711" w:rsidRPr="00B04C07">
        <w:rPr>
          <w:rFonts w:ascii="Arial" w:hAnsi="Arial" w:cs="Arial"/>
          <w:sz w:val="22"/>
          <w:szCs w:val="22"/>
        </w:rPr>
        <w:t>aúde</w:t>
      </w:r>
      <w:bookmarkEnd w:id="15"/>
    </w:p>
    <w:p w14:paraId="448FB8C4" w14:textId="77777777" w:rsidR="002979FF" w:rsidRPr="00B04C07" w:rsidRDefault="002979FF" w:rsidP="007542EA">
      <w:pPr>
        <w:spacing w:after="0"/>
        <w:jc w:val="both"/>
        <w:rPr>
          <w:rFonts w:ascii="Arial" w:hAnsi="Arial" w:cs="Arial"/>
        </w:rPr>
      </w:pPr>
    </w:p>
    <w:p w14:paraId="58B0105E" w14:textId="77777777" w:rsidR="00B3724D" w:rsidRPr="00B04C07" w:rsidRDefault="00B3724D" w:rsidP="007542EA">
      <w:pPr>
        <w:spacing w:after="0"/>
        <w:jc w:val="both"/>
        <w:rPr>
          <w:rFonts w:ascii="Arial" w:hAnsi="Arial" w:cs="Arial"/>
        </w:rPr>
      </w:pPr>
      <w:r w:rsidRPr="00B04C07">
        <w:rPr>
          <w:rFonts w:ascii="Arial" w:hAnsi="Arial" w:cs="Arial"/>
        </w:rPr>
        <w:t>Os r</w:t>
      </w:r>
      <w:r w:rsidR="00476711" w:rsidRPr="00B04C07">
        <w:rPr>
          <w:rFonts w:ascii="Arial" w:hAnsi="Arial" w:cs="Arial"/>
        </w:rPr>
        <w:t>esíduos</w:t>
      </w:r>
      <w:r w:rsidRPr="00B04C07">
        <w:rPr>
          <w:rFonts w:ascii="Arial" w:hAnsi="Arial" w:cs="Arial"/>
        </w:rPr>
        <w:t xml:space="preserve"> perigosos e os n</w:t>
      </w:r>
      <w:r w:rsidR="00476711" w:rsidRPr="00B04C07">
        <w:rPr>
          <w:rFonts w:ascii="Arial" w:hAnsi="Arial" w:cs="Arial"/>
        </w:rPr>
        <w:t>ão</w:t>
      </w:r>
      <w:r w:rsidRPr="00B04C07">
        <w:rPr>
          <w:rFonts w:ascii="Arial" w:hAnsi="Arial" w:cs="Arial"/>
        </w:rPr>
        <w:t>-perigosos devem ser sempre transportados separadamente.</w:t>
      </w:r>
    </w:p>
    <w:p w14:paraId="7570C5D4" w14:textId="77777777" w:rsidR="00736BCC" w:rsidRPr="00B04C07" w:rsidRDefault="00736BCC" w:rsidP="007542EA">
      <w:pPr>
        <w:spacing w:after="0"/>
        <w:jc w:val="both"/>
        <w:rPr>
          <w:rFonts w:ascii="Arial" w:hAnsi="Arial" w:cs="Arial"/>
        </w:rPr>
      </w:pPr>
    </w:p>
    <w:p w14:paraId="02625480" w14:textId="77777777" w:rsidR="00B3724D" w:rsidRPr="00B04C07" w:rsidRDefault="00E21EC7" w:rsidP="007542EA">
      <w:pPr>
        <w:spacing w:after="0"/>
        <w:jc w:val="both"/>
        <w:rPr>
          <w:rFonts w:ascii="Arial" w:hAnsi="Arial" w:cs="Arial"/>
        </w:rPr>
      </w:pPr>
      <w:r w:rsidRPr="00B04C07">
        <w:rPr>
          <w:rFonts w:ascii="Arial" w:hAnsi="Arial" w:cs="Arial"/>
        </w:rPr>
        <w:t>Resíduos de serviços de saúde podem ser volumosos e pesados. Por isso e</w:t>
      </w:r>
      <w:r w:rsidR="00BD72BC" w:rsidRPr="00B04C07">
        <w:rPr>
          <w:rFonts w:ascii="Arial" w:hAnsi="Arial" w:cs="Arial"/>
        </w:rPr>
        <w:t xml:space="preserve">, especialmente os resíduos perigosos, nunca devem ser transportados manualmente devido ao risco de acidentes ou ferimentos com materiais </w:t>
      </w:r>
      <w:r w:rsidR="008110FB" w:rsidRPr="00B04C07">
        <w:rPr>
          <w:rFonts w:ascii="Arial" w:hAnsi="Arial" w:cs="Arial"/>
        </w:rPr>
        <w:t>infeciosos</w:t>
      </w:r>
      <w:r w:rsidR="00BD72BC" w:rsidRPr="00B04C07">
        <w:rPr>
          <w:rFonts w:ascii="Arial" w:hAnsi="Arial" w:cs="Arial"/>
        </w:rPr>
        <w:t xml:space="preserve"> ou objetos cortantes que podem estar incorretamente separados ou acondicionados. Os r</w:t>
      </w:r>
      <w:r w:rsidR="00476711" w:rsidRPr="00B04C07">
        <w:rPr>
          <w:rFonts w:ascii="Arial" w:hAnsi="Arial" w:cs="Arial"/>
        </w:rPr>
        <w:t>esíduos</w:t>
      </w:r>
      <w:r w:rsidRPr="00B04C07">
        <w:rPr>
          <w:rFonts w:ascii="Arial" w:hAnsi="Arial" w:cs="Arial"/>
        </w:rPr>
        <w:t xml:space="preserve"> devem ser transportados, dentro da unidade de s</w:t>
      </w:r>
      <w:r w:rsidR="00476711" w:rsidRPr="00B04C07">
        <w:rPr>
          <w:rFonts w:ascii="Arial" w:hAnsi="Arial" w:cs="Arial"/>
        </w:rPr>
        <w:t>aúde</w:t>
      </w:r>
      <w:r w:rsidRPr="00B04C07">
        <w:rPr>
          <w:rFonts w:ascii="Arial" w:hAnsi="Arial" w:cs="Arial"/>
        </w:rPr>
        <w:t xml:space="preserve">, em carrinhos com rodas </w:t>
      </w:r>
      <w:r w:rsidR="00BD72BC" w:rsidRPr="00B04C07">
        <w:rPr>
          <w:rFonts w:ascii="Arial" w:hAnsi="Arial" w:cs="Arial"/>
        </w:rPr>
        <w:t xml:space="preserve">utilizados exclusivamente </w:t>
      </w:r>
      <w:r w:rsidRPr="00B04C07">
        <w:rPr>
          <w:rFonts w:ascii="Arial" w:hAnsi="Arial" w:cs="Arial"/>
        </w:rPr>
        <w:t xml:space="preserve">para </w:t>
      </w:r>
      <w:r w:rsidR="00BD72BC" w:rsidRPr="00B04C07">
        <w:rPr>
          <w:rFonts w:ascii="Arial" w:hAnsi="Arial" w:cs="Arial"/>
        </w:rPr>
        <w:t xml:space="preserve">este </w:t>
      </w:r>
      <w:r w:rsidRPr="00B04C07">
        <w:rPr>
          <w:rFonts w:ascii="Arial" w:hAnsi="Arial" w:cs="Arial"/>
        </w:rPr>
        <w:t>propósito. Estes carrinhos</w:t>
      </w:r>
      <w:r w:rsidR="00081151" w:rsidRPr="00B04C07">
        <w:rPr>
          <w:rFonts w:ascii="Arial" w:hAnsi="Arial" w:cs="Arial"/>
        </w:rPr>
        <w:t xml:space="preserve">, para evitar lesões e transmissão de </w:t>
      </w:r>
      <w:r w:rsidR="008110FB" w:rsidRPr="00B04C07">
        <w:rPr>
          <w:rFonts w:ascii="Arial" w:hAnsi="Arial" w:cs="Arial"/>
        </w:rPr>
        <w:t>infeções</w:t>
      </w:r>
      <w:r w:rsidR="00081151" w:rsidRPr="00B04C07">
        <w:rPr>
          <w:rFonts w:ascii="Arial" w:hAnsi="Arial" w:cs="Arial"/>
        </w:rPr>
        <w:t xml:space="preserve">, </w:t>
      </w:r>
      <w:r w:rsidRPr="00B04C07">
        <w:rPr>
          <w:rFonts w:ascii="Arial" w:hAnsi="Arial" w:cs="Arial"/>
        </w:rPr>
        <w:t xml:space="preserve">devem: </w:t>
      </w:r>
    </w:p>
    <w:p w14:paraId="115056FE" w14:textId="77777777" w:rsidR="00E21EC7" w:rsidRPr="00B04C07" w:rsidRDefault="00B3724D" w:rsidP="007542EA">
      <w:pPr>
        <w:pStyle w:val="PargrafodaLista"/>
        <w:numPr>
          <w:ilvl w:val="0"/>
          <w:numId w:val="8"/>
        </w:numPr>
        <w:spacing w:after="0"/>
        <w:jc w:val="both"/>
        <w:rPr>
          <w:rFonts w:ascii="Arial" w:hAnsi="Arial" w:cs="Arial"/>
        </w:rPr>
      </w:pPr>
      <w:r w:rsidRPr="00B04C07">
        <w:rPr>
          <w:rFonts w:ascii="Arial" w:hAnsi="Arial" w:cs="Arial"/>
        </w:rPr>
        <w:t>S</w:t>
      </w:r>
      <w:r w:rsidR="00E21EC7" w:rsidRPr="00B04C07">
        <w:rPr>
          <w:rFonts w:ascii="Arial" w:hAnsi="Arial" w:cs="Arial"/>
        </w:rPr>
        <w:t>er fácil de carregar e descarregar;</w:t>
      </w:r>
    </w:p>
    <w:p w14:paraId="5226135C" w14:textId="77777777" w:rsidR="00E21EC7" w:rsidRPr="00B04C07" w:rsidRDefault="00B3724D" w:rsidP="007542EA">
      <w:pPr>
        <w:pStyle w:val="PargrafodaLista"/>
        <w:numPr>
          <w:ilvl w:val="0"/>
          <w:numId w:val="8"/>
        </w:numPr>
        <w:spacing w:after="0"/>
        <w:jc w:val="both"/>
        <w:rPr>
          <w:rFonts w:ascii="Arial" w:hAnsi="Arial" w:cs="Arial"/>
        </w:rPr>
      </w:pPr>
      <w:r w:rsidRPr="00B04C07">
        <w:rPr>
          <w:rFonts w:ascii="Arial" w:hAnsi="Arial" w:cs="Arial"/>
        </w:rPr>
        <w:t>N</w:t>
      </w:r>
      <w:r w:rsidR="00E21EC7" w:rsidRPr="00B04C07">
        <w:rPr>
          <w:rFonts w:ascii="Arial" w:hAnsi="Arial" w:cs="Arial"/>
        </w:rPr>
        <w:t>ão ter extremidades afiadas que possam danificar os sacos de lixo ou recipientes durante o carregamento e descarregamento;</w:t>
      </w:r>
    </w:p>
    <w:p w14:paraId="19C18D09" w14:textId="77777777" w:rsidR="00E21EC7" w:rsidRPr="00B04C07" w:rsidRDefault="00B3724D" w:rsidP="007542EA">
      <w:pPr>
        <w:pStyle w:val="PargrafodaLista"/>
        <w:numPr>
          <w:ilvl w:val="0"/>
          <w:numId w:val="8"/>
        </w:numPr>
        <w:spacing w:after="0"/>
        <w:jc w:val="both"/>
        <w:rPr>
          <w:rFonts w:ascii="Arial" w:hAnsi="Arial" w:cs="Arial"/>
        </w:rPr>
      </w:pPr>
      <w:r w:rsidRPr="00B04C07">
        <w:rPr>
          <w:rFonts w:ascii="Arial" w:hAnsi="Arial" w:cs="Arial"/>
        </w:rPr>
        <w:t>F</w:t>
      </w:r>
      <w:r w:rsidR="00E21EC7" w:rsidRPr="00B04C07">
        <w:rPr>
          <w:rFonts w:ascii="Arial" w:hAnsi="Arial" w:cs="Arial"/>
        </w:rPr>
        <w:t>ácil de limpar e, se fechado, equipado com um orifício de drenagem e tampão;</w:t>
      </w:r>
    </w:p>
    <w:p w14:paraId="314C593A" w14:textId="77777777" w:rsidR="00E21EC7" w:rsidRPr="00B04C07" w:rsidRDefault="00B3724D" w:rsidP="007542EA">
      <w:pPr>
        <w:pStyle w:val="PargrafodaLista"/>
        <w:numPr>
          <w:ilvl w:val="0"/>
          <w:numId w:val="8"/>
        </w:numPr>
        <w:spacing w:after="0"/>
        <w:jc w:val="both"/>
        <w:rPr>
          <w:rFonts w:ascii="Arial" w:hAnsi="Arial" w:cs="Arial"/>
        </w:rPr>
      </w:pPr>
      <w:r w:rsidRPr="00B04C07">
        <w:rPr>
          <w:rFonts w:ascii="Arial" w:hAnsi="Arial" w:cs="Arial"/>
        </w:rPr>
        <w:t>S</w:t>
      </w:r>
      <w:r w:rsidR="00E21EC7" w:rsidRPr="00B04C07">
        <w:rPr>
          <w:rFonts w:ascii="Arial" w:hAnsi="Arial" w:cs="Arial"/>
        </w:rPr>
        <w:t>er rotulado e dedicado a um tipo específico de resíduo;</w:t>
      </w:r>
    </w:p>
    <w:p w14:paraId="5907E06F" w14:textId="77777777" w:rsidR="00E21EC7" w:rsidRPr="00B04C07" w:rsidRDefault="00B3724D" w:rsidP="007542EA">
      <w:pPr>
        <w:pStyle w:val="PargrafodaLista"/>
        <w:numPr>
          <w:ilvl w:val="0"/>
          <w:numId w:val="8"/>
        </w:numPr>
        <w:spacing w:after="0"/>
        <w:jc w:val="both"/>
        <w:rPr>
          <w:rFonts w:ascii="Arial" w:hAnsi="Arial" w:cs="Arial"/>
        </w:rPr>
      </w:pPr>
      <w:r w:rsidRPr="00B04C07">
        <w:rPr>
          <w:rFonts w:ascii="Arial" w:hAnsi="Arial" w:cs="Arial"/>
        </w:rPr>
        <w:t>S</w:t>
      </w:r>
      <w:r w:rsidR="00E21EC7" w:rsidRPr="00B04C07">
        <w:rPr>
          <w:rFonts w:ascii="Arial" w:hAnsi="Arial" w:cs="Arial"/>
        </w:rPr>
        <w:t>er fácil de empurrar e puxar</w:t>
      </w:r>
      <w:r w:rsidR="00145818" w:rsidRPr="00B04C07">
        <w:rPr>
          <w:rFonts w:ascii="Arial" w:hAnsi="Arial" w:cs="Arial"/>
        </w:rPr>
        <w:t>.</w:t>
      </w:r>
    </w:p>
    <w:p w14:paraId="1E39DE6A" w14:textId="77777777" w:rsidR="00736BCC" w:rsidRPr="00B04C07" w:rsidRDefault="00736BCC" w:rsidP="00736BCC">
      <w:pPr>
        <w:pStyle w:val="PargrafodaLista"/>
        <w:spacing w:after="0"/>
        <w:jc w:val="both"/>
        <w:rPr>
          <w:rFonts w:ascii="Arial" w:hAnsi="Arial" w:cs="Arial"/>
        </w:rPr>
      </w:pPr>
    </w:p>
    <w:p w14:paraId="2D16450D" w14:textId="3F8F57E6" w:rsidR="00B3724D" w:rsidRDefault="000B5FF7" w:rsidP="007542EA">
      <w:pPr>
        <w:spacing w:after="0"/>
        <w:jc w:val="both"/>
        <w:rPr>
          <w:rFonts w:ascii="Arial" w:hAnsi="Arial" w:cs="Arial"/>
        </w:rPr>
      </w:pPr>
      <w:r w:rsidRPr="00B04C07">
        <w:rPr>
          <w:rFonts w:ascii="Arial" w:hAnsi="Arial" w:cs="Arial"/>
        </w:rPr>
        <w:t>O transporte interno deve</w:t>
      </w:r>
      <w:r w:rsidR="003D0157" w:rsidRPr="00B04C07">
        <w:rPr>
          <w:rFonts w:ascii="Arial" w:hAnsi="Arial" w:cs="Arial"/>
        </w:rPr>
        <w:t>,</w:t>
      </w:r>
      <w:r w:rsidRPr="00B04C07">
        <w:rPr>
          <w:rFonts w:ascii="Arial" w:hAnsi="Arial" w:cs="Arial"/>
        </w:rPr>
        <w:t xml:space="preserve"> igualmente</w:t>
      </w:r>
      <w:r w:rsidR="003D0157" w:rsidRPr="00B04C07">
        <w:rPr>
          <w:rFonts w:ascii="Arial" w:hAnsi="Arial" w:cs="Arial"/>
        </w:rPr>
        <w:t>,</w:t>
      </w:r>
      <w:r w:rsidR="00BF6FE6">
        <w:rPr>
          <w:rFonts w:ascii="Arial" w:hAnsi="Arial" w:cs="Arial"/>
        </w:rPr>
        <w:t xml:space="preserve"> </w:t>
      </w:r>
      <w:r w:rsidR="00B3724D" w:rsidRPr="00B04C07">
        <w:rPr>
          <w:rFonts w:ascii="Arial" w:hAnsi="Arial" w:cs="Arial"/>
        </w:rPr>
        <w:t>seguir a identifica</w:t>
      </w:r>
      <w:r w:rsidR="00476711" w:rsidRPr="00B04C07">
        <w:rPr>
          <w:rFonts w:ascii="Arial" w:hAnsi="Arial" w:cs="Arial"/>
        </w:rPr>
        <w:t>ção</w:t>
      </w:r>
      <w:r w:rsidR="00B3724D" w:rsidRPr="00B04C07">
        <w:rPr>
          <w:rFonts w:ascii="Arial" w:hAnsi="Arial" w:cs="Arial"/>
        </w:rPr>
        <w:t xml:space="preserve"> de cores em conformidade com a</w:t>
      </w:r>
      <w:r w:rsidR="00BF6FE6">
        <w:rPr>
          <w:rFonts w:ascii="Arial" w:hAnsi="Arial" w:cs="Arial"/>
        </w:rPr>
        <w:t>s</w:t>
      </w:r>
      <w:r w:rsidR="00B3724D" w:rsidRPr="00B04C07">
        <w:rPr>
          <w:rFonts w:ascii="Arial" w:hAnsi="Arial" w:cs="Arial"/>
        </w:rPr>
        <w:t xml:space="preserve"> cor</w:t>
      </w:r>
      <w:r w:rsidR="00BF6FE6">
        <w:rPr>
          <w:rFonts w:ascii="Arial" w:hAnsi="Arial" w:cs="Arial"/>
        </w:rPr>
        <w:t>es</w:t>
      </w:r>
      <w:r w:rsidR="00B3724D" w:rsidRPr="00B04C07">
        <w:rPr>
          <w:rFonts w:ascii="Arial" w:hAnsi="Arial" w:cs="Arial"/>
        </w:rPr>
        <w:t xml:space="preserve"> dos sacos. Isto é, os carrinhos devem ser pintados de verde para o transporte exclusivo dos r</w:t>
      </w:r>
      <w:r w:rsidR="00476711" w:rsidRPr="00B04C07">
        <w:rPr>
          <w:rFonts w:ascii="Arial" w:hAnsi="Arial" w:cs="Arial"/>
        </w:rPr>
        <w:t>esíduos</w:t>
      </w:r>
      <w:r w:rsidR="00B3724D" w:rsidRPr="00B04C07">
        <w:rPr>
          <w:rFonts w:ascii="Arial" w:hAnsi="Arial" w:cs="Arial"/>
        </w:rPr>
        <w:t xml:space="preserve"> n</w:t>
      </w:r>
      <w:r w:rsidR="00476711" w:rsidRPr="00B04C07">
        <w:rPr>
          <w:rFonts w:ascii="Arial" w:hAnsi="Arial" w:cs="Arial"/>
        </w:rPr>
        <w:t>ão</w:t>
      </w:r>
      <w:r w:rsidR="00B3724D" w:rsidRPr="00B04C07">
        <w:rPr>
          <w:rFonts w:ascii="Arial" w:hAnsi="Arial" w:cs="Arial"/>
        </w:rPr>
        <w:t>-perigosos e de vermelho para os perigosos. Se a unidade tiver uma capacidade de tratamento diferenciado entre os r</w:t>
      </w:r>
      <w:r w:rsidR="00476711" w:rsidRPr="00B04C07">
        <w:rPr>
          <w:rFonts w:ascii="Arial" w:hAnsi="Arial" w:cs="Arial"/>
        </w:rPr>
        <w:t>esíduos</w:t>
      </w:r>
      <w:r w:rsidR="00B3724D" w:rsidRPr="00B04C07">
        <w:rPr>
          <w:rFonts w:ascii="Arial" w:hAnsi="Arial" w:cs="Arial"/>
        </w:rPr>
        <w:t xml:space="preserve"> perigosos, os carrinhos de m</w:t>
      </w:r>
      <w:r w:rsidR="00476711" w:rsidRPr="00B04C07">
        <w:rPr>
          <w:rFonts w:ascii="Arial" w:hAnsi="Arial" w:cs="Arial"/>
        </w:rPr>
        <w:t>ão</w:t>
      </w:r>
      <w:r w:rsidR="00176756">
        <w:rPr>
          <w:rFonts w:ascii="Arial" w:hAnsi="Arial" w:cs="Arial"/>
        </w:rPr>
        <w:t xml:space="preserve"> </w:t>
      </w:r>
      <w:r w:rsidR="008110FB" w:rsidRPr="00B04C07">
        <w:rPr>
          <w:rFonts w:ascii="Arial" w:hAnsi="Arial" w:cs="Arial"/>
        </w:rPr>
        <w:t>também</w:t>
      </w:r>
      <w:r w:rsidR="00B3724D" w:rsidRPr="00B04C07">
        <w:rPr>
          <w:rFonts w:ascii="Arial" w:hAnsi="Arial" w:cs="Arial"/>
        </w:rPr>
        <w:t xml:space="preserve"> devem ser diferenciados com outra cor, por exemplo</w:t>
      </w:r>
      <w:r w:rsidR="00FB56AF">
        <w:rPr>
          <w:rFonts w:ascii="Arial" w:hAnsi="Arial" w:cs="Arial"/>
        </w:rPr>
        <w:t>,</w:t>
      </w:r>
      <w:r w:rsidR="00B3724D" w:rsidRPr="00B04C07">
        <w:rPr>
          <w:rFonts w:ascii="Arial" w:hAnsi="Arial" w:cs="Arial"/>
        </w:rPr>
        <w:t xml:space="preserve"> de amarelo para os perfuro-cortantes e os de risco </w:t>
      </w:r>
      <w:r w:rsidR="008110FB" w:rsidRPr="00B04C07">
        <w:rPr>
          <w:rFonts w:ascii="Arial" w:hAnsi="Arial" w:cs="Arial"/>
        </w:rPr>
        <w:t>biológico</w:t>
      </w:r>
      <w:r w:rsidR="00B3724D" w:rsidRPr="00B04C07">
        <w:rPr>
          <w:rFonts w:ascii="Arial" w:hAnsi="Arial" w:cs="Arial"/>
        </w:rPr>
        <w:t>, mantendo os r</w:t>
      </w:r>
      <w:r w:rsidR="00476711" w:rsidRPr="00B04C07">
        <w:rPr>
          <w:rFonts w:ascii="Arial" w:hAnsi="Arial" w:cs="Arial"/>
        </w:rPr>
        <w:t>esíduos</w:t>
      </w:r>
      <w:r w:rsidR="00176756">
        <w:rPr>
          <w:rFonts w:ascii="Arial" w:hAnsi="Arial" w:cs="Arial"/>
        </w:rPr>
        <w:t xml:space="preserve"> </w:t>
      </w:r>
      <w:r w:rsidR="008110FB" w:rsidRPr="00B04C07">
        <w:rPr>
          <w:rFonts w:ascii="Arial" w:hAnsi="Arial" w:cs="Arial"/>
        </w:rPr>
        <w:t>químicos</w:t>
      </w:r>
      <w:r w:rsidR="00B3724D" w:rsidRPr="00B04C07">
        <w:rPr>
          <w:rFonts w:ascii="Arial" w:hAnsi="Arial" w:cs="Arial"/>
        </w:rPr>
        <w:t>/</w:t>
      </w:r>
      <w:r w:rsidR="008110FB" w:rsidRPr="00B04C07">
        <w:rPr>
          <w:rFonts w:ascii="Arial" w:hAnsi="Arial" w:cs="Arial"/>
        </w:rPr>
        <w:t>farmacêuticos</w:t>
      </w:r>
      <w:r w:rsidR="00B3724D" w:rsidRPr="00B04C07">
        <w:rPr>
          <w:rFonts w:ascii="Arial" w:hAnsi="Arial" w:cs="Arial"/>
        </w:rPr>
        <w:t xml:space="preserve"> sempre separados e com a cor vermelha</w:t>
      </w:r>
      <w:r w:rsidR="0001677D" w:rsidRPr="00B04C07">
        <w:rPr>
          <w:rFonts w:ascii="Arial" w:hAnsi="Arial" w:cs="Arial"/>
        </w:rPr>
        <w:t>.</w:t>
      </w:r>
    </w:p>
    <w:p w14:paraId="4A63D492" w14:textId="77777777" w:rsidR="008B659A" w:rsidRPr="00B04C07" w:rsidRDefault="008B659A" w:rsidP="007542EA">
      <w:pPr>
        <w:spacing w:after="0"/>
        <w:jc w:val="both"/>
        <w:rPr>
          <w:rFonts w:ascii="Arial" w:hAnsi="Arial" w:cs="Arial"/>
          <w:b/>
          <w:bCs/>
        </w:rPr>
      </w:pPr>
    </w:p>
    <w:p w14:paraId="72DEBE80" w14:textId="77777777" w:rsidR="000B5FF7" w:rsidRPr="00B04C07" w:rsidRDefault="00702A39" w:rsidP="007542EA">
      <w:pPr>
        <w:pStyle w:val="Cabealho3"/>
        <w:numPr>
          <w:ilvl w:val="2"/>
          <w:numId w:val="4"/>
        </w:numPr>
        <w:jc w:val="both"/>
        <w:rPr>
          <w:rFonts w:ascii="Arial" w:hAnsi="Arial" w:cs="Arial"/>
          <w:sz w:val="22"/>
          <w:szCs w:val="22"/>
        </w:rPr>
      </w:pPr>
      <w:bookmarkStart w:id="16" w:name="_Toc100600331"/>
      <w:r w:rsidRPr="00B04C07">
        <w:rPr>
          <w:rFonts w:ascii="Arial" w:hAnsi="Arial" w:cs="Arial"/>
          <w:sz w:val="22"/>
          <w:szCs w:val="22"/>
        </w:rPr>
        <w:t xml:space="preserve">Rotas de </w:t>
      </w:r>
      <w:r w:rsidR="0001677D" w:rsidRPr="00B04C07">
        <w:rPr>
          <w:rFonts w:ascii="Arial" w:hAnsi="Arial" w:cs="Arial"/>
          <w:sz w:val="22"/>
          <w:szCs w:val="22"/>
        </w:rPr>
        <w:t>T</w:t>
      </w:r>
      <w:r w:rsidRPr="00B04C07">
        <w:rPr>
          <w:rFonts w:ascii="Arial" w:hAnsi="Arial" w:cs="Arial"/>
          <w:sz w:val="22"/>
          <w:szCs w:val="22"/>
        </w:rPr>
        <w:t xml:space="preserve">ransporte </w:t>
      </w:r>
      <w:r w:rsidR="0001677D" w:rsidRPr="00B04C07">
        <w:rPr>
          <w:rFonts w:ascii="Arial" w:hAnsi="Arial" w:cs="Arial"/>
          <w:sz w:val="22"/>
          <w:szCs w:val="22"/>
        </w:rPr>
        <w:t>Interno dos R</w:t>
      </w:r>
      <w:r w:rsidR="00476711" w:rsidRPr="00B04C07">
        <w:rPr>
          <w:rFonts w:ascii="Arial" w:hAnsi="Arial" w:cs="Arial"/>
          <w:sz w:val="22"/>
          <w:szCs w:val="22"/>
        </w:rPr>
        <w:t>esíduos</w:t>
      </w:r>
      <w:bookmarkEnd w:id="16"/>
    </w:p>
    <w:p w14:paraId="663F300E" w14:textId="77777777" w:rsidR="002979FF" w:rsidRPr="00B04C07" w:rsidRDefault="002979FF" w:rsidP="007542EA">
      <w:pPr>
        <w:spacing w:after="0"/>
        <w:jc w:val="both"/>
        <w:rPr>
          <w:rFonts w:ascii="Arial" w:hAnsi="Arial" w:cs="Arial"/>
        </w:rPr>
      </w:pPr>
    </w:p>
    <w:p w14:paraId="21237728" w14:textId="6F58A09E" w:rsidR="003D0157" w:rsidRPr="00B04C07" w:rsidRDefault="008B659A" w:rsidP="007542EA">
      <w:pPr>
        <w:spacing w:after="0"/>
        <w:jc w:val="both"/>
        <w:rPr>
          <w:rFonts w:ascii="Arial" w:hAnsi="Arial" w:cs="Arial"/>
        </w:rPr>
      </w:pPr>
      <w:r w:rsidRPr="00B04C07">
        <w:rPr>
          <w:rFonts w:ascii="Arial" w:hAnsi="Arial" w:cs="Arial"/>
        </w:rPr>
        <w:t>Recomenda-se a defini</w:t>
      </w:r>
      <w:r w:rsidR="00476711" w:rsidRPr="00B04C07">
        <w:rPr>
          <w:rFonts w:ascii="Arial" w:hAnsi="Arial" w:cs="Arial"/>
        </w:rPr>
        <w:t>ção</w:t>
      </w:r>
      <w:r w:rsidRPr="00B04C07">
        <w:rPr>
          <w:rFonts w:ascii="Arial" w:hAnsi="Arial" w:cs="Arial"/>
        </w:rPr>
        <w:t xml:space="preserve"> de rotas de transporte interno dos RH, que deve seguir o princípio “do mais limpo para o mais sujo”. A coleta deve começar nas áreas mais sensíveis em termos de contamina</w:t>
      </w:r>
      <w:r w:rsidR="00476711" w:rsidRPr="00B04C07">
        <w:rPr>
          <w:rFonts w:ascii="Arial" w:hAnsi="Arial" w:cs="Arial"/>
        </w:rPr>
        <w:t>ção</w:t>
      </w:r>
      <w:r w:rsidRPr="00B04C07">
        <w:rPr>
          <w:rFonts w:ascii="Arial" w:hAnsi="Arial" w:cs="Arial"/>
        </w:rPr>
        <w:t xml:space="preserve"> cruzada (por exemplo, cuidados intensivos, diálise, blocos </w:t>
      </w:r>
      <w:r w:rsidR="008110FB" w:rsidRPr="00B04C07">
        <w:rPr>
          <w:rFonts w:ascii="Arial" w:hAnsi="Arial" w:cs="Arial"/>
        </w:rPr>
        <w:t>operatórios</w:t>
      </w:r>
      <w:r w:rsidRPr="00B04C07">
        <w:rPr>
          <w:rFonts w:ascii="Arial" w:hAnsi="Arial" w:cs="Arial"/>
        </w:rPr>
        <w:t xml:space="preserve">) e seguir uma rota fixa </w:t>
      </w:r>
      <w:r w:rsidR="008110FB" w:rsidRPr="00B04C07">
        <w:rPr>
          <w:rFonts w:ascii="Arial" w:hAnsi="Arial" w:cs="Arial"/>
        </w:rPr>
        <w:t>até</w:t>
      </w:r>
      <w:r w:rsidRPr="00B04C07">
        <w:rPr>
          <w:rFonts w:ascii="Arial" w:hAnsi="Arial" w:cs="Arial"/>
        </w:rPr>
        <w:t xml:space="preserve"> ao local de armazenamento temporário. </w:t>
      </w:r>
      <w:r w:rsidR="00367DB2">
        <w:rPr>
          <w:rFonts w:ascii="Arial" w:hAnsi="Arial" w:cs="Arial"/>
        </w:rPr>
        <w:t xml:space="preserve">E deve evitar os períodos internos das refeições. </w:t>
      </w:r>
      <w:r w:rsidRPr="00B04C07">
        <w:rPr>
          <w:rFonts w:ascii="Arial" w:hAnsi="Arial" w:cs="Arial"/>
        </w:rPr>
        <w:t xml:space="preserve">A frequência da coleta deve ser definida e adaptada à experiência </w:t>
      </w:r>
      <w:r w:rsidR="00492C18" w:rsidRPr="00B04C07">
        <w:rPr>
          <w:rFonts w:ascii="Arial" w:hAnsi="Arial" w:cs="Arial"/>
        </w:rPr>
        <w:t xml:space="preserve">da estrutura </w:t>
      </w:r>
      <w:r w:rsidRPr="00B04C07">
        <w:rPr>
          <w:rFonts w:ascii="Arial" w:hAnsi="Arial" w:cs="Arial"/>
        </w:rPr>
        <w:t xml:space="preserve">para garantir </w:t>
      </w:r>
      <w:r w:rsidR="00492C18" w:rsidRPr="00B04C07">
        <w:rPr>
          <w:rFonts w:ascii="Arial" w:hAnsi="Arial" w:cs="Arial"/>
        </w:rPr>
        <w:t xml:space="preserve">a higiene e </w:t>
      </w:r>
      <w:r w:rsidR="00476711" w:rsidRPr="00B04C07">
        <w:rPr>
          <w:rFonts w:ascii="Arial" w:hAnsi="Arial" w:cs="Arial"/>
        </w:rPr>
        <w:t>segurança</w:t>
      </w:r>
      <w:r w:rsidR="00492C18" w:rsidRPr="00B04C07">
        <w:rPr>
          <w:rFonts w:ascii="Arial" w:hAnsi="Arial" w:cs="Arial"/>
        </w:rPr>
        <w:t xml:space="preserve"> das enfermarias. Por exemplo, os r</w:t>
      </w:r>
      <w:r w:rsidRPr="00B04C07">
        <w:rPr>
          <w:rFonts w:ascii="Arial" w:hAnsi="Arial" w:cs="Arial"/>
        </w:rPr>
        <w:t xml:space="preserve">esíduos </w:t>
      </w:r>
      <w:r w:rsidR="00492C18" w:rsidRPr="00B04C07">
        <w:rPr>
          <w:rFonts w:ascii="Arial" w:hAnsi="Arial" w:cs="Arial"/>
        </w:rPr>
        <w:t xml:space="preserve">de risco </w:t>
      </w:r>
      <w:r w:rsidRPr="00B04C07">
        <w:rPr>
          <w:rFonts w:ascii="Arial" w:hAnsi="Arial" w:cs="Arial"/>
        </w:rPr>
        <w:t>biol</w:t>
      </w:r>
      <w:r w:rsidR="00536980" w:rsidRPr="00B04C07">
        <w:rPr>
          <w:rFonts w:ascii="Arial" w:hAnsi="Arial" w:cs="Arial"/>
        </w:rPr>
        <w:t>ó</w:t>
      </w:r>
      <w:r w:rsidRPr="00B04C07">
        <w:rPr>
          <w:rFonts w:ascii="Arial" w:hAnsi="Arial" w:cs="Arial"/>
        </w:rPr>
        <w:t>gic</w:t>
      </w:r>
      <w:r w:rsidR="00492C18" w:rsidRPr="00B04C07">
        <w:rPr>
          <w:rFonts w:ascii="Arial" w:hAnsi="Arial" w:cs="Arial"/>
        </w:rPr>
        <w:t>o</w:t>
      </w:r>
      <w:r w:rsidRPr="00B04C07">
        <w:rPr>
          <w:rFonts w:ascii="Arial" w:hAnsi="Arial" w:cs="Arial"/>
        </w:rPr>
        <w:t xml:space="preserve"> devem ser coletados</w:t>
      </w:r>
      <w:r w:rsidR="00492C18" w:rsidRPr="00B04C07">
        <w:rPr>
          <w:rFonts w:ascii="Arial" w:hAnsi="Arial" w:cs="Arial"/>
        </w:rPr>
        <w:t>,</w:t>
      </w:r>
      <w:r w:rsidRPr="00B04C07">
        <w:rPr>
          <w:rFonts w:ascii="Arial" w:hAnsi="Arial" w:cs="Arial"/>
        </w:rPr>
        <w:t xml:space="preserve"> pelo menos</w:t>
      </w:r>
      <w:r w:rsidR="00492C18" w:rsidRPr="00B04C07">
        <w:rPr>
          <w:rFonts w:ascii="Arial" w:hAnsi="Arial" w:cs="Arial"/>
        </w:rPr>
        <w:t>, uma vez por dia</w:t>
      </w:r>
      <w:r w:rsidRPr="00B04C07">
        <w:rPr>
          <w:rFonts w:ascii="Arial" w:hAnsi="Arial" w:cs="Arial"/>
        </w:rPr>
        <w:t xml:space="preserve">. </w:t>
      </w:r>
    </w:p>
    <w:p w14:paraId="689F0CD9" w14:textId="77777777" w:rsidR="003D0157" w:rsidRPr="00B04C07" w:rsidRDefault="003D0157" w:rsidP="007542EA">
      <w:pPr>
        <w:spacing w:after="0"/>
        <w:jc w:val="both"/>
        <w:rPr>
          <w:rFonts w:ascii="Arial" w:hAnsi="Arial" w:cs="Arial"/>
        </w:rPr>
      </w:pPr>
      <w:r w:rsidRPr="00B04C07">
        <w:rPr>
          <w:rFonts w:ascii="Arial" w:hAnsi="Arial" w:cs="Arial"/>
        </w:rPr>
        <w:t xml:space="preserve">Nesse sentido, o desenho da rota de transporte interno </w:t>
      </w:r>
      <w:r w:rsidR="008B659A" w:rsidRPr="00B04C07">
        <w:rPr>
          <w:rFonts w:ascii="Arial" w:hAnsi="Arial" w:cs="Arial"/>
        </w:rPr>
        <w:t>ser</w:t>
      </w:r>
      <w:r w:rsidRPr="00B04C07">
        <w:rPr>
          <w:rFonts w:ascii="Arial" w:hAnsi="Arial" w:cs="Arial"/>
        </w:rPr>
        <w:t>á</w:t>
      </w:r>
      <w:r w:rsidR="008B659A" w:rsidRPr="00B04C07">
        <w:rPr>
          <w:rFonts w:ascii="Arial" w:hAnsi="Arial" w:cs="Arial"/>
        </w:rPr>
        <w:t xml:space="preserve"> influenciado p</w:t>
      </w:r>
      <w:r w:rsidRPr="00B04C07">
        <w:rPr>
          <w:rFonts w:ascii="Arial" w:hAnsi="Arial" w:cs="Arial"/>
        </w:rPr>
        <w:t>elo</w:t>
      </w:r>
      <w:r w:rsidR="008B659A" w:rsidRPr="00B04C07">
        <w:rPr>
          <w:rFonts w:ascii="Arial" w:hAnsi="Arial" w:cs="Arial"/>
        </w:rPr>
        <w:t xml:space="preserve">: </w:t>
      </w:r>
    </w:p>
    <w:p w14:paraId="38BCE070" w14:textId="77777777" w:rsidR="003D67E6" w:rsidRPr="00B04C07" w:rsidRDefault="003D67E6" w:rsidP="007542EA">
      <w:pPr>
        <w:pStyle w:val="PargrafodaLista"/>
        <w:numPr>
          <w:ilvl w:val="0"/>
          <w:numId w:val="9"/>
        </w:numPr>
        <w:spacing w:after="0"/>
        <w:jc w:val="both"/>
        <w:rPr>
          <w:rFonts w:ascii="Arial" w:hAnsi="Arial" w:cs="Arial"/>
        </w:rPr>
      </w:pPr>
      <w:r w:rsidRPr="00B04C07">
        <w:rPr>
          <w:rFonts w:ascii="Arial" w:hAnsi="Arial" w:cs="Arial"/>
        </w:rPr>
        <w:t>V</w:t>
      </w:r>
      <w:r w:rsidR="008B659A" w:rsidRPr="00B04C07">
        <w:rPr>
          <w:rFonts w:ascii="Arial" w:hAnsi="Arial" w:cs="Arial"/>
        </w:rPr>
        <w:t>olume e número de sacos ou recipientes</w:t>
      </w:r>
      <w:r w:rsidRPr="00B04C07">
        <w:rPr>
          <w:rFonts w:ascii="Arial" w:hAnsi="Arial" w:cs="Arial"/>
        </w:rPr>
        <w:t xml:space="preserve"> de resíduos; </w:t>
      </w:r>
    </w:p>
    <w:p w14:paraId="40FAE8FA" w14:textId="77777777" w:rsidR="0047164A" w:rsidRPr="00B04C07" w:rsidRDefault="003D67E6" w:rsidP="007542EA">
      <w:pPr>
        <w:pStyle w:val="PargrafodaLista"/>
        <w:numPr>
          <w:ilvl w:val="0"/>
          <w:numId w:val="9"/>
        </w:numPr>
        <w:spacing w:after="0"/>
        <w:jc w:val="both"/>
        <w:rPr>
          <w:rFonts w:ascii="Arial" w:hAnsi="Arial" w:cs="Arial"/>
        </w:rPr>
      </w:pPr>
      <w:r w:rsidRPr="00B04C07">
        <w:rPr>
          <w:rFonts w:ascii="Arial" w:hAnsi="Arial" w:cs="Arial"/>
        </w:rPr>
        <w:t>Categoria</w:t>
      </w:r>
      <w:r w:rsidR="008B659A" w:rsidRPr="00B04C07">
        <w:rPr>
          <w:rFonts w:ascii="Arial" w:hAnsi="Arial" w:cs="Arial"/>
        </w:rPr>
        <w:t xml:space="preserve"> de resíduos</w:t>
      </w:r>
      <w:r w:rsidR="0047164A" w:rsidRPr="00B04C07">
        <w:rPr>
          <w:rFonts w:ascii="Arial" w:hAnsi="Arial" w:cs="Arial"/>
        </w:rPr>
        <w:t>;</w:t>
      </w:r>
    </w:p>
    <w:p w14:paraId="74C892D0" w14:textId="77777777" w:rsidR="0047164A" w:rsidRPr="00B04C07" w:rsidRDefault="0047164A" w:rsidP="007542EA">
      <w:pPr>
        <w:pStyle w:val="PargrafodaLista"/>
        <w:numPr>
          <w:ilvl w:val="0"/>
          <w:numId w:val="9"/>
        </w:numPr>
        <w:spacing w:after="0"/>
        <w:jc w:val="both"/>
        <w:rPr>
          <w:rFonts w:ascii="Arial" w:hAnsi="Arial" w:cs="Arial"/>
        </w:rPr>
      </w:pPr>
      <w:r w:rsidRPr="00B04C07">
        <w:rPr>
          <w:rFonts w:ascii="Arial" w:hAnsi="Arial" w:cs="Arial"/>
        </w:rPr>
        <w:t>C</w:t>
      </w:r>
      <w:r w:rsidR="008B659A" w:rsidRPr="00B04C07">
        <w:rPr>
          <w:rFonts w:ascii="Arial" w:hAnsi="Arial" w:cs="Arial"/>
        </w:rPr>
        <w:t xml:space="preserve">apacidade de armazenamento de resíduos nas áreas </w:t>
      </w:r>
      <w:r w:rsidRPr="00B04C07">
        <w:rPr>
          <w:rFonts w:ascii="Arial" w:hAnsi="Arial" w:cs="Arial"/>
        </w:rPr>
        <w:t>de produ</w:t>
      </w:r>
      <w:r w:rsidR="00476711" w:rsidRPr="00B04C07">
        <w:rPr>
          <w:rFonts w:ascii="Arial" w:hAnsi="Arial" w:cs="Arial"/>
        </w:rPr>
        <w:t>ção</w:t>
      </w:r>
      <w:r w:rsidR="008B659A" w:rsidRPr="00B04C07">
        <w:rPr>
          <w:rFonts w:ascii="Arial" w:hAnsi="Arial" w:cs="Arial"/>
        </w:rPr>
        <w:t xml:space="preserve"> e nas áreas de armazenamento provisório</w:t>
      </w:r>
      <w:r w:rsidRPr="00B04C07">
        <w:rPr>
          <w:rFonts w:ascii="Arial" w:hAnsi="Arial" w:cs="Arial"/>
        </w:rPr>
        <w:t>/</w:t>
      </w:r>
      <w:r w:rsidR="008110FB" w:rsidRPr="00B04C07">
        <w:rPr>
          <w:rFonts w:ascii="Arial" w:hAnsi="Arial" w:cs="Arial"/>
        </w:rPr>
        <w:t>temporário</w:t>
      </w:r>
      <w:r w:rsidRPr="00B04C07">
        <w:rPr>
          <w:rFonts w:ascii="Arial" w:hAnsi="Arial" w:cs="Arial"/>
        </w:rPr>
        <w:t>;</w:t>
      </w:r>
    </w:p>
    <w:p w14:paraId="4DB52727" w14:textId="77777777" w:rsidR="0047164A" w:rsidRPr="00B04C07" w:rsidRDefault="0047164A" w:rsidP="007542EA">
      <w:pPr>
        <w:pStyle w:val="PargrafodaLista"/>
        <w:numPr>
          <w:ilvl w:val="0"/>
          <w:numId w:val="9"/>
        </w:numPr>
        <w:spacing w:after="0"/>
        <w:jc w:val="both"/>
        <w:rPr>
          <w:rFonts w:ascii="Arial" w:hAnsi="Arial" w:cs="Arial"/>
        </w:rPr>
      </w:pPr>
      <w:r w:rsidRPr="00B04C07">
        <w:rPr>
          <w:rFonts w:ascii="Arial" w:hAnsi="Arial" w:cs="Arial"/>
        </w:rPr>
        <w:t>C</w:t>
      </w:r>
      <w:r w:rsidR="008B659A" w:rsidRPr="00B04C07">
        <w:rPr>
          <w:rFonts w:ascii="Arial" w:hAnsi="Arial" w:cs="Arial"/>
        </w:rPr>
        <w:t xml:space="preserve">apacidade dos carrinhos de transporte </w:t>
      </w:r>
    </w:p>
    <w:p w14:paraId="39ABEB18" w14:textId="77777777" w:rsidR="0001677D" w:rsidRPr="00B04C07" w:rsidRDefault="0047164A" w:rsidP="007542EA">
      <w:pPr>
        <w:pStyle w:val="PargrafodaLista"/>
        <w:numPr>
          <w:ilvl w:val="0"/>
          <w:numId w:val="9"/>
        </w:numPr>
        <w:spacing w:after="0"/>
        <w:jc w:val="both"/>
        <w:rPr>
          <w:rFonts w:ascii="Arial" w:hAnsi="Arial" w:cs="Arial"/>
        </w:rPr>
      </w:pPr>
      <w:r w:rsidRPr="00B04C07">
        <w:rPr>
          <w:rFonts w:ascii="Arial" w:hAnsi="Arial" w:cs="Arial"/>
        </w:rPr>
        <w:t>D</w:t>
      </w:r>
      <w:r w:rsidR="008B659A" w:rsidRPr="00B04C07">
        <w:rPr>
          <w:rFonts w:ascii="Arial" w:hAnsi="Arial" w:cs="Arial"/>
        </w:rPr>
        <w:t>istâncias de transporte e tempos de viagem entre os pontos de coleta</w:t>
      </w:r>
      <w:r w:rsidR="00C628C2" w:rsidRPr="00B04C07">
        <w:rPr>
          <w:rFonts w:ascii="Arial" w:hAnsi="Arial" w:cs="Arial"/>
        </w:rPr>
        <w:t>;</w:t>
      </w:r>
    </w:p>
    <w:p w14:paraId="1366CF17" w14:textId="77777777" w:rsidR="00C628C2" w:rsidRPr="00B04C07" w:rsidRDefault="00C628C2" w:rsidP="007542EA">
      <w:pPr>
        <w:pStyle w:val="PargrafodaLista"/>
        <w:numPr>
          <w:ilvl w:val="0"/>
          <w:numId w:val="9"/>
        </w:numPr>
        <w:spacing w:after="0"/>
        <w:jc w:val="both"/>
        <w:rPr>
          <w:rFonts w:ascii="Arial" w:hAnsi="Arial" w:cs="Arial"/>
        </w:rPr>
      </w:pPr>
      <w:r w:rsidRPr="00B04C07">
        <w:rPr>
          <w:rFonts w:ascii="Arial" w:hAnsi="Arial" w:cs="Arial"/>
        </w:rPr>
        <w:t>Equipa dispon</w:t>
      </w:r>
      <w:r w:rsidR="00536980" w:rsidRPr="00B04C07">
        <w:rPr>
          <w:rFonts w:ascii="Arial" w:hAnsi="Arial" w:cs="Arial"/>
        </w:rPr>
        <w:t>í</w:t>
      </w:r>
      <w:r w:rsidRPr="00B04C07">
        <w:rPr>
          <w:rFonts w:ascii="Arial" w:hAnsi="Arial" w:cs="Arial"/>
        </w:rPr>
        <w:t xml:space="preserve">vel para a </w:t>
      </w:r>
      <w:r w:rsidR="008110FB" w:rsidRPr="00B04C07">
        <w:rPr>
          <w:rFonts w:ascii="Arial" w:hAnsi="Arial" w:cs="Arial"/>
        </w:rPr>
        <w:t>coleta</w:t>
      </w:r>
      <w:r w:rsidRPr="00B04C07">
        <w:rPr>
          <w:rFonts w:ascii="Arial" w:hAnsi="Arial" w:cs="Arial"/>
        </w:rPr>
        <w:t>.</w:t>
      </w:r>
    </w:p>
    <w:p w14:paraId="6A2350E3" w14:textId="77777777" w:rsidR="001C4251" w:rsidRPr="00B04C07" w:rsidRDefault="001C4251" w:rsidP="007542EA">
      <w:pPr>
        <w:spacing w:after="0"/>
        <w:jc w:val="both"/>
        <w:rPr>
          <w:rFonts w:ascii="Arial" w:hAnsi="Arial" w:cs="Arial"/>
        </w:rPr>
      </w:pPr>
    </w:p>
    <w:p w14:paraId="67E302C2" w14:textId="77777777" w:rsidR="0001677D" w:rsidRPr="00B04C07" w:rsidRDefault="001C4251" w:rsidP="007542EA">
      <w:pPr>
        <w:pStyle w:val="Cabealho3"/>
        <w:numPr>
          <w:ilvl w:val="2"/>
          <w:numId w:val="4"/>
        </w:numPr>
        <w:jc w:val="both"/>
        <w:rPr>
          <w:rFonts w:ascii="Arial" w:hAnsi="Arial" w:cs="Arial"/>
          <w:sz w:val="22"/>
          <w:szCs w:val="22"/>
        </w:rPr>
      </w:pPr>
      <w:bookmarkStart w:id="17" w:name="_Toc100600332"/>
      <w:r w:rsidRPr="00B04C07">
        <w:rPr>
          <w:rFonts w:ascii="Arial" w:hAnsi="Arial" w:cs="Arial"/>
          <w:sz w:val="22"/>
          <w:szCs w:val="22"/>
        </w:rPr>
        <w:t>Transporte Extra-unidade de S</w:t>
      </w:r>
      <w:r w:rsidR="00476711" w:rsidRPr="00B04C07">
        <w:rPr>
          <w:rFonts w:ascii="Arial" w:hAnsi="Arial" w:cs="Arial"/>
          <w:sz w:val="22"/>
          <w:szCs w:val="22"/>
        </w:rPr>
        <w:t>aúde</w:t>
      </w:r>
      <w:r w:rsidRPr="00B04C07">
        <w:rPr>
          <w:rFonts w:ascii="Arial" w:hAnsi="Arial" w:cs="Arial"/>
          <w:sz w:val="22"/>
          <w:szCs w:val="22"/>
        </w:rPr>
        <w:t xml:space="preserve"> dos R</w:t>
      </w:r>
      <w:r w:rsidR="00476711" w:rsidRPr="00B04C07">
        <w:rPr>
          <w:rFonts w:ascii="Arial" w:hAnsi="Arial" w:cs="Arial"/>
          <w:sz w:val="22"/>
          <w:szCs w:val="22"/>
        </w:rPr>
        <w:t>esíduos</w:t>
      </w:r>
      <w:r w:rsidRPr="00B04C07">
        <w:rPr>
          <w:rFonts w:ascii="Arial" w:hAnsi="Arial" w:cs="Arial"/>
          <w:sz w:val="22"/>
          <w:szCs w:val="22"/>
        </w:rPr>
        <w:t xml:space="preserve"> Hospitalares</w:t>
      </w:r>
      <w:bookmarkEnd w:id="17"/>
    </w:p>
    <w:p w14:paraId="0AEDB4B5" w14:textId="77777777" w:rsidR="001C4251" w:rsidRPr="00B04C07" w:rsidRDefault="001C4251" w:rsidP="007542EA">
      <w:pPr>
        <w:spacing w:after="0"/>
        <w:jc w:val="both"/>
        <w:rPr>
          <w:rFonts w:ascii="Arial" w:hAnsi="Arial" w:cs="Arial"/>
        </w:rPr>
      </w:pPr>
    </w:p>
    <w:p w14:paraId="5C3A2A44" w14:textId="0C925606" w:rsidR="0001677D" w:rsidRPr="00B04C07" w:rsidRDefault="001C4251" w:rsidP="007542EA">
      <w:pPr>
        <w:spacing w:after="0"/>
        <w:jc w:val="both"/>
        <w:rPr>
          <w:rFonts w:ascii="Arial" w:hAnsi="Arial" w:cs="Arial"/>
        </w:rPr>
      </w:pPr>
      <w:r w:rsidRPr="00B04C07">
        <w:rPr>
          <w:rFonts w:ascii="Arial" w:hAnsi="Arial" w:cs="Arial"/>
        </w:rPr>
        <w:t xml:space="preserve">Transporte externo é o transporte de resíduos hospitalares nas vias públicas para outro local diferente do estabelecimento de saúde produtor. </w:t>
      </w:r>
      <w:r w:rsidR="00E65316">
        <w:rPr>
          <w:rFonts w:ascii="Arial" w:hAnsi="Arial" w:cs="Arial"/>
        </w:rPr>
        <w:t>Também, deve evitar os períodos internos das refeições</w:t>
      </w:r>
      <w:r w:rsidR="00E65316" w:rsidRPr="00B04C07">
        <w:rPr>
          <w:rFonts w:ascii="Arial" w:hAnsi="Arial" w:cs="Arial"/>
        </w:rPr>
        <w:t xml:space="preserve"> </w:t>
      </w:r>
      <w:r w:rsidR="00E65316">
        <w:rPr>
          <w:rFonts w:ascii="Arial" w:hAnsi="Arial" w:cs="Arial"/>
        </w:rPr>
        <w:t xml:space="preserve">e os </w:t>
      </w:r>
      <w:r w:rsidR="008110FB" w:rsidRPr="00B04C07">
        <w:rPr>
          <w:rFonts w:ascii="Arial" w:hAnsi="Arial" w:cs="Arial"/>
        </w:rPr>
        <w:t>transportes de resíduos perigosos deve</w:t>
      </w:r>
      <w:r w:rsidR="00FB56AF">
        <w:rPr>
          <w:rFonts w:ascii="Arial" w:hAnsi="Arial" w:cs="Arial"/>
        </w:rPr>
        <w:t>m</w:t>
      </w:r>
      <w:r w:rsidR="000A55F4">
        <w:rPr>
          <w:rFonts w:ascii="Arial" w:hAnsi="Arial" w:cs="Arial"/>
        </w:rPr>
        <w:t xml:space="preserve"> </w:t>
      </w:r>
      <w:r w:rsidRPr="00B04C07">
        <w:rPr>
          <w:rFonts w:ascii="Arial" w:hAnsi="Arial" w:cs="Arial"/>
        </w:rPr>
        <w:t xml:space="preserve">estar em conformidade com os regulamentos nacionais, que devem fixar as regras </w:t>
      </w:r>
      <w:r w:rsidR="00075B8A" w:rsidRPr="00B04C07">
        <w:rPr>
          <w:rFonts w:ascii="Arial" w:hAnsi="Arial" w:cs="Arial"/>
        </w:rPr>
        <w:t xml:space="preserve">para </w:t>
      </w:r>
      <w:r w:rsidRPr="00B04C07">
        <w:rPr>
          <w:rFonts w:ascii="Arial" w:hAnsi="Arial" w:cs="Arial"/>
        </w:rPr>
        <w:t>o transporte de resíduos dentro do território nacional</w:t>
      </w:r>
      <w:r w:rsidR="00075B8A" w:rsidRPr="00B04C07">
        <w:rPr>
          <w:rFonts w:ascii="Arial" w:hAnsi="Arial" w:cs="Arial"/>
        </w:rPr>
        <w:t xml:space="preserve"> e</w:t>
      </w:r>
      <w:r w:rsidRPr="00B04C07">
        <w:rPr>
          <w:rFonts w:ascii="Arial" w:hAnsi="Arial" w:cs="Arial"/>
        </w:rPr>
        <w:t xml:space="preserve"> definir as entidades credenciadas para realizar o transporte rodoviário dos mesmos. Na aus</w:t>
      </w:r>
      <w:r w:rsidR="00EF3A54" w:rsidRPr="00B04C07">
        <w:rPr>
          <w:rFonts w:ascii="Arial" w:hAnsi="Arial" w:cs="Arial"/>
        </w:rPr>
        <w:t>ê</w:t>
      </w:r>
      <w:r w:rsidRPr="00B04C07">
        <w:rPr>
          <w:rFonts w:ascii="Arial" w:hAnsi="Arial" w:cs="Arial"/>
        </w:rPr>
        <w:t>ncia de regulamentos nacionais, as autoridades responsáveis podem consultar as recomendações</w:t>
      </w:r>
      <w:r w:rsidR="00FB56AF">
        <w:rPr>
          <w:rFonts w:ascii="Arial" w:hAnsi="Arial" w:cs="Arial"/>
        </w:rPr>
        <w:t xml:space="preserve"> </w:t>
      </w:r>
      <w:r w:rsidR="001D1787" w:rsidRPr="00B04C07">
        <w:rPr>
          <w:rFonts w:ascii="Arial" w:hAnsi="Arial" w:cs="Arial"/>
        </w:rPr>
        <w:t>das Na</w:t>
      </w:r>
      <w:r w:rsidR="00476711" w:rsidRPr="00B04C07">
        <w:rPr>
          <w:rFonts w:ascii="Arial" w:hAnsi="Arial" w:cs="Arial"/>
        </w:rPr>
        <w:t>ções</w:t>
      </w:r>
      <w:r w:rsidR="001D1787" w:rsidRPr="00B04C07">
        <w:rPr>
          <w:rFonts w:ascii="Arial" w:hAnsi="Arial" w:cs="Arial"/>
        </w:rPr>
        <w:t xml:space="preserve"> Unidas (UN, 2009),</w:t>
      </w:r>
      <w:r w:rsidR="00FB56AF">
        <w:rPr>
          <w:rFonts w:ascii="Arial" w:hAnsi="Arial" w:cs="Arial"/>
        </w:rPr>
        <w:t xml:space="preserve"> </w:t>
      </w:r>
      <w:r w:rsidRPr="00B04C07">
        <w:rPr>
          <w:rFonts w:ascii="Arial" w:hAnsi="Arial" w:cs="Arial"/>
        </w:rPr>
        <w:t>sobre o transporte de produtos perigosos</w:t>
      </w:r>
      <w:r w:rsidR="001D1787" w:rsidRPr="00B04C07">
        <w:rPr>
          <w:rStyle w:val="Refdenotaderodap"/>
          <w:rFonts w:ascii="Arial" w:hAnsi="Arial" w:cs="Arial"/>
        </w:rPr>
        <w:footnoteReference w:id="2"/>
      </w:r>
      <w:r w:rsidRPr="00B04C07">
        <w:rPr>
          <w:rFonts w:ascii="Arial" w:hAnsi="Arial" w:cs="Arial"/>
        </w:rPr>
        <w:t>.</w:t>
      </w:r>
    </w:p>
    <w:p w14:paraId="3E745A7B" w14:textId="77777777" w:rsidR="00736BCC" w:rsidRPr="00B04C07" w:rsidRDefault="00736BCC" w:rsidP="007542EA">
      <w:pPr>
        <w:spacing w:after="0"/>
        <w:jc w:val="both"/>
        <w:rPr>
          <w:rFonts w:ascii="Arial" w:hAnsi="Arial" w:cs="Arial"/>
        </w:rPr>
      </w:pPr>
    </w:p>
    <w:p w14:paraId="10BFEA1E" w14:textId="77777777" w:rsidR="001C4251" w:rsidRDefault="002B5486" w:rsidP="007542EA">
      <w:pPr>
        <w:spacing w:after="0"/>
        <w:jc w:val="both"/>
        <w:rPr>
          <w:rFonts w:ascii="Arial" w:hAnsi="Arial" w:cs="Arial"/>
        </w:rPr>
      </w:pPr>
      <w:r w:rsidRPr="00B04C07">
        <w:rPr>
          <w:rFonts w:ascii="Arial" w:hAnsi="Arial" w:cs="Arial"/>
        </w:rPr>
        <w:t>Por</w:t>
      </w:r>
      <w:r w:rsidR="00EF3A54" w:rsidRPr="00B04C07">
        <w:rPr>
          <w:rFonts w:ascii="Arial" w:hAnsi="Arial" w:cs="Arial"/>
        </w:rPr>
        <w:t>é</w:t>
      </w:r>
      <w:r w:rsidRPr="00B04C07">
        <w:rPr>
          <w:rFonts w:ascii="Arial" w:hAnsi="Arial" w:cs="Arial"/>
        </w:rPr>
        <w:t>m, os resíduos devem ser sempre transportados em caixas fechadas e o motorista conhecer todos os procedimentos de emerg</w:t>
      </w:r>
      <w:r w:rsidR="00EF3A54" w:rsidRPr="00B04C07">
        <w:rPr>
          <w:rFonts w:ascii="Arial" w:hAnsi="Arial" w:cs="Arial"/>
        </w:rPr>
        <w:t>ê</w:t>
      </w:r>
      <w:r w:rsidRPr="00B04C07">
        <w:rPr>
          <w:rFonts w:ascii="Arial" w:hAnsi="Arial" w:cs="Arial"/>
        </w:rPr>
        <w:t>ncia, em caso de acidente ou incidente durante o transporte em estradas públicas.</w:t>
      </w:r>
    </w:p>
    <w:p w14:paraId="484EAB66" w14:textId="77777777" w:rsidR="009C4CE6" w:rsidRDefault="009C4CE6" w:rsidP="009C4CE6">
      <w:pPr>
        <w:spacing w:after="0"/>
        <w:jc w:val="both"/>
        <w:rPr>
          <w:rFonts w:ascii="Arial" w:hAnsi="Arial" w:cs="Arial"/>
        </w:rPr>
      </w:pPr>
    </w:p>
    <w:p w14:paraId="2D0B2002" w14:textId="6C95C25F" w:rsidR="009C4CE6" w:rsidRPr="009C4CE6" w:rsidRDefault="009C4CE6" w:rsidP="009C4CE6">
      <w:pPr>
        <w:spacing w:after="0"/>
        <w:jc w:val="both"/>
        <w:rPr>
          <w:rFonts w:ascii="Arial" w:hAnsi="Arial" w:cs="Arial"/>
        </w:rPr>
      </w:pPr>
      <w:r w:rsidRPr="009C4CE6">
        <w:rPr>
          <w:rFonts w:ascii="Arial" w:hAnsi="Arial" w:cs="Arial"/>
        </w:rPr>
        <w:t>Qualquer veículo usado para transportar resíduos de serviços de saúde deve atender aos seguintes critérios:</w:t>
      </w:r>
    </w:p>
    <w:p w14:paraId="1ED7BE53"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Ser adequado às quantidades dos resíduos perigosos produzidos;</w:t>
      </w:r>
    </w:p>
    <w:p w14:paraId="55AD4893"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Ter a carroçaria de tamanho adequado e compatível com a estrutura do veículo, com uma altura interna da carroçaria de 2,2 metros;</w:t>
      </w:r>
    </w:p>
    <w:p w14:paraId="73C601BF"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Ser possível de carregar e descarregar os resíduos com segurança;</w:t>
      </w:r>
    </w:p>
    <w:p w14:paraId="0E3DEE22"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Ser possível de, manualmente, carregados e descarregar os sacos/contentores, do carro para o armazém ou diretamente para o sistema de eliminação no destino;</w:t>
      </w:r>
    </w:p>
    <w:p w14:paraId="78E537A2"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Ter uma separação entre a cabine do motorista e a carroçaria da carga;</w:t>
      </w:r>
    </w:p>
    <w:p w14:paraId="0C944547"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Ter um sistema adequado para prender a carga durante o transporte;</w:t>
      </w:r>
    </w:p>
    <w:p w14:paraId="2F327F59" w14:textId="77777777" w:rsidR="009C4CE6"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Ter sacos de plástico vazios, EPI adequados, equipamentos de limpeza, ferramentas e desinfetante, juntamente com kits especiais para lidar com derramames de líquidos e, serem transportados num compartimento separado no veículo;</w:t>
      </w:r>
    </w:p>
    <w:p w14:paraId="6A429807" w14:textId="3F4C48E8" w:rsidR="001C4251" w:rsidRPr="009C4CE6" w:rsidRDefault="009C4CE6" w:rsidP="009C4CE6">
      <w:pPr>
        <w:pStyle w:val="PargrafodaLista"/>
        <w:numPr>
          <w:ilvl w:val="0"/>
          <w:numId w:val="23"/>
        </w:numPr>
        <w:spacing w:after="0"/>
        <w:ind w:left="426"/>
        <w:jc w:val="both"/>
        <w:rPr>
          <w:rFonts w:ascii="Arial" w:hAnsi="Arial" w:cs="Arial"/>
        </w:rPr>
      </w:pPr>
      <w:r w:rsidRPr="009C4CE6">
        <w:rPr>
          <w:rFonts w:ascii="Arial" w:hAnsi="Arial" w:cs="Arial"/>
        </w:rPr>
        <w:t>Ter o acabamento interno que permita a limpeza a vapor.</w:t>
      </w:r>
    </w:p>
    <w:p w14:paraId="17CF33D0" w14:textId="77777777" w:rsidR="000A55F4" w:rsidRPr="00B04C07" w:rsidRDefault="000A55F4" w:rsidP="007542EA">
      <w:pPr>
        <w:spacing w:after="0"/>
        <w:jc w:val="both"/>
        <w:rPr>
          <w:rFonts w:ascii="Arial" w:hAnsi="Arial" w:cs="Arial"/>
        </w:rPr>
      </w:pPr>
    </w:p>
    <w:p w14:paraId="0303824A" w14:textId="77777777" w:rsidR="00D412D4" w:rsidRPr="00B04C07" w:rsidRDefault="006C178F" w:rsidP="00736BCC">
      <w:pPr>
        <w:pStyle w:val="Cabealho2"/>
        <w:numPr>
          <w:ilvl w:val="1"/>
          <w:numId w:val="4"/>
        </w:numPr>
        <w:rPr>
          <w:rFonts w:ascii="Arial" w:hAnsi="Arial" w:cs="Arial"/>
          <w:sz w:val="22"/>
          <w:szCs w:val="22"/>
        </w:rPr>
      </w:pPr>
      <w:bookmarkStart w:id="18" w:name="_Toc100600333"/>
      <w:r w:rsidRPr="00B04C07">
        <w:rPr>
          <w:rFonts w:ascii="Arial" w:hAnsi="Arial" w:cs="Arial"/>
          <w:sz w:val="22"/>
          <w:szCs w:val="22"/>
        </w:rPr>
        <w:t>O</w:t>
      </w:r>
      <w:r w:rsidR="00392A02" w:rsidRPr="00B04C07">
        <w:rPr>
          <w:rFonts w:ascii="Arial" w:hAnsi="Arial" w:cs="Arial"/>
          <w:sz w:val="22"/>
          <w:szCs w:val="22"/>
        </w:rPr>
        <w:t xml:space="preserve">perações de </w:t>
      </w:r>
      <w:r w:rsidR="00736BCC" w:rsidRPr="00B04C07">
        <w:rPr>
          <w:rFonts w:ascii="Arial" w:hAnsi="Arial" w:cs="Arial"/>
          <w:sz w:val="22"/>
          <w:szCs w:val="22"/>
        </w:rPr>
        <w:t>E</w:t>
      </w:r>
      <w:r w:rsidR="00392A02" w:rsidRPr="00B04C07">
        <w:rPr>
          <w:rFonts w:ascii="Arial" w:hAnsi="Arial" w:cs="Arial"/>
          <w:sz w:val="22"/>
          <w:szCs w:val="22"/>
        </w:rPr>
        <w:t xml:space="preserve">liminação e </w:t>
      </w:r>
      <w:r w:rsidR="00736BCC" w:rsidRPr="00B04C07">
        <w:rPr>
          <w:rFonts w:ascii="Arial" w:hAnsi="Arial" w:cs="Arial"/>
          <w:sz w:val="22"/>
          <w:szCs w:val="22"/>
        </w:rPr>
        <w:t>V</w:t>
      </w:r>
      <w:r w:rsidR="00392A02" w:rsidRPr="00B04C07">
        <w:rPr>
          <w:rFonts w:ascii="Arial" w:hAnsi="Arial" w:cs="Arial"/>
          <w:sz w:val="22"/>
          <w:szCs w:val="22"/>
        </w:rPr>
        <w:t xml:space="preserve">alorização de </w:t>
      </w:r>
      <w:r w:rsidR="00736BCC" w:rsidRPr="00B04C07">
        <w:rPr>
          <w:rFonts w:ascii="Arial" w:hAnsi="Arial" w:cs="Arial"/>
          <w:sz w:val="22"/>
          <w:szCs w:val="22"/>
        </w:rPr>
        <w:t>R</w:t>
      </w:r>
      <w:r w:rsidR="00392A02" w:rsidRPr="00B04C07">
        <w:rPr>
          <w:rFonts w:ascii="Arial" w:hAnsi="Arial" w:cs="Arial"/>
          <w:sz w:val="22"/>
          <w:szCs w:val="22"/>
        </w:rPr>
        <w:t>esíduos</w:t>
      </w:r>
      <w:bookmarkEnd w:id="18"/>
    </w:p>
    <w:p w14:paraId="38AA0E8D" w14:textId="77777777" w:rsidR="00BD24FC" w:rsidRPr="00B04C07" w:rsidRDefault="00BD24FC" w:rsidP="007542EA">
      <w:pPr>
        <w:spacing w:after="0"/>
        <w:jc w:val="both"/>
        <w:rPr>
          <w:rFonts w:ascii="Arial" w:hAnsi="Arial" w:cs="Arial"/>
        </w:rPr>
      </w:pPr>
    </w:p>
    <w:p w14:paraId="6EFCFD81" w14:textId="77777777" w:rsidR="00BD24FC" w:rsidRPr="00B04C07" w:rsidRDefault="00264683" w:rsidP="007542EA">
      <w:pPr>
        <w:spacing w:after="0"/>
        <w:jc w:val="both"/>
        <w:rPr>
          <w:rFonts w:ascii="Arial" w:hAnsi="Arial" w:cs="Arial"/>
        </w:rPr>
      </w:pPr>
      <w:r w:rsidRPr="00B04C07">
        <w:rPr>
          <w:rFonts w:ascii="Arial" w:hAnsi="Arial" w:cs="Arial"/>
        </w:rPr>
        <w:t xml:space="preserve">O objetivo do tratamento é de reduzir o potencial risco </w:t>
      </w:r>
      <w:r w:rsidR="00EE476D" w:rsidRPr="00B04C07">
        <w:rPr>
          <w:rFonts w:ascii="Arial" w:hAnsi="Arial" w:cs="Arial"/>
        </w:rPr>
        <w:t xml:space="preserve">que os </w:t>
      </w:r>
      <w:r w:rsidRPr="00B04C07">
        <w:rPr>
          <w:rFonts w:ascii="Arial" w:hAnsi="Arial" w:cs="Arial"/>
        </w:rPr>
        <w:t>resíduo</w:t>
      </w:r>
      <w:r w:rsidR="00EE476D" w:rsidRPr="00B04C07">
        <w:rPr>
          <w:rFonts w:ascii="Arial" w:hAnsi="Arial" w:cs="Arial"/>
        </w:rPr>
        <w:t>s hospitalares representam à s</w:t>
      </w:r>
      <w:r w:rsidR="00476711" w:rsidRPr="00B04C07">
        <w:rPr>
          <w:rFonts w:ascii="Arial" w:hAnsi="Arial" w:cs="Arial"/>
        </w:rPr>
        <w:t>aúde</w:t>
      </w:r>
      <w:r w:rsidR="00EE476D" w:rsidRPr="00B04C07">
        <w:rPr>
          <w:rFonts w:ascii="Arial" w:hAnsi="Arial" w:cs="Arial"/>
        </w:rPr>
        <w:t xml:space="preserve"> humana e, igualmente, </w:t>
      </w:r>
      <w:r w:rsidRPr="00B04C07">
        <w:rPr>
          <w:rFonts w:ascii="Arial" w:hAnsi="Arial" w:cs="Arial"/>
        </w:rPr>
        <w:t>para prote</w:t>
      </w:r>
      <w:r w:rsidR="00657963" w:rsidRPr="00B04C07">
        <w:rPr>
          <w:rFonts w:ascii="Arial" w:hAnsi="Arial" w:cs="Arial"/>
        </w:rPr>
        <w:t>ger</w:t>
      </w:r>
      <w:r w:rsidRPr="00B04C07">
        <w:rPr>
          <w:rFonts w:ascii="Arial" w:hAnsi="Arial" w:cs="Arial"/>
        </w:rPr>
        <w:t xml:space="preserve"> o meio ambiente.</w:t>
      </w:r>
    </w:p>
    <w:p w14:paraId="7A963D3D" w14:textId="77777777" w:rsidR="00F96983" w:rsidRPr="00B04C07" w:rsidRDefault="00F96983" w:rsidP="007542EA">
      <w:pPr>
        <w:spacing w:after="0"/>
        <w:jc w:val="both"/>
        <w:rPr>
          <w:rFonts w:ascii="Arial" w:hAnsi="Arial" w:cs="Arial"/>
        </w:rPr>
      </w:pPr>
    </w:p>
    <w:p w14:paraId="70B84544" w14:textId="77777777" w:rsidR="00EF11F5" w:rsidRPr="00B04C07" w:rsidRDefault="00EF11F5" w:rsidP="007542EA">
      <w:pPr>
        <w:spacing w:after="0"/>
        <w:jc w:val="both"/>
        <w:rPr>
          <w:rFonts w:ascii="Arial" w:hAnsi="Arial" w:cs="Arial"/>
        </w:rPr>
      </w:pPr>
      <w:r w:rsidRPr="00B04C07">
        <w:rPr>
          <w:rFonts w:ascii="Arial" w:hAnsi="Arial" w:cs="Arial"/>
        </w:rPr>
        <w:t xml:space="preserve">A escolha do tratamento </w:t>
      </w:r>
      <w:r w:rsidR="00A4070B" w:rsidRPr="00B04C07">
        <w:rPr>
          <w:rFonts w:ascii="Arial" w:hAnsi="Arial" w:cs="Arial"/>
        </w:rPr>
        <w:t xml:space="preserve">considera </w:t>
      </w:r>
      <w:r w:rsidRPr="00B04C07">
        <w:rPr>
          <w:rFonts w:ascii="Arial" w:hAnsi="Arial" w:cs="Arial"/>
        </w:rPr>
        <w:t xml:space="preserve">as características dos resíduos, capacidades tecnológicas, fatores ambientais e de segurança e custos - muitos dos quais dependem das condições locais. </w:t>
      </w:r>
    </w:p>
    <w:p w14:paraId="6846487F" w14:textId="77777777" w:rsidR="00736BCC" w:rsidRPr="00B04C07" w:rsidRDefault="00736BCC" w:rsidP="007542EA">
      <w:pPr>
        <w:spacing w:after="0"/>
        <w:jc w:val="both"/>
        <w:rPr>
          <w:rFonts w:ascii="Arial" w:hAnsi="Arial" w:cs="Arial"/>
        </w:rPr>
      </w:pPr>
    </w:p>
    <w:p w14:paraId="2FF5DA48" w14:textId="1DC0C2B4" w:rsidR="00A7556D" w:rsidRPr="00B04C07" w:rsidRDefault="00A4070B" w:rsidP="007542EA">
      <w:pPr>
        <w:spacing w:after="0"/>
        <w:jc w:val="both"/>
        <w:rPr>
          <w:rFonts w:ascii="Arial" w:hAnsi="Arial" w:cs="Arial"/>
        </w:rPr>
      </w:pPr>
      <w:r w:rsidRPr="00B04C07">
        <w:rPr>
          <w:rFonts w:ascii="Arial" w:hAnsi="Arial" w:cs="Arial"/>
        </w:rPr>
        <w:t xml:space="preserve">Na </w:t>
      </w:r>
      <w:r w:rsidR="00476711" w:rsidRPr="00B04C07">
        <w:rPr>
          <w:rFonts w:ascii="Arial" w:hAnsi="Arial" w:cs="Arial"/>
        </w:rPr>
        <w:t>Guiné</w:t>
      </w:r>
      <w:r w:rsidRPr="00B04C07">
        <w:rPr>
          <w:rFonts w:ascii="Arial" w:hAnsi="Arial" w:cs="Arial"/>
        </w:rPr>
        <w:t xml:space="preserve">-Bissau, as capacidades </w:t>
      </w:r>
      <w:r w:rsidR="00D90F59" w:rsidRPr="00B04C07">
        <w:rPr>
          <w:rFonts w:ascii="Arial" w:hAnsi="Arial" w:cs="Arial"/>
        </w:rPr>
        <w:t>tecnológicas</w:t>
      </w:r>
      <w:r w:rsidRPr="00B04C07">
        <w:rPr>
          <w:rFonts w:ascii="Arial" w:hAnsi="Arial" w:cs="Arial"/>
        </w:rPr>
        <w:t xml:space="preserve"> e as condi</w:t>
      </w:r>
      <w:r w:rsidR="00476711" w:rsidRPr="00B04C07">
        <w:rPr>
          <w:rFonts w:ascii="Arial" w:hAnsi="Arial" w:cs="Arial"/>
        </w:rPr>
        <w:t>ções</w:t>
      </w:r>
      <w:r w:rsidRPr="00B04C07">
        <w:rPr>
          <w:rFonts w:ascii="Arial" w:hAnsi="Arial" w:cs="Arial"/>
        </w:rPr>
        <w:t xml:space="preserve"> existe</w:t>
      </w:r>
      <w:r w:rsidR="00AD4A2F" w:rsidRPr="00B04C07">
        <w:rPr>
          <w:rFonts w:ascii="Arial" w:hAnsi="Arial" w:cs="Arial"/>
        </w:rPr>
        <w:t>ntes</w:t>
      </w:r>
      <w:r w:rsidR="00A7556D">
        <w:rPr>
          <w:rFonts w:ascii="Arial" w:hAnsi="Arial" w:cs="Arial"/>
        </w:rPr>
        <w:t xml:space="preserve"> </w:t>
      </w:r>
      <w:r w:rsidR="00AD4A2F" w:rsidRPr="00B04C07">
        <w:rPr>
          <w:rFonts w:ascii="Arial" w:hAnsi="Arial" w:cs="Arial"/>
        </w:rPr>
        <w:t>variam de regi</w:t>
      </w:r>
      <w:r w:rsidR="00476711" w:rsidRPr="00B04C07">
        <w:rPr>
          <w:rFonts w:ascii="Arial" w:hAnsi="Arial" w:cs="Arial"/>
        </w:rPr>
        <w:t>ão</w:t>
      </w:r>
      <w:r w:rsidR="00AD4A2F" w:rsidRPr="00B04C07">
        <w:rPr>
          <w:rFonts w:ascii="Arial" w:hAnsi="Arial" w:cs="Arial"/>
        </w:rPr>
        <w:t xml:space="preserve"> para regi</w:t>
      </w:r>
      <w:r w:rsidR="00476711" w:rsidRPr="00B04C07">
        <w:rPr>
          <w:rFonts w:ascii="Arial" w:hAnsi="Arial" w:cs="Arial"/>
        </w:rPr>
        <w:t>ão</w:t>
      </w:r>
      <w:r w:rsidR="00AD4A2F" w:rsidRPr="00B04C07">
        <w:rPr>
          <w:rFonts w:ascii="Arial" w:hAnsi="Arial" w:cs="Arial"/>
        </w:rPr>
        <w:t>: A regi</w:t>
      </w:r>
      <w:r w:rsidR="00476711" w:rsidRPr="00B04C07">
        <w:rPr>
          <w:rFonts w:ascii="Arial" w:hAnsi="Arial" w:cs="Arial"/>
        </w:rPr>
        <w:t>ão</w:t>
      </w:r>
      <w:r w:rsidR="00AD4A2F" w:rsidRPr="00B04C07">
        <w:rPr>
          <w:rFonts w:ascii="Arial" w:hAnsi="Arial" w:cs="Arial"/>
        </w:rPr>
        <w:t xml:space="preserve"> sanit</w:t>
      </w:r>
      <w:r w:rsidR="00EF3A54" w:rsidRPr="00B04C07">
        <w:rPr>
          <w:rFonts w:ascii="Arial" w:hAnsi="Arial" w:cs="Arial"/>
        </w:rPr>
        <w:t>á</w:t>
      </w:r>
      <w:r w:rsidR="00AD4A2F" w:rsidRPr="00B04C07">
        <w:rPr>
          <w:rFonts w:ascii="Arial" w:hAnsi="Arial" w:cs="Arial"/>
        </w:rPr>
        <w:t>ria do Sector Aut</w:t>
      </w:r>
      <w:r w:rsidR="00EF3A54" w:rsidRPr="00B04C07">
        <w:rPr>
          <w:rFonts w:ascii="Arial" w:hAnsi="Arial" w:cs="Arial"/>
        </w:rPr>
        <w:t>ô</w:t>
      </w:r>
      <w:r w:rsidR="00AD4A2F" w:rsidRPr="00B04C07">
        <w:rPr>
          <w:rFonts w:ascii="Arial" w:hAnsi="Arial" w:cs="Arial"/>
        </w:rPr>
        <w:t>nomo de Bissau (SAB), regi</w:t>
      </w:r>
      <w:r w:rsidR="00476711" w:rsidRPr="00B04C07">
        <w:rPr>
          <w:rFonts w:ascii="Arial" w:hAnsi="Arial" w:cs="Arial"/>
        </w:rPr>
        <w:t>ão</w:t>
      </w:r>
      <w:r w:rsidR="00AD4A2F" w:rsidRPr="00B04C07">
        <w:rPr>
          <w:rFonts w:ascii="Arial" w:hAnsi="Arial" w:cs="Arial"/>
        </w:rPr>
        <w:t xml:space="preserve"> de </w:t>
      </w:r>
      <w:r w:rsidR="00D90F59" w:rsidRPr="00B04C07">
        <w:rPr>
          <w:rFonts w:ascii="Arial" w:hAnsi="Arial" w:cs="Arial"/>
        </w:rPr>
        <w:t>Bafatá</w:t>
      </w:r>
      <w:r w:rsidR="00A7556D">
        <w:rPr>
          <w:rFonts w:ascii="Arial" w:hAnsi="Arial" w:cs="Arial"/>
        </w:rPr>
        <w:t>, Biombo</w:t>
      </w:r>
      <w:r w:rsidR="00AD4A2F" w:rsidRPr="00B04C07">
        <w:rPr>
          <w:rFonts w:ascii="Arial" w:hAnsi="Arial" w:cs="Arial"/>
        </w:rPr>
        <w:t xml:space="preserve"> e </w:t>
      </w:r>
      <w:r w:rsidR="006E75DA">
        <w:rPr>
          <w:rFonts w:ascii="Arial" w:hAnsi="Arial" w:cs="Arial"/>
        </w:rPr>
        <w:t xml:space="preserve">a </w:t>
      </w:r>
      <w:r w:rsidR="00AD4A2F" w:rsidRPr="00B04C07">
        <w:rPr>
          <w:rFonts w:ascii="Arial" w:hAnsi="Arial" w:cs="Arial"/>
        </w:rPr>
        <w:t>regi</w:t>
      </w:r>
      <w:r w:rsidR="00476711" w:rsidRPr="00B04C07">
        <w:rPr>
          <w:rFonts w:ascii="Arial" w:hAnsi="Arial" w:cs="Arial"/>
        </w:rPr>
        <w:t>ão</w:t>
      </w:r>
      <w:r w:rsidR="00AD4A2F" w:rsidRPr="00B04C07">
        <w:rPr>
          <w:rFonts w:ascii="Arial" w:hAnsi="Arial" w:cs="Arial"/>
        </w:rPr>
        <w:t xml:space="preserve"> de Quinara, t</w:t>
      </w:r>
      <w:r w:rsidR="006E75DA">
        <w:rPr>
          <w:rFonts w:ascii="Arial" w:hAnsi="Arial" w:cs="Arial"/>
        </w:rPr>
        <w:t>ê</w:t>
      </w:r>
      <w:r w:rsidR="00AD4A2F" w:rsidRPr="00B04C07">
        <w:rPr>
          <w:rFonts w:ascii="Arial" w:hAnsi="Arial" w:cs="Arial"/>
        </w:rPr>
        <w:t>m capacidade</w:t>
      </w:r>
      <w:r w:rsidR="006E75DA">
        <w:rPr>
          <w:rFonts w:ascii="Arial" w:hAnsi="Arial" w:cs="Arial"/>
        </w:rPr>
        <w:t>s</w:t>
      </w:r>
      <w:r w:rsidR="00AD4A2F" w:rsidRPr="00B04C07">
        <w:rPr>
          <w:rFonts w:ascii="Arial" w:hAnsi="Arial" w:cs="Arial"/>
        </w:rPr>
        <w:t xml:space="preserve"> de inc</w:t>
      </w:r>
      <w:r w:rsidR="00EF3A54" w:rsidRPr="00B04C07">
        <w:rPr>
          <w:rFonts w:ascii="Arial" w:hAnsi="Arial" w:cs="Arial"/>
        </w:rPr>
        <w:t>i</w:t>
      </w:r>
      <w:r w:rsidR="00AD4A2F" w:rsidRPr="00B04C07">
        <w:rPr>
          <w:rFonts w:ascii="Arial" w:hAnsi="Arial" w:cs="Arial"/>
        </w:rPr>
        <w:t>nera</w:t>
      </w:r>
      <w:r w:rsidR="00476711" w:rsidRPr="00B04C07">
        <w:rPr>
          <w:rFonts w:ascii="Arial" w:hAnsi="Arial" w:cs="Arial"/>
        </w:rPr>
        <w:t>ção</w:t>
      </w:r>
      <w:r w:rsidR="006E75DA" w:rsidRPr="006E75DA">
        <w:rPr>
          <w:rFonts w:ascii="Arial" w:hAnsi="Arial" w:cs="Arial"/>
        </w:rPr>
        <w:t xml:space="preserve"> </w:t>
      </w:r>
      <w:r w:rsidR="006E75DA" w:rsidRPr="00B04C07">
        <w:rPr>
          <w:rFonts w:ascii="Arial" w:hAnsi="Arial" w:cs="Arial"/>
        </w:rPr>
        <w:t>dos seus resíduos perigosos</w:t>
      </w:r>
      <w:r w:rsidR="00AD4A2F" w:rsidRPr="00B04C07">
        <w:rPr>
          <w:rFonts w:ascii="Arial" w:hAnsi="Arial" w:cs="Arial"/>
        </w:rPr>
        <w:t xml:space="preserve">, de acordo com as </w:t>
      </w:r>
      <w:r w:rsidR="00A41A71" w:rsidRPr="00B04C07">
        <w:rPr>
          <w:rFonts w:ascii="Arial" w:hAnsi="Arial" w:cs="Arial"/>
        </w:rPr>
        <w:t>recomenda</w:t>
      </w:r>
      <w:r w:rsidR="00476711" w:rsidRPr="00B04C07">
        <w:rPr>
          <w:rFonts w:ascii="Arial" w:hAnsi="Arial" w:cs="Arial"/>
        </w:rPr>
        <w:t>ções</w:t>
      </w:r>
      <w:r w:rsidR="00AD4A2F" w:rsidRPr="00B04C07">
        <w:rPr>
          <w:rFonts w:ascii="Arial" w:hAnsi="Arial" w:cs="Arial"/>
        </w:rPr>
        <w:t xml:space="preserve"> da OMS. </w:t>
      </w:r>
      <w:r w:rsidR="006E75DA">
        <w:rPr>
          <w:rFonts w:ascii="Arial" w:hAnsi="Arial" w:cs="Arial"/>
        </w:rPr>
        <w:t xml:space="preserve">E, brevemente, </w:t>
      </w:r>
      <w:r w:rsidR="00A7556D">
        <w:rPr>
          <w:rFonts w:ascii="Arial" w:hAnsi="Arial" w:cs="Arial"/>
        </w:rPr>
        <w:t>as restantes regiões do país terão as mesmas capacidades de inceneração</w:t>
      </w:r>
      <w:r w:rsidR="006E75DA">
        <w:rPr>
          <w:rFonts w:ascii="Arial" w:hAnsi="Arial" w:cs="Arial"/>
        </w:rPr>
        <w:t xml:space="preserve"> instaladas</w:t>
      </w:r>
      <w:r w:rsidR="00A7556D">
        <w:rPr>
          <w:rFonts w:ascii="Arial" w:hAnsi="Arial" w:cs="Arial"/>
        </w:rPr>
        <w:t>.</w:t>
      </w:r>
    </w:p>
    <w:p w14:paraId="05C3C105" w14:textId="7FA11654" w:rsidR="00B04C07" w:rsidRDefault="00B04C07" w:rsidP="007542EA">
      <w:pPr>
        <w:spacing w:after="0"/>
        <w:jc w:val="both"/>
        <w:rPr>
          <w:rFonts w:ascii="Arial" w:hAnsi="Arial" w:cs="Arial"/>
        </w:rPr>
      </w:pPr>
    </w:p>
    <w:p w14:paraId="61E2923E" w14:textId="4C114CEF" w:rsidR="009C4CE6" w:rsidRDefault="009C4CE6" w:rsidP="007542EA">
      <w:pPr>
        <w:spacing w:after="0"/>
        <w:jc w:val="both"/>
        <w:rPr>
          <w:rFonts w:ascii="Arial" w:hAnsi="Arial" w:cs="Arial"/>
        </w:rPr>
      </w:pPr>
    </w:p>
    <w:p w14:paraId="4EC142B1" w14:textId="67286048" w:rsidR="009C4CE6" w:rsidRDefault="009C4CE6" w:rsidP="007542EA">
      <w:pPr>
        <w:spacing w:after="0"/>
        <w:jc w:val="both"/>
        <w:rPr>
          <w:rFonts w:ascii="Arial" w:hAnsi="Arial" w:cs="Arial"/>
        </w:rPr>
      </w:pPr>
    </w:p>
    <w:p w14:paraId="13029E26" w14:textId="6679D22C" w:rsidR="009C4CE6" w:rsidRDefault="009C4CE6" w:rsidP="007542EA">
      <w:pPr>
        <w:spacing w:after="0"/>
        <w:jc w:val="both"/>
        <w:rPr>
          <w:rFonts w:ascii="Arial" w:hAnsi="Arial" w:cs="Arial"/>
        </w:rPr>
      </w:pPr>
    </w:p>
    <w:p w14:paraId="6A80CEEE" w14:textId="6A8F5E58" w:rsidR="009C4CE6" w:rsidRDefault="009C4CE6" w:rsidP="007542EA">
      <w:pPr>
        <w:spacing w:after="0"/>
        <w:jc w:val="both"/>
        <w:rPr>
          <w:rFonts w:ascii="Arial" w:hAnsi="Arial" w:cs="Arial"/>
        </w:rPr>
      </w:pPr>
    </w:p>
    <w:p w14:paraId="192346AA" w14:textId="795AA26C" w:rsidR="009C4CE6" w:rsidRDefault="009C4CE6" w:rsidP="007542EA">
      <w:pPr>
        <w:spacing w:after="0"/>
        <w:jc w:val="both"/>
        <w:rPr>
          <w:rFonts w:ascii="Arial" w:hAnsi="Arial" w:cs="Arial"/>
        </w:rPr>
      </w:pPr>
    </w:p>
    <w:p w14:paraId="2516120E" w14:textId="261FC5E4" w:rsidR="009C4CE6" w:rsidRDefault="009C4CE6" w:rsidP="007542EA">
      <w:pPr>
        <w:spacing w:after="0"/>
        <w:jc w:val="both"/>
        <w:rPr>
          <w:rFonts w:ascii="Arial" w:hAnsi="Arial" w:cs="Arial"/>
        </w:rPr>
      </w:pPr>
    </w:p>
    <w:p w14:paraId="2BF7730D" w14:textId="4F058E8A" w:rsidR="009C4CE6" w:rsidRDefault="009C4CE6" w:rsidP="007542EA">
      <w:pPr>
        <w:spacing w:after="0"/>
        <w:jc w:val="both"/>
        <w:rPr>
          <w:rFonts w:ascii="Arial" w:hAnsi="Arial" w:cs="Arial"/>
        </w:rPr>
      </w:pPr>
    </w:p>
    <w:p w14:paraId="233A35A7" w14:textId="77777777" w:rsidR="009C4CE6" w:rsidRDefault="009C4CE6" w:rsidP="007542EA">
      <w:pPr>
        <w:spacing w:after="0"/>
        <w:jc w:val="both"/>
        <w:rPr>
          <w:rFonts w:ascii="Arial" w:hAnsi="Arial" w:cs="Arial"/>
        </w:rPr>
      </w:pPr>
    </w:p>
    <w:p w14:paraId="7D50F6FA" w14:textId="77777777" w:rsidR="009C4CE6" w:rsidRPr="00B04C07" w:rsidRDefault="009C4CE6" w:rsidP="007542EA">
      <w:pPr>
        <w:spacing w:after="0"/>
        <w:jc w:val="both"/>
        <w:rPr>
          <w:rFonts w:ascii="Arial" w:hAnsi="Arial" w:cs="Arial"/>
        </w:rPr>
      </w:pPr>
    </w:p>
    <w:p w14:paraId="41D08D85" w14:textId="77777777" w:rsidR="001C4172" w:rsidRDefault="001C4172" w:rsidP="007542EA">
      <w:pPr>
        <w:spacing w:after="0"/>
        <w:jc w:val="both"/>
        <w:rPr>
          <w:rFonts w:ascii="Arial" w:hAnsi="Arial" w:cs="Arial"/>
          <w:b/>
          <w:bCs/>
          <w:sz w:val="18"/>
          <w:szCs w:val="18"/>
        </w:rPr>
      </w:pPr>
    </w:p>
    <w:p w14:paraId="78D203B3" w14:textId="721B6A13" w:rsidR="00153A84" w:rsidRPr="001C4172" w:rsidRDefault="006E75DA" w:rsidP="007542EA">
      <w:pPr>
        <w:spacing w:after="0"/>
        <w:jc w:val="both"/>
        <w:rPr>
          <w:rFonts w:ascii="Arial" w:hAnsi="Arial" w:cs="Arial"/>
          <w:b/>
          <w:bCs/>
          <w:sz w:val="18"/>
          <w:szCs w:val="18"/>
        </w:rPr>
      </w:pPr>
      <w:r>
        <w:rPr>
          <w:rFonts w:ascii="Arial" w:hAnsi="Arial" w:cs="Arial"/>
          <w:b/>
          <w:bCs/>
          <w:sz w:val="18"/>
          <w:szCs w:val="18"/>
        </w:rPr>
        <w:t xml:space="preserve">Quadro 4: </w:t>
      </w:r>
      <w:r w:rsidR="00723547" w:rsidRPr="001C4172">
        <w:rPr>
          <w:rFonts w:ascii="Arial" w:hAnsi="Arial" w:cs="Arial"/>
          <w:b/>
          <w:bCs/>
          <w:sz w:val="18"/>
          <w:szCs w:val="18"/>
        </w:rPr>
        <w:t>Operações de eliminação e valorização de resíduos</w:t>
      </w:r>
      <w:r>
        <w:rPr>
          <w:rFonts w:ascii="Arial" w:hAnsi="Arial" w:cs="Arial"/>
          <w:b/>
          <w:bCs/>
          <w:sz w:val="18"/>
          <w:szCs w:val="18"/>
        </w:rPr>
        <w:t xml:space="preserve"> </w:t>
      </w:r>
      <w:r w:rsidR="00D90F59" w:rsidRPr="001C4172">
        <w:rPr>
          <w:rFonts w:ascii="Arial" w:hAnsi="Arial" w:cs="Arial"/>
          <w:b/>
          <w:bCs/>
          <w:sz w:val="18"/>
          <w:szCs w:val="18"/>
        </w:rPr>
        <w:t>possíveis</w:t>
      </w:r>
      <w:r w:rsidR="00D83DB7" w:rsidRPr="001C4172">
        <w:rPr>
          <w:rFonts w:ascii="Arial" w:hAnsi="Arial" w:cs="Arial"/>
          <w:b/>
          <w:bCs/>
          <w:sz w:val="18"/>
          <w:szCs w:val="18"/>
        </w:rPr>
        <w:t xml:space="preserve"> para a </w:t>
      </w:r>
      <w:r w:rsidR="00476711" w:rsidRPr="001C4172">
        <w:rPr>
          <w:rFonts w:ascii="Arial" w:hAnsi="Arial" w:cs="Arial"/>
          <w:b/>
          <w:bCs/>
          <w:sz w:val="18"/>
          <w:szCs w:val="18"/>
        </w:rPr>
        <w:t>Guiné</w:t>
      </w:r>
      <w:r w:rsidR="00D83DB7" w:rsidRPr="001C4172">
        <w:rPr>
          <w:rFonts w:ascii="Arial" w:hAnsi="Arial" w:cs="Arial"/>
          <w:b/>
          <w:bCs/>
          <w:sz w:val="18"/>
          <w:szCs w:val="18"/>
        </w:rPr>
        <w:t>-Bissau</w:t>
      </w:r>
    </w:p>
    <w:tbl>
      <w:tblPr>
        <w:tblStyle w:val="Tabelacomgrelha"/>
        <w:tblW w:w="5843" w:type="dxa"/>
        <w:tblInd w:w="250" w:type="dxa"/>
        <w:tblLook w:val="04A0" w:firstRow="1" w:lastRow="0" w:firstColumn="1" w:lastColumn="0" w:noHBand="0" w:noVBand="1"/>
      </w:tblPr>
      <w:tblGrid>
        <w:gridCol w:w="1176"/>
        <w:gridCol w:w="1697"/>
        <w:gridCol w:w="2970"/>
      </w:tblGrid>
      <w:tr w:rsidR="00723547" w:rsidRPr="001C4172" w14:paraId="07492847" w14:textId="77777777" w:rsidTr="0033245C">
        <w:trPr>
          <w:trHeight w:val="88"/>
        </w:trPr>
        <w:tc>
          <w:tcPr>
            <w:tcW w:w="2873" w:type="dxa"/>
            <w:gridSpan w:val="2"/>
          </w:tcPr>
          <w:p w14:paraId="2BE4E8CF" w14:textId="77777777" w:rsidR="00723547" w:rsidRPr="001C4172" w:rsidRDefault="00723547" w:rsidP="0033245C">
            <w:pPr>
              <w:spacing w:line="276" w:lineRule="auto"/>
              <w:ind w:left="142"/>
              <w:jc w:val="both"/>
              <w:rPr>
                <w:rFonts w:ascii="Arial" w:hAnsi="Arial" w:cs="Arial"/>
                <w:b/>
                <w:bCs/>
                <w:sz w:val="18"/>
                <w:szCs w:val="18"/>
              </w:rPr>
            </w:pPr>
            <w:r w:rsidRPr="001C4172">
              <w:rPr>
                <w:rFonts w:ascii="Arial" w:hAnsi="Arial" w:cs="Arial"/>
                <w:b/>
                <w:bCs/>
                <w:sz w:val="18"/>
                <w:szCs w:val="18"/>
              </w:rPr>
              <w:t>Categoria dos R</w:t>
            </w:r>
            <w:r w:rsidR="00476711" w:rsidRPr="001C4172">
              <w:rPr>
                <w:rFonts w:ascii="Arial" w:hAnsi="Arial" w:cs="Arial"/>
                <w:b/>
                <w:bCs/>
                <w:sz w:val="18"/>
                <w:szCs w:val="18"/>
              </w:rPr>
              <w:t>esíduos</w:t>
            </w:r>
          </w:p>
        </w:tc>
        <w:tc>
          <w:tcPr>
            <w:tcW w:w="2970" w:type="dxa"/>
          </w:tcPr>
          <w:p w14:paraId="07C40D91" w14:textId="77777777" w:rsidR="00723547" w:rsidRPr="001C4172" w:rsidRDefault="00723547" w:rsidP="00736BCC">
            <w:pPr>
              <w:spacing w:line="276" w:lineRule="auto"/>
              <w:jc w:val="both"/>
              <w:rPr>
                <w:rFonts w:ascii="Arial" w:hAnsi="Arial" w:cs="Arial"/>
                <w:b/>
                <w:bCs/>
                <w:sz w:val="18"/>
                <w:szCs w:val="18"/>
              </w:rPr>
            </w:pPr>
            <w:r w:rsidRPr="001C4172">
              <w:rPr>
                <w:rFonts w:ascii="Arial" w:hAnsi="Arial" w:cs="Arial"/>
                <w:b/>
                <w:bCs/>
                <w:sz w:val="18"/>
                <w:szCs w:val="18"/>
              </w:rPr>
              <w:t>Tratamento/Destino Final</w:t>
            </w:r>
          </w:p>
        </w:tc>
      </w:tr>
      <w:tr w:rsidR="00723547" w:rsidRPr="001C4172" w14:paraId="1658A3A8" w14:textId="77777777" w:rsidTr="0033245C">
        <w:trPr>
          <w:trHeight w:val="260"/>
        </w:trPr>
        <w:tc>
          <w:tcPr>
            <w:tcW w:w="2873" w:type="dxa"/>
            <w:gridSpan w:val="2"/>
            <w:vAlign w:val="center"/>
          </w:tcPr>
          <w:p w14:paraId="1C9AF2E7" w14:textId="77777777" w:rsidR="00723547" w:rsidRPr="001C4172" w:rsidRDefault="00723547" w:rsidP="00736BCC">
            <w:pPr>
              <w:spacing w:line="276" w:lineRule="auto"/>
              <w:jc w:val="both"/>
              <w:rPr>
                <w:rFonts w:ascii="Arial" w:hAnsi="Arial" w:cs="Arial"/>
                <w:sz w:val="18"/>
                <w:szCs w:val="18"/>
              </w:rPr>
            </w:pPr>
            <w:bookmarkStart w:id="19" w:name="_Hlk60580324"/>
            <w:r w:rsidRPr="001C4172">
              <w:rPr>
                <w:rFonts w:ascii="Arial" w:hAnsi="Arial" w:cs="Arial"/>
                <w:sz w:val="18"/>
                <w:szCs w:val="18"/>
              </w:rPr>
              <w:t>Não-perigosos</w:t>
            </w:r>
          </w:p>
        </w:tc>
        <w:tc>
          <w:tcPr>
            <w:tcW w:w="2970" w:type="dxa"/>
          </w:tcPr>
          <w:p w14:paraId="7F6549DA" w14:textId="77777777" w:rsidR="00C45363" w:rsidRPr="001C4172" w:rsidRDefault="00C45363" w:rsidP="00736BCC">
            <w:pPr>
              <w:pStyle w:val="PargrafodaLista"/>
              <w:numPr>
                <w:ilvl w:val="0"/>
                <w:numId w:val="13"/>
              </w:numPr>
              <w:spacing w:line="276" w:lineRule="auto"/>
              <w:jc w:val="both"/>
              <w:rPr>
                <w:rFonts w:ascii="Arial" w:hAnsi="Arial" w:cs="Arial"/>
                <w:sz w:val="18"/>
                <w:szCs w:val="18"/>
              </w:rPr>
            </w:pPr>
            <w:r w:rsidRPr="001C4172">
              <w:rPr>
                <w:rFonts w:ascii="Arial" w:hAnsi="Arial" w:cs="Arial"/>
                <w:sz w:val="18"/>
                <w:szCs w:val="18"/>
              </w:rPr>
              <w:t>Reciclagem</w:t>
            </w:r>
          </w:p>
          <w:p w14:paraId="6BCF2A67" w14:textId="77777777" w:rsidR="00723547" w:rsidRPr="001C4172" w:rsidRDefault="00723547" w:rsidP="00736BCC">
            <w:pPr>
              <w:pStyle w:val="PargrafodaLista"/>
              <w:numPr>
                <w:ilvl w:val="0"/>
                <w:numId w:val="13"/>
              </w:numPr>
              <w:spacing w:line="276" w:lineRule="auto"/>
              <w:jc w:val="both"/>
              <w:rPr>
                <w:rFonts w:ascii="Arial" w:hAnsi="Arial" w:cs="Arial"/>
                <w:sz w:val="18"/>
                <w:szCs w:val="18"/>
              </w:rPr>
            </w:pPr>
            <w:r w:rsidRPr="001C4172">
              <w:rPr>
                <w:rFonts w:ascii="Arial" w:hAnsi="Arial" w:cs="Arial"/>
                <w:sz w:val="18"/>
                <w:szCs w:val="18"/>
              </w:rPr>
              <w:t xml:space="preserve">Aterro </w:t>
            </w:r>
            <w:r w:rsidR="00D90F59" w:rsidRPr="001C4172">
              <w:rPr>
                <w:rFonts w:ascii="Arial" w:hAnsi="Arial" w:cs="Arial"/>
                <w:sz w:val="18"/>
                <w:szCs w:val="18"/>
              </w:rPr>
              <w:t>sanitário</w:t>
            </w:r>
          </w:p>
          <w:p w14:paraId="059A9527" w14:textId="77777777" w:rsidR="00723547" w:rsidRPr="001C4172" w:rsidRDefault="00723547" w:rsidP="00736BCC">
            <w:pPr>
              <w:pStyle w:val="PargrafodaLista"/>
              <w:numPr>
                <w:ilvl w:val="0"/>
                <w:numId w:val="13"/>
              </w:numPr>
              <w:spacing w:line="276" w:lineRule="auto"/>
              <w:jc w:val="both"/>
              <w:rPr>
                <w:rFonts w:ascii="Arial" w:hAnsi="Arial" w:cs="Arial"/>
                <w:sz w:val="18"/>
                <w:szCs w:val="18"/>
              </w:rPr>
            </w:pPr>
            <w:r w:rsidRPr="001C4172">
              <w:rPr>
                <w:rFonts w:ascii="Arial" w:hAnsi="Arial" w:cs="Arial"/>
                <w:sz w:val="18"/>
                <w:szCs w:val="18"/>
              </w:rPr>
              <w:t>Enterrar no local</w:t>
            </w:r>
          </w:p>
        </w:tc>
      </w:tr>
      <w:tr w:rsidR="00723547" w:rsidRPr="001C4172" w14:paraId="62C0E1D2" w14:textId="77777777" w:rsidTr="0033245C">
        <w:trPr>
          <w:trHeight w:val="88"/>
        </w:trPr>
        <w:tc>
          <w:tcPr>
            <w:tcW w:w="1176" w:type="dxa"/>
            <w:vMerge w:val="restart"/>
            <w:vAlign w:val="center"/>
          </w:tcPr>
          <w:p w14:paraId="618B1721"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Perigosos</w:t>
            </w:r>
          </w:p>
        </w:tc>
        <w:tc>
          <w:tcPr>
            <w:tcW w:w="1697" w:type="dxa"/>
            <w:vAlign w:val="center"/>
          </w:tcPr>
          <w:p w14:paraId="3003488C"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Infeciosos</w:t>
            </w:r>
          </w:p>
        </w:tc>
        <w:tc>
          <w:tcPr>
            <w:tcW w:w="2970" w:type="dxa"/>
            <w:vMerge w:val="restart"/>
            <w:vAlign w:val="center"/>
          </w:tcPr>
          <w:p w14:paraId="0902EA7F" w14:textId="77777777" w:rsidR="00723547" w:rsidRPr="001C4172" w:rsidRDefault="00723547" w:rsidP="00736BCC">
            <w:pPr>
              <w:pStyle w:val="PargrafodaLista"/>
              <w:numPr>
                <w:ilvl w:val="0"/>
                <w:numId w:val="14"/>
              </w:numPr>
              <w:spacing w:line="276" w:lineRule="auto"/>
              <w:jc w:val="both"/>
              <w:rPr>
                <w:rFonts w:ascii="Arial" w:hAnsi="Arial" w:cs="Arial"/>
                <w:sz w:val="18"/>
                <w:szCs w:val="18"/>
              </w:rPr>
            </w:pPr>
            <w:r w:rsidRPr="001C4172">
              <w:rPr>
                <w:rFonts w:ascii="Arial" w:hAnsi="Arial" w:cs="Arial"/>
                <w:sz w:val="18"/>
                <w:szCs w:val="18"/>
              </w:rPr>
              <w:t>Autoclavagem</w:t>
            </w:r>
            <w:r w:rsidR="00F54980" w:rsidRPr="001C4172">
              <w:rPr>
                <w:rStyle w:val="Refdenotaderodap"/>
                <w:rFonts w:ascii="Arial" w:hAnsi="Arial" w:cs="Arial"/>
                <w:sz w:val="18"/>
                <w:szCs w:val="18"/>
              </w:rPr>
              <w:footnoteReference w:id="3"/>
            </w:r>
            <w:r w:rsidR="00D83DB7" w:rsidRPr="001C4172">
              <w:rPr>
                <w:rFonts w:ascii="Arial" w:hAnsi="Arial" w:cs="Arial"/>
                <w:sz w:val="18"/>
                <w:szCs w:val="18"/>
              </w:rPr>
              <w:t>,</w:t>
            </w:r>
            <w:r w:rsidRPr="001C4172">
              <w:rPr>
                <w:rFonts w:ascii="Arial" w:hAnsi="Arial" w:cs="Arial"/>
                <w:sz w:val="18"/>
                <w:szCs w:val="18"/>
              </w:rPr>
              <w:t xml:space="preserve"> trituração</w:t>
            </w:r>
            <w:r w:rsidR="00D83DB7" w:rsidRPr="001C4172">
              <w:rPr>
                <w:rFonts w:ascii="Arial" w:hAnsi="Arial" w:cs="Arial"/>
                <w:sz w:val="18"/>
                <w:szCs w:val="18"/>
              </w:rPr>
              <w:t xml:space="preserve"> e compactação</w:t>
            </w:r>
          </w:p>
          <w:p w14:paraId="4FEAB020" w14:textId="77777777" w:rsidR="00723547" w:rsidRPr="001C4172" w:rsidRDefault="00723547" w:rsidP="00736BCC">
            <w:pPr>
              <w:pStyle w:val="PargrafodaLista"/>
              <w:numPr>
                <w:ilvl w:val="0"/>
                <w:numId w:val="14"/>
              </w:numPr>
              <w:spacing w:line="276" w:lineRule="auto"/>
              <w:jc w:val="both"/>
              <w:rPr>
                <w:rFonts w:ascii="Arial" w:hAnsi="Arial" w:cs="Arial"/>
                <w:sz w:val="18"/>
                <w:szCs w:val="18"/>
              </w:rPr>
            </w:pPr>
            <w:r w:rsidRPr="001C4172">
              <w:rPr>
                <w:rFonts w:ascii="Arial" w:hAnsi="Arial" w:cs="Arial"/>
                <w:sz w:val="18"/>
                <w:szCs w:val="18"/>
              </w:rPr>
              <w:t>Incineração</w:t>
            </w:r>
          </w:p>
          <w:p w14:paraId="797398FC" w14:textId="77777777" w:rsidR="00BE476D" w:rsidRPr="001C4172" w:rsidRDefault="00BE476D" w:rsidP="00736BCC">
            <w:pPr>
              <w:pStyle w:val="PargrafodaLista"/>
              <w:numPr>
                <w:ilvl w:val="0"/>
                <w:numId w:val="14"/>
              </w:numPr>
              <w:spacing w:line="276" w:lineRule="auto"/>
              <w:jc w:val="both"/>
              <w:rPr>
                <w:rFonts w:ascii="Arial" w:hAnsi="Arial" w:cs="Arial"/>
                <w:sz w:val="18"/>
                <w:szCs w:val="18"/>
              </w:rPr>
            </w:pPr>
            <w:r w:rsidRPr="001C4172">
              <w:rPr>
                <w:rFonts w:ascii="Arial" w:hAnsi="Arial" w:cs="Arial"/>
                <w:sz w:val="18"/>
                <w:szCs w:val="18"/>
              </w:rPr>
              <w:t>Fossa de cimento para materiais cortantes</w:t>
            </w:r>
          </w:p>
        </w:tc>
      </w:tr>
      <w:tr w:rsidR="00723547" w:rsidRPr="001C4172" w14:paraId="4B1550FA" w14:textId="77777777" w:rsidTr="0033245C">
        <w:trPr>
          <w:trHeight w:val="52"/>
        </w:trPr>
        <w:tc>
          <w:tcPr>
            <w:tcW w:w="1176" w:type="dxa"/>
            <w:vMerge/>
          </w:tcPr>
          <w:p w14:paraId="1CA4333F" w14:textId="77777777" w:rsidR="00723547" w:rsidRPr="001C4172" w:rsidRDefault="00723547" w:rsidP="00736BCC">
            <w:pPr>
              <w:spacing w:line="276" w:lineRule="auto"/>
              <w:jc w:val="both"/>
              <w:rPr>
                <w:rFonts w:ascii="Arial" w:hAnsi="Arial" w:cs="Arial"/>
                <w:sz w:val="18"/>
                <w:szCs w:val="18"/>
              </w:rPr>
            </w:pPr>
          </w:p>
        </w:tc>
        <w:tc>
          <w:tcPr>
            <w:tcW w:w="1697" w:type="dxa"/>
            <w:vAlign w:val="center"/>
          </w:tcPr>
          <w:p w14:paraId="624EB853"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Perfuro-cortantes</w:t>
            </w:r>
          </w:p>
        </w:tc>
        <w:tc>
          <w:tcPr>
            <w:tcW w:w="2970" w:type="dxa"/>
            <w:vMerge/>
            <w:vAlign w:val="center"/>
          </w:tcPr>
          <w:p w14:paraId="01022A16" w14:textId="77777777" w:rsidR="00723547" w:rsidRPr="001C4172" w:rsidRDefault="00723547" w:rsidP="00736BCC">
            <w:pPr>
              <w:spacing w:line="276" w:lineRule="auto"/>
              <w:jc w:val="both"/>
              <w:rPr>
                <w:rFonts w:ascii="Arial" w:hAnsi="Arial" w:cs="Arial"/>
                <w:sz w:val="18"/>
                <w:szCs w:val="18"/>
              </w:rPr>
            </w:pPr>
          </w:p>
        </w:tc>
      </w:tr>
      <w:tr w:rsidR="00723547" w:rsidRPr="001C4172" w14:paraId="65580464" w14:textId="77777777" w:rsidTr="0033245C">
        <w:trPr>
          <w:trHeight w:val="52"/>
        </w:trPr>
        <w:tc>
          <w:tcPr>
            <w:tcW w:w="1176" w:type="dxa"/>
            <w:vMerge/>
          </w:tcPr>
          <w:p w14:paraId="0BD06F80" w14:textId="77777777" w:rsidR="00723547" w:rsidRPr="001C4172" w:rsidRDefault="00723547" w:rsidP="00736BCC">
            <w:pPr>
              <w:spacing w:line="276" w:lineRule="auto"/>
              <w:jc w:val="both"/>
              <w:rPr>
                <w:rFonts w:ascii="Arial" w:hAnsi="Arial" w:cs="Arial"/>
                <w:sz w:val="18"/>
                <w:szCs w:val="18"/>
              </w:rPr>
            </w:pPr>
          </w:p>
        </w:tc>
        <w:tc>
          <w:tcPr>
            <w:tcW w:w="1697" w:type="dxa"/>
            <w:vAlign w:val="center"/>
          </w:tcPr>
          <w:p w14:paraId="565236EC"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Anatómicos</w:t>
            </w:r>
            <w:r w:rsidR="00BC5DE0" w:rsidRPr="001C4172">
              <w:rPr>
                <w:rFonts w:ascii="Arial" w:hAnsi="Arial" w:cs="Arial"/>
                <w:sz w:val="18"/>
                <w:szCs w:val="18"/>
              </w:rPr>
              <w:t>/restos de animais</w:t>
            </w:r>
          </w:p>
        </w:tc>
        <w:tc>
          <w:tcPr>
            <w:tcW w:w="2970" w:type="dxa"/>
            <w:vAlign w:val="center"/>
          </w:tcPr>
          <w:p w14:paraId="2B11E922" w14:textId="77777777" w:rsidR="00723547" w:rsidRPr="001C4172" w:rsidRDefault="00723547" w:rsidP="00736BCC">
            <w:pPr>
              <w:pStyle w:val="PargrafodaLista"/>
              <w:numPr>
                <w:ilvl w:val="0"/>
                <w:numId w:val="15"/>
              </w:numPr>
              <w:spacing w:line="276" w:lineRule="auto"/>
              <w:jc w:val="both"/>
              <w:rPr>
                <w:rFonts w:ascii="Arial" w:hAnsi="Arial" w:cs="Arial"/>
                <w:sz w:val="18"/>
                <w:szCs w:val="18"/>
              </w:rPr>
            </w:pPr>
            <w:r w:rsidRPr="001C4172">
              <w:rPr>
                <w:rFonts w:ascii="Arial" w:hAnsi="Arial" w:cs="Arial"/>
                <w:sz w:val="18"/>
                <w:szCs w:val="18"/>
              </w:rPr>
              <w:t>Fossa s</w:t>
            </w:r>
            <w:r w:rsidR="00EF3A54" w:rsidRPr="001C4172">
              <w:rPr>
                <w:rFonts w:ascii="Arial" w:hAnsi="Arial" w:cs="Arial"/>
                <w:sz w:val="18"/>
                <w:szCs w:val="18"/>
              </w:rPr>
              <w:t>é</w:t>
            </w:r>
            <w:r w:rsidRPr="001C4172">
              <w:rPr>
                <w:rFonts w:ascii="Arial" w:hAnsi="Arial" w:cs="Arial"/>
                <w:sz w:val="18"/>
                <w:szCs w:val="18"/>
              </w:rPr>
              <w:t>ptica</w:t>
            </w:r>
          </w:p>
          <w:p w14:paraId="69297851" w14:textId="77777777" w:rsidR="00723547" w:rsidRPr="001C4172" w:rsidRDefault="00723547" w:rsidP="00736BCC">
            <w:pPr>
              <w:pStyle w:val="PargrafodaLista"/>
              <w:numPr>
                <w:ilvl w:val="0"/>
                <w:numId w:val="15"/>
              </w:numPr>
              <w:spacing w:line="276" w:lineRule="auto"/>
              <w:jc w:val="both"/>
              <w:rPr>
                <w:rFonts w:ascii="Arial" w:hAnsi="Arial" w:cs="Arial"/>
                <w:sz w:val="18"/>
                <w:szCs w:val="18"/>
              </w:rPr>
            </w:pPr>
            <w:r w:rsidRPr="001C4172">
              <w:rPr>
                <w:rFonts w:ascii="Arial" w:hAnsi="Arial" w:cs="Arial"/>
                <w:sz w:val="18"/>
                <w:szCs w:val="18"/>
              </w:rPr>
              <w:t>Inumação</w:t>
            </w:r>
            <w:r w:rsidR="00EF3A54" w:rsidRPr="001C4172">
              <w:rPr>
                <w:rFonts w:ascii="Arial" w:hAnsi="Arial" w:cs="Arial"/>
                <w:sz w:val="18"/>
                <w:szCs w:val="18"/>
              </w:rPr>
              <w:t xml:space="preserve"> (sepultamento, enterramento)</w:t>
            </w:r>
          </w:p>
          <w:p w14:paraId="76F9B9C0" w14:textId="05936B68" w:rsidR="00723547" w:rsidRPr="001C4172" w:rsidRDefault="00290B08" w:rsidP="00736BCC">
            <w:pPr>
              <w:pStyle w:val="PargrafodaLista"/>
              <w:numPr>
                <w:ilvl w:val="0"/>
                <w:numId w:val="15"/>
              </w:numPr>
              <w:spacing w:line="276" w:lineRule="auto"/>
              <w:jc w:val="both"/>
              <w:rPr>
                <w:rFonts w:ascii="Arial" w:hAnsi="Arial" w:cs="Arial"/>
                <w:sz w:val="18"/>
                <w:szCs w:val="18"/>
              </w:rPr>
            </w:pPr>
            <w:r w:rsidRPr="001C4172">
              <w:rPr>
                <w:rFonts w:ascii="Arial" w:hAnsi="Arial" w:cs="Arial"/>
                <w:sz w:val="18"/>
                <w:szCs w:val="18"/>
              </w:rPr>
              <w:t>Crema</w:t>
            </w:r>
            <w:r w:rsidR="00DE34F7" w:rsidRPr="001C4172">
              <w:rPr>
                <w:rFonts w:ascii="Arial" w:hAnsi="Arial" w:cs="Arial"/>
                <w:sz w:val="18"/>
                <w:szCs w:val="18"/>
              </w:rPr>
              <w:t>ção</w:t>
            </w:r>
            <w:r w:rsidRPr="001C4172">
              <w:rPr>
                <w:rFonts w:ascii="Arial" w:hAnsi="Arial" w:cs="Arial"/>
                <w:sz w:val="18"/>
                <w:szCs w:val="18"/>
              </w:rPr>
              <w:t xml:space="preserve"> ou </w:t>
            </w:r>
            <w:r w:rsidR="00723547" w:rsidRPr="001C4172">
              <w:rPr>
                <w:rFonts w:ascii="Arial" w:hAnsi="Arial" w:cs="Arial"/>
                <w:sz w:val="18"/>
                <w:szCs w:val="18"/>
              </w:rPr>
              <w:t>Incineração</w:t>
            </w:r>
            <w:r w:rsidR="00AC5170">
              <w:rPr>
                <w:rFonts w:ascii="Arial" w:hAnsi="Arial" w:cs="Arial"/>
                <w:sz w:val="18"/>
                <w:szCs w:val="18"/>
              </w:rPr>
              <w:t xml:space="preserve"> </w:t>
            </w:r>
            <w:r w:rsidRPr="001C4172">
              <w:rPr>
                <w:rFonts w:ascii="Arial" w:hAnsi="Arial" w:cs="Arial"/>
                <w:sz w:val="18"/>
                <w:szCs w:val="18"/>
              </w:rPr>
              <w:t>numa inc</w:t>
            </w:r>
            <w:r w:rsidR="00EF3A54" w:rsidRPr="001C4172">
              <w:rPr>
                <w:rFonts w:ascii="Arial" w:hAnsi="Arial" w:cs="Arial"/>
                <w:sz w:val="18"/>
                <w:szCs w:val="18"/>
              </w:rPr>
              <w:t>i</w:t>
            </w:r>
            <w:r w:rsidRPr="001C4172">
              <w:rPr>
                <w:rFonts w:ascii="Arial" w:hAnsi="Arial" w:cs="Arial"/>
                <w:sz w:val="18"/>
                <w:szCs w:val="18"/>
              </w:rPr>
              <w:t>neradora dedicada para o efeito</w:t>
            </w:r>
          </w:p>
        </w:tc>
      </w:tr>
      <w:tr w:rsidR="00723547" w:rsidRPr="001C4172" w14:paraId="7AE83E79" w14:textId="77777777" w:rsidTr="0033245C">
        <w:trPr>
          <w:trHeight w:val="52"/>
        </w:trPr>
        <w:tc>
          <w:tcPr>
            <w:tcW w:w="1176" w:type="dxa"/>
            <w:vMerge/>
          </w:tcPr>
          <w:p w14:paraId="7CAD6417" w14:textId="77777777" w:rsidR="00723547" w:rsidRPr="001C4172" w:rsidRDefault="00723547" w:rsidP="00736BCC">
            <w:pPr>
              <w:spacing w:line="276" w:lineRule="auto"/>
              <w:jc w:val="both"/>
              <w:rPr>
                <w:rFonts w:ascii="Arial" w:hAnsi="Arial" w:cs="Arial"/>
                <w:sz w:val="18"/>
                <w:szCs w:val="18"/>
              </w:rPr>
            </w:pPr>
          </w:p>
        </w:tc>
        <w:tc>
          <w:tcPr>
            <w:tcW w:w="1697" w:type="dxa"/>
            <w:vAlign w:val="center"/>
          </w:tcPr>
          <w:p w14:paraId="22E5B88C" w14:textId="77777777" w:rsidR="00723547" w:rsidRPr="001C4172" w:rsidRDefault="00D90F59" w:rsidP="00736BCC">
            <w:pPr>
              <w:spacing w:line="276" w:lineRule="auto"/>
              <w:jc w:val="both"/>
              <w:rPr>
                <w:rFonts w:ascii="Arial" w:hAnsi="Arial" w:cs="Arial"/>
                <w:sz w:val="18"/>
                <w:szCs w:val="18"/>
              </w:rPr>
            </w:pPr>
            <w:r w:rsidRPr="001C4172">
              <w:rPr>
                <w:rFonts w:ascii="Arial" w:hAnsi="Arial" w:cs="Arial"/>
                <w:sz w:val="18"/>
                <w:szCs w:val="18"/>
              </w:rPr>
              <w:t>Químico</w:t>
            </w:r>
          </w:p>
        </w:tc>
        <w:tc>
          <w:tcPr>
            <w:tcW w:w="2970" w:type="dxa"/>
            <w:vMerge w:val="restart"/>
            <w:vAlign w:val="center"/>
          </w:tcPr>
          <w:p w14:paraId="61E5A5CE" w14:textId="77777777" w:rsidR="003D54A2" w:rsidRPr="001C4172" w:rsidRDefault="00723547" w:rsidP="00736BCC">
            <w:pPr>
              <w:pStyle w:val="PargrafodaLista"/>
              <w:numPr>
                <w:ilvl w:val="0"/>
                <w:numId w:val="18"/>
              </w:numPr>
              <w:spacing w:line="276" w:lineRule="auto"/>
              <w:jc w:val="both"/>
              <w:rPr>
                <w:rFonts w:ascii="Arial" w:hAnsi="Arial" w:cs="Arial"/>
                <w:sz w:val="18"/>
                <w:szCs w:val="18"/>
                <w:lang w:val="pt-BR"/>
              </w:rPr>
            </w:pPr>
            <w:r w:rsidRPr="001C4172">
              <w:rPr>
                <w:rFonts w:ascii="Arial" w:hAnsi="Arial" w:cs="Arial"/>
                <w:sz w:val="18"/>
                <w:szCs w:val="18"/>
                <w:lang w:val="pt-BR"/>
              </w:rPr>
              <w:t>Incineração (&gt; 1</w:t>
            </w:r>
            <w:r w:rsidR="001E5A52" w:rsidRPr="001C4172">
              <w:rPr>
                <w:rFonts w:ascii="Arial" w:hAnsi="Arial" w:cs="Arial"/>
                <w:sz w:val="18"/>
                <w:szCs w:val="18"/>
                <w:lang w:val="pt-BR"/>
              </w:rPr>
              <w:t>1</w:t>
            </w:r>
            <w:r w:rsidRPr="001C4172">
              <w:rPr>
                <w:rFonts w:ascii="Arial" w:hAnsi="Arial" w:cs="Arial"/>
                <w:sz w:val="18"/>
                <w:szCs w:val="18"/>
                <w:lang w:val="pt-BR"/>
              </w:rPr>
              <w:t>00</w:t>
            </w:r>
            <w:r w:rsidRPr="001C4172">
              <w:rPr>
                <w:rFonts w:ascii="Arial" w:hAnsi="Arial" w:cs="Arial"/>
                <w:sz w:val="18"/>
                <w:szCs w:val="18"/>
                <w:vertAlign w:val="superscript"/>
                <w:lang w:val="pt-BR"/>
              </w:rPr>
              <w:t>o</w:t>
            </w:r>
            <w:r w:rsidRPr="001C4172">
              <w:rPr>
                <w:rFonts w:ascii="Arial" w:hAnsi="Arial" w:cs="Arial"/>
                <w:sz w:val="18"/>
                <w:szCs w:val="18"/>
                <w:lang w:val="pt-BR"/>
              </w:rPr>
              <w:t>C)</w:t>
            </w:r>
          </w:p>
          <w:p w14:paraId="4216AC99" w14:textId="77777777" w:rsidR="001E5A52" w:rsidRPr="001C4172" w:rsidRDefault="001E5A52" w:rsidP="00736BCC">
            <w:pPr>
              <w:pStyle w:val="PargrafodaLista"/>
              <w:numPr>
                <w:ilvl w:val="0"/>
                <w:numId w:val="18"/>
              </w:numPr>
              <w:spacing w:line="276" w:lineRule="auto"/>
              <w:jc w:val="both"/>
              <w:rPr>
                <w:rFonts w:ascii="Arial" w:hAnsi="Arial" w:cs="Arial"/>
                <w:sz w:val="18"/>
                <w:szCs w:val="18"/>
              </w:rPr>
            </w:pPr>
            <w:r w:rsidRPr="001C4172">
              <w:rPr>
                <w:rFonts w:ascii="Arial" w:hAnsi="Arial" w:cs="Arial"/>
                <w:sz w:val="18"/>
                <w:szCs w:val="18"/>
              </w:rPr>
              <w:t>Encapsula</w:t>
            </w:r>
            <w:r w:rsidR="00476711" w:rsidRPr="001C4172">
              <w:rPr>
                <w:rFonts w:ascii="Arial" w:hAnsi="Arial" w:cs="Arial"/>
                <w:sz w:val="18"/>
                <w:szCs w:val="18"/>
              </w:rPr>
              <w:t>ção</w:t>
            </w:r>
            <w:r w:rsidR="00D61F00" w:rsidRPr="001C4172">
              <w:rPr>
                <w:rFonts w:ascii="Arial" w:hAnsi="Arial" w:cs="Arial"/>
                <w:sz w:val="18"/>
                <w:szCs w:val="18"/>
              </w:rPr>
              <w:t xml:space="preserve"> de pequenas quantidades</w:t>
            </w:r>
            <w:r w:rsidRPr="001C4172">
              <w:rPr>
                <w:rFonts w:ascii="Arial" w:hAnsi="Arial" w:cs="Arial"/>
                <w:sz w:val="18"/>
                <w:szCs w:val="18"/>
              </w:rPr>
              <w:t xml:space="preserve"> com cimento e deposi</w:t>
            </w:r>
            <w:r w:rsidR="00476711" w:rsidRPr="001C4172">
              <w:rPr>
                <w:rFonts w:ascii="Arial" w:hAnsi="Arial" w:cs="Arial"/>
                <w:sz w:val="18"/>
                <w:szCs w:val="18"/>
              </w:rPr>
              <w:t>ção</w:t>
            </w:r>
            <w:r w:rsidRPr="001C4172">
              <w:rPr>
                <w:rFonts w:ascii="Arial" w:hAnsi="Arial" w:cs="Arial"/>
                <w:sz w:val="18"/>
                <w:szCs w:val="18"/>
              </w:rPr>
              <w:t xml:space="preserve"> em aterro sanitário</w:t>
            </w:r>
          </w:p>
        </w:tc>
      </w:tr>
      <w:tr w:rsidR="00723547" w:rsidRPr="001C4172" w14:paraId="791C4783" w14:textId="77777777" w:rsidTr="0033245C">
        <w:trPr>
          <w:trHeight w:val="52"/>
        </w:trPr>
        <w:tc>
          <w:tcPr>
            <w:tcW w:w="1176" w:type="dxa"/>
            <w:vMerge/>
          </w:tcPr>
          <w:p w14:paraId="3AB1A071" w14:textId="77777777" w:rsidR="00723547" w:rsidRPr="001C4172" w:rsidRDefault="00723547" w:rsidP="00736BCC">
            <w:pPr>
              <w:spacing w:line="276" w:lineRule="auto"/>
              <w:jc w:val="both"/>
              <w:rPr>
                <w:rFonts w:ascii="Arial" w:hAnsi="Arial" w:cs="Arial"/>
                <w:sz w:val="18"/>
                <w:szCs w:val="18"/>
              </w:rPr>
            </w:pPr>
          </w:p>
        </w:tc>
        <w:tc>
          <w:tcPr>
            <w:tcW w:w="1697" w:type="dxa"/>
            <w:vAlign w:val="center"/>
          </w:tcPr>
          <w:p w14:paraId="4B64EBE3"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Farmac</w:t>
            </w:r>
            <w:r w:rsidR="00EF3A54" w:rsidRPr="001C4172">
              <w:rPr>
                <w:rFonts w:ascii="Arial" w:hAnsi="Arial" w:cs="Arial"/>
                <w:sz w:val="18"/>
                <w:szCs w:val="18"/>
              </w:rPr>
              <w:t>ê</w:t>
            </w:r>
            <w:r w:rsidRPr="001C4172">
              <w:rPr>
                <w:rFonts w:ascii="Arial" w:hAnsi="Arial" w:cs="Arial"/>
                <w:sz w:val="18"/>
                <w:szCs w:val="18"/>
              </w:rPr>
              <w:t>utico</w:t>
            </w:r>
          </w:p>
        </w:tc>
        <w:tc>
          <w:tcPr>
            <w:tcW w:w="2970" w:type="dxa"/>
            <w:vMerge/>
            <w:vAlign w:val="center"/>
          </w:tcPr>
          <w:p w14:paraId="79BA3F53" w14:textId="77777777" w:rsidR="00723547" w:rsidRPr="001C4172" w:rsidRDefault="00723547" w:rsidP="00736BCC">
            <w:pPr>
              <w:spacing w:line="276" w:lineRule="auto"/>
              <w:jc w:val="both"/>
              <w:rPr>
                <w:rFonts w:ascii="Arial" w:hAnsi="Arial" w:cs="Arial"/>
                <w:sz w:val="18"/>
                <w:szCs w:val="18"/>
              </w:rPr>
            </w:pPr>
          </w:p>
        </w:tc>
      </w:tr>
      <w:tr w:rsidR="00723547" w:rsidRPr="001C4172" w14:paraId="612BC6C8" w14:textId="77777777" w:rsidTr="0033245C">
        <w:trPr>
          <w:trHeight w:val="52"/>
        </w:trPr>
        <w:tc>
          <w:tcPr>
            <w:tcW w:w="1176" w:type="dxa"/>
            <w:vMerge/>
          </w:tcPr>
          <w:p w14:paraId="4CF0703D" w14:textId="77777777" w:rsidR="00723547" w:rsidRPr="001C4172" w:rsidRDefault="00723547" w:rsidP="00736BCC">
            <w:pPr>
              <w:spacing w:line="276" w:lineRule="auto"/>
              <w:jc w:val="both"/>
              <w:rPr>
                <w:rFonts w:ascii="Arial" w:hAnsi="Arial" w:cs="Arial"/>
                <w:sz w:val="18"/>
                <w:szCs w:val="18"/>
              </w:rPr>
            </w:pPr>
          </w:p>
        </w:tc>
        <w:tc>
          <w:tcPr>
            <w:tcW w:w="1697" w:type="dxa"/>
            <w:vAlign w:val="center"/>
          </w:tcPr>
          <w:p w14:paraId="3F0EB38B"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Radioactivo</w:t>
            </w:r>
          </w:p>
        </w:tc>
        <w:tc>
          <w:tcPr>
            <w:tcW w:w="2970" w:type="dxa"/>
            <w:vAlign w:val="center"/>
          </w:tcPr>
          <w:p w14:paraId="320ABE1A" w14:textId="77777777" w:rsidR="00723547" w:rsidRPr="001C4172" w:rsidRDefault="00723547" w:rsidP="00736BCC">
            <w:pPr>
              <w:spacing w:line="276" w:lineRule="auto"/>
              <w:jc w:val="both"/>
              <w:rPr>
                <w:rFonts w:ascii="Arial" w:hAnsi="Arial" w:cs="Arial"/>
                <w:sz w:val="18"/>
                <w:szCs w:val="18"/>
              </w:rPr>
            </w:pPr>
            <w:r w:rsidRPr="001C4172">
              <w:rPr>
                <w:rFonts w:ascii="Arial" w:hAnsi="Arial" w:cs="Arial"/>
                <w:sz w:val="18"/>
                <w:szCs w:val="18"/>
              </w:rPr>
              <w:t xml:space="preserve">Acondicionamento seguro por um período que depende do produto para </w:t>
            </w:r>
            <w:r w:rsidR="00D90F59" w:rsidRPr="001C4172">
              <w:rPr>
                <w:rFonts w:ascii="Arial" w:hAnsi="Arial" w:cs="Arial"/>
                <w:sz w:val="18"/>
                <w:szCs w:val="18"/>
              </w:rPr>
              <w:t>inativar</w:t>
            </w:r>
            <w:r w:rsidRPr="001C4172">
              <w:rPr>
                <w:rFonts w:ascii="Arial" w:hAnsi="Arial" w:cs="Arial"/>
                <w:sz w:val="18"/>
                <w:szCs w:val="18"/>
              </w:rPr>
              <w:t xml:space="preserve"> a sua </w:t>
            </w:r>
            <w:r w:rsidR="00D90F59" w:rsidRPr="001C4172">
              <w:rPr>
                <w:rFonts w:ascii="Arial" w:hAnsi="Arial" w:cs="Arial"/>
                <w:sz w:val="18"/>
                <w:szCs w:val="18"/>
              </w:rPr>
              <w:t>radioatividade</w:t>
            </w:r>
          </w:p>
        </w:tc>
      </w:tr>
      <w:bookmarkEnd w:id="19"/>
    </w:tbl>
    <w:p w14:paraId="6775D09A" w14:textId="77777777" w:rsidR="00153A84" w:rsidRPr="00B04C07" w:rsidRDefault="00153A84" w:rsidP="007542EA">
      <w:pPr>
        <w:spacing w:after="0"/>
        <w:jc w:val="both"/>
        <w:rPr>
          <w:rFonts w:ascii="Arial" w:hAnsi="Arial" w:cs="Arial"/>
        </w:rPr>
      </w:pPr>
    </w:p>
    <w:p w14:paraId="2DD09E01" w14:textId="77777777" w:rsidR="00C80866" w:rsidRPr="00B04C07" w:rsidRDefault="00C80866" w:rsidP="007542EA">
      <w:pPr>
        <w:spacing w:after="0"/>
        <w:jc w:val="both"/>
        <w:rPr>
          <w:rFonts w:ascii="Arial" w:hAnsi="Arial" w:cs="Arial"/>
        </w:rPr>
      </w:pPr>
    </w:p>
    <w:p w14:paraId="374A6215" w14:textId="77777777" w:rsidR="00430141" w:rsidRPr="00B04C07" w:rsidRDefault="00430141" w:rsidP="007542EA">
      <w:pPr>
        <w:spacing w:after="0"/>
        <w:jc w:val="both"/>
        <w:rPr>
          <w:rFonts w:ascii="Arial" w:hAnsi="Arial" w:cs="Arial"/>
        </w:rPr>
      </w:pPr>
      <w:r w:rsidRPr="00B04C07">
        <w:rPr>
          <w:rFonts w:ascii="Arial" w:hAnsi="Arial" w:cs="Arial"/>
        </w:rPr>
        <w:t>O processo de incineração é dos mais custosos e potencialmente mais poluente, se os equipamentos não forem rigorosamente aferidos e as emissões estreitamente monitorizadas, por isso o funcionamento destas unidades e equipamentos estão sujeitos a licenciamento ambiental. Por tais raz</w:t>
      </w:r>
      <w:r w:rsidR="00476711" w:rsidRPr="00B04C07">
        <w:rPr>
          <w:rFonts w:ascii="Arial" w:hAnsi="Arial" w:cs="Arial"/>
        </w:rPr>
        <w:t>ões</w:t>
      </w:r>
      <w:r w:rsidRPr="00B04C07">
        <w:rPr>
          <w:rFonts w:ascii="Arial" w:hAnsi="Arial" w:cs="Arial"/>
        </w:rPr>
        <w:t>, deve ser reservado para os r</w:t>
      </w:r>
      <w:r w:rsidR="00476711" w:rsidRPr="00B04C07">
        <w:rPr>
          <w:rFonts w:ascii="Arial" w:hAnsi="Arial" w:cs="Arial"/>
        </w:rPr>
        <w:t>esíduos</w:t>
      </w:r>
      <w:r w:rsidRPr="00B04C07">
        <w:rPr>
          <w:rFonts w:ascii="Arial" w:hAnsi="Arial" w:cs="Arial"/>
        </w:rPr>
        <w:t xml:space="preserve"> hospitalares perigosos de incinera</w:t>
      </w:r>
      <w:r w:rsidR="00476711" w:rsidRPr="00B04C07">
        <w:rPr>
          <w:rFonts w:ascii="Arial" w:hAnsi="Arial" w:cs="Arial"/>
        </w:rPr>
        <w:t>ção</w:t>
      </w:r>
      <w:r w:rsidRPr="00B04C07">
        <w:rPr>
          <w:rFonts w:ascii="Arial" w:hAnsi="Arial" w:cs="Arial"/>
        </w:rPr>
        <w:t xml:space="preserve"> obrigat</w:t>
      </w:r>
      <w:r w:rsidR="00A7716B" w:rsidRPr="00B04C07">
        <w:rPr>
          <w:rFonts w:ascii="Arial" w:hAnsi="Arial" w:cs="Arial"/>
        </w:rPr>
        <w:t>ó</w:t>
      </w:r>
      <w:r w:rsidRPr="00B04C07">
        <w:rPr>
          <w:rFonts w:ascii="Arial" w:hAnsi="Arial" w:cs="Arial"/>
        </w:rPr>
        <w:t>ria a 1100 ºC, como os r</w:t>
      </w:r>
      <w:r w:rsidR="00476711" w:rsidRPr="00B04C07">
        <w:rPr>
          <w:rFonts w:ascii="Arial" w:hAnsi="Arial" w:cs="Arial"/>
        </w:rPr>
        <w:t>esíduos</w:t>
      </w:r>
      <w:r w:rsidRPr="00B04C07">
        <w:rPr>
          <w:rFonts w:ascii="Arial" w:hAnsi="Arial" w:cs="Arial"/>
        </w:rPr>
        <w:t xml:space="preserve"> qu</w:t>
      </w:r>
      <w:r w:rsidR="00EF3A54" w:rsidRPr="00B04C07">
        <w:rPr>
          <w:rFonts w:ascii="Arial" w:hAnsi="Arial" w:cs="Arial"/>
        </w:rPr>
        <w:t>í</w:t>
      </w:r>
      <w:r w:rsidRPr="00B04C07">
        <w:rPr>
          <w:rFonts w:ascii="Arial" w:hAnsi="Arial" w:cs="Arial"/>
        </w:rPr>
        <w:t>micos e farmac</w:t>
      </w:r>
      <w:r w:rsidR="00EF3A54" w:rsidRPr="00B04C07">
        <w:rPr>
          <w:rFonts w:ascii="Arial" w:hAnsi="Arial" w:cs="Arial"/>
        </w:rPr>
        <w:t>ê</w:t>
      </w:r>
      <w:r w:rsidRPr="00B04C07">
        <w:rPr>
          <w:rFonts w:ascii="Arial" w:hAnsi="Arial" w:cs="Arial"/>
        </w:rPr>
        <w:t>uticos ou, o sistema ser utilizado apenas na aus</w:t>
      </w:r>
      <w:r w:rsidR="00EF3A54" w:rsidRPr="00B04C07">
        <w:rPr>
          <w:rFonts w:ascii="Arial" w:hAnsi="Arial" w:cs="Arial"/>
        </w:rPr>
        <w:t>ê</w:t>
      </w:r>
      <w:r w:rsidRPr="00B04C07">
        <w:rPr>
          <w:rFonts w:ascii="Arial" w:hAnsi="Arial" w:cs="Arial"/>
        </w:rPr>
        <w:t>ncia de outras capacidades tecnol</w:t>
      </w:r>
      <w:r w:rsidR="00EF3A54" w:rsidRPr="00B04C07">
        <w:rPr>
          <w:rFonts w:ascii="Arial" w:hAnsi="Arial" w:cs="Arial"/>
        </w:rPr>
        <w:t>ó</w:t>
      </w:r>
      <w:r w:rsidRPr="00B04C07">
        <w:rPr>
          <w:rFonts w:ascii="Arial" w:hAnsi="Arial" w:cs="Arial"/>
        </w:rPr>
        <w:t>gicas.</w:t>
      </w:r>
    </w:p>
    <w:p w14:paraId="3BA191AD" w14:textId="77777777" w:rsidR="00430141" w:rsidRPr="00B04C07" w:rsidRDefault="00430141" w:rsidP="007542EA">
      <w:pPr>
        <w:spacing w:after="0"/>
        <w:jc w:val="both"/>
        <w:rPr>
          <w:rFonts w:ascii="Arial" w:hAnsi="Arial" w:cs="Arial"/>
        </w:rPr>
      </w:pPr>
    </w:p>
    <w:p w14:paraId="405E6FB7" w14:textId="77777777" w:rsidR="00111BE6" w:rsidRPr="00B04C07" w:rsidRDefault="00C218B7" w:rsidP="00B04C07">
      <w:pPr>
        <w:spacing w:after="0"/>
        <w:jc w:val="both"/>
        <w:rPr>
          <w:rFonts w:ascii="Arial" w:hAnsi="Arial" w:cs="Arial"/>
        </w:rPr>
      </w:pPr>
      <w:r w:rsidRPr="00B04C07">
        <w:rPr>
          <w:rFonts w:ascii="Arial" w:hAnsi="Arial" w:cs="Arial"/>
        </w:rPr>
        <w:t>Uma vez que o produtor é sempre responsável pelos resíduos que produz desde o local de produção até ao seu destino final, cada unidade de saúde</w:t>
      </w:r>
      <w:r w:rsidR="00E96097" w:rsidRPr="00B04C07">
        <w:rPr>
          <w:rFonts w:ascii="Arial" w:hAnsi="Arial" w:cs="Arial"/>
        </w:rPr>
        <w:t>/laborat</w:t>
      </w:r>
      <w:r w:rsidR="00EF3A54" w:rsidRPr="00B04C07">
        <w:rPr>
          <w:rFonts w:ascii="Arial" w:hAnsi="Arial" w:cs="Arial"/>
        </w:rPr>
        <w:t>ó</w:t>
      </w:r>
      <w:r w:rsidR="00E96097" w:rsidRPr="00B04C07">
        <w:rPr>
          <w:rFonts w:ascii="Arial" w:hAnsi="Arial" w:cs="Arial"/>
        </w:rPr>
        <w:t>rio</w:t>
      </w:r>
      <w:r w:rsidRPr="00B04C07">
        <w:rPr>
          <w:rFonts w:ascii="Arial" w:hAnsi="Arial" w:cs="Arial"/>
        </w:rPr>
        <w:t xml:space="preserve"> tem que realizar uma </w:t>
      </w:r>
      <w:r w:rsidR="00D90F59" w:rsidRPr="00B04C07">
        <w:rPr>
          <w:rFonts w:ascii="Arial" w:hAnsi="Arial" w:cs="Arial"/>
        </w:rPr>
        <w:t>correta</w:t>
      </w:r>
      <w:r w:rsidRPr="00B04C07">
        <w:rPr>
          <w:rFonts w:ascii="Arial" w:hAnsi="Arial" w:cs="Arial"/>
        </w:rPr>
        <w:t xml:space="preserve"> e eficaz gestão dos resíduos produzidos. </w:t>
      </w:r>
      <w:r w:rsidR="00EF73C2" w:rsidRPr="00B04C07">
        <w:rPr>
          <w:rFonts w:ascii="Arial" w:hAnsi="Arial" w:cs="Arial"/>
        </w:rPr>
        <w:t xml:space="preserve">Portanto, </w:t>
      </w:r>
      <w:r w:rsidRPr="00B04C07">
        <w:rPr>
          <w:rFonts w:ascii="Arial" w:hAnsi="Arial" w:cs="Arial"/>
        </w:rPr>
        <w:t xml:space="preserve">cada </w:t>
      </w:r>
      <w:r w:rsidR="00EF73C2" w:rsidRPr="00B04C07">
        <w:rPr>
          <w:rFonts w:ascii="Arial" w:hAnsi="Arial" w:cs="Arial"/>
        </w:rPr>
        <w:t>estrutura de s</w:t>
      </w:r>
      <w:r w:rsidR="00476711" w:rsidRPr="00B04C07">
        <w:rPr>
          <w:rFonts w:ascii="Arial" w:hAnsi="Arial" w:cs="Arial"/>
        </w:rPr>
        <w:t>aúde</w:t>
      </w:r>
      <w:r w:rsidR="00EF73C2" w:rsidRPr="00B04C07">
        <w:rPr>
          <w:rFonts w:ascii="Arial" w:hAnsi="Arial" w:cs="Arial"/>
        </w:rPr>
        <w:t xml:space="preserve"> deve</w:t>
      </w:r>
      <w:r w:rsidRPr="00B04C07">
        <w:rPr>
          <w:rFonts w:ascii="Arial" w:hAnsi="Arial" w:cs="Arial"/>
        </w:rPr>
        <w:t xml:space="preserve"> elabor</w:t>
      </w:r>
      <w:r w:rsidR="00EF73C2" w:rsidRPr="00B04C07">
        <w:rPr>
          <w:rFonts w:ascii="Arial" w:hAnsi="Arial" w:cs="Arial"/>
        </w:rPr>
        <w:t>ar</w:t>
      </w:r>
      <w:r w:rsidRPr="00B04C07">
        <w:rPr>
          <w:rFonts w:ascii="Arial" w:hAnsi="Arial" w:cs="Arial"/>
        </w:rPr>
        <w:t xml:space="preserve"> um plano de gestão integrada de resíduos, que tenha em consideração as boas práticas e todas as regras de gestão adequada às especificações d</w:t>
      </w:r>
      <w:r w:rsidR="00EF73C2" w:rsidRPr="00B04C07">
        <w:rPr>
          <w:rFonts w:ascii="Arial" w:hAnsi="Arial" w:cs="Arial"/>
        </w:rPr>
        <w:t>a sua</w:t>
      </w:r>
      <w:r w:rsidRPr="00B04C07">
        <w:rPr>
          <w:rFonts w:ascii="Arial" w:hAnsi="Arial" w:cs="Arial"/>
        </w:rPr>
        <w:t xml:space="preserve"> unidade e dos serviços nela existentes. </w:t>
      </w:r>
    </w:p>
    <w:p w14:paraId="01F09F78" w14:textId="77777777" w:rsidR="00EF11F5" w:rsidRPr="00B04C07" w:rsidRDefault="00EF11F5" w:rsidP="007542EA">
      <w:pPr>
        <w:spacing w:after="0"/>
        <w:jc w:val="both"/>
        <w:rPr>
          <w:rFonts w:ascii="Arial" w:hAnsi="Arial" w:cs="Arial"/>
        </w:rPr>
      </w:pPr>
    </w:p>
    <w:p w14:paraId="072265DC" w14:textId="77777777" w:rsidR="00F96983" w:rsidRPr="00B04C07" w:rsidRDefault="00F96983" w:rsidP="007542EA">
      <w:pPr>
        <w:pStyle w:val="Cabealho1"/>
        <w:numPr>
          <w:ilvl w:val="0"/>
          <w:numId w:val="4"/>
        </w:numPr>
        <w:spacing w:before="0"/>
        <w:jc w:val="both"/>
        <w:rPr>
          <w:rFonts w:ascii="Arial" w:hAnsi="Arial" w:cs="Arial"/>
          <w:sz w:val="22"/>
          <w:szCs w:val="22"/>
        </w:rPr>
      </w:pPr>
      <w:bookmarkStart w:id="20" w:name="_Toc100600334"/>
      <w:r w:rsidRPr="00B04C07">
        <w:rPr>
          <w:rFonts w:ascii="Arial" w:hAnsi="Arial" w:cs="Arial"/>
          <w:sz w:val="22"/>
          <w:szCs w:val="22"/>
        </w:rPr>
        <w:t xml:space="preserve">Riscos </w:t>
      </w:r>
      <w:r w:rsidR="00606BDB" w:rsidRPr="00B04C07">
        <w:rPr>
          <w:rFonts w:ascii="Arial" w:hAnsi="Arial" w:cs="Arial"/>
          <w:sz w:val="22"/>
          <w:szCs w:val="22"/>
        </w:rPr>
        <w:t>a</w:t>
      </w:r>
      <w:r w:rsidRPr="00B04C07">
        <w:rPr>
          <w:rFonts w:ascii="Arial" w:hAnsi="Arial" w:cs="Arial"/>
          <w:sz w:val="22"/>
          <w:szCs w:val="22"/>
        </w:rPr>
        <w:t xml:space="preserve">ssociados aos </w:t>
      </w:r>
      <w:r w:rsidR="001A6321" w:rsidRPr="00B04C07">
        <w:rPr>
          <w:rFonts w:ascii="Arial" w:hAnsi="Arial" w:cs="Arial"/>
          <w:sz w:val="22"/>
          <w:szCs w:val="22"/>
        </w:rPr>
        <w:t>R</w:t>
      </w:r>
      <w:r w:rsidR="00476711" w:rsidRPr="00B04C07">
        <w:rPr>
          <w:rFonts w:ascii="Arial" w:hAnsi="Arial" w:cs="Arial"/>
          <w:sz w:val="22"/>
          <w:szCs w:val="22"/>
        </w:rPr>
        <w:t>esíduos</w:t>
      </w:r>
      <w:r w:rsidR="001A6321" w:rsidRPr="00B04C07">
        <w:rPr>
          <w:rFonts w:ascii="Arial" w:hAnsi="Arial" w:cs="Arial"/>
          <w:sz w:val="22"/>
          <w:szCs w:val="22"/>
        </w:rPr>
        <w:t xml:space="preserve"> Hospitalares</w:t>
      </w:r>
      <w:bookmarkEnd w:id="20"/>
    </w:p>
    <w:p w14:paraId="4DAA634B" w14:textId="77777777" w:rsidR="00F3410C" w:rsidRPr="00B04C07" w:rsidRDefault="00F3410C" w:rsidP="007542EA">
      <w:pPr>
        <w:spacing w:after="0"/>
        <w:jc w:val="both"/>
        <w:rPr>
          <w:rFonts w:ascii="Arial" w:hAnsi="Arial" w:cs="Arial"/>
        </w:rPr>
      </w:pPr>
    </w:p>
    <w:p w14:paraId="1CB011D3" w14:textId="36B820C0" w:rsidR="003779F7" w:rsidRPr="00B04C07" w:rsidRDefault="003779F7" w:rsidP="003779F7">
      <w:pPr>
        <w:pStyle w:val="Cabealho2"/>
        <w:rPr>
          <w:rStyle w:val="Cabealho2Carcter"/>
          <w:rFonts w:ascii="Arial" w:hAnsi="Arial" w:cs="Arial"/>
          <w:sz w:val="22"/>
          <w:szCs w:val="22"/>
        </w:rPr>
      </w:pPr>
      <w:bookmarkStart w:id="21" w:name="_Toc100600335"/>
      <w:r w:rsidRPr="00B04C07">
        <w:rPr>
          <w:rFonts w:ascii="Arial" w:hAnsi="Arial" w:cs="Arial"/>
          <w:sz w:val="22"/>
          <w:szCs w:val="22"/>
        </w:rPr>
        <w:t xml:space="preserve">4.1. Riscos </w:t>
      </w:r>
      <w:r w:rsidR="00D90F59" w:rsidRPr="00B04C07">
        <w:rPr>
          <w:rFonts w:ascii="Arial" w:hAnsi="Arial" w:cs="Arial"/>
          <w:sz w:val="22"/>
          <w:szCs w:val="22"/>
        </w:rPr>
        <w:t>associados</w:t>
      </w:r>
      <w:r w:rsidR="00882E01">
        <w:rPr>
          <w:rFonts w:ascii="Arial" w:hAnsi="Arial" w:cs="Arial"/>
          <w:sz w:val="22"/>
          <w:szCs w:val="22"/>
        </w:rPr>
        <w:t xml:space="preserve"> à </w:t>
      </w:r>
      <w:r w:rsidRPr="00B04C07">
        <w:rPr>
          <w:rStyle w:val="Cabealho2Carcter"/>
          <w:rFonts w:ascii="Arial" w:hAnsi="Arial" w:cs="Arial"/>
          <w:sz w:val="22"/>
          <w:szCs w:val="22"/>
        </w:rPr>
        <w:t>exposição aos resíduos hospitalares perigosos</w:t>
      </w:r>
      <w:bookmarkEnd w:id="21"/>
    </w:p>
    <w:p w14:paraId="29A89130" w14:textId="77777777" w:rsidR="00C80866" w:rsidRPr="00B04C07" w:rsidRDefault="00C80866" w:rsidP="00C80866"/>
    <w:p w14:paraId="42D6A77E" w14:textId="77777777" w:rsidR="00F3410C" w:rsidRPr="00B04C07" w:rsidRDefault="006736DD" w:rsidP="007542EA">
      <w:pPr>
        <w:spacing w:after="0"/>
        <w:jc w:val="both"/>
        <w:rPr>
          <w:rFonts w:ascii="Arial" w:hAnsi="Arial" w:cs="Arial"/>
        </w:rPr>
      </w:pPr>
      <w:r w:rsidRPr="00B04C07">
        <w:rPr>
          <w:rFonts w:ascii="Arial" w:hAnsi="Arial" w:cs="Arial"/>
        </w:rPr>
        <w:t xml:space="preserve">A exposição aos resíduos </w:t>
      </w:r>
      <w:r w:rsidR="003779F7" w:rsidRPr="00B04C07">
        <w:rPr>
          <w:rFonts w:ascii="Arial" w:hAnsi="Arial" w:cs="Arial"/>
        </w:rPr>
        <w:t xml:space="preserve">hospitalares </w:t>
      </w:r>
      <w:r w:rsidRPr="00B04C07">
        <w:rPr>
          <w:rFonts w:ascii="Arial" w:hAnsi="Arial" w:cs="Arial"/>
        </w:rPr>
        <w:t>perigosos pode provocar doenças e alterações na saúde e no bem-estar dos indivíduos, nomeadamente para aqueles envolvidos na sua triagem, acondicionamento, recolha, transporte, valorização/eliminação e destino final. Os riscos para a saúde dos profissionais envolvidos em todo o processo de gestão são essencialmente de natureza: física, biológica</w:t>
      </w:r>
      <w:r w:rsidR="00F3410C" w:rsidRPr="00B04C07">
        <w:rPr>
          <w:rFonts w:ascii="Arial" w:hAnsi="Arial" w:cs="Arial"/>
        </w:rPr>
        <w:t>,</w:t>
      </w:r>
      <w:r w:rsidRPr="00B04C07">
        <w:rPr>
          <w:rFonts w:ascii="Arial" w:hAnsi="Arial" w:cs="Arial"/>
        </w:rPr>
        <w:t xml:space="preserve"> química</w:t>
      </w:r>
      <w:r w:rsidR="00F3410C" w:rsidRPr="00B04C07">
        <w:rPr>
          <w:rFonts w:ascii="Arial" w:hAnsi="Arial" w:cs="Arial"/>
        </w:rPr>
        <w:t xml:space="preserve"> e </w:t>
      </w:r>
      <w:r w:rsidR="00D90F59" w:rsidRPr="00B04C07">
        <w:rPr>
          <w:rFonts w:ascii="Arial" w:hAnsi="Arial" w:cs="Arial"/>
        </w:rPr>
        <w:t>radiológico</w:t>
      </w:r>
      <w:r w:rsidRPr="00B04C07">
        <w:rPr>
          <w:rFonts w:ascii="Arial" w:hAnsi="Arial" w:cs="Arial"/>
        </w:rPr>
        <w:t>, devido à presença de uma ou mais das seguintes características:</w:t>
      </w:r>
    </w:p>
    <w:p w14:paraId="3FE46A6F" w14:textId="77777777" w:rsidR="00CB67CD" w:rsidRPr="00B04C07" w:rsidRDefault="00CB67CD" w:rsidP="007542EA">
      <w:pPr>
        <w:spacing w:after="0"/>
        <w:jc w:val="both"/>
        <w:rPr>
          <w:rFonts w:ascii="Arial" w:hAnsi="Arial" w:cs="Arial"/>
        </w:rPr>
      </w:pPr>
    </w:p>
    <w:p w14:paraId="38D4001D" w14:textId="77777777" w:rsidR="00F3410C" w:rsidRPr="00B04C07" w:rsidRDefault="00AD71F4" w:rsidP="007542EA">
      <w:pPr>
        <w:pStyle w:val="PargrafodaLista"/>
        <w:numPr>
          <w:ilvl w:val="0"/>
          <w:numId w:val="17"/>
        </w:numPr>
        <w:spacing w:after="0"/>
        <w:jc w:val="both"/>
        <w:rPr>
          <w:rFonts w:ascii="Arial" w:hAnsi="Arial" w:cs="Arial"/>
        </w:rPr>
      </w:pPr>
      <w:r w:rsidRPr="00B04C07">
        <w:rPr>
          <w:rFonts w:ascii="Arial" w:hAnsi="Arial" w:cs="Arial"/>
        </w:rPr>
        <w:t>Presença de a</w:t>
      </w:r>
      <w:r w:rsidR="006736DD" w:rsidRPr="00B04C07">
        <w:rPr>
          <w:rFonts w:ascii="Arial" w:hAnsi="Arial" w:cs="Arial"/>
        </w:rPr>
        <w:t xml:space="preserve">gentes </w:t>
      </w:r>
      <w:r w:rsidR="00D90F59" w:rsidRPr="00B04C07">
        <w:rPr>
          <w:rFonts w:ascii="Arial" w:hAnsi="Arial" w:cs="Arial"/>
        </w:rPr>
        <w:t>infeciosos</w:t>
      </w:r>
      <w:r w:rsidR="006736DD" w:rsidRPr="00B04C07">
        <w:rPr>
          <w:rFonts w:ascii="Arial" w:hAnsi="Arial" w:cs="Arial"/>
        </w:rPr>
        <w:t>;</w:t>
      </w:r>
    </w:p>
    <w:p w14:paraId="38151F91" w14:textId="77777777" w:rsidR="00F3410C" w:rsidRPr="00B04C07" w:rsidRDefault="00F3410C" w:rsidP="007542EA">
      <w:pPr>
        <w:pStyle w:val="PargrafodaLista"/>
        <w:numPr>
          <w:ilvl w:val="0"/>
          <w:numId w:val="17"/>
        </w:numPr>
        <w:spacing w:after="0"/>
        <w:jc w:val="both"/>
        <w:rPr>
          <w:rFonts w:ascii="Arial" w:hAnsi="Arial" w:cs="Arial"/>
        </w:rPr>
      </w:pPr>
      <w:r w:rsidRPr="00B04C07">
        <w:rPr>
          <w:rFonts w:ascii="Arial" w:hAnsi="Arial" w:cs="Arial"/>
        </w:rPr>
        <w:t>M</w:t>
      </w:r>
      <w:r w:rsidR="006736DD" w:rsidRPr="00B04C07">
        <w:rPr>
          <w:rFonts w:ascii="Arial" w:hAnsi="Arial" w:cs="Arial"/>
        </w:rPr>
        <w:t xml:space="preserve">ateriais invasivos, como é o caso dos </w:t>
      </w:r>
      <w:r w:rsidR="00A7716B" w:rsidRPr="00B04C07">
        <w:rPr>
          <w:rFonts w:ascii="Arial" w:hAnsi="Arial" w:cs="Arial"/>
        </w:rPr>
        <w:t>Perfuro-corta</w:t>
      </w:r>
      <w:r w:rsidR="006736DD" w:rsidRPr="00B04C07">
        <w:rPr>
          <w:rFonts w:ascii="Arial" w:hAnsi="Arial" w:cs="Arial"/>
        </w:rPr>
        <w:t>ntes;</w:t>
      </w:r>
    </w:p>
    <w:p w14:paraId="1D68DF03" w14:textId="77777777" w:rsidR="00F3410C" w:rsidRPr="00B04C07" w:rsidRDefault="00AD71F4" w:rsidP="007542EA">
      <w:pPr>
        <w:pStyle w:val="PargrafodaLista"/>
        <w:numPr>
          <w:ilvl w:val="0"/>
          <w:numId w:val="17"/>
        </w:numPr>
        <w:spacing w:after="0"/>
        <w:jc w:val="both"/>
        <w:rPr>
          <w:rFonts w:ascii="Arial" w:hAnsi="Arial" w:cs="Arial"/>
        </w:rPr>
      </w:pPr>
      <w:r w:rsidRPr="00B04C07">
        <w:rPr>
          <w:rFonts w:ascii="Arial" w:hAnsi="Arial" w:cs="Arial"/>
        </w:rPr>
        <w:t>Composição química genotóxica ou citotóxica ou produtos farmacêuticos biologicamente agressivos</w:t>
      </w:r>
      <w:r w:rsidR="00F3410C" w:rsidRPr="00B04C07">
        <w:rPr>
          <w:rFonts w:ascii="Arial" w:hAnsi="Arial" w:cs="Arial"/>
        </w:rPr>
        <w:t>;</w:t>
      </w:r>
    </w:p>
    <w:p w14:paraId="5B4027B1" w14:textId="77777777" w:rsidR="00F3410C" w:rsidRPr="00B04C07" w:rsidRDefault="00F3410C" w:rsidP="007542EA">
      <w:pPr>
        <w:pStyle w:val="PargrafodaLista"/>
        <w:numPr>
          <w:ilvl w:val="0"/>
          <w:numId w:val="17"/>
        </w:numPr>
        <w:spacing w:after="0"/>
        <w:jc w:val="both"/>
        <w:rPr>
          <w:rFonts w:ascii="Arial" w:hAnsi="Arial" w:cs="Arial"/>
        </w:rPr>
      </w:pPr>
      <w:r w:rsidRPr="00B04C07">
        <w:rPr>
          <w:rFonts w:ascii="Arial" w:hAnsi="Arial" w:cs="Arial"/>
        </w:rPr>
        <w:t>Q</w:t>
      </w:r>
      <w:r w:rsidR="006736DD" w:rsidRPr="00B04C07">
        <w:rPr>
          <w:rFonts w:ascii="Arial" w:hAnsi="Arial" w:cs="Arial"/>
        </w:rPr>
        <w:t>uímicos perigosos ou tóxicos</w:t>
      </w:r>
      <w:r w:rsidRPr="00B04C07">
        <w:rPr>
          <w:rFonts w:ascii="Arial" w:hAnsi="Arial" w:cs="Arial"/>
        </w:rPr>
        <w:t xml:space="preserve"> e;</w:t>
      </w:r>
    </w:p>
    <w:p w14:paraId="473F9495" w14:textId="6CC298E3" w:rsidR="00F3410C" w:rsidRPr="00B04C07" w:rsidRDefault="00882E01" w:rsidP="007542EA">
      <w:pPr>
        <w:pStyle w:val="PargrafodaLista"/>
        <w:numPr>
          <w:ilvl w:val="0"/>
          <w:numId w:val="17"/>
        </w:numPr>
        <w:spacing w:after="0"/>
        <w:jc w:val="both"/>
        <w:rPr>
          <w:rFonts w:ascii="Arial" w:hAnsi="Arial" w:cs="Arial"/>
        </w:rPr>
      </w:pPr>
      <w:r>
        <w:rPr>
          <w:rFonts w:ascii="Arial" w:hAnsi="Arial" w:cs="Arial"/>
        </w:rPr>
        <w:t>P</w:t>
      </w:r>
      <w:r w:rsidR="00AD71F4" w:rsidRPr="00B04C07">
        <w:rPr>
          <w:rFonts w:ascii="Arial" w:hAnsi="Arial" w:cs="Arial"/>
        </w:rPr>
        <w:t>resença de radioatividade</w:t>
      </w:r>
      <w:r w:rsidR="00F3410C" w:rsidRPr="00B04C07">
        <w:rPr>
          <w:rFonts w:ascii="Arial" w:hAnsi="Arial" w:cs="Arial"/>
        </w:rPr>
        <w:t>.</w:t>
      </w:r>
    </w:p>
    <w:p w14:paraId="6D33E574" w14:textId="77777777" w:rsidR="00736BCC" w:rsidRPr="00B04C07" w:rsidRDefault="00736BCC" w:rsidP="007542EA">
      <w:pPr>
        <w:spacing w:after="0"/>
        <w:jc w:val="both"/>
        <w:rPr>
          <w:rFonts w:ascii="Arial" w:hAnsi="Arial" w:cs="Arial"/>
        </w:rPr>
      </w:pPr>
    </w:p>
    <w:p w14:paraId="7AF67E5C" w14:textId="77777777" w:rsidR="00A11CA4" w:rsidRPr="00B04C07" w:rsidRDefault="00A11CA4" w:rsidP="007542EA">
      <w:pPr>
        <w:spacing w:after="0"/>
        <w:jc w:val="both"/>
        <w:rPr>
          <w:rFonts w:ascii="Arial" w:hAnsi="Arial" w:cs="Arial"/>
        </w:rPr>
      </w:pPr>
      <w:r w:rsidRPr="00B04C07">
        <w:rPr>
          <w:rFonts w:ascii="Arial" w:hAnsi="Arial" w:cs="Arial"/>
        </w:rPr>
        <w:t>Por</w:t>
      </w:r>
      <w:r w:rsidR="00996C7E" w:rsidRPr="00B04C07">
        <w:rPr>
          <w:rFonts w:ascii="Arial" w:hAnsi="Arial" w:cs="Arial"/>
        </w:rPr>
        <w:t>é</w:t>
      </w:r>
      <w:r w:rsidRPr="00B04C07">
        <w:rPr>
          <w:rFonts w:ascii="Arial" w:hAnsi="Arial" w:cs="Arial"/>
        </w:rPr>
        <w:t>m, o público em geral também pode estar em risco sempre que os resíduos perigosos sejam abandonados ou eliminados inadequadamente. Os perigos associados a pequenas fontes dispersas de resíduos hospitalares não devem ser negligenciados.</w:t>
      </w:r>
    </w:p>
    <w:p w14:paraId="5D5A8CED" w14:textId="77777777" w:rsidR="00736BCC" w:rsidRPr="00B04C07" w:rsidRDefault="00736BCC" w:rsidP="007542EA">
      <w:pPr>
        <w:spacing w:after="0"/>
        <w:jc w:val="both"/>
        <w:rPr>
          <w:rFonts w:ascii="Arial" w:hAnsi="Arial" w:cs="Arial"/>
        </w:rPr>
      </w:pPr>
    </w:p>
    <w:p w14:paraId="75DD4386" w14:textId="77777777" w:rsidR="00C32034" w:rsidRPr="00B04C07" w:rsidRDefault="006736DD" w:rsidP="007542EA">
      <w:pPr>
        <w:spacing w:after="0"/>
        <w:jc w:val="both"/>
        <w:rPr>
          <w:rFonts w:ascii="Arial" w:hAnsi="Arial" w:cs="Arial"/>
        </w:rPr>
      </w:pPr>
      <w:r w:rsidRPr="00B04C07">
        <w:rPr>
          <w:rFonts w:ascii="Arial" w:hAnsi="Arial" w:cs="Arial"/>
        </w:rPr>
        <w:t xml:space="preserve">Os </w:t>
      </w:r>
      <w:r w:rsidRPr="00B04C07">
        <w:rPr>
          <w:rStyle w:val="Cabealho3Carcter"/>
          <w:rFonts w:ascii="Arial" w:hAnsi="Arial" w:cs="Arial"/>
          <w:sz w:val="22"/>
          <w:szCs w:val="22"/>
        </w:rPr>
        <w:t>riscos de natureza física</w:t>
      </w:r>
      <w:r w:rsidRPr="00B04C07">
        <w:rPr>
          <w:rFonts w:ascii="Arial" w:hAnsi="Arial" w:cs="Arial"/>
        </w:rPr>
        <w:t xml:space="preserve"> devem-se essencialmente a resíduos corto-perfurantes, a substâncias </w:t>
      </w:r>
      <w:r w:rsidR="00D90F59" w:rsidRPr="00B04C07">
        <w:rPr>
          <w:rFonts w:ascii="Arial" w:hAnsi="Arial" w:cs="Arial"/>
        </w:rPr>
        <w:t>radioativas</w:t>
      </w:r>
      <w:r w:rsidRPr="00B04C07">
        <w:rPr>
          <w:rFonts w:ascii="Arial" w:hAnsi="Arial" w:cs="Arial"/>
        </w:rPr>
        <w:t xml:space="preserve"> e inflamáveis ou explosivas. Na maioria dos casos, os riscos de natureza física mais significativos são os provocados por materiais corto-perfurantes, os quais ocorrendo através de picada</w:t>
      </w:r>
      <w:r w:rsidR="00F3410C" w:rsidRPr="00B04C07">
        <w:rPr>
          <w:rFonts w:ascii="Arial" w:hAnsi="Arial" w:cs="Arial"/>
        </w:rPr>
        <w:t xml:space="preserve"> e podem, ainda, </w:t>
      </w:r>
      <w:r w:rsidRPr="00B04C07">
        <w:rPr>
          <w:rFonts w:ascii="Arial" w:hAnsi="Arial" w:cs="Arial"/>
        </w:rPr>
        <w:t>desencadear potenciais riscos biológicos</w:t>
      </w:r>
      <w:r w:rsidR="00F3410C" w:rsidRPr="00B04C07">
        <w:rPr>
          <w:rFonts w:ascii="Arial" w:hAnsi="Arial" w:cs="Arial"/>
        </w:rPr>
        <w:t xml:space="preserve">. </w:t>
      </w:r>
    </w:p>
    <w:p w14:paraId="44746D4E" w14:textId="77777777" w:rsidR="00736BCC" w:rsidRPr="00B04C07" w:rsidRDefault="00736BCC" w:rsidP="007542EA">
      <w:pPr>
        <w:spacing w:after="0"/>
        <w:jc w:val="both"/>
        <w:rPr>
          <w:rFonts w:ascii="Arial" w:hAnsi="Arial" w:cs="Arial"/>
        </w:rPr>
      </w:pPr>
    </w:p>
    <w:p w14:paraId="41922C77" w14:textId="0CB6038E" w:rsidR="00607A30" w:rsidRPr="00B04C07" w:rsidRDefault="006736DD" w:rsidP="007542EA">
      <w:pPr>
        <w:spacing w:after="0"/>
        <w:jc w:val="both"/>
        <w:rPr>
          <w:rFonts w:ascii="Arial" w:hAnsi="Arial" w:cs="Arial"/>
        </w:rPr>
      </w:pPr>
      <w:r w:rsidRPr="00B04C07">
        <w:rPr>
          <w:rFonts w:ascii="Arial" w:hAnsi="Arial" w:cs="Arial"/>
        </w:rPr>
        <w:t xml:space="preserve">A maior preocupação relacionada com o </w:t>
      </w:r>
      <w:r w:rsidRPr="00B04C07">
        <w:rPr>
          <w:rStyle w:val="Cabealho3Carcter"/>
          <w:rFonts w:ascii="Arial" w:hAnsi="Arial" w:cs="Arial"/>
          <w:sz w:val="22"/>
          <w:szCs w:val="22"/>
        </w:rPr>
        <w:t>risco biológico</w:t>
      </w:r>
      <w:r w:rsidRPr="00B04C07">
        <w:rPr>
          <w:rFonts w:ascii="Arial" w:hAnsi="Arial" w:cs="Arial"/>
        </w:rPr>
        <w:t xml:space="preserve"> prende-se com a transmissão de vírus com </w:t>
      </w:r>
      <w:r w:rsidR="00F3410C" w:rsidRPr="00B04C07">
        <w:rPr>
          <w:rFonts w:ascii="Arial" w:hAnsi="Arial" w:cs="Arial"/>
        </w:rPr>
        <w:t xml:space="preserve">elevada </w:t>
      </w:r>
      <w:r w:rsidR="00D90F59" w:rsidRPr="00B04C07">
        <w:rPr>
          <w:rFonts w:ascii="Arial" w:hAnsi="Arial" w:cs="Arial"/>
        </w:rPr>
        <w:t>infecciosidade</w:t>
      </w:r>
      <w:r w:rsidRPr="00B04C07">
        <w:rPr>
          <w:rFonts w:ascii="Arial" w:hAnsi="Arial" w:cs="Arial"/>
        </w:rPr>
        <w:t>, como</w:t>
      </w:r>
      <w:r w:rsidR="00607A30" w:rsidRPr="00B04C07">
        <w:rPr>
          <w:rFonts w:ascii="Arial" w:hAnsi="Arial" w:cs="Arial"/>
        </w:rPr>
        <w:t xml:space="preserve"> o</w:t>
      </w:r>
      <w:r w:rsidR="007A2B8B">
        <w:rPr>
          <w:rFonts w:ascii="Arial" w:hAnsi="Arial" w:cs="Arial"/>
        </w:rPr>
        <w:t xml:space="preserve"> </w:t>
      </w:r>
      <w:r w:rsidR="00B809F9" w:rsidRPr="00B04C07">
        <w:rPr>
          <w:rFonts w:ascii="Arial" w:hAnsi="Arial" w:cs="Arial"/>
        </w:rPr>
        <w:t>V</w:t>
      </w:r>
      <w:r w:rsidR="00536980" w:rsidRPr="00B04C07">
        <w:rPr>
          <w:rFonts w:ascii="Arial" w:hAnsi="Arial" w:cs="Arial"/>
        </w:rPr>
        <w:t>í</w:t>
      </w:r>
      <w:r w:rsidR="00B809F9" w:rsidRPr="00B04C07">
        <w:rPr>
          <w:rFonts w:ascii="Arial" w:hAnsi="Arial" w:cs="Arial"/>
        </w:rPr>
        <w:t>rus</w:t>
      </w:r>
      <w:r w:rsidRPr="00B04C07">
        <w:rPr>
          <w:rFonts w:ascii="Arial" w:hAnsi="Arial" w:cs="Arial"/>
        </w:rPr>
        <w:t xml:space="preserve"> da Imunodeficiência </w:t>
      </w:r>
      <w:r w:rsidR="00B809F9" w:rsidRPr="00B04C07">
        <w:rPr>
          <w:rFonts w:ascii="Arial" w:hAnsi="Arial" w:cs="Arial"/>
        </w:rPr>
        <w:t>Humana</w:t>
      </w:r>
      <w:r w:rsidRPr="00B04C07">
        <w:rPr>
          <w:rFonts w:ascii="Arial" w:hAnsi="Arial" w:cs="Arial"/>
        </w:rPr>
        <w:t xml:space="preserve"> (</w:t>
      </w:r>
      <w:r w:rsidR="00B809F9" w:rsidRPr="00B04C07">
        <w:rPr>
          <w:rFonts w:ascii="Arial" w:hAnsi="Arial" w:cs="Arial"/>
        </w:rPr>
        <w:t>VIH</w:t>
      </w:r>
      <w:r w:rsidRPr="00B04C07">
        <w:rPr>
          <w:rFonts w:ascii="Arial" w:hAnsi="Arial" w:cs="Arial"/>
        </w:rPr>
        <w:t xml:space="preserve">) e </w:t>
      </w:r>
      <w:r w:rsidR="00B809F9" w:rsidRPr="00B04C07">
        <w:rPr>
          <w:rFonts w:ascii="Arial" w:hAnsi="Arial" w:cs="Arial"/>
        </w:rPr>
        <w:t>d</w:t>
      </w:r>
      <w:r w:rsidRPr="00B04C07">
        <w:rPr>
          <w:rFonts w:ascii="Arial" w:hAnsi="Arial" w:cs="Arial"/>
        </w:rPr>
        <w:t xml:space="preserve">as hepatites B e C, devido à perfuração da pele com agulhas ou outros materiais </w:t>
      </w:r>
      <w:r w:rsidR="00D90F59" w:rsidRPr="00B04C07">
        <w:rPr>
          <w:rFonts w:ascii="Arial" w:hAnsi="Arial" w:cs="Arial"/>
        </w:rPr>
        <w:t>corto perfurantes</w:t>
      </w:r>
      <w:r w:rsidRPr="00B04C07">
        <w:rPr>
          <w:rFonts w:ascii="Arial" w:hAnsi="Arial" w:cs="Arial"/>
        </w:rPr>
        <w:t xml:space="preserve"> contaminados com sangue humano. </w:t>
      </w:r>
      <w:r w:rsidR="00607A30" w:rsidRPr="00B04C07">
        <w:rPr>
          <w:rFonts w:ascii="Arial" w:hAnsi="Arial" w:cs="Arial"/>
        </w:rPr>
        <w:t xml:space="preserve">Adicionalmente, existe o crescente </w:t>
      </w:r>
      <w:r w:rsidR="00D90F59" w:rsidRPr="00B04C07">
        <w:rPr>
          <w:rFonts w:ascii="Arial" w:hAnsi="Arial" w:cs="Arial"/>
        </w:rPr>
        <w:t>fenómeno</w:t>
      </w:r>
      <w:r w:rsidR="00607A30" w:rsidRPr="00B04C07">
        <w:rPr>
          <w:rFonts w:ascii="Arial" w:hAnsi="Arial" w:cs="Arial"/>
        </w:rPr>
        <w:t xml:space="preserve"> de resistência aos antimicrobianos </w:t>
      </w:r>
      <w:r w:rsidRPr="00B04C07">
        <w:rPr>
          <w:rFonts w:ascii="Arial" w:hAnsi="Arial" w:cs="Arial"/>
        </w:rPr>
        <w:t xml:space="preserve">e aos </w:t>
      </w:r>
      <w:r w:rsidR="00D90F59" w:rsidRPr="00B04C07">
        <w:rPr>
          <w:rFonts w:ascii="Arial" w:hAnsi="Arial" w:cs="Arial"/>
        </w:rPr>
        <w:t>desinfetantes</w:t>
      </w:r>
      <w:r w:rsidRPr="00B04C07">
        <w:rPr>
          <w:rFonts w:ascii="Arial" w:hAnsi="Arial" w:cs="Arial"/>
        </w:rPr>
        <w:t xml:space="preserve"> químicos, contribuindo para o aumento da peri</w:t>
      </w:r>
      <w:r w:rsidR="00E5427E" w:rsidRPr="00B04C07">
        <w:rPr>
          <w:rFonts w:ascii="Arial" w:hAnsi="Arial" w:cs="Arial"/>
        </w:rPr>
        <w:t>culosidade</w:t>
      </w:r>
      <w:r w:rsidRPr="00B04C07">
        <w:rPr>
          <w:rFonts w:ascii="Arial" w:hAnsi="Arial" w:cs="Arial"/>
        </w:rPr>
        <w:t xml:space="preserve"> dos RH se houver uma gestão inadequada dos mesmos. </w:t>
      </w:r>
    </w:p>
    <w:p w14:paraId="1FC0B6FC" w14:textId="77777777" w:rsidR="001F1EB3" w:rsidRPr="00B04C07" w:rsidRDefault="001F1EB3" w:rsidP="007542EA">
      <w:pPr>
        <w:spacing w:after="0"/>
        <w:jc w:val="both"/>
        <w:rPr>
          <w:rFonts w:ascii="Arial" w:hAnsi="Arial" w:cs="Arial"/>
        </w:rPr>
      </w:pPr>
    </w:p>
    <w:p w14:paraId="3F38AEA6" w14:textId="034517FD" w:rsidR="00607A30" w:rsidRPr="00B04C07" w:rsidRDefault="006736DD" w:rsidP="007542EA">
      <w:pPr>
        <w:spacing w:after="0"/>
        <w:jc w:val="both"/>
        <w:rPr>
          <w:rFonts w:ascii="Arial" w:hAnsi="Arial" w:cs="Arial"/>
        </w:rPr>
      </w:pPr>
      <w:r w:rsidRPr="00B04C07">
        <w:rPr>
          <w:rFonts w:ascii="Arial" w:hAnsi="Arial" w:cs="Arial"/>
        </w:rPr>
        <w:t xml:space="preserve">Quanto aos </w:t>
      </w:r>
      <w:r w:rsidRPr="00B04C07">
        <w:rPr>
          <w:rStyle w:val="Cabealho3Carcter"/>
          <w:rFonts w:ascii="Arial" w:hAnsi="Arial" w:cs="Arial"/>
          <w:sz w:val="22"/>
          <w:szCs w:val="22"/>
        </w:rPr>
        <w:t>riscos de natureza química</w:t>
      </w:r>
      <w:r w:rsidR="007A2B8B">
        <w:rPr>
          <w:rStyle w:val="Cabealho3Carcter"/>
          <w:rFonts w:ascii="Arial" w:hAnsi="Arial" w:cs="Arial"/>
          <w:sz w:val="22"/>
          <w:szCs w:val="22"/>
        </w:rPr>
        <w:t xml:space="preserve"> </w:t>
      </w:r>
      <w:r w:rsidRPr="00B04C07">
        <w:rPr>
          <w:rFonts w:ascii="Arial" w:hAnsi="Arial" w:cs="Arial"/>
        </w:rPr>
        <w:t>podem referir-se, entre outros, as substâncias químicas tóxicas</w:t>
      </w:r>
      <w:r w:rsidR="00607A30" w:rsidRPr="00B04C07">
        <w:rPr>
          <w:rFonts w:ascii="Arial" w:hAnsi="Arial" w:cs="Arial"/>
        </w:rPr>
        <w:t xml:space="preserve"> ou cancerígenas</w:t>
      </w:r>
      <w:r w:rsidRPr="00B04C07">
        <w:rPr>
          <w:rFonts w:ascii="Arial" w:hAnsi="Arial" w:cs="Arial"/>
        </w:rPr>
        <w:t xml:space="preserve">, que podem ser inaladas, ingeridas inadvertidamente (laboratórios), ou entrarem em contacto com a pele. Neste caso, a gravidade assenta fundamentalmente nos perigos inerentes aos citotóxicos e citostáticos mas, igualmente, a toda uma multiplicidade de fármacos e químicos utilizados nas </w:t>
      </w:r>
      <w:r w:rsidR="00607A30" w:rsidRPr="00B04C07">
        <w:rPr>
          <w:rFonts w:ascii="Arial" w:hAnsi="Arial" w:cs="Arial"/>
        </w:rPr>
        <w:t>estruturas de s</w:t>
      </w:r>
      <w:r w:rsidR="00476711" w:rsidRPr="00B04C07">
        <w:rPr>
          <w:rFonts w:ascii="Arial" w:hAnsi="Arial" w:cs="Arial"/>
        </w:rPr>
        <w:t>aúde</w:t>
      </w:r>
      <w:r w:rsidRPr="00B04C07">
        <w:rPr>
          <w:rFonts w:ascii="Arial" w:hAnsi="Arial" w:cs="Arial"/>
        </w:rPr>
        <w:t xml:space="preserve">. </w:t>
      </w:r>
    </w:p>
    <w:p w14:paraId="7C90EC9E" w14:textId="77777777" w:rsidR="00736BCC" w:rsidRPr="00B04C07" w:rsidRDefault="00736BCC" w:rsidP="007542EA">
      <w:pPr>
        <w:spacing w:after="0"/>
        <w:jc w:val="both"/>
        <w:rPr>
          <w:rFonts w:ascii="Arial" w:hAnsi="Arial" w:cs="Arial"/>
        </w:rPr>
      </w:pPr>
    </w:p>
    <w:p w14:paraId="5ED27331" w14:textId="18EE624F" w:rsidR="00607A30" w:rsidRPr="00B04C07" w:rsidRDefault="00607A30" w:rsidP="007542EA">
      <w:pPr>
        <w:spacing w:after="0"/>
        <w:jc w:val="both"/>
        <w:rPr>
          <w:rFonts w:ascii="Arial" w:hAnsi="Arial" w:cs="Arial"/>
        </w:rPr>
      </w:pPr>
      <w:r w:rsidRPr="00B04C07">
        <w:rPr>
          <w:rFonts w:ascii="Arial" w:hAnsi="Arial" w:cs="Arial"/>
        </w:rPr>
        <w:t xml:space="preserve">Para os produtos </w:t>
      </w:r>
      <w:r w:rsidR="00D90F59" w:rsidRPr="00B04C07">
        <w:rPr>
          <w:rFonts w:ascii="Arial" w:hAnsi="Arial" w:cs="Arial"/>
        </w:rPr>
        <w:t>químicos</w:t>
      </w:r>
      <w:r w:rsidR="007A2B8B">
        <w:rPr>
          <w:rFonts w:ascii="Arial" w:hAnsi="Arial" w:cs="Arial"/>
        </w:rPr>
        <w:t xml:space="preserve">, </w:t>
      </w:r>
      <w:r w:rsidR="006736DD" w:rsidRPr="00B04C07">
        <w:rPr>
          <w:rFonts w:ascii="Arial" w:hAnsi="Arial" w:cs="Arial"/>
        </w:rPr>
        <w:t xml:space="preserve">as principais vias de </w:t>
      </w:r>
      <w:r w:rsidRPr="00B04C07">
        <w:rPr>
          <w:rFonts w:ascii="Arial" w:hAnsi="Arial" w:cs="Arial"/>
        </w:rPr>
        <w:t>contamina</w:t>
      </w:r>
      <w:r w:rsidR="00476711" w:rsidRPr="00B04C07">
        <w:rPr>
          <w:rFonts w:ascii="Arial" w:hAnsi="Arial" w:cs="Arial"/>
        </w:rPr>
        <w:t>ção</w:t>
      </w:r>
      <w:r w:rsidR="006736DD" w:rsidRPr="00B04C07">
        <w:rPr>
          <w:rFonts w:ascii="Arial" w:hAnsi="Arial" w:cs="Arial"/>
        </w:rPr>
        <w:t xml:space="preserve"> são as poeiras e os aerossóis, que podem ser inalados ou absorvidos através da pele</w:t>
      </w:r>
      <w:r w:rsidRPr="00B04C07">
        <w:rPr>
          <w:rFonts w:ascii="Arial" w:hAnsi="Arial" w:cs="Arial"/>
        </w:rPr>
        <w:t>;</w:t>
      </w:r>
      <w:r w:rsidR="006736DD" w:rsidRPr="00B04C07">
        <w:rPr>
          <w:rFonts w:ascii="Arial" w:hAnsi="Arial" w:cs="Arial"/>
        </w:rPr>
        <w:t xml:space="preserve"> contacto </w:t>
      </w:r>
      <w:r w:rsidR="00D90F59" w:rsidRPr="00B04C07">
        <w:rPr>
          <w:rFonts w:ascii="Arial" w:hAnsi="Arial" w:cs="Arial"/>
        </w:rPr>
        <w:t>direto</w:t>
      </w:r>
      <w:r w:rsidR="006736DD" w:rsidRPr="00B04C07">
        <w:rPr>
          <w:rFonts w:ascii="Arial" w:hAnsi="Arial" w:cs="Arial"/>
        </w:rPr>
        <w:t xml:space="preserve"> com a pele e os olhos </w:t>
      </w:r>
      <w:r w:rsidRPr="00B04C07">
        <w:rPr>
          <w:rFonts w:ascii="Arial" w:hAnsi="Arial" w:cs="Arial"/>
        </w:rPr>
        <w:t>e causar i</w:t>
      </w:r>
      <w:r w:rsidR="006736DD" w:rsidRPr="00B04C07">
        <w:rPr>
          <w:rFonts w:ascii="Arial" w:hAnsi="Arial" w:cs="Arial"/>
        </w:rPr>
        <w:t>rrita</w:t>
      </w:r>
      <w:r w:rsidR="00476711" w:rsidRPr="00B04C07">
        <w:rPr>
          <w:rFonts w:ascii="Arial" w:hAnsi="Arial" w:cs="Arial"/>
        </w:rPr>
        <w:t>ções</w:t>
      </w:r>
      <w:r w:rsidR="006736DD" w:rsidRPr="00B04C07">
        <w:rPr>
          <w:rFonts w:ascii="Arial" w:hAnsi="Arial" w:cs="Arial"/>
        </w:rPr>
        <w:t>, ou podem originar tonturas, náuseas, enxaquecas ou dermat</w:t>
      </w:r>
      <w:r w:rsidR="00E5427E" w:rsidRPr="00B04C07">
        <w:rPr>
          <w:rFonts w:ascii="Arial" w:hAnsi="Arial" w:cs="Arial"/>
        </w:rPr>
        <w:t>ites</w:t>
      </w:r>
      <w:r w:rsidR="006736DD" w:rsidRPr="00B04C07">
        <w:rPr>
          <w:rFonts w:ascii="Arial" w:hAnsi="Arial" w:cs="Arial"/>
        </w:rPr>
        <w:t xml:space="preserve">. Em relação aos fármacos e químicos perigosos, devido às suas características tóxicas ou corrosivas, podem originar intoxicações e lesões graves essencialmente nos profissionais de saúde que os manuseiam. </w:t>
      </w:r>
    </w:p>
    <w:p w14:paraId="4A99FA23" w14:textId="77777777" w:rsidR="00736BCC" w:rsidRPr="00B04C07" w:rsidRDefault="00736BCC" w:rsidP="007542EA">
      <w:pPr>
        <w:spacing w:after="0"/>
        <w:jc w:val="both"/>
        <w:rPr>
          <w:rFonts w:ascii="Arial" w:hAnsi="Arial" w:cs="Arial"/>
        </w:rPr>
      </w:pPr>
    </w:p>
    <w:p w14:paraId="101DFAAB" w14:textId="77777777" w:rsidR="00C32034" w:rsidRPr="00B04C07" w:rsidRDefault="00607A30" w:rsidP="007542EA">
      <w:pPr>
        <w:spacing w:after="0"/>
        <w:jc w:val="both"/>
        <w:rPr>
          <w:rFonts w:ascii="Arial" w:hAnsi="Arial" w:cs="Arial"/>
        </w:rPr>
      </w:pPr>
      <w:r w:rsidRPr="00B04C07">
        <w:rPr>
          <w:rFonts w:ascii="Arial" w:hAnsi="Arial" w:cs="Arial"/>
        </w:rPr>
        <w:t>Por</w:t>
      </w:r>
      <w:r w:rsidR="00E5427E" w:rsidRPr="00B04C07">
        <w:rPr>
          <w:rFonts w:ascii="Arial" w:hAnsi="Arial" w:cs="Arial"/>
        </w:rPr>
        <w:t>é</w:t>
      </w:r>
      <w:r w:rsidRPr="00B04C07">
        <w:rPr>
          <w:rFonts w:ascii="Arial" w:hAnsi="Arial" w:cs="Arial"/>
        </w:rPr>
        <w:t xml:space="preserve">m, </w:t>
      </w:r>
      <w:r w:rsidR="006736DD" w:rsidRPr="00B04C07">
        <w:rPr>
          <w:rFonts w:ascii="Arial" w:hAnsi="Arial" w:cs="Arial"/>
        </w:rPr>
        <w:t xml:space="preserve">um dos maiores problemas associados aos produtos químicos está relacionado com o seu carácter cumulativo no organismo, </w:t>
      </w:r>
      <w:r w:rsidRPr="00B04C07">
        <w:rPr>
          <w:rFonts w:ascii="Arial" w:hAnsi="Arial" w:cs="Arial"/>
        </w:rPr>
        <w:t>e</w:t>
      </w:r>
      <w:r w:rsidR="006736DD" w:rsidRPr="00B04C07">
        <w:rPr>
          <w:rFonts w:ascii="Arial" w:hAnsi="Arial" w:cs="Arial"/>
        </w:rPr>
        <w:t>, igualmente, com o facto de quando introduzidos no ambiente, mesmo em quantidades pequenas, poderem originar metabolitos intermediários, mais tóxicos ou, ainda, origina</w:t>
      </w:r>
      <w:r w:rsidRPr="00B04C07">
        <w:rPr>
          <w:rFonts w:ascii="Arial" w:hAnsi="Arial" w:cs="Arial"/>
        </w:rPr>
        <w:t>r</w:t>
      </w:r>
      <w:r w:rsidR="006736DD" w:rsidRPr="00B04C07">
        <w:rPr>
          <w:rFonts w:ascii="Arial" w:hAnsi="Arial" w:cs="Arial"/>
        </w:rPr>
        <w:t xml:space="preserve"> sinergias com outros já existentes</w:t>
      </w:r>
      <w:r w:rsidR="00F40E57" w:rsidRPr="00B04C07">
        <w:rPr>
          <w:rFonts w:ascii="Arial" w:hAnsi="Arial" w:cs="Arial"/>
        </w:rPr>
        <w:t xml:space="preserve"> e</w:t>
      </w:r>
      <w:r w:rsidR="006736DD" w:rsidRPr="00B04C07">
        <w:rPr>
          <w:rFonts w:ascii="Arial" w:hAnsi="Arial" w:cs="Arial"/>
        </w:rPr>
        <w:t xml:space="preserve"> posteriormente transmitidos e/ou acumulados através da cadeia alimentar.</w:t>
      </w:r>
    </w:p>
    <w:p w14:paraId="69261F73" w14:textId="77777777" w:rsidR="00736BCC" w:rsidRPr="00B04C07" w:rsidRDefault="00736BCC" w:rsidP="007542EA">
      <w:pPr>
        <w:spacing w:after="0"/>
        <w:jc w:val="both"/>
        <w:rPr>
          <w:rFonts w:ascii="Arial" w:hAnsi="Arial" w:cs="Arial"/>
        </w:rPr>
      </w:pPr>
    </w:p>
    <w:p w14:paraId="76917ADB" w14:textId="77777777" w:rsidR="00B04C07" w:rsidRDefault="00F86313" w:rsidP="008110FB">
      <w:pPr>
        <w:spacing w:after="0"/>
        <w:jc w:val="both"/>
        <w:rPr>
          <w:rFonts w:ascii="Arial" w:hAnsi="Arial" w:cs="Arial"/>
        </w:rPr>
      </w:pPr>
      <w:r w:rsidRPr="00B04C07">
        <w:rPr>
          <w:rFonts w:ascii="Arial" w:hAnsi="Arial" w:cs="Arial"/>
        </w:rPr>
        <w:t xml:space="preserve">Os </w:t>
      </w:r>
      <w:r w:rsidRPr="00B04C07">
        <w:rPr>
          <w:rStyle w:val="Cabealho3Carcter"/>
          <w:rFonts w:ascii="Arial" w:hAnsi="Arial" w:cs="Arial"/>
          <w:sz w:val="22"/>
          <w:szCs w:val="22"/>
        </w:rPr>
        <w:t>riscos de natureza radioativo</w:t>
      </w:r>
      <w:r w:rsidRPr="00B04C07">
        <w:rPr>
          <w:rFonts w:ascii="Arial" w:hAnsi="Arial" w:cs="Arial"/>
        </w:rPr>
        <w:t xml:space="preserve"> s</w:t>
      </w:r>
      <w:r w:rsidR="00476711" w:rsidRPr="00B04C07">
        <w:rPr>
          <w:rFonts w:ascii="Arial" w:hAnsi="Arial" w:cs="Arial"/>
        </w:rPr>
        <w:t>ão</w:t>
      </w:r>
      <w:r w:rsidRPr="00B04C07">
        <w:rPr>
          <w:rFonts w:ascii="Arial" w:hAnsi="Arial" w:cs="Arial"/>
        </w:rPr>
        <w:t xml:space="preserve"> determinados pelo tipo e extensão da exposição. Pode variar desde dores de cabeça, tonturas e vômitos até problemas muito mais sérios</w:t>
      </w:r>
      <w:r w:rsidR="00A7716B" w:rsidRPr="00B04C07">
        <w:rPr>
          <w:rFonts w:ascii="Arial" w:hAnsi="Arial" w:cs="Arial"/>
        </w:rPr>
        <w:t xml:space="preserve"> como </w:t>
      </w:r>
      <w:r w:rsidR="0078081D" w:rsidRPr="00B04C07">
        <w:rPr>
          <w:rFonts w:ascii="Arial" w:hAnsi="Arial" w:cs="Arial"/>
        </w:rPr>
        <w:t>queimaduras na pele ou neoplasias</w:t>
      </w:r>
      <w:r w:rsidRPr="00B04C07">
        <w:rPr>
          <w:rFonts w:ascii="Arial" w:hAnsi="Arial" w:cs="Arial"/>
        </w:rPr>
        <w:t xml:space="preserve">. Resíduos radioativos são genotóxicos, e uma dose de radiação suficientemente alta pode afetar o material genético. Trabalhadores ligados </w:t>
      </w:r>
      <w:r w:rsidR="009A490F" w:rsidRPr="00B04C07">
        <w:rPr>
          <w:rFonts w:ascii="Arial" w:hAnsi="Arial" w:cs="Arial"/>
        </w:rPr>
        <w:t>a alguns</w:t>
      </w:r>
      <w:r w:rsidRPr="00B04C07">
        <w:rPr>
          <w:rFonts w:ascii="Arial" w:hAnsi="Arial" w:cs="Arial"/>
        </w:rPr>
        <w:t xml:space="preserve"> instrumentos de diagnóstico (por exemplo, </w:t>
      </w:r>
      <w:r w:rsidR="001C0498" w:rsidRPr="00B04C07">
        <w:rPr>
          <w:rFonts w:ascii="Arial" w:hAnsi="Arial" w:cs="Arial"/>
          <w:spacing w:val="2"/>
          <w:shd w:val="clear" w:color="auto" w:fill="FFFFFF"/>
        </w:rPr>
        <w:t xml:space="preserve">radiografias, </w:t>
      </w:r>
      <w:r w:rsidR="001C0498" w:rsidRPr="00B04C07">
        <w:rPr>
          <w:rFonts w:ascii="Arial" w:hAnsi="Arial" w:cs="Arial"/>
          <w:shd w:val="clear" w:color="auto" w:fill="FFFFFF"/>
        </w:rPr>
        <w:t>tomografia computadorizada</w:t>
      </w:r>
      <w:r w:rsidR="001C0498" w:rsidRPr="00B04C07">
        <w:rPr>
          <w:rFonts w:ascii="Arial" w:hAnsi="Arial" w:cs="Arial"/>
          <w:spacing w:val="2"/>
          <w:shd w:val="clear" w:color="auto" w:fill="FFFFFF"/>
        </w:rPr>
        <w:t xml:space="preserve"> (TC), </w:t>
      </w:r>
      <w:r w:rsidR="001C0498" w:rsidRPr="00B04C07">
        <w:rPr>
          <w:rFonts w:ascii="Arial" w:hAnsi="Arial" w:cs="Arial"/>
          <w:shd w:val="clear" w:color="auto" w:fill="FFFFFF"/>
        </w:rPr>
        <w:t xml:space="preserve">Ultrassonografia, </w:t>
      </w:r>
      <w:r w:rsidR="00D90F59" w:rsidRPr="00B04C07">
        <w:rPr>
          <w:rFonts w:ascii="Arial" w:hAnsi="Arial" w:cs="Arial"/>
          <w:shd w:val="clear" w:color="auto" w:fill="FFFFFF"/>
        </w:rPr>
        <w:t>etc.</w:t>
      </w:r>
      <w:r w:rsidRPr="00B04C07">
        <w:rPr>
          <w:rFonts w:ascii="Arial" w:hAnsi="Arial" w:cs="Arial"/>
        </w:rPr>
        <w:t xml:space="preserve">) podem causar lesões graves, incluindo </w:t>
      </w:r>
      <w:r w:rsidR="001C0498" w:rsidRPr="00B04C07">
        <w:rPr>
          <w:rFonts w:ascii="Arial" w:hAnsi="Arial" w:cs="Arial"/>
        </w:rPr>
        <w:t xml:space="preserve">destruição de </w:t>
      </w:r>
      <w:r w:rsidRPr="00B04C07">
        <w:rPr>
          <w:rFonts w:ascii="Arial" w:hAnsi="Arial" w:cs="Arial"/>
        </w:rPr>
        <w:t xml:space="preserve">tecidos, </w:t>
      </w:r>
      <w:r w:rsidR="001C0498" w:rsidRPr="00B04C07">
        <w:rPr>
          <w:rFonts w:ascii="Arial" w:hAnsi="Arial" w:cs="Arial"/>
        </w:rPr>
        <w:t>podendo ser</w:t>
      </w:r>
      <w:r w:rsidRPr="00B04C07">
        <w:rPr>
          <w:rFonts w:ascii="Arial" w:hAnsi="Arial" w:cs="Arial"/>
        </w:rPr>
        <w:t xml:space="preserve"> necessária a amputação de partes do corpo. Casos extremos podem ser fatais. Os perigos de resíduos radioativos de baixa atividade podem surgir da contaminação de superfícies externas de recipientes ou modo ou duração imprópria do armazenamento de resíduos. Profissionais de saúde e pessoal de manuseio de resíduos e limpeza expostos à radioatividade estão em maior risco</w:t>
      </w:r>
      <w:r w:rsidR="00B04C07" w:rsidRPr="00B04C07">
        <w:rPr>
          <w:rFonts w:ascii="Arial" w:hAnsi="Arial" w:cs="Arial"/>
        </w:rPr>
        <w:t>.</w:t>
      </w:r>
    </w:p>
    <w:p w14:paraId="46231BF8" w14:textId="77777777" w:rsidR="00AE27BD" w:rsidRDefault="00AE27BD" w:rsidP="00AE27BD">
      <w:pPr>
        <w:rPr>
          <w:rFonts w:ascii="Arial" w:hAnsi="Arial" w:cs="Arial"/>
        </w:rPr>
      </w:pPr>
    </w:p>
    <w:p w14:paraId="4BF4CF09" w14:textId="77777777" w:rsidR="008110FB" w:rsidRPr="00B04C07" w:rsidRDefault="008110FB" w:rsidP="008110FB">
      <w:pPr>
        <w:spacing w:after="0"/>
        <w:jc w:val="both"/>
        <w:rPr>
          <w:rFonts w:ascii="Arial" w:hAnsi="Arial" w:cs="Arial"/>
        </w:rPr>
      </w:pPr>
    </w:p>
    <w:p w14:paraId="09B7733A" w14:textId="77777777" w:rsidR="00C32034" w:rsidRPr="00B04C07" w:rsidRDefault="006736DD" w:rsidP="003779F7">
      <w:pPr>
        <w:pStyle w:val="Cabealho2"/>
        <w:numPr>
          <w:ilvl w:val="1"/>
          <w:numId w:val="4"/>
        </w:numPr>
        <w:rPr>
          <w:rFonts w:ascii="Arial" w:hAnsi="Arial" w:cs="Arial"/>
          <w:sz w:val="22"/>
          <w:szCs w:val="22"/>
        </w:rPr>
      </w:pPr>
      <w:bookmarkStart w:id="22" w:name="_Toc100600336"/>
      <w:r w:rsidRPr="00B04C07">
        <w:rPr>
          <w:rFonts w:ascii="Arial" w:hAnsi="Arial" w:cs="Arial"/>
          <w:sz w:val="22"/>
          <w:szCs w:val="22"/>
        </w:rPr>
        <w:t>Risco</w:t>
      </w:r>
      <w:r w:rsidR="00C32034" w:rsidRPr="00B04C07">
        <w:rPr>
          <w:rFonts w:ascii="Arial" w:hAnsi="Arial" w:cs="Arial"/>
          <w:sz w:val="22"/>
          <w:szCs w:val="22"/>
        </w:rPr>
        <w:t>s</w:t>
      </w:r>
      <w:r w:rsidRPr="00B04C07">
        <w:rPr>
          <w:rFonts w:ascii="Arial" w:hAnsi="Arial" w:cs="Arial"/>
          <w:sz w:val="22"/>
          <w:szCs w:val="22"/>
        </w:rPr>
        <w:t xml:space="preserve"> associado</w:t>
      </w:r>
      <w:r w:rsidR="00C32034" w:rsidRPr="00B04C07">
        <w:rPr>
          <w:rFonts w:ascii="Arial" w:hAnsi="Arial" w:cs="Arial"/>
          <w:sz w:val="22"/>
          <w:szCs w:val="22"/>
        </w:rPr>
        <w:t>s</w:t>
      </w:r>
      <w:r w:rsidRPr="00B04C07">
        <w:rPr>
          <w:rFonts w:ascii="Arial" w:hAnsi="Arial" w:cs="Arial"/>
          <w:sz w:val="22"/>
          <w:szCs w:val="22"/>
        </w:rPr>
        <w:t xml:space="preserve"> à diferentes fases de gestão de Resíduos Hospitalares</w:t>
      </w:r>
      <w:bookmarkEnd w:id="22"/>
    </w:p>
    <w:p w14:paraId="5DCC1B36" w14:textId="77777777" w:rsidR="00736BCC" w:rsidRPr="00B04C07" w:rsidRDefault="00736BCC" w:rsidP="007542EA">
      <w:pPr>
        <w:spacing w:after="0"/>
        <w:jc w:val="both"/>
        <w:rPr>
          <w:rFonts w:ascii="Arial" w:hAnsi="Arial" w:cs="Arial"/>
          <w:b/>
          <w:bCs/>
        </w:rPr>
      </w:pPr>
    </w:p>
    <w:p w14:paraId="7A3CC7B9" w14:textId="77777777" w:rsidR="00C65569" w:rsidRPr="00B04C07" w:rsidRDefault="006736DD" w:rsidP="007542EA">
      <w:pPr>
        <w:spacing w:after="0"/>
        <w:jc w:val="both"/>
        <w:rPr>
          <w:rFonts w:ascii="Arial" w:hAnsi="Arial" w:cs="Arial"/>
        </w:rPr>
      </w:pPr>
      <w:r w:rsidRPr="00B04C07">
        <w:rPr>
          <w:rFonts w:ascii="Arial" w:hAnsi="Arial" w:cs="Arial"/>
        </w:rPr>
        <w:t>Qualquer uma das fases do Sistema Integrado de Gestão de RH encontra-se associada a determinados riscos. Contudo, é possível minimizar e controlar tais riscos, nomeadamente através do recurso a boas práticas e à utilização d</w:t>
      </w:r>
      <w:r w:rsidR="00C65569" w:rsidRPr="00B04C07">
        <w:rPr>
          <w:rFonts w:ascii="Arial" w:hAnsi="Arial" w:cs="Arial"/>
        </w:rPr>
        <w:t>e EPI</w:t>
      </w:r>
      <w:r w:rsidRPr="00B04C07">
        <w:rPr>
          <w:rFonts w:ascii="Arial" w:hAnsi="Arial" w:cs="Arial"/>
        </w:rPr>
        <w:t xml:space="preserve">, </w:t>
      </w:r>
      <w:r w:rsidR="0078081D" w:rsidRPr="00B04C07">
        <w:rPr>
          <w:rFonts w:ascii="Arial" w:hAnsi="Arial" w:cs="Arial"/>
        </w:rPr>
        <w:t xml:space="preserve">porque é difícil atingir </w:t>
      </w:r>
      <w:r w:rsidRPr="00B04C07">
        <w:rPr>
          <w:rFonts w:ascii="Arial" w:hAnsi="Arial" w:cs="Arial"/>
        </w:rPr>
        <w:t xml:space="preserve">o nível de risco zero. </w:t>
      </w:r>
    </w:p>
    <w:p w14:paraId="08C6EDA3" w14:textId="77777777" w:rsidR="00996C7E" w:rsidRPr="00B04C07" w:rsidRDefault="00996C7E" w:rsidP="007542EA">
      <w:pPr>
        <w:spacing w:after="0"/>
        <w:jc w:val="both"/>
        <w:rPr>
          <w:rFonts w:ascii="Arial" w:hAnsi="Arial" w:cs="Arial"/>
          <w:b/>
          <w:bCs/>
        </w:rPr>
      </w:pPr>
    </w:p>
    <w:p w14:paraId="52972935" w14:textId="77777777" w:rsidR="00C65569" w:rsidRPr="00B04C07" w:rsidRDefault="006736DD" w:rsidP="00996C7E">
      <w:pPr>
        <w:pStyle w:val="Cabealho3"/>
        <w:rPr>
          <w:rFonts w:ascii="Arial" w:hAnsi="Arial" w:cs="Arial"/>
          <w:sz w:val="22"/>
          <w:szCs w:val="22"/>
        </w:rPr>
      </w:pPr>
      <w:bookmarkStart w:id="23" w:name="_Toc100600337"/>
      <w:r w:rsidRPr="00B04C07">
        <w:rPr>
          <w:rFonts w:ascii="Arial" w:hAnsi="Arial" w:cs="Arial"/>
          <w:sz w:val="22"/>
          <w:szCs w:val="22"/>
        </w:rPr>
        <w:t>Produção e separação na fonte</w:t>
      </w:r>
      <w:bookmarkEnd w:id="23"/>
    </w:p>
    <w:p w14:paraId="0C14A96E" w14:textId="77777777" w:rsidR="00C80866" w:rsidRPr="00B04C07" w:rsidRDefault="00C80866" w:rsidP="00C80866"/>
    <w:p w14:paraId="0FB485E7" w14:textId="77777777" w:rsidR="00C65569" w:rsidRPr="00B04C07" w:rsidRDefault="006736DD" w:rsidP="007542EA">
      <w:pPr>
        <w:spacing w:after="0"/>
        <w:jc w:val="both"/>
        <w:rPr>
          <w:rFonts w:ascii="Arial" w:hAnsi="Arial" w:cs="Arial"/>
        </w:rPr>
      </w:pPr>
      <w:r w:rsidRPr="00B04C07">
        <w:rPr>
          <w:rFonts w:ascii="Arial" w:hAnsi="Arial" w:cs="Arial"/>
        </w:rPr>
        <w:t xml:space="preserve">Os grupos de risco nesta fase são principalmente os profissionais de saúde, doentes, visitantes e trabalhadores da manutenção. O principal risco para os profissionais de saúde nesta fase está relacionado com a inalação e </w:t>
      </w:r>
      <w:r w:rsidR="00E5427E" w:rsidRPr="00B04C07">
        <w:rPr>
          <w:rFonts w:ascii="Arial" w:hAnsi="Arial" w:cs="Arial"/>
        </w:rPr>
        <w:t xml:space="preserve">ou </w:t>
      </w:r>
      <w:r w:rsidRPr="00B04C07">
        <w:rPr>
          <w:rFonts w:ascii="Arial" w:hAnsi="Arial" w:cs="Arial"/>
        </w:rPr>
        <w:t xml:space="preserve">contacto com os resíduos antes destes serem depositados nos </w:t>
      </w:r>
      <w:r w:rsidR="00D90F59" w:rsidRPr="00B04C07">
        <w:rPr>
          <w:rFonts w:ascii="Arial" w:hAnsi="Arial" w:cs="Arial"/>
        </w:rPr>
        <w:t>respetivos</w:t>
      </w:r>
      <w:r w:rsidRPr="00B04C07">
        <w:rPr>
          <w:rFonts w:ascii="Arial" w:hAnsi="Arial" w:cs="Arial"/>
        </w:rPr>
        <w:t xml:space="preserve"> contentores. Uma forma de diminuir estes riscos consiste na minimização da produção, na rápida deposição nos contentores adequados a cada tipo de RH e na sua </w:t>
      </w:r>
      <w:r w:rsidR="00D90F59" w:rsidRPr="00B04C07">
        <w:rPr>
          <w:rFonts w:ascii="Arial" w:hAnsi="Arial" w:cs="Arial"/>
        </w:rPr>
        <w:t>correta</w:t>
      </w:r>
      <w:r w:rsidRPr="00B04C07">
        <w:rPr>
          <w:rFonts w:ascii="Arial" w:hAnsi="Arial" w:cs="Arial"/>
        </w:rPr>
        <w:t xml:space="preserve"> e apropriada separação por grupos. </w:t>
      </w:r>
    </w:p>
    <w:p w14:paraId="1B81B773" w14:textId="77777777" w:rsidR="00996C7E" w:rsidRDefault="00996C7E" w:rsidP="007542EA">
      <w:pPr>
        <w:spacing w:after="0"/>
        <w:jc w:val="both"/>
        <w:rPr>
          <w:rFonts w:ascii="Arial" w:hAnsi="Arial" w:cs="Arial"/>
          <w:b/>
          <w:bCs/>
        </w:rPr>
      </w:pPr>
    </w:p>
    <w:p w14:paraId="5A678A05" w14:textId="77777777" w:rsidR="001C4172" w:rsidRPr="00B04C07" w:rsidRDefault="001C4172" w:rsidP="007542EA">
      <w:pPr>
        <w:spacing w:after="0"/>
        <w:jc w:val="both"/>
        <w:rPr>
          <w:rFonts w:ascii="Arial" w:hAnsi="Arial" w:cs="Arial"/>
          <w:b/>
          <w:bCs/>
        </w:rPr>
      </w:pPr>
    </w:p>
    <w:p w14:paraId="5126DA73" w14:textId="77777777" w:rsidR="00C65569" w:rsidRPr="00B04C07" w:rsidRDefault="006736DD" w:rsidP="00996C7E">
      <w:pPr>
        <w:pStyle w:val="Cabealho3"/>
        <w:rPr>
          <w:rFonts w:ascii="Arial" w:hAnsi="Arial" w:cs="Arial"/>
          <w:sz w:val="22"/>
          <w:szCs w:val="22"/>
        </w:rPr>
      </w:pPr>
      <w:bookmarkStart w:id="24" w:name="_Toc100600338"/>
      <w:r w:rsidRPr="00B04C07">
        <w:rPr>
          <w:rFonts w:ascii="Arial" w:hAnsi="Arial" w:cs="Arial"/>
          <w:sz w:val="22"/>
          <w:szCs w:val="22"/>
        </w:rPr>
        <w:t>Recolha, armazenamento e transporte interno</w:t>
      </w:r>
      <w:bookmarkEnd w:id="24"/>
    </w:p>
    <w:p w14:paraId="5A97588D" w14:textId="77777777" w:rsidR="00C80866" w:rsidRPr="00B04C07" w:rsidRDefault="00C80866" w:rsidP="00C80866"/>
    <w:p w14:paraId="7B2CECD7" w14:textId="521F1735" w:rsidR="00C65569" w:rsidRPr="00B04C07" w:rsidRDefault="006736DD" w:rsidP="007542EA">
      <w:pPr>
        <w:spacing w:after="0"/>
        <w:jc w:val="both"/>
        <w:rPr>
          <w:rFonts w:ascii="Arial" w:hAnsi="Arial" w:cs="Arial"/>
        </w:rPr>
      </w:pPr>
      <w:r w:rsidRPr="00B04C07">
        <w:rPr>
          <w:rFonts w:ascii="Arial" w:hAnsi="Arial" w:cs="Arial"/>
        </w:rPr>
        <w:t xml:space="preserve">Os principais grupos de risco nestas etapas são os profissionais de saúde, funcionários de limpeza que ao manusear os resíduos inadvertidamente e em caso de não possuírem o </w:t>
      </w:r>
      <w:r w:rsidR="00C65569" w:rsidRPr="00B04C07">
        <w:rPr>
          <w:rFonts w:ascii="Arial" w:hAnsi="Arial" w:cs="Arial"/>
        </w:rPr>
        <w:t>EPI</w:t>
      </w:r>
      <w:r w:rsidRPr="00B04C07">
        <w:rPr>
          <w:rFonts w:ascii="Arial" w:hAnsi="Arial" w:cs="Arial"/>
        </w:rPr>
        <w:t xml:space="preserve"> adequado podem pôr a sua saúde e o público em geral, em risco. Os riscos associados à recolha e transporte interno dos RH são principalmente decorrentes do facto dos resíduos serem depositados em contentores não adequados ao seu tipo, ou a capacidade </w:t>
      </w:r>
      <w:r w:rsidR="007A2B8B" w:rsidRPr="00B04C07">
        <w:rPr>
          <w:rFonts w:ascii="Arial" w:hAnsi="Arial" w:cs="Arial"/>
        </w:rPr>
        <w:t>d</w:t>
      </w:r>
      <w:r w:rsidR="007A2B8B">
        <w:rPr>
          <w:rFonts w:ascii="Arial" w:hAnsi="Arial" w:cs="Arial"/>
        </w:rPr>
        <w:t>o mesmos</w:t>
      </w:r>
      <w:r w:rsidRPr="00B04C07">
        <w:rPr>
          <w:rFonts w:ascii="Arial" w:hAnsi="Arial" w:cs="Arial"/>
        </w:rPr>
        <w:t xml:space="preserve"> ser</w:t>
      </w:r>
      <w:r w:rsidR="007A2B8B">
        <w:rPr>
          <w:rFonts w:ascii="Arial" w:hAnsi="Arial" w:cs="Arial"/>
        </w:rPr>
        <w:t xml:space="preserve">em </w:t>
      </w:r>
      <w:r w:rsidRPr="00B04C07">
        <w:rPr>
          <w:rFonts w:ascii="Arial" w:hAnsi="Arial" w:cs="Arial"/>
        </w:rPr>
        <w:t>ultrapassad</w:t>
      </w:r>
      <w:r w:rsidR="007A2B8B">
        <w:rPr>
          <w:rFonts w:ascii="Arial" w:hAnsi="Arial" w:cs="Arial"/>
        </w:rPr>
        <w:t>os</w:t>
      </w:r>
      <w:r w:rsidRPr="00B04C07">
        <w:rPr>
          <w:rFonts w:ascii="Arial" w:hAnsi="Arial" w:cs="Arial"/>
        </w:rPr>
        <w:t xml:space="preserve">, o que pode provocar derrames (de químicos) ou </w:t>
      </w:r>
      <w:r w:rsidR="00C65569" w:rsidRPr="00B04C07">
        <w:rPr>
          <w:rFonts w:ascii="Arial" w:hAnsi="Arial" w:cs="Arial"/>
        </w:rPr>
        <w:t>incidentes</w:t>
      </w:r>
      <w:r w:rsidR="007A2B8B">
        <w:rPr>
          <w:rFonts w:ascii="Arial" w:hAnsi="Arial" w:cs="Arial"/>
        </w:rPr>
        <w:t xml:space="preserve"> </w:t>
      </w:r>
      <w:r w:rsidR="00C65569" w:rsidRPr="00B04C07">
        <w:rPr>
          <w:rFonts w:ascii="Arial" w:hAnsi="Arial" w:cs="Arial"/>
        </w:rPr>
        <w:t>(com perfuro-cortantes</w:t>
      </w:r>
      <w:r w:rsidRPr="00B04C07">
        <w:rPr>
          <w:rFonts w:ascii="Arial" w:hAnsi="Arial" w:cs="Arial"/>
        </w:rPr>
        <w:t xml:space="preserve">) ou, ainda, o contacto com os resíduos se os contentores não estiverem hermeticamente fechados. </w:t>
      </w:r>
    </w:p>
    <w:p w14:paraId="0586E939" w14:textId="77777777" w:rsidR="00996C7E" w:rsidRPr="00B04C07" w:rsidRDefault="00996C7E" w:rsidP="00353230">
      <w:pPr>
        <w:rPr>
          <w:rFonts w:ascii="Arial" w:hAnsi="Arial" w:cs="Arial"/>
          <w:b/>
          <w:bCs/>
        </w:rPr>
      </w:pPr>
    </w:p>
    <w:p w14:paraId="23ADDF97" w14:textId="77777777" w:rsidR="00C80866" w:rsidRPr="00B04C07" w:rsidRDefault="006736DD" w:rsidP="00B04C07">
      <w:pPr>
        <w:pStyle w:val="Cabealho3"/>
        <w:rPr>
          <w:rFonts w:ascii="Arial" w:hAnsi="Arial" w:cs="Arial"/>
          <w:sz w:val="22"/>
          <w:szCs w:val="22"/>
        </w:rPr>
      </w:pPr>
      <w:bookmarkStart w:id="25" w:name="_Toc100600339"/>
      <w:r w:rsidRPr="00B04C07">
        <w:rPr>
          <w:rFonts w:ascii="Arial" w:hAnsi="Arial" w:cs="Arial"/>
          <w:sz w:val="22"/>
          <w:szCs w:val="22"/>
        </w:rPr>
        <w:t>Recolha, transporte externo, eliminação e destino final</w:t>
      </w:r>
      <w:bookmarkEnd w:id="25"/>
    </w:p>
    <w:p w14:paraId="606759F4" w14:textId="77777777" w:rsidR="00B04C07" w:rsidRPr="00B04C07" w:rsidRDefault="00B04C07" w:rsidP="00B04C07"/>
    <w:p w14:paraId="77F2C505" w14:textId="77777777" w:rsidR="001C4DEC" w:rsidRPr="00B04C07" w:rsidRDefault="006736DD" w:rsidP="007542EA">
      <w:pPr>
        <w:spacing w:after="0"/>
        <w:jc w:val="both"/>
        <w:rPr>
          <w:rFonts w:ascii="Arial" w:hAnsi="Arial" w:cs="Arial"/>
        </w:rPr>
      </w:pPr>
      <w:r w:rsidRPr="00B04C07">
        <w:rPr>
          <w:rFonts w:ascii="Arial" w:hAnsi="Arial" w:cs="Arial"/>
        </w:rPr>
        <w:t>Nestes casos o principal grupo de risco é constituído pelos responsáveis pela recolha e transporte dos RH para o exterior das</w:t>
      </w:r>
      <w:r w:rsidR="00C65569" w:rsidRPr="00B04C07">
        <w:rPr>
          <w:rFonts w:ascii="Arial" w:hAnsi="Arial" w:cs="Arial"/>
        </w:rPr>
        <w:t xml:space="preserve"> estruturas</w:t>
      </w:r>
      <w:r w:rsidRPr="00B04C07">
        <w:rPr>
          <w:rFonts w:ascii="Arial" w:hAnsi="Arial" w:cs="Arial"/>
        </w:rPr>
        <w:t xml:space="preserve"> bem como daqueles associados à operação dos equipamentos utilizados na valorização/eliminação dos RH. Os riscos para a saúde, nestas fases, são induzidos por microrganismos patogénicos, transmitidos por via aérea, através da exposição a vestígios de sangue, a deficiências em termos de higiene e segurança nas instalações de eliminação, muitas vezes associadas à falta de equipamento de </w:t>
      </w:r>
      <w:r w:rsidR="00D90F59" w:rsidRPr="00B04C07">
        <w:rPr>
          <w:rFonts w:ascii="Arial" w:hAnsi="Arial" w:cs="Arial"/>
        </w:rPr>
        <w:t>proteção</w:t>
      </w:r>
      <w:r w:rsidRPr="00B04C07">
        <w:rPr>
          <w:rFonts w:ascii="Arial" w:hAnsi="Arial" w:cs="Arial"/>
        </w:rPr>
        <w:t xml:space="preserve"> individual (luvas, máscara e outro tipo de </w:t>
      </w:r>
      <w:r w:rsidR="00D90F59" w:rsidRPr="00B04C07">
        <w:rPr>
          <w:rFonts w:ascii="Arial" w:hAnsi="Arial" w:cs="Arial"/>
        </w:rPr>
        <w:t>proteção</w:t>
      </w:r>
      <w:r w:rsidRPr="00B04C07">
        <w:rPr>
          <w:rFonts w:ascii="Arial" w:hAnsi="Arial" w:cs="Arial"/>
        </w:rPr>
        <w:t xml:space="preserve"> consoante o posto de trabalho), à falta de informação dos trabalhadores e à falta de manutenção ou inexistência de adequado equipamento de controlo da qualidade do ar interior (</w:t>
      </w:r>
      <w:r w:rsidR="009608E1" w:rsidRPr="00B04C07">
        <w:rPr>
          <w:rFonts w:ascii="Arial" w:hAnsi="Arial" w:cs="Arial"/>
        </w:rPr>
        <w:t>ventila</w:t>
      </w:r>
      <w:r w:rsidR="00476711" w:rsidRPr="00B04C07">
        <w:rPr>
          <w:rFonts w:ascii="Arial" w:hAnsi="Arial" w:cs="Arial"/>
        </w:rPr>
        <w:t>ção</w:t>
      </w:r>
      <w:r w:rsidRPr="00B04C07">
        <w:rPr>
          <w:rFonts w:ascii="Arial" w:hAnsi="Arial" w:cs="Arial"/>
        </w:rPr>
        <w:t xml:space="preserve">, sistemas de </w:t>
      </w:r>
      <w:r w:rsidR="00D90F59" w:rsidRPr="00B04C07">
        <w:rPr>
          <w:rFonts w:ascii="Arial" w:hAnsi="Arial" w:cs="Arial"/>
        </w:rPr>
        <w:t>extração</w:t>
      </w:r>
      <w:r w:rsidRPr="00B04C07">
        <w:rPr>
          <w:rFonts w:ascii="Arial" w:hAnsi="Arial" w:cs="Arial"/>
        </w:rPr>
        <w:t xml:space="preserve">). Por exemplo, no caso da incineração dos RH, a não existência de tratamento e de monitorização adequados das emissões atmosféricas e a existência de más práticas durante </w:t>
      </w:r>
      <w:r w:rsidR="001C4DEC" w:rsidRPr="00B04C07">
        <w:rPr>
          <w:rFonts w:ascii="Arial" w:hAnsi="Arial" w:cs="Arial"/>
        </w:rPr>
        <w:t xml:space="preserve">o </w:t>
      </w:r>
      <w:r w:rsidRPr="00B04C07">
        <w:rPr>
          <w:rFonts w:ascii="Arial" w:hAnsi="Arial" w:cs="Arial"/>
        </w:rPr>
        <w:t xml:space="preserve">processo, em particular, se houver lugar a queima de produtos inflamáveis, como por exemplo de líquidos perigosos, na sua maioria extremamente voláteis, podem dar lugar a acidentes industriais graves. </w:t>
      </w:r>
    </w:p>
    <w:p w14:paraId="377D59C9" w14:textId="77777777" w:rsidR="00996C7E" w:rsidRPr="00B04C07" w:rsidRDefault="00996C7E" w:rsidP="007542EA">
      <w:pPr>
        <w:spacing w:after="0"/>
        <w:jc w:val="both"/>
        <w:rPr>
          <w:rFonts w:ascii="Arial" w:hAnsi="Arial" w:cs="Arial"/>
        </w:rPr>
      </w:pPr>
    </w:p>
    <w:p w14:paraId="5EEA4F5B" w14:textId="77777777" w:rsidR="00E70C87" w:rsidRPr="00B04C07" w:rsidRDefault="006736DD" w:rsidP="007542EA">
      <w:pPr>
        <w:spacing w:after="0"/>
        <w:jc w:val="both"/>
        <w:rPr>
          <w:rFonts w:ascii="Arial" w:hAnsi="Arial" w:cs="Arial"/>
        </w:rPr>
      </w:pPr>
      <w:r w:rsidRPr="00B04C07">
        <w:rPr>
          <w:rFonts w:ascii="Arial" w:hAnsi="Arial" w:cs="Arial"/>
        </w:rPr>
        <w:t xml:space="preserve">Os riscos inerentes à saúde também estão associados a problemas ambientais, como é o caso da potencial poluição </w:t>
      </w:r>
      <w:r w:rsidR="001C4DEC" w:rsidRPr="00B04C07">
        <w:rPr>
          <w:rFonts w:ascii="Arial" w:hAnsi="Arial" w:cs="Arial"/>
        </w:rPr>
        <w:t xml:space="preserve">do ar, solo e </w:t>
      </w:r>
      <w:r w:rsidRPr="00B04C07">
        <w:rPr>
          <w:rFonts w:ascii="Arial" w:hAnsi="Arial" w:cs="Arial"/>
        </w:rPr>
        <w:t>das águas subterrâneas e/ou superficiais, devido à deficiente gestão dos aterros sanitários utilizados como destino final dos resíduos provenientes dos diferentes processos de eliminação</w:t>
      </w:r>
      <w:r w:rsidR="001C4DEC" w:rsidRPr="00B04C07">
        <w:rPr>
          <w:rFonts w:ascii="Arial" w:hAnsi="Arial" w:cs="Arial"/>
        </w:rPr>
        <w:t>.</w:t>
      </w:r>
    </w:p>
    <w:p w14:paraId="5DF34001" w14:textId="77777777" w:rsidR="00E70C87" w:rsidRPr="00B04C07" w:rsidRDefault="00E70C87" w:rsidP="007542EA">
      <w:pPr>
        <w:spacing w:after="0"/>
        <w:jc w:val="both"/>
        <w:rPr>
          <w:rFonts w:ascii="Arial" w:hAnsi="Arial" w:cs="Arial"/>
        </w:rPr>
      </w:pPr>
    </w:p>
    <w:p w14:paraId="57EB606C" w14:textId="77777777" w:rsidR="00E70C87" w:rsidRPr="00B04C07" w:rsidRDefault="00E70C87" w:rsidP="007542EA">
      <w:pPr>
        <w:pStyle w:val="Cabealho1"/>
        <w:numPr>
          <w:ilvl w:val="0"/>
          <w:numId w:val="4"/>
        </w:numPr>
        <w:spacing w:before="0"/>
        <w:jc w:val="both"/>
        <w:rPr>
          <w:rFonts w:ascii="Arial" w:hAnsi="Arial" w:cs="Arial"/>
          <w:sz w:val="22"/>
          <w:szCs w:val="22"/>
        </w:rPr>
      </w:pPr>
      <w:bookmarkStart w:id="26" w:name="_Toc100600340"/>
      <w:r w:rsidRPr="00B04C07">
        <w:rPr>
          <w:rFonts w:ascii="Arial" w:hAnsi="Arial" w:cs="Arial"/>
          <w:sz w:val="22"/>
          <w:szCs w:val="22"/>
        </w:rPr>
        <w:t xml:space="preserve">Práticas de </w:t>
      </w:r>
      <w:r w:rsidR="00606BDB" w:rsidRPr="00B04C07">
        <w:rPr>
          <w:rFonts w:ascii="Arial" w:hAnsi="Arial" w:cs="Arial"/>
          <w:sz w:val="22"/>
          <w:szCs w:val="22"/>
        </w:rPr>
        <w:t>h</w:t>
      </w:r>
      <w:r w:rsidRPr="00B04C07">
        <w:rPr>
          <w:rFonts w:ascii="Arial" w:hAnsi="Arial" w:cs="Arial"/>
          <w:sz w:val="22"/>
          <w:szCs w:val="22"/>
        </w:rPr>
        <w:t>igiene e segurança para os trabalhadores de saúde</w:t>
      </w:r>
      <w:bookmarkEnd w:id="26"/>
    </w:p>
    <w:p w14:paraId="7BDEE4F3" w14:textId="77777777" w:rsidR="00E70C87" w:rsidRPr="00B04C07" w:rsidRDefault="00E70C87" w:rsidP="007542EA">
      <w:pPr>
        <w:spacing w:after="0"/>
        <w:jc w:val="both"/>
        <w:rPr>
          <w:rFonts w:ascii="Arial" w:hAnsi="Arial" w:cs="Arial"/>
        </w:rPr>
      </w:pPr>
    </w:p>
    <w:p w14:paraId="310236B0" w14:textId="77777777" w:rsidR="007F3E09" w:rsidRPr="00B04C07" w:rsidRDefault="007F3E09" w:rsidP="007542EA">
      <w:pPr>
        <w:spacing w:after="0"/>
        <w:jc w:val="both"/>
        <w:rPr>
          <w:rFonts w:ascii="Arial" w:hAnsi="Arial" w:cs="Arial"/>
        </w:rPr>
      </w:pPr>
      <w:r w:rsidRPr="00B04C07">
        <w:rPr>
          <w:rFonts w:ascii="Arial" w:hAnsi="Arial" w:cs="Arial"/>
        </w:rPr>
        <w:t xml:space="preserve">A segurança ocupacional dos trabalhadores que lidam com resíduos é frequentemente esquecida. O propósito de este capítulo é de </w:t>
      </w:r>
      <w:r w:rsidR="00D90F59" w:rsidRPr="00B04C07">
        <w:rPr>
          <w:rFonts w:ascii="Arial" w:hAnsi="Arial" w:cs="Arial"/>
        </w:rPr>
        <w:t>ressaltar</w:t>
      </w:r>
      <w:r w:rsidRPr="00B04C07">
        <w:rPr>
          <w:rFonts w:ascii="Arial" w:hAnsi="Arial" w:cs="Arial"/>
        </w:rPr>
        <w:t xml:space="preserve"> os perigos e riscos de </w:t>
      </w:r>
      <w:r w:rsidR="00D90F59" w:rsidRPr="00B04C07">
        <w:rPr>
          <w:rFonts w:ascii="Arial" w:hAnsi="Arial" w:cs="Arial"/>
        </w:rPr>
        <w:t>infeção</w:t>
      </w:r>
      <w:r w:rsidRPr="00B04C07">
        <w:rPr>
          <w:rFonts w:ascii="Arial" w:hAnsi="Arial" w:cs="Arial"/>
        </w:rPr>
        <w:t xml:space="preserve"> que eles podem encontrar, e a prevenção e controlo das suas exposi</w:t>
      </w:r>
      <w:r w:rsidR="00476711" w:rsidRPr="00B04C07">
        <w:rPr>
          <w:rFonts w:ascii="Arial" w:hAnsi="Arial" w:cs="Arial"/>
        </w:rPr>
        <w:t>ções</w:t>
      </w:r>
      <w:r w:rsidRPr="00B04C07">
        <w:rPr>
          <w:rFonts w:ascii="Arial" w:hAnsi="Arial" w:cs="Arial"/>
        </w:rPr>
        <w:t>. Para todo o processo de gest</w:t>
      </w:r>
      <w:r w:rsidR="00476711" w:rsidRPr="00B04C07">
        <w:rPr>
          <w:rFonts w:ascii="Arial" w:hAnsi="Arial" w:cs="Arial"/>
        </w:rPr>
        <w:t>ão</w:t>
      </w:r>
      <w:r w:rsidRPr="00B04C07">
        <w:rPr>
          <w:rFonts w:ascii="Arial" w:hAnsi="Arial" w:cs="Arial"/>
        </w:rPr>
        <w:t xml:space="preserve"> integrada dos RH, as medidas segurança ocupacional incluem o seguinte:</w:t>
      </w:r>
    </w:p>
    <w:p w14:paraId="3CF8D3E1" w14:textId="77777777" w:rsidR="007F3E09" w:rsidRPr="00B04C07" w:rsidRDefault="007F3E09" w:rsidP="007542EA">
      <w:pPr>
        <w:pStyle w:val="PargrafodaLista"/>
        <w:numPr>
          <w:ilvl w:val="0"/>
          <w:numId w:val="19"/>
        </w:numPr>
        <w:spacing w:after="0"/>
        <w:jc w:val="both"/>
        <w:rPr>
          <w:rFonts w:ascii="Arial" w:hAnsi="Arial" w:cs="Arial"/>
        </w:rPr>
      </w:pPr>
      <w:r w:rsidRPr="00B04C07">
        <w:rPr>
          <w:rFonts w:ascii="Arial" w:hAnsi="Arial" w:cs="Arial"/>
        </w:rPr>
        <w:t>Desenvolver um conjunto de regras padr</w:t>
      </w:r>
      <w:r w:rsidR="00476711" w:rsidRPr="00B04C07">
        <w:rPr>
          <w:rFonts w:ascii="Arial" w:hAnsi="Arial" w:cs="Arial"/>
        </w:rPr>
        <w:t>ão</w:t>
      </w:r>
      <w:r w:rsidRPr="00B04C07">
        <w:rPr>
          <w:rFonts w:ascii="Arial" w:hAnsi="Arial" w:cs="Arial"/>
        </w:rPr>
        <w:t xml:space="preserve"> de gestão e procedimentos operacionais para resíduos hospitalares;</w:t>
      </w:r>
    </w:p>
    <w:p w14:paraId="30E545B1" w14:textId="77777777" w:rsidR="007F3E09" w:rsidRPr="00B04C07" w:rsidRDefault="007F3E09" w:rsidP="007542EA">
      <w:pPr>
        <w:pStyle w:val="PargrafodaLista"/>
        <w:numPr>
          <w:ilvl w:val="0"/>
          <w:numId w:val="19"/>
        </w:numPr>
        <w:spacing w:after="0"/>
        <w:jc w:val="both"/>
        <w:rPr>
          <w:rFonts w:ascii="Arial" w:hAnsi="Arial" w:cs="Arial"/>
        </w:rPr>
      </w:pPr>
      <w:r w:rsidRPr="00B04C07">
        <w:rPr>
          <w:rFonts w:ascii="Arial" w:hAnsi="Arial" w:cs="Arial"/>
        </w:rPr>
        <w:t>Informar e treinar todos os trabalhadores intervenientes na gest</w:t>
      </w:r>
      <w:r w:rsidR="00476711" w:rsidRPr="00B04C07">
        <w:rPr>
          <w:rFonts w:ascii="Arial" w:hAnsi="Arial" w:cs="Arial"/>
        </w:rPr>
        <w:t>ão</w:t>
      </w:r>
      <w:r w:rsidRPr="00B04C07">
        <w:rPr>
          <w:rFonts w:ascii="Arial" w:hAnsi="Arial" w:cs="Arial"/>
        </w:rPr>
        <w:t xml:space="preserve"> integrada dos resíduos para desempenharem suas funções de forma adequada e segura; </w:t>
      </w:r>
    </w:p>
    <w:p w14:paraId="66AF60CE" w14:textId="77777777" w:rsidR="007F3E09" w:rsidRPr="00B04C07" w:rsidRDefault="007F3E09" w:rsidP="007542EA">
      <w:pPr>
        <w:pStyle w:val="PargrafodaLista"/>
        <w:numPr>
          <w:ilvl w:val="0"/>
          <w:numId w:val="19"/>
        </w:numPr>
        <w:spacing w:after="0"/>
        <w:jc w:val="both"/>
        <w:rPr>
          <w:rFonts w:ascii="Arial" w:hAnsi="Arial" w:cs="Arial"/>
        </w:rPr>
      </w:pPr>
      <w:r w:rsidRPr="00B04C07">
        <w:rPr>
          <w:rFonts w:ascii="Arial" w:hAnsi="Arial" w:cs="Arial"/>
        </w:rPr>
        <w:t xml:space="preserve">Envolver os trabalhadores de resíduos na identificação de perigos e recomendações para prevenção e controle; </w:t>
      </w:r>
    </w:p>
    <w:p w14:paraId="71219FF1" w14:textId="77777777" w:rsidR="007F3E09" w:rsidRPr="00B04C07" w:rsidRDefault="007F3E09" w:rsidP="007542EA">
      <w:pPr>
        <w:pStyle w:val="PargrafodaLista"/>
        <w:numPr>
          <w:ilvl w:val="0"/>
          <w:numId w:val="19"/>
        </w:numPr>
        <w:spacing w:after="0"/>
        <w:jc w:val="both"/>
        <w:rPr>
          <w:rFonts w:ascii="Arial" w:hAnsi="Arial" w:cs="Arial"/>
        </w:rPr>
      </w:pPr>
      <w:r w:rsidRPr="00B04C07">
        <w:rPr>
          <w:rFonts w:ascii="Arial" w:hAnsi="Arial" w:cs="Arial"/>
        </w:rPr>
        <w:t xml:space="preserve">Fornecer Equipamentos de Proteção Individual (EPI); </w:t>
      </w:r>
    </w:p>
    <w:p w14:paraId="3201C9FA" w14:textId="77777777" w:rsidR="007F3E09" w:rsidRPr="00B04C07" w:rsidRDefault="007F3E09" w:rsidP="007542EA">
      <w:pPr>
        <w:pStyle w:val="PargrafodaLista"/>
        <w:numPr>
          <w:ilvl w:val="0"/>
          <w:numId w:val="19"/>
        </w:numPr>
        <w:spacing w:after="0"/>
        <w:jc w:val="both"/>
        <w:rPr>
          <w:rFonts w:ascii="Arial" w:hAnsi="Arial" w:cs="Arial"/>
        </w:rPr>
      </w:pPr>
      <w:r w:rsidRPr="00B04C07">
        <w:rPr>
          <w:rFonts w:ascii="Arial" w:hAnsi="Arial" w:cs="Arial"/>
        </w:rPr>
        <w:t>Estabelecer um programa de saúde ocupacional que inclua informações, forma</w:t>
      </w:r>
      <w:r w:rsidR="00476711" w:rsidRPr="00B04C07">
        <w:rPr>
          <w:rFonts w:ascii="Arial" w:hAnsi="Arial" w:cs="Arial"/>
        </w:rPr>
        <w:t>ção</w:t>
      </w:r>
      <w:r w:rsidRPr="00B04C07">
        <w:rPr>
          <w:rFonts w:ascii="Arial" w:hAnsi="Arial" w:cs="Arial"/>
        </w:rPr>
        <w:t xml:space="preserve"> e medidas preventivas, quando necessárias, como imunização, tratamento profilático pós-exposição e vigilância médica regular. </w:t>
      </w:r>
    </w:p>
    <w:p w14:paraId="09AE452E" w14:textId="77777777" w:rsidR="00996C7E" w:rsidRPr="00B04C07" w:rsidRDefault="00996C7E" w:rsidP="007542EA">
      <w:pPr>
        <w:spacing w:after="0"/>
        <w:jc w:val="both"/>
        <w:rPr>
          <w:rFonts w:ascii="Arial" w:hAnsi="Arial" w:cs="Arial"/>
        </w:rPr>
      </w:pPr>
    </w:p>
    <w:p w14:paraId="7DA0A284" w14:textId="77777777" w:rsidR="007F3E09" w:rsidRPr="00B04C07" w:rsidRDefault="007F3E09" w:rsidP="007542EA">
      <w:pPr>
        <w:spacing w:after="0"/>
        <w:jc w:val="both"/>
        <w:rPr>
          <w:rFonts w:ascii="Arial" w:hAnsi="Arial" w:cs="Arial"/>
        </w:rPr>
      </w:pPr>
      <w:r w:rsidRPr="00B04C07">
        <w:rPr>
          <w:rFonts w:ascii="Arial" w:hAnsi="Arial" w:cs="Arial"/>
        </w:rPr>
        <w:t xml:space="preserve">Procedimentos padronizados e escritos de gestão de resíduos hospitalares, quando respeitados pelo pessoal e monitorizados pela equipa de PCI, pode reduzir drasticamente o risco de acidentes. </w:t>
      </w:r>
    </w:p>
    <w:p w14:paraId="1687939F" w14:textId="77777777" w:rsidR="00996C7E" w:rsidRPr="00B04C07" w:rsidRDefault="00996C7E" w:rsidP="007542EA">
      <w:pPr>
        <w:spacing w:after="0"/>
        <w:jc w:val="both"/>
        <w:rPr>
          <w:rFonts w:ascii="Arial" w:hAnsi="Arial" w:cs="Arial"/>
        </w:rPr>
      </w:pPr>
    </w:p>
    <w:p w14:paraId="6A37035D" w14:textId="77777777" w:rsidR="00D03AAC" w:rsidRPr="00B04C07" w:rsidRDefault="007F3E09" w:rsidP="007542EA">
      <w:pPr>
        <w:spacing w:after="0"/>
        <w:jc w:val="both"/>
        <w:rPr>
          <w:rFonts w:ascii="Arial" w:hAnsi="Arial" w:cs="Arial"/>
        </w:rPr>
      </w:pPr>
      <w:r w:rsidRPr="00B04C07">
        <w:rPr>
          <w:rFonts w:ascii="Arial" w:hAnsi="Arial" w:cs="Arial"/>
        </w:rPr>
        <w:t>A forma</w:t>
      </w:r>
      <w:r w:rsidR="00476711" w:rsidRPr="00B04C07">
        <w:rPr>
          <w:rFonts w:ascii="Arial" w:hAnsi="Arial" w:cs="Arial"/>
        </w:rPr>
        <w:t>ção</w:t>
      </w:r>
      <w:r w:rsidRPr="00B04C07">
        <w:rPr>
          <w:rFonts w:ascii="Arial" w:hAnsi="Arial" w:cs="Arial"/>
        </w:rPr>
        <w:t xml:space="preserve"> em saúde e segurança visa garantir que os trabalhadores conheçam e compreendam os potenciais riscos associados </w:t>
      </w:r>
      <w:r w:rsidR="00D03AAC" w:rsidRPr="00B04C07">
        <w:rPr>
          <w:rFonts w:ascii="Arial" w:hAnsi="Arial" w:cs="Arial"/>
        </w:rPr>
        <w:t>a RH</w:t>
      </w:r>
      <w:r w:rsidRPr="00B04C07">
        <w:rPr>
          <w:rFonts w:ascii="Arial" w:hAnsi="Arial" w:cs="Arial"/>
        </w:rPr>
        <w:t xml:space="preserve"> e as regras e procedimentos que eles devem respeitar para sua gestão segura. Eles devem ser informados sobre a importância do uso consistente de equipamentos de proteção individual (EPI) e devem </w:t>
      </w:r>
      <w:r w:rsidR="00D03AAC" w:rsidRPr="00B04C07">
        <w:rPr>
          <w:rFonts w:ascii="Arial" w:hAnsi="Arial" w:cs="Arial"/>
        </w:rPr>
        <w:t>conhecer, ainda, os locais de segui</w:t>
      </w:r>
      <w:r w:rsidRPr="00B04C07">
        <w:rPr>
          <w:rFonts w:ascii="Arial" w:hAnsi="Arial" w:cs="Arial"/>
        </w:rPr>
        <w:t xml:space="preserve">mento pós-exposição em caso de lesão por agulha ou outra exposição a sangue. </w:t>
      </w:r>
    </w:p>
    <w:p w14:paraId="5B89075C" w14:textId="77777777" w:rsidR="00996C7E" w:rsidRPr="00B04C07" w:rsidRDefault="00996C7E" w:rsidP="007542EA">
      <w:pPr>
        <w:spacing w:after="0"/>
        <w:jc w:val="both"/>
        <w:rPr>
          <w:rFonts w:ascii="Arial" w:hAnsi="Arial" w:cs="Arial"/>
        </w:rPr>
      </w:pPr>
    </w:p>
    <w:p w14:paraId="32EC48F0" w14:textId="62A2F227" w:rsidR="00D03AAC" w:rsidRDefault="007F3E09" w:rsidP="007542EA">
      <w:pPr>
        <w:spacing w:after="0"/>
        <w:jc w:val="both"/>
        <w:rPr>
          <w:rFonts w:ascii="Arial" w:hAnsi="Arial" w:cs="Arial"/>
        </w:rPr>
      </w:pPr>
      <w:r w:rsidRPr="00B04C07">
        <w:rPr>
          <w:rFonts w:ascii="Arial" w:hAnsi="Arial" w:cs="Arial"/>
        </w:rPr>
        <w:t>O</w:t>
      </w:r>
      <w:r w:rsidR="00D03AAC" w:rsidRPr="00B04C07">
        <w:rPr>
          <w:rFonts w:ascii="Arial" w:hAnsi="Arial" w:cs="Arial"/>
        </w:rPr>
        <w:t>s profissionais</w:t>
      </w:r>
      <w:r w:rsidRPr="00B04C07">
        <w:rPr>
          <w:rFonts w:ascii="Arial" w:hAnsi="Arial" w:cs="Arial"/>
        </w:rPr>
        <w:t xml:space="preserve"> de saúde deve</w:t>
      </w:r>
      <w:r w:rsidR="00D03AAC" w:rsidRPr="00B04C07">
        <w:rPr>
          <w:rFonts w:ascii="Arial" w:hAnsi="Arial" w:cs="Arial"/>
        </w:rPr>
        <w:t>m</w:t>
      </w:r>
      <w:r w:rsidRPr="00B04C07">
        <w:rPr>
          <w:rFonts w:ascii="Arial" w:hAnsi="Arial" w:cs="Arial"/>
        </w:rPr>
        <w:t xml:space="preserve"> ser treinado</w:t>
      </w:r>
      <w:r w:rsidR="00D03AAC" w:rsidRPr="00B04C07">
        <w:rPr>
          <w:rFonts w:ascii="Arial" w:hAnsi="Arial" w:cs="Arial"/>
        </w:rPr>
        <w:t>s</w:t>
      </w:r>
      <w:r w:rsidRPr="00B04C07">
        <w:rPr>
          <w:rFonts w:ascii="Arial" w:hAnsi="Arial" w:cs="Arial"/>
        </w:rPr>
        <w:t xml:space="preserve"> para </w:t>
      </w:r>
      <w:r w:rsidR="00D03AAC" w:rsidRPr="00B04C07">
        <w:rPr>
          <w:rFonts w:ascii="Arial" w:hAnsi="Arial" w:cs="Arial"/>
        </w:rPr>
        <w:t xml:space="preserve">a </w:t>
      </w:r>
      <w:r w:rsidRPr="00B04C07">
        <w:rPr>
          <w:rFonts w:ascii="Arial" w:hAnsi="Arial" w:cs="Arial"/>
        </w:rPr>
        <w:t xml:space="preserve">resposta </w:t>
      </w:r>
      <w:r w:rsidR="00D03AAC" w:rsidRPr="00B04C07">
        <w:rPr>
          <w:rFonts w:ascii="Arial" w:hAnsi="Arial" w:cs="Arial"/>
        </w:rPr>
        <w:t>as</w:t>
      </w:r>
      <w:r w:rsidRPr="00B04C07">
        <w:rPr>
          <w:rFonts w:ascii="Arial" w:hAnsi="Arial" w:cs="Arial"/>
        </w:rPr>
        <w:t xml:space="preserve"> emergência</w:t>
      </w:r>
      <w:r w:rsidR="00D03AAC" w:rsidRPr="00B04C07">
        <w:rPr>
          <w:rFonts w:ascii="Arial" w:hAnsi="Arial" w:cs="Arial"/>
        </w:rPr>
        <w:t xml:space="preserve">s e incidentes com o </w:t>
      </w:r>
      <w:r w:rsidRPr="00B04C07">
        <w:rPr>
          <w:rFonts w:ascii="Arial" w:hAnsi="Arial" w:cs="Arial"/>
        </w:rPr>
        <w:t>lixo, e o</w:t>
      </w:r>
      <w:r w:rsidR="00D03AAC" w:rsidRPr="00B04C07">
        <w:rPr>
          <w:rFonts w:ascii="Arial" w:hAnsi="Arial" w:cs="Arial"/>
        </w:rPr>
        <w:t>s materiais</w:t>
      </w:r>
      <w:r w:rsidRPr="00B04C07">
        <w:rPr>
          <w:rFonts w:ascii="Arial" w:hAnsi="Arial" w:cs="Arial"/>
        </w:rPr>
        <w:t xml:space="preserve"> necessário</w:t>
      </w:r>
      <w:r w:rsidR="00D03AAC" w:rsidRPr="00B04C07">
        <w:rPr>
          <w:rFonts w:ascii="Arial" w:hAnsi="Arial" w:cs="Arial"/>
        </w:rPr>
        <w:t>s para a resposta</w:t>
      </w:r>
      <w:r w:rsidRPr="00B04C07">
        <w:rPr>
          <w:rFonts w:ascii="Arial" w:hAnsi="Arial" w:cs="Arial"/>
        </w:rPr>
        <w:t xml:space="preserve"> deve</w:t>
      </w:r>
      <w:r w:rsidR="00D03AAC" w:rsidRPr="00B04C07">
        <w:rPr>
          <w:rFonts w:ascii="Arial" w:hAnsi="Arial" w:cs="Arial"/>
        </w:rPr>
        <w:t>m</w:t>
      </w:r>
      <w:r w:rsidRPr="00B04C07">
        <w:rPr>
          <w:rFonts w:ascii="Arial" w:hAnsi="Arial" w:cs="Arial"/>
        </w:rPr>
        <w:t xml:space="preserve"> estar sempre disponíve</w:t>
      </w:r>
      <w:r w:rsidR="00D03AAC" w:rsidRPr="00B04C07">
        <w:rPr>
          <w:rFonts w:ascii="Arial" w:hAnsi="Arial" w:cs="Arial"/>
        </w:rPr>
        <w:t>is</w:t>
      </w:r>
      <w:r w:rsidRPr="00B04C07">
        <w:rPr>
          <w:rFonts w:ascii="Arial" w:hAnsi="Arial" w:cs="Arial"/>
        </w:rPr>
        <w:t>. Os procedimentos escritos para os diferentes tipos de emergências devem ser elaborado</w:t>
      </w:r>
      <w:r w:rsidR="00D03AAC" w:rsidRPr="00B04C07">
        <w:rPr>
          <w:rFonts w:ascii="Arial" w:hAnsi="Arial" w:cs="Arial"/>
        </w:rPr>
        <w:t>s</w:t>
      </w:r>
      <w:r w:rsidRPr="00B04C07">
        <w:rPr>
          <w:rFonts w:ascii="Arial" w:hAnsi="Arial" w:cs="Arial"/>
        </w:rPr>
        <w:t xml:space="preserve">. </w:t>
      </w:r>
      <w:r w:rsidR="00D03AAC" w:rsidRPr="00B04C07">
        <w:rPr>
          <w:rFonts w:ascii="Arial" w:hAnsi="Arial" w:cs="Arial"/>
        </w:rPr>
        <w:t xml:space="preserve">Um grupo de </w:t>
      </w:r>
      <w:r w:rsidR="00D90F59" w:rsidRPr="00B04C07">
        <w:rPr>
          <w:rFonts w:ascii="Arial" w:hAnsi="Arial" w:cs="Arial"/>
        </w:rPr>
        <w:t>técnicos</w:t>
      </w:r>
      <w:r w:rsidR="00D03AAC" w:rsidRPr="00B04C07">
        <w:rPr>
          <w:rFonts w:ascii="Arial" w:hAnsi="Arial" w:cs="Arial"/>
        </w:rPr>
        <w:t xml:space="preserve"> devem ser trinados p</w:t>
      </w:r>
      <w:r w:rsidRPr="00B04C07">
        <w:rPr>
          <w:rFonts w:ascii="Arial" w:hAnsi="Arial" w:cs="Arial"/>
        </w:rPr>
        <w:t xml:space="preserve">ara </w:t>
      </w:r>
      <w:r w:rsidR="00D03AAC" w:rsidRPr="00B04C07">
        <w:rPr>
          <w:rFonts w:ascii="Arial" w:hAnsi="Arial" w:cs="Arial"/>
        </w:rPr>
        <w:t xml:space="preserve">a resposta a </w:t>
      </w:r>
      <w:r w:rsidR="00D90F59" w:rsidRPr="00B04C07">
        <w:rPr>
          <w:rFonts w:ascii="Arial" w:hAnsi="Arial" w:cs="Arial"/>
        </w:rPr>
        <w:t>derrames</w:t>
      </w:r>
      <w:r w:rsidRPr="00B04C07">
        <w:rPr>
          <w:rFonts w:ascii="Arial" w:hAnsi="Arial" w:cs="Arial"/>
        </w:rPr>
        <w:t xml:space="preserve"> de produtos químicos perigosos ou materiais altamente </w:t>
      </w:r>
      <w:r w:rsidR="00D90F59" w:rsidRPr="00B04C07">
        <w:rPr>
          <w:rFonts w:ascii="Arial" w:hAnsi="Arial" w:cs="Arial"/>
        </w:rPr>
        <w:t>infeciosos</w:t>
      </w:r>
      <w:r w:rsidR="00D03AAC" w:rsidRPr="00B04C07">
        <w:rPr>
          <w:rFonts w:ascii="Arial" w:hAnsi="Arial" w:cs="Arial"/>
        </w:rPr>
        <w:t xml:space="preserve"> e para as </w:t>
      </w:r>
      <w:r w:rsidR="00D90F59" w:rsidRPr="00B04C07">
        <w:rPr>
          <w:rFonts w:ascii="Arial" w:hAnsi="Arial" w:cs="Arial"/>
        </w:rPr>
        <w:t>respetivas</w:t>
      </w:r>
      <w:r w:rsidR="000D76ED">
        <w:rPr>
          <w:rFonts w:ascii="Arial" w:hAnsi="Arial" w:cs="Arial"/>
        </w:rPr>
        <w:t xml:space="preserve"> </w:t>
      </w:r>
      <w:r w:rsidRPr="00B04C07">
        <w:rPr>
          <w:rFonts w:ascii="Arial" w:hAnsi="Arial" w:cs="Arial"/>
        </w:rPr>
        <w:t>operaç</w:t>
      </w:r>
      <w:r w:rsidR="00476711" w:rsidRPr="00B04C07">
        <w:rPr>
          <w:rFonts w:ascii="Arial" w:hAnsi="Arial" w:cs="Arial"/>
        </w:rPr>
        <w:t>ões</w:t>
      </w:r>
      <w:r w:rsidRPr="00B04C07">
        <w:rPr>
          <w:rFonts w:ascii="Arial" w:hAnsi="Arial" w:cs="Arial"/>
        </w:rPr>
        <w:t xml:space="preserve"> de limpeza</w:t>
      </w:r>
      <w:r w:rsidR="00D03AAC" w:rsidRPr="00B04C07">
        <w:rPr>
          <w:rFonts w:ascii="Arial" w:hAnsi="Arial" w:cs="Arial"/>
        </w:rPr>
        <w:t>.</w:t>
      </w:r>
    </w:p>
    <w:p w14:paraId="2DB6E3F9" w14:textId="77777777" w:rsidR="00DA06F1" w:rsidRDefault="00DA06F1" w:rsidP="007542EA">
      <w:pPr>
        <w:spacing w:after="0"/>
        <w:jc w:val="both"/>
        <w:rPr>
          <w:rFonts w:ascii="Arial" w:hAnsi="Arial" w:cs="Arial"/>
        </w:rPr>
      </w:pPr>
    </w:p>
    <w:p w14:paraId="582AA9BB" w14:textId="0F83B776" w:rsidR="000D76ED" w:rsidRPr="0097686E" w:rsidRDefault="000D76ED" w:rsidP="0097686E">
      <w:pPr>
        <w:pStyle w:val="Cabealho1"/>
        <w:numPr>
          <w:ilvl w:val="0"/>
          <w:numId w:val="19"/>
        </w:numPr>
        <w:rPr>
          <w:rFonts w:ascii="Arial" w:hAnsi="Arial" w:cs="Arial"/>
          <w:sz w:val="22"/>
          <w:szCs w:val="22"/>
        </w:rPr>
      </w:pPr>
      <w:bookmarkStart w:id="27" w:name="_Toc100600341"/>
      <w:r w:rsidRPr="0097686E">
        <w:rPr>
          <w:rFonts w:ascii="Arial" w:hAnsi="Arial" w:cs="Arial"/>
          <w:sz w:val="22"/>
          <w:szCs w:val="22"/>
        </w:rPr>
        <w:t>Responsabilidades</w:t>
      </w:r>
      <w:bookmarkEnd w:id="27"/>
      <w:r w:rsidR="000A7B08" w:rsidRPr="0097686E">
        <w:rPr>
          <w:rFonts w:ascii="Arial" w:hAnsi="Arial" w:cs="Arial"/>
          <w:sz w:val="22"/>
          <w:szCs w:val="22"/>
        </w:rPr>
        <w:t xml:space="preserve"> </w:t>
      </w:r>
    </w:p>
    <w:p w14:paraId="1E84AB0E" w14:textId="77777777" w:rsidR="000D76ED" w:rsidRDefault="000D76ED" w:rsidP="000D76ED">
      <w:pPr>
        <w:spacing w:after="0"/>
        <w:jc w:val="both"/>
        <w:rPr>
          <w:rFonts w:ascii="Arial" w:hAnsi="Arial" w:cs="Arial"/>
        </w:rPr>
      </w:pPr>
    </w:p>
    <w:p w14:paraId="16BB07BA" w14:textId="05F32309" w:rsidR="001537BB" w:rsidRPr="00632253" w:rsidRDefault="000D76ED" w:rsidP="001537BB">
      <w:pPr>
        <w:spacing w:after="0"/>
        <w:jc w:val="both"/>
        <w:rPr>
          <w:rFonts w:ascii="Arial" w:hAnsi="Arial" w:cs="Arial"/>
        </w:rPr>
      </w:pPr>
      <w:r>
        <w:rPr>
          <w:rFonts w:ascii="Arial" w:hAnsi="Arial" w:cs="Arial"/>
        </w:rPr>
        <w:t xml:space="preserve">A implementação </w:t>
      </w:r>
      <w:r w:rsidR="00B864C7" w:rsidRPr="000D76ED">
        <w:rPr>
          <w:rFonts w:ascii="Arial" w:hAnsi="Arial" w:cs="Arial"/>
        </w:rPr>
        <w:t>d</w:t>
      </w:r>
      <w:r w:rsidR="0097686E">
        <w:rPr>
          <w:rFonts w:ascii="Arial" w:hAnsi="Arial" w:cs="Arial"/>
        </w:rPr>
        <w:t>este g</w:t>
      </w:r>
      <w:r w:rsidR="00B864C7" w:rsidRPr="000D76ED">
        <w:rPr>
          <w:rFonts w:ascii="Arial" w:hAnsi="Arial" w:cs="Arial"/>
        </w:rPr>
        <w:t xml:space="preserve">uia </w:t>
      </w:r>
      <w:r w:rsidR="0097686E">
        <w:rPr>
          <w:rFonts w:ascii="Arial" w:hAnsi="Arial" w:cs="Arial"/>
        </w:rPr>
        <w:t>é da responsabilidade das e</w:t>
      </w:r>
      <w:r w:rsidR="00B864C7" w:rsidRPr="000D76ED">
        <w:rPr>
          <w:rFonts w:ascii="Arial" w:hAnsi="Arial" w:cs="Arial"/>
        </w:rPr>
        <w:t xml:space="preserve">struturas </w:t>
      </w:r>
      <w:r w:rsidR="0097686E">
        <w:rPr>
          <w:rFonts w:ascii="Arial" w:hAnsi="Arial" w:cs="Arial"/>
        </w:rPr>
        <w:t>s</w:t>
      </w:r>
      <w:r w:rsidR="00B864C7" w:rsidRPr="000D76ED">
        <w:rPr>
          <w:rFonts w:ascii="Arial" w:hAnsi="Arial" w:cs="Arial"/>
        </w:rPr>
        <w:t>anitárias</w:t>
      </w:r>
      <w:r w:rsidR="0097686E">
        <w:rPr>
          <w:rFonts w:ascii="Arial" w:hAnsi="Arial" w:cs="Arial"/>
        </w:rPr>
        <w:t xml:space="preserve"> e a s</w:t>
      </w:r>
      <w:r w:rsidR="001537BB">
        <w:rPr>
          <w:rFonts w:ascii="Arial" w:hAnsi="Arial" w:cs="Arial"/>
        </w:rPr>
        <w:t xml:space="preserve">upervisão </w:t>
      </w:r>
      <w:r w:rsidR="0097686E">
        <w:rPr>
          <w:rFonts w:ascii="Arial" w:hAnsi="Arial" w:cs="Arial"/>
        </w:rPr>
        <w:t xml:space="preserve">trimestral </w:t>
      </w:r>
      <w:r w:rsidR="001537BB">
        <w:rPr>
          <w:rFonts w:ascii="Arial" w:hAnsi="Arial" w:cs="Arial"/>
        </w:rPr>
        <w:t xml:space="preserve">da </w:t>
      </w:r>
      <w:r w:rsidR="0097686E">
        <w:rPr>
          <w:rFonts w:ascii="Arial" w:hAnsi="Arial" w:cs="Arial"/>
        </w:rPr>
        <w:t>i</w:t>
      </w:r>
      <w:r w:rsidR="001537BB">
        <w:rPr>
          <w:rFonts w:ascii="Arial" w:hAnsi="Arial" w:cs="Arial"/>
        </w:rPr>
        <w:t>mplementação</w:t>
      </w:r>
      <w:r w:rsidR="00DA06F1">
        <w:rPr>
          <w:rFonts w:ascii="Arial" w:hAnsi="Arial" w:cs="Arial"/>
        </w:rPr>
        <w:t xml:space="preserve"> do </w:t>
      </w:r>
      <w:r w:rsidR="0097686E">
        <w:rPr>
          <w:rFonts w:ascii="Arial" w:hAnsi="Arial" w:cs="Arial"/>
        </w:rPr>
        <w:t>g</w:t>
      </w:r>
      <w:r w:rsidR="00DA06F1">
        <w:rPr>
          <w:rFonts w:ascii="Arial" w:hAnsi="Arial" w:cs="Arial"/>
        </w:rPr>
        <w:t>uia</w:t>
      </w:r>
      <w:r w:rsidR="001537BB">
        <w:rPr>
          <w:rFonts w:ascii="Arial" w:hAnsi="Arial" w:cs="Arial"/>
        </w:rPr>
        <w:t xml:space="preserve"> </w:t>
      </w:r>
      <w:r w:rsidR="00B864C7">
        <w:rPr>
          <w:rFonts w:ascii="Arial" w:hAnsi="Arial" w:cs="Arial"/>
        </w:rPr>
        <w:t>ser</w:t>
      </w:r>
      <w:r w:rsidR="001537BB">
        <w:rPr>
          <w:rFonts w:ascii="Arial" w:hAnsi="Arial" w:cs="Arial"/>
        </w:rPr>
        <w:t>á</w:t>
      </w:r>
      <w:r w:rsidR="00B864C7">
        <w:rPr>
          <w:rFonts w:ascii="Arial" w:hAnsi="Arial" w:cs="Arial"/>
        </w:rPr>
        <w:t xml:space="preserve"> </w:t>
      </w:r>
      <w:r w:rsidR="0097686E">
        <w:rPr>
          <w:rFonts w:ascii="Arial" w:hAnsi="Arial" w:cs="Arial"/>
        </w:rPr>
        <w:t xml:space="preserve">da responsabilidade da </w:t>
      </w:r>
      <w:r w:rsidR="00DA06F1">
        <w:rPr>
          <w:rFonts w:ascii="Arial" w:hAnsi="Arial" w:cs="Arial"/>
        </w:rPr>
        <w:t>Direção de Serviço da Saúde Ambiental e Higiene Pública</w:t>
      </w:r>
      <w:r w:rsidR="0097686E">
        <w:rPr>
          <w:rFonts w:ascii="Arial" w:hAnsi="Arial" w:cs="Arial"/>
        </w:rPr>
        <w:t xml:space="preserve"> com a c</w:t>
      </w:r>
      <w:r w:rsidR="001537BB">
        <w:rPr>
          <w:rFonts w:ascii="Arial" w:hAnsi="Arial" w:cs="Arial"/>
        </w:rPr>
        <w:t xml:space="preserve">oordenação da </w:t>
      </w:r>
      <w:r w:rsidR="0097686E">
        <w:rPr>
          <w:rFonts w:ascii="Arial" w:hAnsi="Arial" w:cs="Arial"/>
        </w:rPr>
        <w:t>Direção Geral da Prevenção e Promoção da Saúde.</w:t>
      </w:r>
    </w:p>
    <w:p w14:paraId="202433C7" w14:textId="77777777" w:rsidR="00B864C7" w:rsidRPr="00632253" w:rsidRDefault="00B864C7" w:rsidP="00B864C7">
      <w:pPr>
        <w:spacing w:after="0"/>
        <w:jc w:val="both"/>
        <w:rPr>
          <w:rFonts w:ascii="Arial" w:hAnsi="Arial" w:cs="Arial"/>
        </w:rPr>
      </w:pPr>
    </w:p>
    <w:p w14:paraId="27E31E87" w14:textId="77777777" w:rsidR="003371D6" w:rsidRPr="00B04C07" w:rsidRDefault="003371D6" w:rsidP="007542EA">
      <w:pPr>
        <w:spacing w:after="0"/>
        <w:jc w:val="both"/>
        <w:rPr>
          <w:rFonts w:ascii="Arial" w:hAnsi="Arial" w:cs="Arial"/>
        </w:rPr>
      </w:pPr>
      <w:r w:rsidRPr="00B04C07">
        <w:rPr>
          <w:rFonts w:ascii="Arial" w:hAnsi="Arial" w:cs="Arial"/>
        </w:rPr>
        <w:br w:type="page"/>
      </w:r>
    </w:p>
    <w:p w14:paraId="4F16F496" w14:textId="77777777" w:rsidR="00E70C87" w:rsidRPr="00B04C07" w:rsidRDefault="003371D6" w:rsidP="00680A43">
      <w:pPr>
        <w:pStyle w:val="Cabealho1"/>
        <w:numPr>
          <w:ilvl w:val="0"/>
          <w:numId w:val="24"/>
        </w:numPr>
        <w:jc w:val="both"/>
        <w:rPr>
          <w:rFonts w:ascii="Arial" w:hAnsi="Arial" w:cs="Arial"/>
          <w:sz w:val="22"/>
          <w:szCs w:val="22"/>
        </w:rPr>
      </w:pPr>
      <w:bookmarkStart w:id="28" w:name="_Toc100600342"/>
      <w:r w:rsidRPr="00B04C07">
        <w:rPr>
          <w:rFonts w:ascii="Arial" w:hAnsi="Arial" w:cs="Arial"/>
          <w:sz w:val="22"/>
          <w:szCs w:val="22"/>
        </w:rPr>
        <w:t>Bibliografia</w:t>
      </w:r>
      <w:bookmarkEnd w:id="28"/>
    </w:p>
    <w:p w14:paraId="3EB20CA3" w14:textId="77777777" w:rsidR="003371D6" w:rsidRPr="00B04C07" w:rsidRDefault="003371D6" w:rsidP="007542EA">
      <w:pPr>
        <w:spacing w:after="0"/>
        <w:jc w:val="both"/>
        <w:rPr>
          <w:rFonts w:ascii="Arial" w:hAnsi="Arial" w:cs="Arial"/>
        </w:rPr>
      </w:pPr>
    </w:p>
    <w:p w14:paraId="4F9BA381" w14:textId="77777777" w:rsidR="003371D6" w:rsidRPr="00B04C07" w:rsidRDefault="00663CDE" w:rsidP="007542EA">
      <w:pPr>
        <w:pStyle w:val="PargrafodaLista"/>
        <w:numPr>
          <w:ilvl w:val="0"/>
          <w:numId w:val="16"/>
        </w:numPr>
        <w:spacing w:after="0"/>
        <w:jc w:val="both"/>
        <w:rPr>
          <w:rFonts w:ascii="Arial" w:hAnsi="Arial" w:cs="Arial"/>
          <w:lang w:val="en-GB"/>
        </w:rPr>
      </w:pPr>
      <w:r w:rsidRPr="00B04C07">
        <w:rPr>
          <w:rFonts w:ascii="Arial" w:hAnsi="Arial" w:cs="Arial"/>
          <w:lang w:val="en-GB"/>
        </w:rPr>
        <w:t>World Health Organization, Safe management of wastes from health-care activities, edited by Y. Chartier et al, Second edition, WHO, 2014;</w:t>
      </w:r>
    </w:p>
    <w:p w14:paraId="20DC60FC" w14:textId="77777777" w:rsidR="00663CDE" w:rsidRPr="00B04C07" w:rsidRDefault="006736DD" w:rsidP="007542EA">
      <w:pPr>
        <w:pStyle w:val="PargrafodaLista"/>
        <w:numPr>
          <w:ilvl w:val="0"/>
          <w:numId w:val="16"/>
        </w:numPr>
        <w:spacing w:after="0"/>
        <w:jc w:val="both"/>
        <w:rPr>
          <w:rFonts w:ascii="Arial" w:hAnsi="Arial" w:cs="Arial"/>
        </w:rPr>
      </w:pPr>
      <w:r w:rsidRPr="00B04C07">
        <w:rPr>
          <w:rFonts w:ascii="Arial" w:hAnsi="Arial" w:cs="Arial"/>
        </w:rPr>
        <w:t>Dire</w:t>
      </w:r>
      <w:r w:rsidR="00476711" w:rsidRPr="00B04C07">
        <w:rPr>
          <w:rFonts w:ascii="Arial" w:hAnsi="Arial" w:cs="Arial"/>
        </w:rPr>
        <w:t>ção</w:t>
      </w:r>
      <w:r w:rsidRPr="00B04C07">
        <w:rPr>
          <w:rFonts w:ascii="Arial" w:hAnsi="Arial" w:cs="Arial"/>
        </w:rPr>
        <w:t>-Geral da S</w:t>
      </w:r>
      <w:r w:rsidR="00476711" w:rsidRPr="00B04C07">
        <w:rPr>
          <w:rFonts w:ascii="Arial" w:hAnsi="Arial" w:cs="Arial"/>
        </w:rPr>
        <w:t>aúde</w:t>
      </w:r>
      <w:r w:rsidRPr="00B04C07">
        <w:rPr>
          <w:rFonts w:ascii="Arial" w:hAnsi="Arial" w:cs="Arial"/>
        </w:rPr>
        <w:t>, Resíduos Hospitalares, Documento de Orientação, Direção de Serviços de Prevenção da Doença e Promoção da Saúde, Divisão de Saúde Ambiental e Ocupacional, DGS, 2020;</w:t>
      </w:r>
    </w:p>
    <w:p w14:paraId="41816436" w14:textId="77777777" w:rsidR="003371D6" w:rsidRPr="00B04C07" w:rsidRDefault="00877815" w:rsidP="007542EA">
      <w:pPr>
        <w:pStyle w:val="PargrafodaLista"/>
        <w:numPr>
          <w:ilvl w:val="0"/>
          <w:numId w:val="16"/>
        </w:numPr>
        <w:spacing w:after="0"/>
        <w:jc w:val="both"/>
        <w:rPr>
          <w:rFonts w:ascii="Arial" w:hAnsi="Arial" w:cs="Arial"/>
        </w:rPr>
      </w:pPr>
      <w:r w:rsidRPr="00B04C07">
        <w:rPr>
          <w:rFonts w:ascii="Arial" w:hAnsi="Arial" w:cs="Arial"/>
        </w:rPr>
        <w:t>Dire</w:t>
      </w:r>
      <w:r w:rsidR="00476711" w:rsidRPr="00B04C07">
        <w:rPr>
          <w:rFonts w:ascii="Arial" w:hAnsi="Arial" w:cs="Arial"/>
        </w:rPr>
        <w:t>ção</w:t>
      </w:r>
      <w:r w:rsidRPr="00B04C07">
        <w:rPr>
          <w:rFonts w:ascii="Arial" w:hAnsi="Arial" w:cs="Arial"/>
        </w:rPr>
        <w:t>-Geral da S</w:t>
      </w:r>
      <w:r w:rsidR="00476711" w:rsidRPr="00B04C07">
        <w:rPr>
          <w:rFonts w:ascii="Arial" w:hAnsi="Arial" w:cs="Arial"/>
        </w:rPr>
        <w:t>aúde</w:t>
      </w:r>
      <w:r w:rsidRPr="00B04C07">
        <w:rPr>
          <w:rFonts w:ascii="Arial" w:hAnsi="Arial" w:cs="Arial"/>
        </w:rPr>
        <w:t>, Resíduos Hospitalares, Relatorio de 2004, Divisão de Saúde Ambiental, DGS, 2007;</w:t>
      </w:r>
    </w:p>
    <w:p w14:paraId="1BEE3C18" w14:textId="77777777" w:rsidR="00877815" w:rsidRPr="00B04C07" w:rsidRDefault="00BE476D" w:rsidP="007542EA">
      <w:pPr>
        <w:pStyle w:val="PargrafodaLista"/>
        <w:numPr>
          <w:ilvl w:val="0"/>
          <w:numId w:val="16"/>
        </w:numPr>
        <w:spacing w:after="0"/>
        <w:jc w:val="both"/>
        <w:rPr>
          <w:rFonts w:ascii="Arial" w:hAnsi="Arial" w:cs="Arial"/>
          <w:lang w:val="en-GB"/>
        </w:rPr>
      </w:pPr>
      <w:r w:rsidRPr="00B04C07">
        <w:rPr>
          <w:rFonts w:ascii="Arial" w:hAnsi="Arial" w:cs="Arial"/>
          <w:lang w:val="en-GB"/>
        </w:rPr>
        <w:t xml:space="preserve">United Nations, UN recommendations on the transport of dangerous goods, 16th ed. Geneva, United Nations, 2009, available at: </w:t>
      </w:r>
      <w:hyperlink r:id="rId37" w:history="1">
        <w:r w:rsidRPr="00B04C07">
          <w:rPr>
            <w:rStyle w:val="Hiperligao"/>
            <w:rFonts w:ascii="Arial" w:hAnsi="Arial" w:cs="Arial"/>
            <w:lang w:val="en-GB"/>
          </w:rPr>
          <w:t>http://www.unece.org/trans/danger/publi/unrec/rev16/16files_e.html</w:t>
        </w:r>
      </w:hyperlink>
      <w:r w:rsidRPr="00B04C07">
        <w:rPr>
          <w:rFonts w:ascii="Arial" w:hAnsi="Arial" w:cs="Arial"/>
          <w:lang w:val="en-GB"/>
        </w:rPr>
        <w:t>;</w:t>
      </w:r>
    </w:p>
    <w:p w14:paraId="1D841B58" w14:textId="3F489FD4" w:rsidR="00BE476D" w:rsidRDefault="009803AC" w:rsidP="007542EA">
      <w:pPr>
        <w:pStyle w:val="PargrafodaLista"/>
        <w:numPr>
          <w:ilvl w:val="0"/>
          <w:numId w:val="16"/>
        </w:numPr>
        <w:spacing w:after="0"/>
        <w:jc w:val="both"/>
        <w:rPr>
          <w:rFonts w:ascii="Arial" w:hAnsi="Arial" w:cs="Arial"/>
          <w:lang w:val="en-GB"/>
        </w:rPr>
      </w:pPr>
      <w:r w:rsidRPr="00B04C07">
        <w:rPr>
          <w:rFonts w:ascii="Arial" w:hAnsi="Arial" w:cs="Arial"/>
          <w:lang w:val="en-GB"/>
        </w:rPr>
        <w:t>World Health Organization, UNICEF, Water, sanitation, hygiene, and waste management for SARS-CoV-2, the virus that causes COVID-19, Interim guidance, WHO and UNICEF, July 2020</w:t>
      </w:r>
      <w:r w:rsidR="009C4CE6">
        <w:rPr>
          <w:rFonts w:ascii="Arial" w:hAnsi="Arial" w:cs="Arial"/>
          <w:lang w:val="en-GB"/>
        </w:rPr>
        <w:t>;</w:t>
      </w:r>
    </w:p>
    <w:p w14:paraId="60285989" w14:textId="53092BC4" w:rsidR="009C4CE6" w:rsidRDefault="009C4CE6" w:rsidP="007542EA">
      <w:pPr>
        <w:pStyle w:val="PargrafodaLista"/>
        <w:numPr>
          <w:ilvl w:val="0"/>
          <w:numId w:val="16"/>
        </w:numPr>
        <w:spacing w:after="0"/>
        <w:jc w:val="both"/>
        <w:rPr>
          <w:rFonts w:ascii="Arial" w:hAnsi="Arial" w:cs="Arial"/>
          <w:lang w:val="en-GB"/>
        </w:rPr>
      </w:pPr>
      <w:r w:rsidRPr="009C4CE6">
        <w:rPr>
          <w:rFonts w:ascii="Arial" w:hAnsi="Arial" w:cs="Arial"/>
          <w:lang w:val="en-GB"/>
        </w:rPr>
        <w:t>Handling, storage, and transportation of health-care waste 7 Handling, storage, and transportation of health-care waste - World Health Organization</w:t>
      </w:r>
      <w:r>
        <w:rPr>
          <w:rFonts w:ascii="Arial" w:hAnsi="Arial" w:cs="Arial"/>
          <w:lang w:val="en-GB"/>
        </w:rPr>
        <w:t xml:space="preserve">, </w:t>
      </w:r>
      <w:r w:rsidR="00F40661">
        <w:rPr>
          <w:rFonts w:ascii="Arial" w:hAnsi="Arial" w:cs="Arial"/>
          <w:lang w:val="en-GB"/>
        </w:rPr>
        <w:t xml:space="preserve">available at: </w:t>
      </w:r>
      <w:hyperlink r:id="rId38" w:history="1">
        <w:r w:rsidR="00F40661" w:rsidRPr="008C591F">
          <w:rPr>
            <w:rStyle w:val="Hiperligao"/>
            <w:rFonts w:ascii="Arial" w:hAnsi="Arial" w:cs="Arial"/>
            <w:lang w:val="en-GB"/>
          </w:rPr>
          <w:t>https://www.who.int/water_sanitation_health/medicalwaste/061to076.pdf</w:t>
        </w:r>
      </w:hyperlink>
      <w:r w:rsidR="00F40661">
        <w:rPr>
          <w:rFonts w:ascii="Arial" w:hAnsi="Arial" w:cs="Arial"/>
          <w:lang w:val="en-GB"/>
        </w:rPr>
        <w:t>;</w:t>
      </w:r>
    </w:p>
    <w:p w14:paraId="05EA6A59" w14:textId="43DBE07D" w:rsidR="00C13B0C" w:rsidRPr="00C13B0C" w:rsidRDefault="00F40661" w:rsidP="00C13B0C">
      <w:pPr>
        <w:pStyle w:val="PargrafodaLista"/>
        <w:numPr>
          <w:ilvl w:val="0"/>
          <w:numId w:val="16"/>
        </w:numPr>
        <w:spacing w:after="0"/>
        <w:jc w:val="both"/>
        <w:rPr>
          <w:rFonts w:ascii="Arial" w:hAnsi="Arial" w:cs="Arial"/>
          <w:lang w:val="en-GB"/>
        </w:rPr>
      </w:pPr>
      <w:r w:rsidRPr="00F40661">
        <w:rPr>
          <w:rFonts w:ascii="Arial" w:hAnsi="Arial" w:cs="Arial"/>
          <w:lang w:val="en-GB"/>
        </w:rPr>
        <w:t>UN Recommendations on the Transport of Dangerous Goods -  Model Regulations</w:t>
      </w:r>
      <w:r>
        <w:rPr>
          <w:rFonts w:ascii="Arial" w:hAnsi="Arial" w:cs="Arial"/>
          <w:lang w:val="en-GB"/>
        </w:rPr>
        <w:t xml:space="preserve">, </w:t>
      </w:r>
      <w:r w:rsidRPr="00F40661">
        <w:rPr>
          <w:rFonts w:ascii="Arial" w:hAnsi="Arial" w:cs="Arial"/>
          <w:lang w:val="en-GB"/>
        </w:rPr>
        <w:t>Sixteenth revised edition</w:t>
      </w:r>
      <w:r>
        <w:rPr>
          <w:rFonts w:ascii="Arial" w:hAnsi="Arial" w:cs="Arial"/>
          <w:lang w:val="en-GB"/>
        </w:rPr>
        <w:t xml:space="preserve">, 2009, </w:t>
      </w:r>
      <w:r w:rsidR="00C13B0C">
        <w:rPr>
          <w:rFonts w:ascii="Arial" w:hAnsi="Arial" w:cs="Arial"/>
          <w:lang w:val="en-GB"/>
        </w:rPr>
        <w:t>available at:</w:t>
      </w:r>
      <w:r w:rsidR="00C13B0C" w:rsidRPr="00C13B0C">
        <w:rPr>
          <w:lang w:val="en-GB"/>
        </w:rPr>
        <w:t xml:space="preserve"> </w:t>
      </w:r>
      <w:hyperlink r:id="rId39" w:history="1">
        <w:r w:rsidR="00C13B0C" w:rsidRPr="008C591F">
          <w:rPr>
            <w:rStyle w:val="Hiperligao"/>
            <w:rFonts w:ascii="Arial" w:hAnsi="Arial" w:cs="Arial"/>
            <w:lang w:val="en-GB"/>
          </w:rPr>
          <w:t>https://unece.org/rev-16-2009</w:t>
        </w:r>
      </w:hyperlink>
      <w:r w:rsidR="00C13B0C">
        <w:rPr>
          <w:rFonts w:ascii="Arial" w:hAnsi="Arial" w:cs="Arial"/>
          <w:lang w:val="en-GB"/>
        </w:rPr>
        <w:t>.</w:t>
      </w:r>
    </w:p>
    <w:p w14:paraId="1E0AEC6B" w14:textId="77777777" w:rsidR="00F40661" w:rsidRPr="00B04C07" w:rsidRDefault="00F40661" w:rsidP="00F40661">
      <w:pPr>
        <w:pStyle w:val="PargrafodaLista"/>
        <w:spacing w:after="0"/>
        <w:ind w:left="360"/>
        <w:jc w:val="both"/>
        <w:rPr>
          <w:rFonts w:ascii="Arial" w:hAnsi="Arial" w:cs="Arial"/>
          <w:lang w:val="en-GB"/>
        </w:rPr>
      </w:pPr>
    </w:p>
    <w:sectPr w:rsidR="00F40661" w:rsidRPr="00B04C07" w:rsidSect="00B3653D">
      <w:pgSz w:w="8391" w:h="11906" w:code="11"/>
      <w:pgMar w:top="1440" w:right="594"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6AA15" w14:textId="77777777" w:rsidR="001B371E" w:rsidRDefault="001B371E" w:rsidP="004A1F00">
      <w:pPr>
        <w:spacing w:after="0" w:line="240" w:lineRule="auto"/>
      </w:pPr>
      <w:r>
        <w:separator/>
      </w:r>
    </w:p>
  </w:endnote>
  <w:endnote w:type="continuationSeparator" w:id="0">
    <w:p w14:paraId="2E93551D" w14:textId="77777777" w:rsidR="001B371E" w:rsidRDefault="001B371E" w:rsidP="004A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69583"/>
      <w:docPartObj>
        <w:docPartGallery w:val="Page Numbers (Bottom of Page)"/>
        <w:docPartUnique/>
      </w:docPartObj>
    </w:sdtPr>
    <w:sdtEndPr>
      <w:rPr>
        <w:noProof/>
      </w:rPr>
    </w:sdtEndPr>
    <w:sdtContent>
      <w:p w14:paraId="610C0B85" w14:textId="77777777" w:rsidR="00116704" w:rsidRDefault="00D354B0">
        <w:pPr>
          <w:pStyle w:val="Rodap"/>
          <w:jc w:val="right"/>
        </w:pPr>
        <w:r>
          <w:fldChar w:fldCharType="begin"/>
        </w:r>
        <w:r>
          <w:instrText xml:space="preserve"> PAGE   \* MERGEFORMAT </w:instrText>
        </w:r>
        <w:r>
          <w:fldChar w:fldCharType="separate"/>
        </w:r>
        <w:r w:rsidR="00E21F43">
          <w:rPr>
            <w:noProof/>
          </w:rPr>
          <w:t>c</w:t>
        </w:r>
        <w:r>
          <w:rPr>
            <w:noProof/>
          </w:rPr>
          <w:fldChar w:fldCharType="end"/>
        </w:r>
      </w:p>
    </w:sdtContent>
  </w:sdt>
  <w:p w14:paraId="2622D3E5" w14:textId="77777777" w:rsidR="00116704" w:rsidRDefault="00116704" w:rsidP="00B87844">
    <w:pPr>
      <w:pStyle w:val="Rodap"/>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02960"/>
      <w:docPartObj>
        <w:docPartGallery w:val="Page Numbers (Bottom of Page)"/>
        <w:docPartUnique/>
      </w:docPartObj>
    </w:sdtPr>
    <w:sdtEndPr>
      <w:rPr>
        <w:noProof/>
      </w:rPr>
    </w:sdtEndPr>
    <w:sdtContent>
      <w:p w14:paraId="0DC5C4B2" w14:textId="77777777" w:rsidR="00116704" w:rsidRDefault="00D354B0">
        <w:pPr>
          <w:pStyle w:val="Rodap"/>
          <w:jc w:val="right"/>
        </w:pPr>
        <w:r>
          <w:fldChar w:fldCharType="begin"/>
        </w:r>
        <w:r>
          <w:instrText xml:space="preserve"> PAGE   \* MERGEFORMAT </w:instrText>
        </w:r>
        <w:r>
          <w:fldChar w:fldCharType="separate"/>
        </w:r>
        <w:r w:rsidR="00116704">
          <w:rPr>
            <w:noProof/>
          </w:rPr>
          <w:t>1</w:t>
        </w:r>
        <w:r>
          <w:rPr>
            <w:noProof/>
          </w:rPr>
          <w:fldChar w:fldCharType="end"/>
        </w:r>
      </w:p>
    </w:sdtContent>
  </w:sdt>
  <w:p w14:paraId="7717A1D9" w14:textId="77777777" w:rsidR="00116704" w:rsidRDefault="001167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15C45" w14:textId="77777777" w:rsidR="001B371E" w:rsidRDefault="001B371E" w:rsidP="004A1F00">
      <w:pPr>
        <w:spacing w:after="0" w:line="240" w:lineRule="auto"/>
      </w:pPr>
      <w:r>
        <w:separator/>
      </w:r>
    </w:p>
  </w:footnote>
  <w:footnote w:type="continuationSeparator" w:id="0">
    <w:p w14:paraId="63896D76" w14:textId="77777777" w:rsidR="001B371E" w:rsidRDefault="001B371E" w:rsidP="004A1F00">
      <w:pPr>
        <w:spacing w:after="0" w:line="240" w:lineRule="auto"/>
      </w:pPr>
      <w:r>
        <w:continuationSeparator/>
      </w:r>
    </w:p>
  </w:footnote>
  <w:footnote w:id="1">
    <w:p w14:paraId="07D8AE6B" w14:textId="77777777" w:rsidR="00116704" w:rsidRPr="004A1F00" w:rsidRDefault="00116704" w:rsidP="00CF7571">
      <w:r w:rsidRPr="004A1F00">
        <w:footnoteRef/>
      </w:r>
      <w:r w:rsidRPr="00C85674">
        <w:rPr>
          <w:sz w:val="18"/>
          <w:szCs w:val="18"/>
        </w:rPr>
        <w:t>A espessura dos sacos recomendada para os resíduos infeciosos é 70 µm (ISO 7765 2004).</w:t>
      </w:r>
    </w:p>
  </w:footnote>
  <w:footnote w:id="2">
    <w:p w14:paraId="1EA7F38C" w14:textId="77777777" w:rsidR="00116704" w:rsidRPr="001D1787" w:rsidRDefault="00116704">
      <w:pPr>
        <w:pStyle w:val="Textodenotaderodap"/>
        <w:rPr>
          <w:lang w:val="en-GB"/>
        </w:rPr>
      </w:pPr>
      <w:r>
        <w:rPr>
          <w:rStyle w:val="Refdenotaderodap"/>
        </w:rPr>
        <w:footnoteRef/>
      </w:r>
      <w:r w:rsidRPr="001C4172">
        <w:rPr>
          <w:sz w:val="18"/>
          <w:szCs w:val="18"/>
          <w:lang w:val="en-GB"/>
        </w:rPr>
        <w:t>UN (United Nations) (2009). UN recommendations on the transport of dangerous goods, 16th ed. Geneva, United Nations (</w:t>
      </w:r>
      <w:hyperlink r:id="rId1" w:history="1">
        <w:r w:rsidRPr="001C4172">
          <w:rPr>
            <w:rStyle w:val="Hiperligao"/>
            <w:sz w:val="18"/>
            <w:szCs w:val="18"/>
            <w:lang w:val="en-GB"/>
          </w:rPr>
          <w:t>http://www.unece.org/trans/danger/publi/unrec/rev16/16files_e.html</w:t>
        </w:r>
      </w:hyperlink>
      <w:r w:rsidRPr="001C4172">
        <w:rPr>
          <w:sz w:val="18"/>
          <w:szCs w:val="18"/>
          <w:lang w:val="en-GB"/>
        </w:rPr>
        <w:t>).</w:t>
      </w:r>
    </w:p>
  </w:footnote>
  <w:footnote w:id="3">
    <w:p w14:paraId="2C370FF0" w14:textId="77777777" w:rsidR="00116704" w:rsidRPr="001C4172" w:rsidRDefault="00116704">
      <w:pPr>
        <w:pStyle w:val="Textodenotaderodap"/>
        <w:rPr>
          <w:sz w:val="18"/>
          <w:szCs w:val="18"/>
        </w:rPr>
      </w:pPr>
      <w:r w:rsidRPr="001C4172">
        <w:rPr>
          <w:rStyle w:val="Refdenotaderodap"/>
          <w:sz w:val="18"/>
          <w:szCs w:val="18"/>
        </w:rPr>
        <w:footnoteRef/>
      </w:r>
      <w:r w:rsidRPr="001C4172">
        <w:rPr>
          <w:sz w:val="18"/>
          <w:szCs w:val="18"/>
        </w:rPr>
        <w:t xml:space="preserve">É importante a monitoria regular da eficácia das técnicas de desinfecção (See </w:t>
      </w:r>
      <w:hyperlink r:id="rId2" w:history="1">
        <w:r w:rsidRPr="001C4172">
          <w:rPr>
            <w:rStyle w:val="Hiperligao"/>
            <w:sz w:val="18"/>
            <w:szCs w:val="18"/>
          </w:rPr>
          <w:t>http://www.epa.gov/osw/nonhaz/industrial/medical/publications.htm</w:t>
        </w:r>
      </w:hyperlink>
      <w:r w:rsidRPr="001C4172">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F8F18" w14:textId="77777777" w:rsidR="00116704" w:rsidRDefault="00116704">
    <w:pPr>
      <w:pStyle w:val="Cabealho"/>
    </w:pPr>
    <w:r>
      <w:rPr>
        <w:noProof/>
        <w:lang w:eastAsia="pt-PT"/>
      </w:rPr>
      <w:drawing>
        <wp:anchor distT="0" distB="0" distL="114300" distR="114300" simplePos="0" relativeHeight="251659264" behindDoc="0" locked="0" layoutInCell="1" allowOverlap="1" wp14:anchorId="3A9B7548" wp14:editId="78EF1A81">
          <wp:simplePos x="0" y="0"/>
          <wp:positionH relativeFrom="column">
            <wp:posOffset>-62230</wp:posOffset>
          </wp:positionH>
          <wp:positionV relativeFrom="paragraph">
            <wp:posOffset>-249555</wp:posOffset>
          </wp:positionV>
          <wp:extent cx="678180" cy="554355"/>
          <wp:effectExtent l="0" t="0" r="7620" b="0"/>
          <wp:wrapTopAndBottom/>
          <wp:docPr id="2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554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82D"/>
    <w:multiLevelType w:val="hybridMultilevel"/>
    <w:tmpl w:val="CB389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5A39BA"/>
    <w:multiLevelType w:val="hybridMultilevel"/>
    <w:tmpl w:val="AC7C7E5C"/>
    <w:lvl w:ilvl="0" w:tplc="35267EA8">
      <w:start w:val="1"/>
      <w:numFmt w:val="bullet"/>
      <w:lvlText w:val="•"/>
      <w:lvlJc w:val="left"/>
      <w:pPr>
        <w:tabs>
          <w:tab w:val="num" w:pos="720"/>
        </w:tabs>
        <w:ind w:left="720" w:hanging="360"/>
      </w:pPr>
      <w:rPr>
        <w:rFonts w:ascii="Times New Roman" w:hAnsi="Times New Roman" w:hint="default"/>
      </w:rPr>
    </w:lvl>
    <w:lvl w:ilvl="1" w:tplc="958220FC" w:tentative="1">
      <w:start w:val="1"/>
      <w:numFmt w:val="bullet"/>
      <w:lvlText w:val="•"/>
      <w:lvlJc w:val="left"/>
      <w:pPr>
        <w:tabs>
          <w:tab w:val="num" w:pos="1440"/>
        </w:tabs>
        <w:ind w:left="1440" w:hanging="360"/>
      </w:pPr>
      <w:rPr>
        <w:rFonts w:ascii="Times New Roman" w:hAnsi="Times New Roman" w:hint="default"/>
      </w:rPr>
    </w:lvl>
    <w:lvl w:ilvl="2" w:tplc="B374DF68" w:tentative="1">
      <w:start w:val="1"/>
      <w:numFmt w:val="bullet"/>
      <w:lvlText w:val="•"/>
      <w:lvlJc w:val="left"/>
      <w:pPr>
        <w:tabs>
          <w:tab w:val="num" w:pos="2160"/>
        </w:tabs>
        <w:ind w:left="2160" w:hanging="360"/>
      </w:pPr>
      <w:rPr>
        <w:rFonts w:ascii="Times New Roman" w:hAnsi="Times New Roman" w:hint="default"/>
      </w:rPr>
    </w:lvl>
    <w:lvl w:ilvl="3" w:tplc="3EA6B91A" w:tentative="1">
      <w:start w:val="1"/>
      <w:numFmt w:val="bullet"/>
      <w:lvlText w:val="•"/>
      <w:lvlJc w:val="left"/>
      <w:pPr>
        <w:tabs>
          <w:tab w:val="num" w:pos="2880"/>
        </w:tabs>
        <w:ind w:left="2880" w:hanging="360"/>
      </w:pPr>
      <w:rPr>
        <w:rFonts w:ascii="Times New Roman" w:hAnsi="Times New Roman" w:hint="default"/>
      </w:rPr>
    </w:lvl>
    <w:lvl w:ilvl="4" w:tplc="93F22EF2" w:tentative="1">
      <w:start w:val="1"/>
      <w:numFmt w:val="bullet"/>
      <w:lvlText w:val="•"/>
      <w:lvlJc w:val="left"/>
      <w:pPr>
        <w:tabs>
          <w:tab w:val="num" w:pos="3600"/>
        </w:tabs>
        <w:ind w:left="3600" w:hanging="360"/>
      </w:pPr>
      <w:rPr>
        <w:rFonts w:ascii="Times New Roman" w:hAnsi="Times New Roman" w:hint="default"/>
      </w:rPr>
    </w:lvl>
    <w:lvl w:ilvl="5" w:tplc="6F2A0562" w:tentative="1">
      <w:start w:val="1"/>
      <w:numFmt w:val="bullet"/>
      <w:lvlText w:val="•"/>
      <w:lvlJc w:val="left"/>
      <w:pPr>
        <w:tabs>
          <w:tab w:val="num" w:pos="4320"/>
        </w:tabs>
        <w:ind w:left="4320" w:hanging="360"/>
      </w:pPr>
      <w:rPr>
        <w:rFonts w:ascii="Times New Roman" w:hAnsi="Times New Roman" w:hint="default"/>
      </w:rPr>
    </w:lvl>
    <w:lvl w:ilvl="6" w:tplc="C358C014" w:tentative="1">
      <w:start w:val="1"/>
      <w:numFmt w:val="bullet"/>
      <w:lvlText w:val="•"/>
      <w:lvlJc w:val="left"/>
      <w:pPr>
        <w:tabs>
          <w:tab w:val="num" w:pos="5040"/>
        </w:tabs>
        <w:ind w:left="5040" w:hanging="360"/>
      </w:pPr>
      <w:rPr>
        <w:rFonts w:ascii="Times New Roman" w:hAnsi="Times New Roman" w:hint="default"/>
      </w:rPr>
    </w:lvl>
    <w:lvl w:ilvl="7" w:tplc="726E894A" w:tentative="1">
      <w:start w:val="1"/>
      <w:numFmt w:val="bullet"/>
      <w:lvlText w:val="•"/>
      <w:lvlJc w:val="left"/>
      <w:pPr>
        <w:tabs>
          <w:tab w:val="num" w:pos="5760"/>
        </w:tabs>
        <w:ind w:left="5760" w:hanging="360"/>
      </w:pPr>
      <w:rPr>
        <w:rFonts w:ascii="Times New Roman" w:hAnsi="Times New Roman" w:hint="default"/>
      </w:rPr>
    </w:lvl>
    <w:lvl w:ilvl="8" w:tplc="7F2055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96613"/>
    <w:multiLevelType w:val="multilevel"/>
    <w:tmpl w:val="5A2E1758"/>
    <w:lvl w:ilvl="0">
      <w:start w:val="2"/>
      <w:numFmt w:val="decimal"/>
      <w:lvlText w:val="%1."/>
      <w:lvlJc w:val="left"/>
      <w:pPr>
        <w:ind w:left="420" w:hanging="420"/>
      </w:pPr>
      <w:rPr>
        <w:rFonts w:eastAsiaTheme="majorEastAsia" w:hint="default"/>
        <w:color w:val="2F5496" w:themeColor="accent1" w:themeShade="BF"/>
        <w:sz w:val="26"/>
      </w:rPr>
    </w:lvl>
    <w:lvl w:ilvl="1">
      <w:start w:val="1"/>
      <w:numFmt w:val="decimal"/>
      <w:lvlText w:val="%1.%2."/>
      <w:lvlJc w:val="left"/>
      <w:pPr>
        <w:ind w:left="1080" w:hanging="720"/>
      </w:pPr>
      <w:rPr>
        <w:rFonts w:eastAsiaTheme="majorEastAsia" w:hint="default"/>
        <w:color w:val="2F5496" w:themeColor="accent1" w:themeShade="BF"/>
        <w:sz w:val="26"/>
      </w:rPr>
    </w:lvl>
    <w:lvl w:ilvl="2">
      <w:start w:val="1"/>
      <w:numFmt w:val="decimal"/>
      <w:lvlText w:val="%1.%2.%3."/>
      <w:lvlJc w:val="left"/>
      <w:pPr>
        <w:ind w:left="1440" w:hanging="720"/>
      </w:pPr>
      <w:rPr>
        <w:rFonts w:eastAsiaTheme="majorEastAsia" w:hint="default"/>
        <w:color w:val="2F5496" w:themeColor="accent1" w:themeShade="BF"/>
        <w:sz w:val="26"/>
      </w:rPr>
    </w:lvl>
    <w:lvl w:ilvl="3">
      <w:start w:val="1"/>
      <w:numFmt w:val="decimal"/>
      <w:lvlText w:val="%1.%2.%3.%4."/>
      <w:lvlJc w:val="left"/>
      <w:pPr>
        <w:ind w:left="2160" w:hanging="1080"/>
      </w:pPr>
      <w:rPr>
        <w:rFonts w:eastAsiaTheme="majorEastAsia" w:hint="default"/>
        <w:color w:val="2F5496" w:themeColor="accent1" w:themeShade="BF"/>
        <w:sz w:val="26"/>
      </w:rPr>
    </w:lvl>
    <w:lvl w:ilvl="4">
      <w:start w:val="1"/>
      <w:numFmt w:val="decimal"/>
      <w:lvlText w:val="%1.%2.%3.%4.%5."/>
      <w:lvlJc w:val="left"/>
      <w:pPr>
        <w:ind w:left="2520" w:hanging="1080"/>
      </w:pPr>
      <w:rPr>
        <w:rFonts w:eastAsiaTheme="majorEastAsia" w:hint="default"/>
        <w:color w:val="2F5496" w:themeColor="accent1" w:themeShade="BF"/>
        <w:sz w:val="26"/>
      </w:rPr>
    </w:lvl>
    <w:lvl w:ilvl="5">
      <w:start w:val="1"/>
      <w:numFmt w:val="decimal"/>
      <w:lvlText w:val="%1.%2.%3.%4.%5.%6."/>
      <w:lvlJc w:val="left"/>
      <w:pPr>
        <w:ind w:left="3240" w:hanging="1440"/>
      </w:pPr>
      <w:rPr>
        <w:rFonts w:eastAsiaTheme="majorEastAsia" w:hint="default"/>
        <w:color w:val="2F5496" w:themeColor="accent1" w:themeShade="BF"/>
        <w:sz w:val="26"/>
      </w:rPr>
    </w:lvl>
    <w:lvl w:ilvl="6">
      <w:start w:val="1"/>
      <w:numFmt w:val="decimal"/>
      <w:lvlText w:val="%1.%2.%3.%4.%5.%6.%7."/>
      <w:lvlJc w:val="left"/>
      <w:pPr>
        <w:ind w:left="3600" w:hanging="1440"/>
      </w:pPr>
      <w:rPr>
        <w:rFonts w:eastAsiaTheme="majorEastAsia" w:hint="default"/>
        <w:color w:val="2F5496" w:themeColor="accent1" w:themeShade="BF"/>
        <w:sz w:val="26"/>
      </w:rPr>
    </w:lvl>
    <w:lvl w:ilvl="7">
      <w:start w:val="1"/>
      <w:numFmt w:val="decimal"/>
      <w:lvlText w:val="%1.%2.%3.%4.%5.%6.%7.%8."/>
      <w:lvlJc w:val="left"/>
      <w:pPr>
        <w:ind w:left="4320" w:hanging="1800"/>
      </w:pPr>
      <w:rPr>
        <w:rFonts w:eastAsiaTheme="majorEastAsia" w:hint="default"/>
        <w:color w:val="2F5496" w:themeColor="accent1" w:themeShade="BF"/>
        <w:sz w:val="26"/>
      </w:rPr>
    </w:lvl>
    <w:lvl w:ilvl="8">
      <w:start w:val="1"/>
      <w:numFmt w:val="decimal"/>
      <w:lvlText w:val="%1.%2.%3.%4.%5.%6.%7.%8.%9."/>
      <w:lvlJc w:val="left"/>
      <w:pPr>
        <w:ind w:left="5040" w:hanging="2160"/>
      </w:pPr>
      <w:rPr>
        <w:rFonts w:eastAsiaTheme="majorEastAsia" w:hint="default"/>
        <w:color w:val="2F5496" w:themeColor="accent1" w:themeShade="BF"/>
        <w:sz w:val="26"/>
      </w:rPr>
    </w:lvl>
  </w:abstractNum>
  <w:abstractNum w:abstractNumId="3">
    <w:nsid w:val="109A2610"/>
    <w:multiLevelType w:val="hybridMultilevel"/>
    <w:tmpl w:val="BE4AD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68754A"/>
    <w:multiLevelType w:val="hybridMultilevel"/>
    <w:tmpl w:val="F7F882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607481A"/>
    <w:multiLevelType w:val="hybridMultilevel"/>
    <w:tmpl w:val="3EBAD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F919BC"/>
    <w:multiLevelType w:val="hybridMultilevel"/>
    <w:tmpl w:val="F606D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4980EF0"/>
    <w:multiLevelType w:val="hybridMultilevel"/>
    <w:tmpl w:val="A4C240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32D786F"/>
    <w:multiLevelType w:val="hybridMultilevel"/>
    <w:tmpl w:val="359270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4FA5C46"/>
    <w:multiLevelType w:val="hybridMultilevel"/>
    <w:tmpl w:val="66D6B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5C15A9"/>
    <w:multiLevelType w:val="hybridMultilevel"/>
    <w:tmpl w:val="6374F7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DAB4FE0"/>
    <w:multiLevelType w:val="hybridMultilevel"/>
    <w:tmpl w:val="2580EC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DE630CB"/>
    <w:multiLevelType w:val="hybridMultilevel"/>
    <w:tmpl w:val="31B087E8"/>
    <w:lvl w:ilvl="0" w:tplc="52BC54BE">
      <w:start w:val="1"/>
      <w:numFmt w:val="bullet"/>
      <w:lvlText w:val="•"/>
      <w:lvlJc w:val="left"/>
      <w:pPr>
        <w:tabs>
          <w:tab w:val="num" w:pos="720"/>
        </w:tabs>
        <w:ind w:left="720" w:hanging="360"/>
      </w:pPr>
      <w:rPr>
        <w:rFonts w:ascii="Times New Roman" w:hAnsi="Times New Roman" w:hint="default"/>
      </w:rPr>
    </w:lvl>
    <w:lvl w:ilvl="1" w:tplc="4FF04402" w:tentative="1">
      <w:start w:val="1"/>
      <w:numFmt w:val="bullet"/>
      <w:lvlText w:val="•"/>
      <w:lvlJc w:val="left"/>
      <w:pPr>
        <w:tabs>
          <w:tab w:val="num" w:pos="1440"/>
        </w:tabs>
        <w:ind w:left="1440" w:hanging="360"/>
      </w:pPr>
      <w:rPr>
        <w:rFonts w:ascii="Times New Roman" w:hAnsi="Times New Roman" w:hint="default"/>
      </w:rPr>
    </w:lvl>
    <w:lvl w:ilvl="2" w:tplc="556EB536" w:tentative="1">
      <w:start w:val="1"/>
      <w:numFmt w:val="bullet"/>
      <w:lvlText w:val="•"/>
      <w:lvlJc w:val="left"/>
      <w:pPr>
        <w:tabs>
          <w:tab w:val="num" w:pos="2160"/>
        </w:tabs>
        <w:ind w:left="2160" w:hanging="360"/>
      </w:pPr>
      <w:rPr>
        <w:rFonts w:ascii="Times New Roman" w:hAnsi="Times New Roman" w:hint="default"/>
      </w:rPr>
    </w:lvl>
    <w:lvl w:ilvl="3" w:tplc="77E4D906" w:tentative="1">
      <w:start w:val="1"/>
      <w:numFmt w:val="bullet"/>
      <w:lvlText w:val="•"/>
      <w:lvlJc w:val="left"/>
      <w:pPr>
        <w:tabs>
          <w:tab w:val="num" w:pos="2880"/>
        </w:tabs>
        <w:ind w:left="2880" w:hanging="360"/>
      </w:pPr>
      <w:rPr>
        <w:rFonts w:ascii="Times New Roman" w:hAnsi="Times New Roman" w:hint="default"/>
      </w:rPr>
    </w:lvl>
    <w:lvl w:ilvl="4" w:tplc="3586ABF2" w:tentative="1">
      <w:start w:val="1"/>
      <w:numFmt w:val="bullet"/>
      <w:lvlText w:val="•"/>
      <w:lvlJc w:val="left"/>
      <w:pPr>
        <w:tabs>
          <w:tab w:val="num" w:pos="3600"/>
        </w:tabs>
        <w:ind w:left="3600" w:hanging="360"/>
      </w:pPr>
      <w:rPr>
        <w:rFonts w:ascii="Times New Roman" w:hAnsi="Times New Roman" w:hint="default"/>
      </w:rPr>
    </w:lvl>
    <w:lvl w:ilvl="5" w:tplc="EB22014A" w:tentative="1">
      <w:start w:val="1"/>
      <w:numFmt w:val="bullet"/>
      <w:lvlText w:val="•"/>
      <w:lvlJc w:val="left"/>
      <w:pPr>
        <w:tabs>
          <w:tab w:val="num" w:pos="4320"/>
        </w:tabs>
        <w:ind w:left="4320" w:hanging="360"/>
      </w:pPr>
      <w:rPr>
        <w:rFonts w:ascii="Times New Roman" w:hAnsi="Times New Roman" w:hint="default"/>
      </w:rPr>
    </w:lvl>
    <w:lvl w:ilvl="6" w:tplc="DD0009F0" w:tentative="1">
      <w:start w:val="1"/>
      <w:numFmt w:val="bullet"/>
      <w:lvlText w:val="•"/>
      <w:lvlJc w:val="left"/>
      <w:pPr>
        <w:tabs>
          <w:tab w:val="num" w:pos="5040"/>
        </w:tabs>
        <w:ind w:left="5040" w:hanging="360"/>
      </w:pPr>
      <w:rPr>
        <w:rFonts w:ascii="Times New Roman" w:hAnsi="Times New Roman" w:hint="default"/>
      </w:rPr>
    </w:lvl>
    <w:lvl w:ilvl="7" w:tplc="84B8F310" w:tentative="1">
      <w:start w:val="1"/>
      <w:numFmt w:val="bullet"/>
      <w:lvlText w:val="•"/>
      <w:lvlJc w:val="left"/>
      <w:pPr>
        <w:tabs>
          <w:tab w:val="num" w:pos="5760"/>
        </w:tabs>
        <w:ind w:left="5760" w:hanging="360"/>
      </w:pPr>
      <w:rPr>
        <w:rFonts w:ascii="Times New Roman" w:hAnsi="Times New Roman" w:hint="default"/>
      </w:rPr>
    </w:lvl>
    <w:lvl w:ilvl="8" w:tplc="6AE2F2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F082F3D"/>
    <w:multiLevelType w:val="hybridMultilevel"/>
    <w:tmpl w:val="C72C64EC"/>
    <w:lvl w:ilvl="0" w:tplc="38BE5828">
      <w:start w:val="1"/>
      <w:numFmt w:val="bullet"/>
      <w:lvlText w:val="•"/>
      <w:lvlJc w:val="left"/>
      <w:pPr>
        <w:tabs>
          <w:tab w:val="num" w:pos="720"/>
        </w:tabs>
        <w:ind w:left="720" w:hanging="360"/>
      </w:pPr>
      <w:rPr>
        <w:rFonts w:ascii="Times New Roman" w:hAnsi="Times New Roman" w:hint="default"/>
      </w:rPr>
    </w:lvl>
    <w:lvl w:ilvl="1" w:tplc="53903B56" w:tentative="1">
      <w:start w:val="1"/>
      <w:numFmt w:val="bullet"/>
      <w:lvlText w:val="•"/>
      <w:lvlJc w:val="left"/>
      <w:pPr>
        <w:tabs>
          <w:tab w:val="num" w:pos="1440"/>
        </w:tabs>
        <w:ind w:left="1440" w:hanging="360"/>
      </w:pPr>
      <w:rPr>
        <w:rFonts w:ascii="Times New Roman" w:hAnsi="Times New Roman" w:hint="default"/>
      </w:rPr>
    </w:lvl>
    <w:lvl w:ilvl="2" w:tplc="E3A6E8C8" w:tentative="1">
      <w:start w:val="1"/>
      <w:numFmt w:val="bullet"/>
      <w:lvlText w:val="•"/>
      <w:lvlJc w:val="left"/>
      <w:pPr>
        <w:tabs>
          <w:tab w:val="num" w:pos="2160"/>
        </w:tabs>
        <w:ind w:left="2160" w:hanging="360"/>
      </w:pPr>
      <w:rPr>
        <w:rFonts w:ascii="Times New Roman" w:hAnsi="Times New Roman" w:hint="default"/>
      </w:rPr>
    </w:lvl>
    <w:lvl w:ilvl="3" w:tplc="E7E85E54" w:tentative="1">
      <w:start w:val="1"/>
      <w:numFmt w:val="bullet"/>
      <w:lvlText w:val="•"/>
      <w:lvlJc w:val="left"/>
      <w:pPr>
        <w:tabs>
          <w:tab w:val="num" w:pos="2880"/>
        </w:tabs>
        <w:ind w:left="2880" w:hanging="360"/>
      </w:pPr>
      <w:rPr>
        <w:rFonts w:ascii="Times New Roman" w:hAnsi="Times New Roman" w:hint="default"/>
      </w:rPr>
    </w:lvl>
    <w:lvl w:ilvl="4" w:tplc="1CFC3ADE" w:tentative="1">
      <w:start w:val="1"/>
      <w:numFmt w:val="bullet"/>
      <w:lvlText w:val="•"/>
      <w:lvlJc w:val="left"/>
      <w:pPr>
        <w:tabs>
          <w:tab w:val="num" w:pos="3600"/>
        </w:tabs>
        <w:ind w:left="3600" w:hanging="360"/>
      </w:pPr>
      <w:rPr>
        <w:rFonts w:ascii="Times New Roman" w:hAnsi="Times New Roman" w:hint="default"/>
      </w:rPr>
    </w:lvl>
    <w:lvl w:ilvl="5" w:tplc="A4C0E7A8" w:tentative="1">
      <w:start w:val="1"/>
      <w:numFmt w:val="bullet"/>
      <w:lvlText w:val="•"/>
      <w:lvlJc w:val="left"/>
      <w:pPr>
        <w:tabs>
          <w:tab w:val="num" w:pos="4320"/>
        </w:tabs>
        <w:ind w:left="4320" w:hanging="360"/>
      </w:pPr>
      <w:rPr>
        <w:rFonts w:ascii="Times New Roman" w:hAnsi="Times New Roman" w:hint="default"/>
      </w:rPr>
    </w:lvl>
    <w:lvl w:ilvl="6" w:tplc="B7FE2C66" w:tentative="1">
      <w:start w:val="1"/>
      <w:numFmt w:val="bullet"/>
      <w:lvlText w:val="•"/>
      <w:lvlJc w:val="left"/>
      <w:pPr>
        <w:tabs>
          <w:tab w:val="num" w:pos="5040"/>
        </w:tabs>
        <w:ind w:left="5040" w:hanging="360"/>
      </w:pPr>
      <w:rPr>
        <w:rFonts w:ascii="Times New Roman" w:hAnsi="Times New Roman" w:hint="default"/>
      </w:rPr>
    </w:lvl>
    <w:lvl w:ilvl="7" w:tplc="B2503A28" w:tentative="1">
      <w:start w:val="1"/>
      <w:numFmt w:val="bullet"/>
      <w:lvlText w:val="•"/>
      <w:lvlJc w:val="left"/>
      <w:pPr>
        <w:tabs>
          <w:tab w:val="num" w:pos="5760"/>
        </w:tabs>
        <w:ind w:left="5760" w:hanging="360"/>
      </w:pPr>
      <w:rPr>
        <w:rFonts w:ascii="Times New Roman" w:hAnsi="Times New Roman" w:hint="default"/>
      </w:rPr>
    </w:lvl>
    <w:lvl w:ilvl="8" w:tplc="894C8C0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A4D0697"/>
    <w:multiLevelType w:val="multilevel"/>
    <w:tmpl w:val="B63EFCB4"/>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hint="default"/>
        <w:color w:val="2F5496" w:themeColor="accent1" w:themeShade="BF"/>
        <w:sz w:val="26"/>
      </w:rPr>
    </w:lvl>
    <w:lvl w:ilvl="2">
      <w:start w:val="1"/>
      <w:numFmt w:val="decimal"/>
      <w:isLgl/>
      <w:lvlText w:val="%1.%2.%3."/>
      <w:lvlJc w:val="left"/>
      <w:pPr>
        <w:ind w:left="1080" w:hanging="720"/>
      </w:pPr>
      <w:rPr>
        <w:rFonts w:eastAsiaTheme="majorEastAsia" w:hint="default"/>
        <w:color w:val="2F5496" w:themeColor="accent1" w:themeShade="BF"/>
        <w:sz w:val="26"/>
      </w:rPr>
    </w:lvl>
    <w:lvl w:ilvl="3">
      <w:start w:val="1"/>
      <w:numFmt w:val="decimal"/>
      <w:isLgl/>
      <w:lvlText w:val="%1.%2.%3.%4."/>
      <w:lvlJc w:val="left"/>
      <w:pPr>
        <w:ind w:left="1440" w:hanging="1080"/>
      </w:pPr>
      <w:rPr>
        <w:rFonts w:eastAsiaTheme="majorEastAsia" w:hint="default"/>
        <w:color w:val="2F5496" w:themeColor="accent1" w:themeShade="BF"/>
        <w:sz w:val="26"/>
      </w:rPr>
    </w:lvl>
    <w:lvl w:ilvl="4">
      <w:start w:val="1"/>
      <w:numFmt w:val="decimal"/>
      <w:isLgl/>
      <w:lvlText w:val="%1.%2.%3.%4.%5."/>
      <w:lvlJc w:val="left"/>
      <w:pPr>
        <w:ind w:left="1440" w:hanging="1080"/>
      </w:pPr>
      <w:rPr>
        <w:rFonts w:eastAsiaTheme="majorEastAsia" w:hint="default"/>
        <w:color w:val="2F5496" w:themeColor="accent1" w:themeShade="BF"/>
        <w:sz w:val="26"/>
      </w:rPr>
    </w:lvl>
    <w:lvl w:ilvl="5">
      <w:start w:val="1"/>
      <w:numFmt w:val="decimal"/>
      <w:isLgl/>
      <w:lvlText w:val="%1.%2.%3.%4.%5.%6."/>
      <w:lvlJc w:val="left"/>
      <w:pPr>
        <w:ind w:left="1800" w:hanging="1440"/>
      </w:pPr>
      <w:rPr>
        <w:rFonts w:eastAsiaTheme="majorEastAsia" w:hint="default"/>
        <w:color w:val="2F5496" w:themeColor="accent1" w:themeShade="BF"/>
        <w:sz w:val="26"/>
      </w:rPr>
    </w:lvl>
    <w:lvl w:ilvl="6">
      <w:start w:val="1"/>
      <w:numFmt w:val="decimal"/>
      <w:isLgl/>
      <w:lvlText w:val="%1.%2.%3.%4.%5.%6.%7."/>
      <w:lvlJc w:val="left"/>
      <w:pPr>
        <w:ind w:left="1800" w:hanging="1440"/>
      </w:pPr>
      <w:rPr>
        <w:rFonts w:eastAsiaTheme="majorEastAsia" w:hint="default"/>
        <w:color w:val="2F5496" w:themeColor="accent1" w:themeShade="BF"/>
        <w:sz w:val="26"/>
      </w:rPr>
    </w:lvl>
    <w:lvl w:ilvl="7">
      <w:start w:val="1"/>
      <w:numFmt w:val="decimal"/>
      <w:isLgl/>
      <w:lvlText w:val="%1.%2.%3.%4.%5.%6.%7.%8."/>
      <w:lvlJc w:val="left"/>
      <w:pPr>
        <w:ind w:left="2160" w:hanging="1800"/>
      </w:pPr>
      <w:rPr>
        <w:rFonts w:eastAsiaTheme="majorEastAsia" w:hint="default"/>
        <w:color w:val="2F5496" w:themeColor="accent1" w:themeShade="BF"/>
        <w:sz w:val="26"/>
      </w:rPr>
    </w:lvl>
    <w:lvl w:ilvl="8">
      <w:start w:val="1"/>
      <w:numFmt w:val="decimal"/>
      <w:isLgl/>
      <w:lvlText w:val="%1.%2.%3.%4.%5.%6.%7.%8.%9."/>
      <w:lvlJc w:val="left"/>
      <w:pPr>
        <w:ind w:left="2520" w:hanging="2160"/>
      </w:pPr>
      <w:rPr>
        <w:rFonts w:eastAsiaTheme="majorEastAsia" w:hint="default"/>
        <w:color w:val="2F5496" w:themeColor="accent1" w:themeShade="BF"/>
        <w:sz w:val="26"/>
      </w:rPr>
    </w:lvl>
  </w:abstractNum>
  <w:abstractNum w:abstractNumId="15">
    <w:nsid w:val="5B546579"/>
    <w:multiLevelType w:val="hybridMultilevel"/>
    <w:tmpl w:val="5F26A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D83411"/>
    <w:multiLevelType w:val="hybridMultilevel"/>
    <w:tmpl w:val="39D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BF33E54"/>
    <w:multiLevelType w:val="hybridMultilevel"/>
    <w:tmpl w:val="ADC60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1BD650B"/>
    <w:multiLevelType w:val="hybridMultilevel"/>
    <w:tmpl w:val="4F724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4085017"/>
    <w:multiLevelType w:val="hybridMultilevel"/>
    <w:tmpl w:val="6C90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A14AD1"/>
    <w:multiLevelType w:val="multilevel"/>
    <w:tmpl w:val="D82A5B4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775417C1"/>
    <w:multiLevelType w:val="hybridMultilevel"/>
    <w:tmpl w:val="1AB8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B018B"/>
    <w:multiLevelType w:val="hybridMultilevel"/>
    <w:tmpl w:val="BE02D2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105BE7"/>
    <w:multiLevelType w:val="multilevel"/>
    <w:tmpl w:val="F000CD86"/>
    <w:lvl w:ilvl="0">
      <w:start w:val="7"/>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9"/>
  </w:num>
  <w:num w:numId="2">
    <w:abstractNumId w:val="14"/>
  </w:num>
  <w:num w:numId="3">
    <w:abstractNumId w:val="21"/>
  </w:num>
  <w:num w:numId="4">
    <w:abstractNumId w:val="20"/>
  </w:num>
  <w:num w:numId="5">
    <w:abstractNumId w:val="1"/>
  </w:num>
  <w:num w:numId="6">
    <w:abstractNumId w:val="12"/>
  </w:num>
  <w:num w:numId="7">
    <w:abstractNumId w:val="13"/>
  </w:num>
  <w:num w:numId="8">
    <w:abstractNumId w:val="15"/>
  </w:num>
  <w:num w:numId="9">
    <w:abstractNumId w:val="16"/>
  </w:num>
  <w:num w:numId="10">
    <w:abstractNumId w:val="5"/>
  </w:num>
  <w:num w:numId="11">
    <w:abstractNumId w:val="18"/>
  </w:num>
  <w:num w:numId="12">
    <w:abstractNumId w:val="9"/>
  </w:num>
  <w:num w:numId="13">
    <w:abstractNumId w:val="8"/>
  </w:num>
  <w:num w:numId="14">
    <w:abstractNumId w:val="11"/>
  </w:num>
  <w:num w:numId="15">
    <w:abstractNumId w:val="10"/>
  </w:num>
  <w:num w:numId="16">
    <w:abstractNumId w:val="22"/>
  </w:num>
  <w:num w:numId="17">
    <w:abstractNumId w:val="3"/>
  </w:num>
  <w:num w:numId="18">
    <w:abstractNumId w:val="7"/>
  </w:num>
  <w:num w:numId="19">
    <w:abstractNumId w:val="17"/>
  </w:num>
  <w:num w:numId="20">
    <w:abstractNumId w:val="6"/>
  </w:num>
  <w:num w:numId="21">
    <w:abstractNumId w:val="0"/>
  </w:num>
  <w:num w:numId="22">
    <w:abstractNumId w:val="2"/>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9E"/>
    <w:rsid w:val="00005660"/>
    <w:rsid w:val="000118CA"/>
    <w:rsid w:val="000164A3"/>
    <w:rsid w:val="0001677D"/>
    <w:rsid w:val="0002400E"/>
    <w:rsid w:val="000269AD"/>
    <w:rsid w:val="00037EDB"/>
    <w:rsid w:val="000641B1"/>
    <w:rsid w:val="00067044"/>
    <w:rsid w:val="00072D96"/>
    <w:rsid w:val="00073575"/>
    <w:rsid w:val="0007453D"/>
    <w:rsid w:val="00075B8A"/>
    <w:rsid w:val="00076F3D"/>
    <w:rsid w:val="00081151"/>
    <w:rsid w:val="00085D18"/>
    <w:rsid w:val="0008778B"/>
    <w:rsid w:val="00093F2C"/>
    <w:rsid w:val="000A00E7"/>
    <w:rsid w:val="000A1168"/>
    <w:rsid w:val="000A31D1"/>
    <w:rsid w:val="000A55F4"/>
    <w:rsid w:val="000A7B08"/>
    <w:rsid w:val="000B5FF7"/>
    <w:rsid w:val="000B69A6"/>
    <w:rsid w:val="000C0637"/>
    <w:rsid w:val="000C1EB0"/>
    <w:rsid w:val="000C7916"/>
    <w:rsid w:val="000D28B6"/>
    <w:rsid w:val="000D5F6A"/>
    <w:rsid w:val="000D76ED"/>
    <w:rsid w:val="000D7AD7"/>
    <w:rsid w:val="000E2C63"/>
    <w:rsid w:val="000F278F"/>
    <w:rsid w:val="000F62A4"/>
    <w:rsid w:val="00111BE6"/>
    <w:rsid w:val="00116704"/>
    <w:rsid w:val="00125514"/>
    <w:rsid w:val="00126262"/>
    <w:rsid w:val="00126709"/>
    <w:rsid w:val="00136AEF"/>
    <w:rsid w:val="00145818"/>
    <w:rsid w:val="00153339"/>
    <w:rsid w:val="001537BB"/>
    <w:rsid w:val="00153A84"/>
    <w:rsid w:val="00156D1F"/>
    <w:rsid w:val="0016246D"/>
    <w:rsid w:val="00170830"/>
    <w:rsid w:val="00176756"/>
    <w:rsid w:val="001837F0"/>
    <w:rsid w:val="001838C2"/>
    <w:rsid w:val="00195457"/>
    <w:rsid w:val="001A2576"/>
    <w:rsid w:val="001A6321"/>
    <w:rsid w:val="001B371E"/>
    <w:rsid w:val="001C0498"/>
    <w:rsid w:val="001C4172"/>
    <w:rsid w:val="001C4251"/>
    <w:rsid w:val="001C4DEC"/>
    <w:rsid w:val="001C61E1"/>
    <w:rsid w:val="001D1787"/>
    <w:rsid w:val="001D2275"/>
    <w:rsid w:val="001D3D0B"/>
    <w:rsid w:val="001E5A52"/>
    <w:rsid w:val="001E67DC"/>
    <w:rsid w:val="001E71A9"/>
    <w:rsid w:val="001F1EB3"/>
    <w:rsid w:val="002009E5"/>
    <w:rsid w:val="002015DE"/>
    <w:rsid w:val="00220DFE"/>
    <w:rsid w:val="002229B7"/>
    <w:rsid w:val="00235E49"/>
    <w:rsid w:val="00244F3E"/>
    <w:rsid w:val="00251C8A"/>
    <w:rsid w:val="00253393"/>
    <w:rsid w:val="00254E2D"/>
    <w:rsid w:val="002568F7"/>
    <w:rsid w:val="00260E7D"/>
    <w:rsid w:val="00264683"/>
    <w:rsid w:val="002677DB"/>
    <w:rsid w:val="00271FAB"/>
    <w:rsid w:val="0027550C"/>
    <w:rsid w:val="00277947"/>
    <w:rsid w:val="00282407"/>
    <w:rsid w:val="00284A84"/>
    <w:rsid w:val="00290647"/>
    <w:rsid w:val="00290B08"/>
    <w:rsid w:val="002934B2"/>
    <w:rsid w:val="002979FF"/>
    <w:rsid w:val="002A72DD"/>
    <w:rsid w:val="002B30F0"/>
    <w:rsid w:val="002B39A2"/>
    <w:rsid w:val="002B5486"/>
    <w:rsid w:val="002C2A4D"/>
    <w:rsid w:val="002D2685"/>
    <w:rsid w:val="002E12D7"/>
    <w:rsid w:val="002E20AF"/>
    <w:rsid w:val="002E2CB3"/>
    <w:rsid w:val="002F181E"/>
    <w:rsid w:val="002F629D"/>
    <w:rsid w:val="002F7296"/>
    <w:rsid w:val="00300154"/>
    <w:rsid w:val="00302B26"/>
    <w:rsid w:val="0030572A"/>
    <w:rsid w:val="00312F83"/>
    <w:rsid w:val="0033245C"/>
    <w:rsid w:val="003371D6"/>
    <w:rsid w:val="003404B1"/>
    <w:rsid w:val="00341BE6"/>
    <w:rsid w:val="003432B1"/>
    <w:rsid w:val="00346B22"/>
    <w:rsid w:val="00353230"/>
    <w:rsid w:val="00356751"/>
    <w:rsid w:val="003603E0"/>
    <w:rsid w:val="00367DB2"/>
    <w:rsid w:val="00370F1A"/>
    <w:rsid w:val="0037497E"/>
    <w:rsid w:val="00376150"/>
    <w:rsid w:val="003779F7"/>
    <w:rsid w:val="003801FD"/>
    <w:rsid w:val="00382CDE"/>
    <w:rsid w:val="003912B9"/>
    <w:rsid w:val="00392A02"/>
    <w:rsid w:val="0039329D"/>
    <w:rsid w:val="003A50C7"/>
    <w:rsid w:val="003A6088"/>
    <w:rsid w:val="003B35C6"/>
    <w:rsid w:val="003B73EB"/>
    <w:rsid w:val="003C6051"/>
    <w:rsid w:val="003D0157"/>
    <w:rsid w:val="003D54A2"/>
    <w:rsid w:val="003D67E6"/>
    <w:rsid w:val="003E58E0"/>
    <w:rsid w:val="003F3E28"/>
    <w:rsid w:val="003F6AA1"/>
    <w:rsid w:val="003F6FF6"/>
    <w:rsid w:val="003F7F2C"/>
    <w:rsid w:val="00404D44"/>
    <w:rsid w:val="0040532B"/>
    <w:rsid w:val="0040565E"/>
    <w:rsid w:val="004107E6"/>
    <w:rsid w:val="00415B20"/>
    <w:rsid w:val="00417473"/>
    <w:rsid w:val="004230D1"/>
    <w:rsid w:val="00430141"/>
    <w:rsid w:val="0043539E"/>
    <w:rsid w:val="00436722"/>
    <w:rsid w:val="00447E57"/>
    <w:rsid w:val="00460E6C"/>
    <w:rsid w:val="0046433E"/>
    <w:rsid w:val="004654E3"/>
    <w:rsid w:val="0047164A"/>
    <w:rsid w:val="00472328"/>
    <w:rsid w:val="00476711"/>
    <w:rsid w:val="00480314"/>
    <w:rsid w:val="004920B4"/>
    <w:rsid w:val="00492C18"/>
    <w:rsid w:val="00494267"/>
    <w:rsid w:val="00494DFD"/>
    <w:rsid w:val="00496D00"/>
    <w:rsid w:val="00497DBA"/>
    <w:rsid w:val="004A0F2B"/>
    <w:rsid w:val="004A115C"/>
    <w:rsid w:val="004A16C8"/>
    <w:rsid w:val="004A1F00"/>
    <w:rsid w:val="004A65E5"/>
    <w:rsid w:val="004A7DDC"/>
    <w:rsid w:val="004B3CFD"/>
    <w:rsid w:val="004B3F72"/>
    <w:rsid w:val="004D04CD"/>
    <w:rsid w:val="004D70B4"/>
    <w:rsid w:val="004E06BE"/>
    <w:rsid w:val="004F4D99"/>
    <w:rsid w:val="005018C1"/>
    <w:rsid w:val="005031DF"/>
    <w:rsid w:val="0050473D"/>
    <w:rsid w:val="005072FD"/>
    <w:rsid w:val="00507419"/>
    <w:rsid w:val="00511EC1"/>
    <w:rsid w:val="00512D15"/>
    <w:rsid w:val="0051367B"/>
    <w:rsid w:val="00520B22"/>
    <w:rsid w:val="0052451C"/>
    <w:rsid w:val="00527D46"/>
    <w:rsid w:val="00534BF1"/>
    <w:rsid w:val="00536980"/>
    <w:rsid w:val="0054700E"/>
    <w:rsid w:val="00552E65"/>
    <w:rsid w:val="00555B50"/>
    <w:rsid w:val="005765EF"/>
    <w:rsid w:val="00577CD1"/>
    <w:rsid w:val="0059161B"/>
    <w:rsid w:val="005C7B8A"/>
    <w:rsid w:val="005D6141"/>
    <w:rsid w:val="005E1640"/>
    <w:rsid w:val="00603622"/>
    <w:rsid w:val="00606BDB"/>
    <w:rsid w:val="00607A30"/>
    <w:rsid w:val="00632253"/>
    <w:rsid w:val="00636A43"/>
    <w:rsid w:val="00637281"/>
    <w:rsid w:val="006456FE"/>
    <w:rsid w:val="00657963"/>
    <w:rsid w:val="00663CDE"/>
    <w:rsid w:val="006736DD"/>
    <w:rsid w:val="00673915"/>
    <w:rsid w:val="00674478"/>
    <w:rsid w:val="00675F01"/>
    <w:rsid w:val="00680A43"/>
    <w:rsid w:val="00683163"/>
    <w:rsid w:val="0068696C"/>
    <w:rsid w:val="00691B38"/>
    <w:rsid w:val="006A0AC9"/>
    <w:rsid w:val="006A4D77"/>
    <w:rsid w:val="006A66FF"/>
    <w:rsid w:val="006B09CC"/>
    <w:rsid w:val="006B6204"/>
    <w:rsid w:val="006B72C5"/>
    <w:rsid w:val="006C0B8E"/>
    <w:rsid w:val="006C178F"/>
    <w:rsid w:val="006C195D"/>
    <w:rsid w:val="006D385E"/>
    <w:rsid w:val="006D3EEC"/>
    <w:rsid w:val="006E1EA0"/>
    <w:rsid w:val="006E4E82"/>
    <w:rsid w:val="006E75DA"/>
    <w:rsid w:val="006F0492"/>
    <w:rsid w:val="006F469D"/>
    <w:rsid w:val="006F4E30"/>
    <w:rsid w:val="00702A39"/>
    <w:rsid w:val="00703A3A"/>
    <w:rsid w:val="00722655"/>
    <w:rsid w:val="00723547"/>
    <w:rsid w:val="00725FE8"/>
    <w:rsid w:val="00731606"/>
    <w:rsid w:val="00736337"/>
    <w:rsid w:val="00736BCC"/>
    <w:rsid w:val="0074147E"/>
    <w:rsid w:val="00742CDF"/>
    <w:rsid w:val="00742D2F"/>
    <w:rsid w:val="00742E7B"/>
    <w:rsid w:val="00747CED"/>
    <w:rsid w:val="007542EA"/>
    <w:rsid w:val="007555E6"/>
    <w:rsid w:val="00762B2F"/>
    <w:rsid w:val="00767C88"/>
    <w:rsid w:val="0078081D"/>
    <w:rsid w:val="0079029B"/>
    <w:rsid w:val="007A10AE"/>
    <w:rsid w:val="007A2B8B"/>
    <w:rsid w:val="007A3DB9"/>
    <w:rsid w:val="007A7BCB"/>
    <w:rsid w:val="007B573E"/>
    <w:rsid w:val="007C5CA6"/>
    <w:rsid w:val="007E05F0"/>
    <w:rsid w:val="007E12B3"/>
    <w:rsid w:val="007E2D21"/>
    <w:rsid w:val="007F3E09"/>
    <w:rsid w:val="008001C4"/>
    <w:rsid w:val="008110FB"/>
    <w:rsid w:val="00831228"/>
    <w:rsid w:val="00831726"/>
    <w:rsid w:val="008362EC"/>
    <w:rsid w:val="008363A8"/>
    <w:rsid w:val="00837363"/>
    <w:rsid w:val="008567BF"/>
    <w:rsid w:val="008636D2"/>
    <w:rsid w:val="00870F8F"/>
    <w:rsid w:val="00874F78"/>
    <w:rsid w:val="00876D7C"/>
    <w:rsid w:val="00877815"/>
    <w:rsid w:val="00882E01"/>
    <w:rsid w:val="008861F8"/>
    <w:rsid w:val="00892822"/>
    <w:rsid w:val="008967AE"/>
    <w:rsid w:val="008B1D0E"/>
    <w:rsid w:val="008B659A"/>
    <w:rsid w:val="008C1B8A"/>
    <w:rsid w:val="008E13AB"/>
    <w:rsid w:val="008E2050"/>
    <w:rsid w:val="008F0335"/>
    <w:rsid w:val="008F03FD"/>
    <w:rsid w:val="008F108B"/>
    <w:rsid w:val="008F4822"/>
    <w:rsid w:val="008F4A79"/>
    <w:rsid w:val="00901FE7"/>
    <w:rsid w:val="00904569"/>
    <w:rsid w:val="009161FD"/>
    <w:rsid w:val="00920EF2"/>
    <w:rsid w:val="009216A4"/>
    <w:rsid w:val="00931332"/>
    <w:rsid w:val="0093184C"/>
    <w:rsid w:val="00933DA7"/>
    <w:rsid w:val="0094177B"/>
    <w:rsid w:val="009608E1"/>
    <w:rsid w:val="00972D7B"/>
    <w:rsid w:val="00975AF8"/>
    <w:rsid w:val="0097686E"/>
    <w:rsid w:val="009770BA"/>
    <w:rsid w:val="00977843"/>
    <w:rsid w:val="009803AC"/>
    <w:rsid w:val="0098228F"/>
    <w:rsid w:val="00991929"/>
    <w:rsid w:val="00996C7E"/>
    <w:rsid w:val="009A123E"/>
    <w:rsid w:val="009A490F"/>
    <w:rsid w:val="009A69B1"/>
    <w:rsid w:val="009B3086"/>
    <w:rsid w:val="009B327D"/>
    <w:rsid w:val="009B5F16"/>
    <w:rsid w:val="009C4CE6"/>
    <w:rsid w:val="009D3709"/>
    <w:rsid w:val="009D5A61"/>
    <w:rsid w:val="009E0D78"/>
    <w:rsid w:val="009F7A76"/>
    <w:rsid w:val="00A0168C"/>
    <w:rsid w:val="00A048DB"/>
    <w:rsid w:val="00A06BBE"/>
    <w:rsid w:val="00A11CA4"/>
    <w:rsid w:val="00A130CE"/>
    <w:rsid w:val="00A16F43"/>
    <w:rsid w:val="00A3251A"/>
    <w:rsid w:val="00A37874"/>
    <w:rsid w:val="00A4070B"/>
    <w:rsid w:val="00A41A71"/>
    <w:rsid w:val="00A50B3C"/>
    <w:rsid w:val="00A56172"/>
    <w:rsid w:val="00A60D6E"/>
    <w:rsid w:val="00A715E5"/>
    <w:rsid w:val="00A72630"/>
    <w:rsid w:val="00A72D06"/>
    <w:rsid w:val="00A743DF"/>
    <w:rsid w:val="00A75493"/>
    <w:rsid w:val="00A7556D"/>
    <w:rsid w:val="00A7716B"/>
    <w:rsid w:val="00A81121"/>
    <w:rsid w:val="00A92CFE"/>
    <w:rsid w:val="00AA175C"/>
    <w:rsid w:val="00AB00EF"/>
    <w:rsid w:val="00AC5170"/>
    <w:rsid w:val="00AD386F"/>
    <w:rsid w:val="00AD4A2F"/>
    <w:rsid w:val="00AD623D"/>
    <w:rsid w:val="00AD71F4"/>
    <w:rsid w:val="00AE0DBA"/>
    <w:rsid w:val="00AE27BD"/>
    <w:rsid w:val="00AE3008"/>
    <w:rsid w:val="00AE5BA7"/>
    <w:rsid w:val="00AF1944"/>
    <w:rsid w:val="00AF58F2"/>
    <w:rsid w:val="00AF6088"/>
    <w:rsid w:val="00B0494A"/>
    <w:rsid w:val="00B04C07"/>
    <w:rsid w:val="00B04D06"/>
    <w:rsid w:val="00B06282"/>
    <w:rsid w:val="00B20F7D"/>
    <w:rsid w:val="00B24F48"/>
    <w:rsid w:val="00B3653D"/>
    <w:rsid w:val="00B3724D"/>
    <w:rsid w:val="00B53232"/>
    <w:rsid w:val="00B57056"/>
    <w:rsid w:val="00B6068C"/>
    <w:rsid w:val="00B65385"/>
    <w:rsid w:val="00B74E00"/>
    <w:rsid w:val="00B75857"/>
    <w:rsid w:val="00B809F9"/>
    <w:rsid w:val="00B81936"/>
    <w:rsid w:val="00B81FBC"/>
    <w:rsid w:val="00B84612"/>
    <w:rsid w:val="00B85306"/>
    <w:rsid w:val="00B864C7"/>
    <w:rsid w:val="00B87844"/>
    <w:rsid w:val="00B945B1"/>
    <w:rsid w:val="00BB18A0"/>
    <w:rsid w:val="00BC11BF"/>
    <w:rsid w:val="00BC5DE0"/>
    <w:rsid w:val="00BD1E89"/>
    <w:rsid w:val="00BD24FC"/>
    <w:rsid w:val="00BD72BC"/>
    <w:rsid w:val="00BE177F"/>
    <w:rsid w:val="00BE476D"/>
    <w:rsid w:val="00BF09F9"/>
    <w:rsid w:val="00BF3D04"/>
    <w:rsid w:val="00BF6FE6"/>
    <w:rsid w:val="00C022F1"/>
    <w:rsid w:val="00C0719F"/>
    <w:rsid w:val="00C13B0C"/>
    <w:rsid w:val="00C218B7"/>
    <w:rsid w:val="00C2759B"/>
    <w:rsid w:val="00C27BC6"/>
    <w:rsid w:val="00C314C1"/>
    <w:rsid w:val="00C32034"/>
    <w:rsid w:val="00C328AF"/>
    <w:rsid w:val="00C32C75"/>
    <w:rsid w:val="00C45363"/>
    <w:rsid w:val="00C51B69"/>
    <w:rsid w:val="00C54A28"/>
    <w:rsid w:val="00C628C2"/>
    <w:rsid w:val="00C63073"/>
    <w:rsid w:val="00C65569"/>
    <w:rsid w:val="00C721CB"/>
    <w:rsid w:val="00C74911"/>
    <w:rsid w:val="00C80866"/>
    <w:rsid w:val="00C82900"/>
    <w:rsid w:val="00C85666"/>
    <w:rsid w:val="00C85674"/>
    <w:rsid w:val="00C861FD"/>
    <w:rsid w:val="00C90365"/>
    <w:rsid w:val="00C92BAF"/>
    <w:rsid w:val="00C9478C"/>
    <w:rsid w:val="00CA1D12"/>
    <w:rsid w:val="00CB59B8"/>
    <w:rsid w:val="00CB5FE4"/>
    <w:rsid w:val="00CB67CD"/>
    <w:rsid w:val="00CB78C8"/>
    <w:rsid w:val="00CC735E"/>
    <w:rsid w:val="00CD0B09"/>
    <w:rsid w:val="00CD2174"/>
    <w:rsid w:val="00CD3627"/>
    <w:rsid w:val="00CF0BCD"/>
    <w:rsid w:val="00CF10B4"/>
    <w:rsid w:val="00CF7571"/>
    <w:rsid w:val="00D03AAC"/>
    <w:rsid w:val="00D04159"/>
    <w:rsid w:val="00D04B5F"/>
    <w:rsid w:val="00D07A9D"/>
    <w:rsid w:val="00D27FE1"/>
    <w:rsid w:val="00D354B0"/>
    <w:rsid w:val="00D37121"/>
    <w:rsid w:val="00D4009A"/>
    <w:rsid w:val="00D412D4"/>
    <w:rsid w:val="00D437F3"/>
    <w:rsid w:val="00D47067"/>
    <w:rsid w:val="00D61F00"/>
    <w:rsid w:val="00D62380"/>
    <w:rsid w:val="00D676AF"/>
    <w:rsid w:val="00D72A21"/>
    <w:rsid w:val="00D83DB7"/>
    <w:rsid w:val="00D90F59"/>
    <w:rsid w:val="00D95BC2"/>
    <w:rsid w:val="00DA06F1"/>
    <w:rsid w:val="00DA74DD"/>
    <w:rsid w:val="00DC57F7"/>
    <w:rsid w:val="00DD2C53"/>
    <w:rsid w:val="00DD2CD0"/>
    <w:rsid w:val="00DD7A86"/>
    <w:rsid w:val="00DE244B"/>
    <w:rsid w:val="00DE2C92"/>
    <w:rsid w:val="00DE34F7"/>
    <w:rsid w:val="00E21EC7"/>
    <w:rsid w:val="00E21F43"/>
    <w:rsid w:val="00E33EAD"/>
    <w:rsid w:val="00E42F71"/>
    <w:rsid w:val="00E5346C"/>
    <w:rsid w:val="00E5427E"/>
    <w:rsid w:val="00E65316"/>
    <w:rsid w:val="00E6691F"/>
    <w:rsid w:val="00E70C87"/>
    <w:rsid w:val="00E73322"/>
    <w:rsid w:val="00E77C43"/>
    <w:rsid w:val="00E820EC"/>
    <w:rsid w:val="00E909FA"/>
    <w:rsid w:val="00E96097"/>
    <w:rsid w:val="00EA2C98"/>
    <w:rsid w:val="00EA2CC8"/>
    <w:rsid w:val="00EA4A18"/>
    <w:rsid w:val="00EC10BD"/>
    <w:rsid w:val="00EC450F"/>
    <w:rsid w:val="00EE476D"/>
    <w:rsid w:val="00EF11F5"/>
    <w:rsid w:val="00EF3A54"/>
    <w:rsid w:val="00EF63B3"/>
    <w:rsid w:val="00EF71FF"/>
    <w:rsid w:val="00EF73C2"/>
    <w:rsid w:val="00EF7F33"/>
    <w:rsid w:val="00F207B7"/>
    <w:rsid w:val="00F3410C"/>
    <w:rsid w:val="00F36E4D"/>
    <w:rsid w:val="00F40661"/>
    <w:rsid w:val="00F40E57"/>
    <w:rsid w:val="00F4107E"/>
    <w:rsid w:val="00F41616"/>
    <w:rsid w:val="00F42B87"/>
    <w:rsid w:val="00F45888"/>
    <w:rsid w:val="00F54980"/>
    <w:rsid w:val="00F60281"/>
    <w:rsid w:val="00F81F2C"/>
    <w:rsid w:val="00F847E0"/>
    <w:rsid w:val="00F86313"/>
    <w:rsid w:val="00F91826"/>
    <w:rsid w:val="00F96983"/>
    <w:rsid w:val="00FA524F"/>
    <w:rsid w:val="00FB08AA"/>
    <w:rsid w:val="00FB56AF"/>
    <w:rsid w:val="00FE28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22"/>
    <w:rPr>
      <w:lang w:val="pt-PT"/>
    </w:rPr>
  </w:style>
  <w:style w:type="paragraph" w:styleId="Cabealho1">
    <w:name w:val="heading 1"/>
    <w:basedOn w:val="Normal"/>
    <w:next w:val="Normal"/>
    <w:link w:val="Cabealho1Carcter"/>
    <w:uiPriority w:val="9"/>
    <w:qFormat/>
    <w:rsid w:val="00F96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cter"/>
    <w:uiPriority w:val="9"/>
    <w:unhideWhenUsed/>
    <w:qFormat/>
    <w:rsid w:val="00F96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cter"/>
    <w:uiPriority w:val="9"/>
    <w:unhideWhenUsed/>
    <w:qFormat/>
    <w:rsid w:val="0029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24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7281"/>
    <w:pPr>
      <w:ind w:left="720"/>
      <w:contextualSpacing/>
    </w:pPr>
  </w:style>
  <w:style w:type="character" w:customStyle="1" w:styleId="jlqj4b">
    <w:name w:val="jlqj4b"/>
    <w:basedOn w:val="Tipodeletrapredefinidodopargrafo"/>
    <w:rsid w:val="00AF6088"/>
  </w:style>
  <w:style w:type="character" w:customStyle="1" w:styleId="Cabealho1Carcter">
    <w:name w:val="Cabeçalho 1 Carácter"/>
    <w:basedOn w:val="Tipodeletrapredefinidodopargrafo"/>
    <w:link w:val="Cabealho1"/>
    <w:uiPriority w:val="9"/>
    <w:rsid w:val="00F96983"/>
    <w:rPr>
      <w:rFonts w:asciiTheme="majorHAnsi" w:eastAsiaTheme="majorEastAsia" w:hAnsiTheme="majorHAnsi" w:cstheme="majorBidi"/>
      <w:color w:val="2F5496" w:themeColor="accent1" w:themeShade="BF"/>
      <w:sz w:val="32"/>
      <w:szCs w:val="32"/>
      <w:lang w:val="pt-PT"/>
    </w:rPr>
  </w:style>
  <w:style w:type="character" w:customStyle="1" w:styleId="Cabealho2Carcter">
    <w:name w:val="Cabeçalho 2 Carácter"/>
    <w:basedOn w:val="Tipodeletrapredefinidodopargrafo"/>
    <w:link w:val="Cabealho2"/>
    <w:uiPriority w:val="9"/>
    <w:rsid w:val="00F96983"/>
    <w:rPr>
      <w:rFonts w:asciiTheme="majorHAnsi" w:eastAsiaTheme="majorEastAsia" w:hAnsiTheme="majorHAnsi" w:cstheme="majorBidi"/>
      <w:color w:val="2F5496" w:themeColor="accent1" w:themeShade="BF"/>
      <w:sz w:val="26"/>
      <w:szCs w:val="26"/>
      <w:lang w:val="pt-PT"/>
    </w:rPr>
  </w:style>
  <w:style w:type="paragraph" w:styleId="Ttulodondice">
    <w:name w:val="TOC Heading"/>
    <w:basedOn w:val="Cabealho1"/>
    <w:next w:val="Normal"/>
    <w:uiPriority w:val="39"/>
    <w:unhideWhenUsed/>
    <w:qFormat/>
    <w:rsid w:val="00920EF2"/>
    <w:pPr>
      <w:outlineLvl w:val="9"/>
    </w:pPr>
    <w:rPr>
      <w:lang w:val="en-US"/>
    </w:rPr>
  </w:style>
  <w:style w:type="paragraph" w:styleId="ndice1">
    <w:name w:val="toc 1"/>
    <w:basedOn w:val="Normal"/>
    <w:next w:val="Normal"/>
    <w:autoRedefine/>
    <w:uiPriority w:val="39"/>
    <w:unhideWhenUsed/>
    <w:rsid w:val="00920EF2"/>
    <w:pPr>
      <w:spacing w:after="100"/>
    </w:pPr>
  </w:style>
  <w:style w:type="paragraph" w:styleId="ndice2">
    <w:name w:val="toc 2"/>
    <w:basedOn w:val="Normal"/>
    <w:next w:val="Normal"/>
    <w:autoRedefine/>
    <w:uiPriority w:val="39"/>
    <w:unhideWhenUsed/>
    <w:rsid w:val="00920EF2"/>
    <w:pPr>
      <w:spacing w:after="100"/>
      <w:ind w:left="220"/>
    </w:pPr>
  </w:style>
  <w:style w:type="character" w:styleId="Hiperligao">
    <w:name w:val="Hyperlink"/>
    <w:basedOn w:val="Tipodeletrapredefinidodopargrafo"/>
    <w:uiPriority w:val="99"/>
    <w:unhideWhenUsed/>
    <w:rsid w:val="00920EF2"/>
    <w:rPr>
      <w:color w:val="0563C1" w:themeColor="hyperlink"/>
      <w:u w:val="single"/>
    </w:rPr>
  </w:style>
  <w:style w:type="paragraph" w:styleId="Textodenotaderodap">
    <w:name w:val="footnote text"/>
    <w:basedOn w:val="Normal"/>
    <w:link w:val="TextodenotaderodapCarcter"/>
    <w:uiPriority w:val="99"/>
    <w:semiHidden/>
    <w:unhideWhenUsed/>
    <w:rsid w:val="004A1F0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A1F00"/>
    <w:rPr>
      <w:sz w:val="20"/>
      <w:szCs w:val="20"/>
      <w:lang w:val="pt-PT"/>
    </w:rPr>
  </w:style>
  <w:style w:type="character" w:styleId="Refdenotaderodap">
    <w:name w:val="footnote reference"/>
    <w:basedOn w:val="Tipodeletrapredefinidodopargrafo"/>
    <w:uiPriority w:val="99"/>
    <w:semiHidden/>
    <w:unhideWhenUsed/>
    <w:rsid w:val="004A1F00"/>
    <w:rPr>
      <w:vertAlign w:val="superscript"/>
    </w:rPr>
  </w:style>
  <w:style w:type="paragraph" w:styleId="Cabealho">
    <w:name w:val="header"/>
    <w:basedOn w:val="Normal"/>
    <w:link w:val="CabealhoCarcter"/>
    <w:uiPriority w:val="99"/>
    <w:unhideWhenUsed/>
    <w:rsid w:val="00F91826"/>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F91826"/>
    <w:rPr>
      <w:lang w:val="pt-PT"/>
    </w:rPr>
  </w:style>
  <w:style w:type="paragraph" w:styleId="Rodap">
    <w:name w:val="footer"/>
    <w:basedOn w:val="Normal"/>
    <w:link w:val="RodapCarcter"/>
    <w:uiPriority w:val="99"/>
    <w:unhideWhenUsed/>
    <w:rsid w:val="00F91826"/>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F91826"/>
    <w:rPr>
      <w:lang w:val="pt-PT"/>
    </w:rPr>
  </w:style>
  <w:style w:type="character" w:customStyle="1" w:styleId="MenoNoResolvida1">
    <w:name w:val="Menção Não Resolvida1"/>
    <w:basedOn w:val="Tipodeletrapredefinidodopargrafo"/>
    <w:uiPriority w:val="99"/>
    <w:semiHidden/>
    <w:unhideWhenUsed/>
    <w:rsid w:val="001D1787"/>
    <w:rPr>
      <w:color w:val="605E5C"/>
      <w:shd w:val="clear" w:color="auto" w:fill="E1DFDD"/>
    </w:rPr>
  </w:style>
  <w:style w:type="character" w:customStyle="1" w:styleId="Cabealho3Carcter">
    <w:name w:val="Cabeçalho 3 Carácter"/>
    <w:basedOn w:val="Tipodeletrapredefinidodopargrafo"/>
    <w:link w:val="Cabealho3"/>
    <w:uiPriority w:val="9"/>
    <w:rsid w:val="002979FF"/>
    <w:rPr>
      <w:rFonts w:asciiTheme="majorHAnsi" w:eastAsiaTheme="majorEastAsia" w:hAnsiTheme="majorHAnsi" w:cstheme="majorBidi"/>
      <w:color w:val="1F3763" w:themeColor="accent1" w:themeShade="7F"/>
      <w:sz w:val="24"/>
      <w:szCs w:val="24"/>
      <w:lang w:val="pt-PT"/>
    </w:rPr>
  </w:style>
  <w:style w:type="paragraph" w:styleId="ndice3">
    <w:name w:val="toc 3"/>
    <w:basedOn w:val="Normal"/>
    <w:next w:val="Normal"/>
    <w:autoRedefine/>
    <w:uiPriority w:val="39"/>
    <w:unhideWhenUsed/>
    <w:rsid w:val="006A66FF"/>
    <w:pPr>
      <w:spacing w:after="100"/>
      <w:ind w:left="440"/>
    </w:pPr>
  </w:style>
  <w:style w:type="table" w:customStyle="1" w:styleId="SimplesTabela11">
    <w:name w:val="Simples Tabela 11"/>
    <w:basedOn w:val="Tabelanormal"/>
    <w:uiPriority w:val="41"/>
    <w:rsid w:val="00E960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balo">
    <w:name w:val="Balloon Text"/>
    <w:basedOn w:val="Normal"/>
    <w:link w:val="TextodebaloCarcter"/>
    <w:uiPriority w:val="99"/>
    <w:semiHidden/>
    <w:unhideWhenUsed/>
    <w:rsid w:val="00C314C1"/>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C314C1"/>
    <w:rPr>
      <w:rFonts w:ascii="Segoe UI" w:hAnsi="Segoe UI" w:cs="Segoe UI"/>
      <w:sz w:val="18"/>
      <w:szCs w:val="18"/>
      <w:lang w:val="pt-PT"/>
    </w:rPr>
  </w:style>
  <w:style w:type="character" w:styleId="Refdecomentrio">
    <w:name w:val="annotation reference"/>
    <w:basedOn w:val="Tipodeletrapredefinidodopargrafo"/>
    <w:uiPriority w:val="99"/>
    <w:semiHidden/>
    <w:unhideWhenUsed/>
    <w:rsid w:val="00C314C1"/>
    <w:rPr>
      <w:sz w:val="16"/>
      <w:szCs w:val="16"/>
    </w:rPr>
  </w:style>
  <w:style w:type="paragraph" w:styleId="Textodecomentrio">
    <w:name w:val="annotation text"/>
    <w:basedOn w:val="Normal"/>
    <w:link w:val="TextodecomentrioCarcter"/>
    <w:uiPriority w:val="99"/>
    <w:semiHidden/>
    <w:unhideWhenUsed/>
    <w:rsid w:val="00C314C1"/>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314C1"/>
    <w:rPr>
      <w:sz w:val="20"/>
      <w:szCs w:val="20"/>
      <w:lang w:val="pt-PT"/>
    </w:rPr>
  </w:style>
  <w:style w:type="paragraph" w:styleId="Assuntodecomentrio">
    <w:name w:val="annotation subject"/>
    <w:basedOn w:val="Textodecomentrio"/>
    <w:next w:val="Textodecomentrio"/>
    <w:link w:val="AssuntodecomentrioCarcter"/>
    <w:uiPriority w:val="99"/>
    <w:semiHidden/>
    <w:unhideWhenUsed/>
    <w:rsid w:val="00C314C1"/>
    <w:rPr>
      <w:b/>
      <w:bCs/>
    </w:rPr>
  </w:style>
  <w:style w:type="character" w:customStyle="1" w:styleId="AssuntodecomentrioCarcter">
    <w:name w:val="Assunto de comentário Carácter"/>
    <w:basedOn w:val="TextodecomentrioCarcter"/>
    <w:link w:val="Assuntodecomentrio"/>
    <w:uiPriority w:val="99"/>
    <w:semiHidden/>
    <w:rsid w:val="00C314C1"/>
    <w:rPr>
      <w:b/>
      <w:bCs/>
      <w:sz w:val="20"/>
      <w:szCs w:val="20"/>
      <w:lang w:val="pt-PT"/>
    </w:rPr>
  </w:style>
  <w:style w:type="paragraph" w:styleId="SemEspaamento">
    <w:name w:val="No Spacing"/>
    <w:link w:val="SemEspaamentoCarcter"/>
    <w:uiPriority w:val="1"/>
    <w:qFormat/>
    <w:rsid w:val="00C82900"/>
    <w:pPr>
      <w:spacing w:after="0" w:line="240" w:lineRule="auto"/>
    </w:pPr>
    <w:rPr>
      <w:rFonts w:eastAsiaTheme="minorEastAsia"/>
      <w:lang w:val="en-US"/>
    </w:rPr>
  </w:style>
  <w:style w:type="character" w:customStyle="1" w:styleId="SemEspaamentoCarcter">
    <w:name w:val="Sem Espaçamento Carácter"/>
    <w:basedOn w:val="Tipodeletrapredefinidodopargrafo"/>
    <w:link w:val="SemEspaamento"/>
    <w:uiPriority w:val="1"/>
    <w:rsid w:val="00C82900"/>
    <w:rPr>
      <w:rFonts w:eastAsiaTheme="minorEastAsia"/>
      <w:lang w:val="en-US"/>
    </w:rPr>
  </w:style>
  <w:style w:type="character" w:customStyle="1" w:styleId="MenoNoResolvida2">
    <w:name w:val="Menção Não Resolvida2"/>
    <w:basedOn w:val="Tipodeletrapredefinidodopargrafo"/>
    <w:uiPriority w:val="99"/>
    <w:semiHidden/>
    <w:unhideWhenUsed/>
    <w:rsid w:val="00F406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22"/>
    <w:rPr>
      <w:lang w:val="pt-PT"/>
    </w:rPr>
  </w:style>
  <w:style w:type="paragraph" w:styleId="Cabealho1">
    <w:name w:val="heading 1"/>
    <w:basedOn w:val="Normal"/>
    <w:next w:val="Normal"/>
    <w:link w:val="Cabealho1Carcter"/>
    <w:uiPriority w:val="9"/>
    <w:qFormat/>
    <w:rsid w:val="00F96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cter"/>
    <w:uiPriority w:val="9"/>
    <w:unhideWhenUsed/>
    <w:qFormat/>
    <w:rsid w:val="00F96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cter"/>
    <w:uiPriority w:val="9"/>
    <w:unhideWhenUsed/>
    <w:qFormat/>
    <w:rsid w:val="0029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24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7281"/>
    <w:pPr>
      <w:ind w:left="720"/>
      <w:contextualSpacing/>
    </w:pPr>
  </w:style>
  <w:style w:type="character" w:customStyle="1" w:styleId="jlqj4b">
    <w:name w:val="jlqj4b"/>
    <w:basedOn w:val="Tipodeletrapredefinidodopargrafo"/>
    <w:rsid w:val="00AF6088"/>
  </w:style>
  <w:style w:type="character" w:customStyle="1" w:styleId="Cabealho1Carcter">
    <w:name w:val="Cabeçalho 1 Carácter"/>
    <w:basedOn w:val="Tipodeletrapredefinidodopargrafo"/>
    <w:link w:val="Cabealho1"/>
    <w:uiPriority w:val="9"/>
    <w:rsid w:val="00F96983"/>
    <w:rPr>
      <w:rFonts w:asciiTheme="majorHAnsi" w:eastAsiaTheme="majorEastAsia" w:hAnsiTheme="majorHAnsi" w:cstheme="majorBidi"/>
      <w:color w:val="2F5496" w:themeColor="accent1" w:themeShade="BF"/>
      <w:sz w:val="32"/>
      <w:szCs w:val="32"/>
      <w:lang w:val="pt-PT"/>
    </w:rPr>
  </w:style>
  <w:style w:type="character" w:customStyle="1" w:styleId="Cabealho2Carcter">
    <w:name w:val="Cabeçalho 2 Carácter"/>
    <w:basedOn w:val="Tipodeletrapredefinidodopargrafo"/>
    <w:link w:val="Cabealho2"/>
    <w:uiPriority w:val="9"/>
    <w:rsid w:val="00F96983"/>
    <w:rPr>
      <w:rFonts w:asciiTheme="majorHAnsi" w:eastAsiaTheme="majorEastAsia" w:hAnsiTheme="majorHAnsi" w:cstheme="majorBidi"/>
      <w:color w:val="2F5496" w:themeColor="accent1" w:themeShade="BF"/>
      <w:sz w:val="26"/>
      <w:szCs w:val="26"/>
      <w:lang w:val="pt-PT"/>
    </w:rPr>
  </w:style>
  <w:style w:type="paragraph" w:styleId="Ttulodondice">
    <w:name w:val="TOC Heading"/>
    <w:basedOn w:val="Cabealho1"/>
    <w:next w:val="Normal"/>
    <w:uiPriority w:val="39"/>
    <w:unhideWhenUsed/>
    <w:qFormat/>
    <w:rsid w:val="00920EF2"/>
    <w:pPr>
      <w:outlineLvl w:val="9"/>
    </w:pPr>
    <w:rPr>
      <w:lang w:val="en-US"/>
    </w:rPr>
  </w:style>
  <w:style w:type="paragraph" w:styleId="ndice1">
    <w:name w:val="toc 1"/>
    <w:basedOn w:val="Normal"/>
    <w:next w:val="Normal"/>
    <w:autoRedefine/>
    <w:uiPriority w:val="39"/>
    <w:unhideWhenUsed/>
    <w:rsid w:val="00920EF2"/>
    <w:pPr>
      <w:spacing w:after="100"/>
    </w:pPr>
  </w:style>
  <w:style w:type="paragraph" w:styleId="ndice2">
    <w:name w:val="toc 2"/>
    <w:basedOn w:val="Normal"/>
    <w:next w:val="Normal"/>
    <w:autoRedefine/>
    <w:uiPriority w:val="39"/>
    <w:unhideWhenUsed/>
    <w:rsid w:val="00920EF2"/>
    <w:pPr>
      <w:spacing w:after="100"/>
      <w:ind w:left="220"/>
    </w:pPr>
  </w:style>
  <w:style w:type="character" w:styleId="Hiperligao">
    <w:name w:val="Hyperlink"/>
    <w:basedOn w:val="Tipodeletrapredefinidodopargrafo"/>
    <w:uiPriority w:val="99"/>
    <w:unhideWhenUsed/>
    <w:rsid w:val="00920EF2"/>
    <w:rPr>
      <w:color w:val="0563C1" w:themeColor="hyperlink"/>
      <w:u w:val="single"/>
    </w:rPr>
  </w:style>
  <w:style w:type="paragraph" w:styleId="Textodenotaderodap">
    <w:name w:val="footnote text"/>
    <w:basedOn w:val="Normal"/>
    <w:link w:val="TextodenotaderodapCarcter"/>
    <w:uiPriority w:val="99"/>
    <w:semiHidden/>
    <w:unhideWhenUsed/>
    <w:rsid w:val="004A1F0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A1F00"/>
    <w:rPr>
      <w:sz w:val="20"/>
      <w:szCs w:val="20"/>
      <w:lang w:val="pt-PT"/>
    </w:rPr>
  </w:style>
  <w:style w:type="character" w:styleId="Refdenotaderodap">
    <w:name w:val="footnote reference"/>
    <w:basedOn w:val="Tipodeletrapredefinidodopargrafo"/>
    <w:uiPriority w:val="99"/>
    <w:semiHidden/>
    <w:unhideWhenUsed/>
    <w:rsid w:val="004A1F00"/>
    <w:rPr>
      <w:vertAlign w:val="superscript"/>
    </w:rPr>
  </w:style>
  <w:style w:type="paragraph" w:styleId="Cabealho">
    <w:name w:val="header"/>
    <w:basedOn w:val="Normal"/>
    <w:link w:val="CabealhoCarcter"/>
    <w:uiPriority w:val="99"/>
    <w:unhideWhenUsed/>
    <w:rsid w:val="00F91826"/>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F91826"/>
    <w:rPr>
      <w:lang w:val="pt-PT"/>
    </w:rPr>
  </w:style>
  <w:style w:type="paragraph" w:styleId="Rodap">
    <w:name w:val="footer"/>
    <w:basedOn w:val="Normal"/>
    <w:link w:val="RodapCarcter"/>
    <w:uiPriority w:val="99"/>
    <w:unhideWhenUsed/>
    <w:rsid w:val="00F91826"/>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F91826"/>
    <w:rPr>
      <w:lang w:val="pt-PT"/>
    </w:rPr>
  </w:style>
  <w:style w:type="character" w:customStyle="1" w:styleId="MenoNoResolvida1">
    <w:name w:val="Menção Não Resolvida1"/>
    <w:basedOn w:val="Tipodeletrapredefinidodopargrafo"/>
    <w:uiPriority w:val="99"/>
    <w:semiHidden/>
    <w:unhideWhenUsed/>
    <w:rsid w:val="001D1787"/>
    <w:rPr>
      <w:color w:val="605E5C"/>
      <w:shd w:val="clear" w:color="auto" w:fill="E1DFDD"/>
    </w:rPr>
  </w:style>
  <w:style w:type="character" w:customStyle="1" w:styleId="Cabealho3Carcter">
    <w:name w:val="Cabeçalho 3 Carácter"/>
    <w:basedOn w:val="Tipodeletrapredefinidodopargrafo"/>
    <w:link w:val="Cabealho3"/>
    <w:uiPriority w:val="9"/>
    <w:rsid w:val="002979FF"/>
    <w:rPr>
      <w:rFonts w:asciiTheme="majorHAnsi" w:eastAsiaTheme="majorEastAsia" w:hAnsiTheme="majorHAnsi" w:cstheme="majorBidi"/>
      <w:color w:val="1F3763" w:themeColor="accent1" w:themeShade="7F"/>
      <w:sz w:val="24"/>
      <w:szCs w:val="24"/>
      <w:lang w:val="pt-PT"/>
    </w:rPr>
  </w:style>
  <w:style w:type="paragraph" w:styleId="ndice3">
    <w:name w:val="toc 3"/>
    <w:basedOn w:val="Normal"/>
    <w:next w:val="Normal"/>
    <w:autoRedefine/>
    <w:uiPriority w:val="39"/>
    <w:unhideWhenUsed/>
    <w:rsid w:val="006A66FF"/>
    <w:pPr>
      <w:spacing w:after="100"/>
      <w:ind w:left="440"/>
    </w:pPr>
  </w:style>
  <w:style w:type="table" w:customStyle="1" w:styleId="SimplesTabela11">
    <w:name w:val="Simples Tabela 11"/>
    <w:basedOn w:val="Tabelanormal"/>
    <w:uiPriority w:val="41"/>
    <w:rsid w:val="00E960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balo">
    <w:name w:val="Balloon Text"/>
    <w:basedOn w:val="Normal"/>
    <w:link w:val="TextodebaloCarcter"/>
    <w:uiPriority w:val="99"/>
    <w:semiHidden/>
    <w:unhideWhenUsed/>
    <w:rsid w:val="00C314C1"/>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C314C1"/>
    <w:rPr>
      <w:rFonts w:ascii="Segoe UI" w:hAnsi="Segoe UI" w:cs="Segoe UI"/>
      <w:sz w:val="18"/>
      <w:szCs w:val="18"/>
      <w:lang w:val="pt-PT"/>
    </w:rPr>
  </w:style>
  <w:style w:type="character" w:styleId="Refdecomentrio">
    <w:name w:val="annotation reference"/>
    <w:basedOn w:val="Tipodeletrapredefinidodopargrafo"/>
    <w:uiPriority w:val="99"/>
    <w:semiHidden/>
    <w:unhideWhenUsed/>
    <w:rsid w:val="00C314C1"/>
    <w:rPr>
      <w:sz w:val="16"/>
      <w:szCs w:val="16"/>
    </w:rPr>
  </w:style>
  <w:style w:type="paragraph" w:styleId="Textodecomentrio">
    <w:name w:val="annotation text"/>
    <w:basedOn w:val="Normal"/>
    <w:link w:val="TextodecomentrioCarcter"/>
    <w:uiPriority w:val="99"/>
    <w:semiHidden/>
    <w:unhideWhenUsed/>
    <w:rsid w:val="00C314C1"/>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314C1"/>
    <w:rPr>
      <w:sz w:val="20"/>
      <w:szCs w:val="20"/>
      <w:lang w:val="pt-PT"/>
    </w:rPr>
  </w:style>
  <w:style w:type="paragraph" w:styleId="Assuntodecomentrio">
    <w:name w:val="annotation subject"/>
    <w:basedOn w:val="Textodecomentrio"/>
    <w:next w:val="Textodecomentrio"/>
    <w:link w:val="AssuntodecomentrioCarcter"/>
    <w:uiPriority w:val="99"/>
    <w:semiHidden/>
    <w:unhideWhenUsed/>
    <w:rsid w:val="00C314C1"/>
    <w:rPr>
      <w:b/>
      <w:bCs/>
    </w:rPr>
  </w:style>
  <w:style w:type="character" w:customStyle="1" w:styleId="AssuntodecomentrioCarcter">
    <w:name w:val="Assunto de comentário Carácter"/>
    <w:basedOn w:val="TextodecomentrioCarcter"/>
    <w:link w:val="Assuntodecomentrio"/>
    <w:uiPriority w:val="99"/>
    <w:semiHidden/>
    <w:rsid w:val="00C314C1"/>
    <w:rPr>
      <w:b/>
      <w:bCs/>
      <w:sz w:val="20"/>
      <w:szCs w:val="20"/>
      <w:lang w:val="pt-PT"/>
    </w:rPr>
  </w:style>
  <w:style w:type="paragraph" w:styleId="SemEspaamento">
    <w:name w:val="No Spacing"/>
    <w:link w:val="SemEspaamentoCarcter"/>
    <w:uiPriority w:val="1"/>
    <w:qFormat/>
    <w:rsid w:val="00C82900"/>
    <w:pPr>
      <w:spacing w:after="0" w:line="240" w:lineRule="auto"/>
    </w:pPr>
    <w:rPr>
      <w:rFonts w:eastAsiaTheme="minorEastAsia"/>
      <w:lang w:val="en-US"/>
    </w:rPr>
  </w:style>
  <w:style w:type="character" w:customStyle="1" w:styleId="SemEspaamentoCarcter">
    <w:name w:val="Sem Espaçamento Carácter"/>
    <w:basedOn w:val="Tipodeletrapredefinidodopargrafo"/>
    <w:link w:val="SemEspaamento"/>
    <w:uiPriority w:val="1"/>
    <w:rsid w:val="00C82900"/>
    <w:rPr>
      <w:rFonts w:eastAsiaTheme="minorEastAsia"/>
      <w:lang w:val="en-US"/>
    </w:rPr>
  </w:style>
  <w:style w:type="character" w:customStyle="1" w:styleId="MenoNoResolvida2">
    <w:name w:val="Menção Não Resolvida2"/>
    <w:basedOn w:val="Tipodeletrapredefinidodopargrafo"/>
    <w:uiPriority w:val="99"/>
    <w:semiHidden/>
    <w:unhideWhenUsed/>
    <w:rsid w:val="00F4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110">
      <w:bodyDiv w:val="1"/>
      <w:marLeft w:val="0"/>
      <w:marRight w:val="0"/>
      <w:marTop w:val="0"/>
      <w:marBottom w:val="0"/>
      <w:divBdr>
        <w:top w:val="none" w:sz="0" w:space="0" w:color="auto"/>
        <w:left w:val="none" w:sz="0" w:space="0" w:color="auto"/>
        <w:bottom w:val="none" w:sz="0" w:space="0" w:color="auto"/>
        <w:right w:val="none" w:sz="0" w:space="0" w:color="auto"/>
      </w:divBdr>
    </w:div>
    <w:div w:id="269049087">
      <w:bodyDiv w:val="1"/>
      <w:marLeft w:val="0"/>
      <w:marRight w:val="0"/>
      <w:marTop w:val="0"/>
      <w:marBottom w:val="0"/>
      <w:divBdr>
        <w:top w:val="none" w:sz="0" w:space="0" w:color="auto"/>
        <w:left w:val="none" w:sz="0" w:space="0" w:color="auto"/>
        <w:bottom w:val="none" w:sz="0" w:space="0" w:color="auto"/>
        <w:right w:val="none" w:sz="0" w:space="0" w:color="auto"/>
      </w:divBdr>
      <w:divsChild>
        <w:div w:id="1789547827">
          <w:marLeft w:val="0"/>
          <w:marRight w:val="0"/>
          <w:marTop w:val="0"/>
          <w:marBottom w:val="0"/>
          <w:divBdr>
            <w:top w:val="none" w:sz="0" w:space="0" w:color="auto"/>
            <w:left w:val="none" w:sz="0" w:space="0" w:color="auto"/>
            <w:bottom w:val="none" w:sz="0" w:space="0" w:color="auto"/>
            <w:right w:val="none" w:sz="0" w:space="0" w:color="auto"/>
          </w:divBdr>
        </w:div>
        <w:div w:id="659894634">
          <w:marLeft w:val="0"/>
          <w:marRight w:val="0"/>
          <w:marTop w:val="0"/>
          <w:marBottom w:val="0"/>
          <w:divBdr>
            <w:top w:val="none" w:sz="0" w:space="0" w:color="auto"/>
            <w:left w:val="none" w:sz="0" w:space="0" w:color="auto"/>
            <w:bottom w:val="none" w:sz="0" w:space="0" w:color="auto"/>
            <w:right w:val="none" w:sz="0" w:space="0" w:color="auto"/>
          </w:divBdr>
        </w:div>
        <w:div w:id="865169904">
          <w:marLeft w:val="0"/>
          <w:marRight w:val="0"/>
          <w:marTop w:val="0"/>
          <w:marBottom w:val="0"/>
          <w:divBdr>
            <w:top w:val="none" w:sz="0" w:space="0" w:color="auto"/>
            <w:left w:val="none" w:sz="0" w:space="0" w:color="auto"/>
            <w:bottom w:val="none" w:sz="0" w:space="0" w:color="auto"/>
            <w:right w:val="none" w:sz="0" w:space="0" w:color="auto"/>
          </w:divBdr>
        </w:div>
        <w:div w:id="1001546726">
          <w:marLeft w:val="0"/>
          <w:marRight w:val="0"/>
          <w:marTop w:val="0"/>
          <w:marBottom w:val="0"/>
          <w:divBdr>
            <w:top w:val="none" w:sz="0" w:space="0" w:color="auto"/>
            <w:left w:val="none" w:sz="0" w:space="0" w:color="auto"/>
            <w:bottom w:val="none" w:sz="0" w:space="0" w:color="auto"/>
            <w:right w:val="none" w:sz="0" w:space="0" w:color="auto"/>
          </w:divBdr>
        </w:div>
        <w:div w:id="373314810">
          <w:marLeft w:val="0"/>
          <w:marRight w:val="0"/>
          <w:marTop w:val="0"/>
          <w:marBottom w:val="0"/>
          <w:divBdr>
            <w:top w:val="none" w:sz="0" w:space="0" w:color="auto"/>
            <w:left w:val="none" w:sz="0" w:space="0" w:color="auto"/>
            <w:bottom w:val="none" w:sz="0" w:space="0" w:color="auto"/>
            <w:right w:val="none" w:sz="0" w:space="0" w:color="auto"/>
          </w:divBdr>
        </w:div>
        <w:div w:id="393311563">
          <w:marLeft w:val="0"/>
          <w:marRight w:val="0"/>
          <w:marTop w:val="0"/>
          <w:marBottom w:val="0"/>
          <w:divBdr>
            <w:top w:val="none" w:sz="0" w:space="0" w:color="auto"/>
            <w:left w:val="none" w:sz="0" w:space="0" w:color="auto"/>
            <w:bottom w:val="none" w:sz="0" w:space="0" w:color="auto"/>
            <w:right w:val="none" w:sz="0" w:space="0" w:color="auto"/>
          </w:divBdr>
        </w:div>
        <w:div w:id="2083216758">
          <w:marLeft w:val="0"/>
          <w:marRight w:val="0"/>
          <w:marTop w:val="0"/>
          <w:marBottom w:val="0"/>
          <w:divBdr>
            <w:top w:val="none" w:sz="0" w:space="0" w:color="auto"/>
            <w:left w:val="none" w:sz="0" w:space="0" w:color="auto"/>
            <w:bottom w:val="none" w:sz="0" w:space="0" w:color="auto"/>
            <w:right w:val="none" w:sz="0" w:space="0" w:color="auto"/>
          </w:divBdr>
        </w:div>
        <w:div w:id="435372397">
          <w:marLeft w:val="0"/>
          <w:marRight w:val="0"/>
          <w:marTop w:val="0"/>
          <w:marBottom w:val="0"/>
          <w:divBdr>
            <w:top w:val="none" w:sz="0" w:space="0" w:color="auto"/>
            <w:left w:val="none" w:sz="0" w:space="0" w:color="auto"/>
            <w:bottom w:val="none" w:sz="0" w:space="0" w:color="auto"/>
            <w:right w:val="none" w:sz="0" w:space="0" w:color="auto"/>
          </w:divBdr>
        </w:div>
      </w:divsChild>
    </w:div>
    <w:div w:id="276527541">
      <w:bodyDiv w:val="1"/>
      <w:marLeft w:val="0"/>
      <w:marRight w:val="0"/>
      <w:marTop w:val="0"/>
      <w:marBottom w:val="0"/>
      <w:divBdr>
        <w:top w:val="none" w:sz="0" w:space="0" w:color="auto"/>
        <w:left w:val="none" w:sz="0" w:space="0" w:color="auto"/>
        <w:bottom w:val="none" w:sz="0" w:space="0" w:color="auto"/>
        <w:right w:val="none" w:sz="0" w:space="0" w:color="auto"/>
      </w:divBdr>
      <w:divsChild>
        <w:div w:id="2052682944">
          <w:marLeft w:val="547"/>
          <w:marRight w:val="0"/>
          <w:marTop w:val="0"/>
          <w:marBottom w:val="0"/>
          <w:divBdr>
            <w:top w:val="none" w:sz="0" w:space="0" w:color="auto"/>
            <w:left w:val="none" w:sz="0" w:space="0" w:color="auto"/>
            <w:bottom w:val="none" w:sz="0" w:space="0" w:color="auto"/>
            <w:right w:val="none" w:sz="0" w:space="0" w:color="auto"/>
          </w:divBdr>
        </w:div>
      </w:divsChild>
    </w:div>
    <w:div w:id="322507505">
      <w:bodyDiv w:val="1"/>
      <w:marLeft w:val="0"/>
      <w:marRight w:val="0"/>
      <w:marTop w:val="0"/>
      <w:marBottom w:val="0"/>
      <w:divBdr>
        <w:top w:val="none" w:sz="0" w:space="0" w:color="auto"/>
        <w:left w:val="none" w:sz="0" w:space="0" w:color="auto"/>
        <w:bottom w:val="none" w:sz="0" w:space="0" w:color="auto"/>
        <w:right w:val="none" w:sz="0" w:space="0" w:color="auto"/>
      </w:divBdr>
    </w:div>
    <w:div w:id="324818177">
      <w:bodyDiv w:val="1"/>
      <w:marLeft w:val="0"/>
      <w:marRight w:val="0"/>
      <w:marTop w:val="0"/>
      <w:marBottom w:val="0"/>
      <w:divBdr>
        <w:top w:val="none" w:sz="0" w:space="0" w:color="auto"/>
        <w:left w:val="none" w:sz="0" w:space="0" w:color="auto"/>
        <w:bottom w:val="none" w:sz="0" w:space="0" w:color="auto"/>
        <w:right w:val="none" w:sz="0" w:space="0" w:color="auto"/>
      </w:divBdr>
    </w:div>
    <w:div w:id="512915999">
      <w:bodyDiv w:val="1"/>
      <w:marLeft w:val="0"/>
      <w:marRight w:val="0"/>
      <w:marTop w:val="0"/>
      <w:marBottom w:val="0"/>
      <w:divBdr>
        <w:top w:val="none" w:sz="0" w:space="0" w:color="auto"/>
        <w:left w:val="none" w:sz="0" w:space="0" w:color="auto"/>
        <w:bottom w:val="none" w:sz="0" w:space="0" w:color="auto"/>
        <w:right w:val="none" w:sz="0" w:space="0" w:color="auto"/>
      </w:divBdr>
    </w:div>
    <w:div w:id="514924364">
      <w:bodyDiv w:val="1"/>
      <w:marLeft w:val="0"/>
      <w:marRight w:val="0"/>
      <w:marTop w:val="0"/>
      <w:marBottom w:val="0"/>
      <w:divBdr>
        <w:top w:val="none" w:sz="0" w:space="0" w:color="auto"/>
        <w:left w:val="none" w:sz="0" w:space="0" w:color="auto"/>
        <w:bottom w:val="none" w:sz="0" w:space="0" w:color="auto"/>
        <w:right w:val="none" w:sz="0" w:space="0" w:color="auto"/>
      </w:divBdr>
    </w:div>
    <w:div w:id="530654729">
      <w:bodyDiv w:val="1"/>
      <w:marLeft w:val="0"/>
      <w:marRight w:val="0"/>
      <w:marTop w:val="0"/>
      <w:marBottom w:val="0"/>
      <w:divBdr>
        <w:top w:val="none" w:sz="0" w:space="0" w:color="auto"/>
        <w:left w:val="none" w:sz="0" w:space="0" w:color="auto"/>
        <w:bottom w:val="none" w:sz="0" w:space="0" w:color="auto"/>
        <w:right w:val="none" w:sz="0" w:space="0" w:color="auto"/>
      </w:divBdr>
    </w:div>
    <w:div w:id="626818723">
      <w:bodyDiv w:val="1"/>
      <w:marLeft w:val="0"/>
      <w:marRight w:val="0"/>
      <w:marTop w:val="0"/>
      <w:marBottom w:val="0"/>
      <w:divBdr>
        <w:top w:val="none" w:sz="0" w:space="0" w:color="auto"/>
        <w:left w:val="none" w:sz="0" w:space="0" w:color="auto"/>
        <w:bottom w:val="none" w:sz="0" w:space="0" w:color="auto"/>
        <w:right w:val="none" w:sz="0" w:space="0" w:color="auto"/>
      </w:divBdr>
    </w:div>
    <w:div w:id="884876906">
      <w:bodyDiv w:val="1"/>
      <w:marLeft w:val="0"/>
      <w:marRight w:val="0"/>
      <w:marTop w:val="0"/>
      <w:marBottom w:val="0"/>
      <w:divBdr>
        <w:top w:val="none" w:sz="0" w:space="0" w:color="auto"/>
        <w:left w:val="none" w:sz="0" w:space="0" w:color="auto"/>
        <w:bottom w:val="none" w:sz="0" w:space="0" w:color="auto"/>
        <w:right w:val="none" w:sz="0" w:space="0" w:color="auto"/>
      </w:divBdr>
      <w:divsChild>
        <w:div w:id="321005585">
          <w:marLeft w:val="547"/>
          <w:marRight w:val="0"/>
          <w:marTop w:val="0"/>
          <w:marBottom w:val="0"/>
          <w:divBdr>
            <w:top w:val="none" w:sz="0" w:space="0" w:color="auto"/>
            <w:left w:val="none" w:sz="0" w:space="0" w:color="auto"/>
            <w:bottom w:val="none" w:sz="0" w:space="0" w:color="auto"/>
            <w:right w:val="none" w:sz="0" w:space="0" w:color="auto"/>
          </w:divBdr>
        </w:div>
      </w:divsChild>
    </w:div>
    <w:div w:id="947010169">
      <w:bodyDiv w:val="1"/>
      <w:marLeft w:val="0"/>
      <w:marRight w:val="0"/>
      <w:marTop w:val="0"/>
      <w:marBottom w:val="0"/>
      <w:divBdr>
        <w:top w:val="none" w:sz="0" w:space="0" w:color="auto"/>
        <w:left w:val="none" w:sz="0" w:space="0" w:color="auto"/>
        <w:bottom w:val="none" w:sz="0" w:space="0" w:color="auto"/>
        <w:right w:val="none" w:sz="0" w:space="0" w:color="auto"/>
      </w:divBdr>
    </w:div>
    <w:div w:id="1153375450">
      <w:bodyDiv w:val="1"/>
      <w:marLeft w:val="0"/>
      <w:marRight w:val="0"/>
      <w:marTop w:val="0"/>
      <w:marBottom w:val="0"/>
      <w:divBdr>
        <w:top w:val="none" w:sz="0" w:space="0" w:color="auto"/>
        <w:left w:val="none" w:sz="0" w:space="0" w:color="auto"/>
        <w:bottom w:val="none" w:sz="0" w:space="0" w:color="auto"/>
        <w:right w:val="none" w:sz="0" w:space="0" w:color="auto"/>
      </w:divBdr>
    </w:div>
    <w:div w:id="1210847286">
      <w:bodyDiv w:val="1"/>
      <w:marLeft w:val="0"/>
      <w:marRight w:val="0"/>
      <w:marTop w:val="0"/>
      <w:marBottom w:val="0"/>
      <w:divBdr>
        <w:top w:val="none" w:sz="0" w:space="0" w:color="auto"/>
        <w:left w:val="none" w:sz="0" w:space="0" w:color="auto"/>
        <w:bottom w:val="none" w:sz="0" w:space="0" w:color="auto"/>
        <w:right w:val="none" w:sz="0" w:space="0" w:color="auto"/>
      </w:divBdr>
    </w:div>
    <w:div w:id="1426072550">
      <w:bodyDiv w:val="1"/>
      <w:marLeft w:val="0"/>
      <w:marRight w:val="0"/>
      <w:marTop w:val="0"/>
      <w:marBottom w:val="0"/>
      <w:divBdr>
        <w:top w:val="none" w:sz="0" w:space="0" w:color="auto"/>
        <w:left w:val="none" w:sz="0" w:space="0" w:color="auto"/>
        <w:bottom w:val="none" w:sz="0" w:space="0" w:color="auto"/>
        <w:right w:val="none" w:sz="0" w:space="0" w:color="auto"/>
      </w:divBdr>
      <w:divsChild>
        <w:div w:id="1872574984">
          <w:marLeft w:val="0"/>
          <w:marRight w:val="0"/>
          <w:marTop w:val="0"/>
          <w:marBottom w:val="0"/>
          <w:divBdr>
            <w:top w:val="none" w:sz="0" w:space="0" w:color="auto"/>
            <w:left w:val="none" w:sz="0" w:space="0" w:color="auto"/>
            <w:bottom w:val="none" w:sz="0" w:space="0" w:color="auto"/>
            <w:right w:val="none" w:sz="0" w:space="0" w:color="auto"/>
          </w:divBdr>
        </w:div>
      </w:divsChild>
    </w:div>
    <w:div w:id="1528562628">
      <w:bodyDiv w:val="1"/>
      <w:marLeft w:val="0"/>
      <w:marRight w:val="0"/>
      <w:marTop w:val="0"/>
      <w:marBottom w:val="0"/>
      <w:divBdr>
        <w:top w:val="none" w:sz="0" w:space="0" w:color="auto"/>
        <w:left w:val="none" w:sz="0" w:space="0" w:color="auto"/>
        <w:bottom w:val="none" w:sz="0" w:space="0" w:color="auto"/>
        <w:right w:val="none" w:sz="0" w:space="0" w:color="auto"/>
      </w:divBdr>
      <w:divsChild>
        <w:div w:id="1462335896">
          <w:marLeft w:val="547"/>
          <w:marRight w:val="0"/>
          <w:marTop w:val="0"/>
          <w:marBottom w:val="0"/>
          <w:divBdr>
            <w:top w:val="none" w:sz="0" w:space="0" w:color="auto"/>
            <w:left w:val="none" w:sz="0" w:space="0" w:color="auto"/>
            <w:bottom w:val="none" w:sz="0" w:space="0" w:color="auto"/>
            <w:right w:val="none" w:sz="0" w:space="0" w:color="auto"/>
          </w:divBdr>
        </w:div>
      </w:divsChild>
    </w:div>
    <w:div w:id="2033875028">
      <w:bodyDiv w:val="1"/>
      <w:marLeft w:val="0"/>
      <w:marRight w:val="0"/>
      <w:marTop w:val="0"/>
      <w:marBottom w:val="0"/>
      <w:divBdr>
        <w:top w:val="none" w:sz="0" w:space="0" w:color="auto"/>
        <w:left w:val="none" w:sz="0" w:space="0" w:color="auto"/>
        <w:bottom w:val="none" w:sz="0" w:space="0" w:color="auto"/>
        <w:right w:val="none" w:sz="0" w:space="0" w:color="auto"/>
      </w:divBdr>
      <w:divsChild>
        <w:div w:id="2018704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diagramColors" Target="diagrams/colors1.xml"/><Relationship Id="rId39" Type="http://schemas.openxmlformats.org/officeDocument/2006/relationships/hyperlink" Target="https://unece.org/rev-16-2009"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image" Target="media/image1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diagramQuickStyle" Target="diagrams/quickStyle1.xml"/><Relationship Id="rId33" Type="http://schemas.openxmlformats.org/officeDocument/2006/relationships/image" Target="media/image15.png"/><Relationship Id="rId38" Type="http://schemas.openxmlformats.org/officeDocument/2006/relationships/hyperlink" Target="https://www.who.int/water_sanitation_health/medicalwaste/061to076.pdf"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diagramLayout" Target="diagrams/layout1.xml"/><Relationship Id="rId32" Type="http://schemas.openxmlformats.org/officeDocument/2006/relationships/image" Target="media/image14.png"/><Relationship Id="rId37" Type="http://schemas.openxmlformats.org/officeDocument/2006/relationships/hyperlink" Target="http://www.unece.org/trans/danger/publi/unrec/rev16/16files_e.html"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diagramData" Target="diagrams/data1.xml"/><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chart" Target="charts/chart1.xml"/><Relationship Id="rId27" Type="http://schemas.microsoft.com/office/2007/relationships/diagramDrawing" Target="diagrams/drawing1.xml"/><Relationship Id="rId30" Type="http://schemas.openxmlformats.org/officeDocument/2006/relationships/image" Target="media/image12.jpeg"/><Relationship Id="rId35" Type="http://schemas.openxmlformats.org/officeDocument/2006/relationships/image" Target="media/image17.png"/></Relationships>
</file>

<file path=word/_rels/footnotes.xml.rels><?xml version="1.0" encoding="UTF-8" standalone="yes"?>
<Relationships xmlns="http://schemas.openxmlformats.org/package/2006/relationships"><Relationship Id="rId2" Type="http://schemas.openxmlformats.org/officeDocument/2006/relationships/hyperlink" Target="http://www.epa.gov/osw/nonhaz/industrial/medical/publications.htm" TargetMode="External"/><Relationship Id="rId1" Type="http://schemas.openxmlformats.org/officeDocument/2006/relationships/hyperlink" Target="http://www.unece.org/trans/danger/publi/unrec/rev16/16files_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irit\Desktop\OMS\IPC%20Guine-Bissau\Plano%20de%20actividades\WASH\Residuos%20Hospitalares\Classificacao%20dos%20R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pt-PT"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Resíduos Hospitalares</a:t>
            </a:r>
          </a:p>
        </c:rich>
      </c:tx>
      <c:overlay val="0"/>
      <c:spPr>
        <a:noFill/>
        <a:ln>
          <a:noFill/>
        </a:ln>
        <a:effectLst/>
      </c:spPr>
    </c:title>
    <c:autoTitleDeleted val="0"/>
    <c:plotArea>
      <c:layout/>
      <c:pieChart>
        <c:varyColors val="1"/>
        <c:ser>
          <c:idx val="0"/>
          <c:order val="0"/>
          <c:tx>
            <c:strRef>
              <c:f>Sheet1!$B$13</c:f>
              <c:strCache>
                <c:ptCount val="1"/>
              </c:strCache>
            </c:strRef>
          </c:tx>
          <c:spPr>
            <a:ln>
              <a:solidFill>
                <a:schemeClr val="bg1"/>
              </a:solidFill>
            </a:ln>
          </c:spPr>
          <c:dPt>
            <c:idx val="0"/>
            <c:bubble3D val="0"/>
            <c:spPr>
              <a:solidFill>
                <a:srgbClr val="00B050"/>
              </a:solidFill>
              <a:ln w="19050">
                <a:solidFill>
                  <a:schemeClr val="bg1"/>
                </a:solidFill>
              </a:ln>
              <a:effectLst/>
            </c:spPr>
            <c:extLst xmlns:c16r2="http://schemas.microsoft.com/office/drawing/2015/06/chart">
              <c:ext xmlns:c16="http://schemas.microsoft.com/office/drawing/2014/chart" uri="{C3380CC4-5D6E-409C-BE32-E72D297353CC}">
                <c16:uniqueId val="{00000001-6E0B-4F25-922A-76DDB5D5867C}"/>
              </c:ext>
            </c:extLst>
          </c:dPt>
          <c:dPt>
            <c:idx val="1"/>
            <c:bubble3D val="0"/>
            <c:spPr>
              <a:solidFill>
                <a:srgbClr val="FFFF00"/>
              </a:solidFill>
              <a:ln w="19050">
                <a:solidFill>
                  <a:srgbClr val="FF0000"/>
                </a:solidFill>
              </a:ln>
              <a:effectLst/>
            </c:spPr>
            <c:extLst xmlns:c16r2="http://schemas.microsoft.com/office/drawing/2015/06/chart">
              <c:ext xmlns:c16="http://schemas.microsoft.com/office/drawing/2014/chart" uri="{C3380CC4-5D6E-409C-BE32-E72D297353CC}">
                <c16:uniqueId val="{00000003-6E0B-4F25-922A-76DDB5D5867C}"/>
              </c:ext>
            </c:extLst>
          </c:dPt>
          <c:dPt>
            <c:idx val="2"/>
            <c:bubble3D val="0"/>
            <c:spPr>
              <a:solidFill>
                <a:srgbClr val="FF0000"/>
              </a:solidFill>
              <a:ln w="19050">
                <a:solidFill>
                  <a:srgbClr val="FF0000"/>
                </a:solidFill>
              </a:ln>
              <a:effectLst/>
            </c:spPr>
            <c:extLst xmlns:c16r2="http://schemas.microsoft.com/office/drawing/2015/06/chart">
              <c:ext xmlns:c16="http://schemas.microsoft.com/office/drawing/2014/chart" uri="{C3380CC4-5D6E-409C-BE32-E72D297353CC}">
                <c16:uniqueId val="{00000005-6E0B-4F25-922A-76DDB5D5867C}"/>
              </c:ext>
            </c:extLst>
          </c:dPt>
          <c:dLbls>
            <c:spPr>
              <a:noFill/>
              <a:ln>
                <a:noFill/>
              </a:ln>
              <a:effectLst/>
            </c:spPr>
            <c:txPr>
              <a:bodyPr rot="0" spcFirstLastPara="1" vertOverflow="ellipsis" vert="horz" wrap="square" lIns="38100" tIns="19050" rIns="38100" bIns="19050" anchor="ctr" anchorCtr="1">
                <a:spAutoFit/>
              </a:bodyPr>
              <a:lstStyle/>
              <a:p>
                <a:pPr>
                  <a:defRPr lang="pt-PT"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Sheet1!$A$14:$A$16</c:f>
              <c:strCache>
                <c:ptCount val="3"/>
                <c:pt idx="0">
                  <c:v>Resíduos Hospitalares Nao-Perigosos</c:v>
                </c:pt>
                <c:pt idx="1">
                  <c:v>Cortantes, perfurantes, infeciosos, patológicos</c:v>
                </c:pt>
                <c:pt idx="2">
                  <c:v>Resíduos farmacêuticos, citostáticos, químicos</c:v>
                </c:pt>
              </c:strCache>
            </c:strRef>
          </c:cat>
          <c:val>
            <c:numRef>
              <c:f>Sheet1!$B$14:$B$16</c:f>
              <c:numCache>
                <c:formatCode>0%</c:formatCode>
                <c:ptCount val="3"/>
                <c:pt idx="0">
                  <c:v>0.8</c:v>
                </c:pt>
                <c:pt idx="1">
                  <c:v>0.15000000000000011</c:v>
                </c:pt>
                <c:pt idx="2">
                  <c:v>5.0000000000000031E-2</c:v>
                </c:pt>
              </c:numCache>
            </c:numRef>
          </c:val>
          <c:extLst xmlns:c16r2="http://schemas.microsoft.com/office/drawing/2015/06/chart">
            <c:ext xmlns:c16="http://schemas.microsoft.com/office/drawing/2014/chart" uri="{C3380CC4-5D6E-409C-BE32-E72D297353CC}">
              <c16:uniqueId val="{00000006-6E0B-4F25-922A-76DDB5D5867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pt-PT"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F8A865-DEF5-47EB-899C-AB4FC5DEBA92}"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53DAE3C5-9CB5-4CB1-B39E-11A46D232C71}">
      <dgm:prSet custT="1"/>
      <dgm:spPr>
        <a:solidFill>
          <a:schemeClr val="bg1"/>
        </a:solidFill>
        <a:effectLst>
          <a:innerShdw blurRad="63500" dist="139700" dir="2700000">
            <a:prstClr val="black">
              <a:alpha val="39000"/>
            </a:prstClr>
          </a:innerShdw>
        </a:effectLst>
      </dgm:spPr>
      <dgm:t>
        <a:bodyPr/>
        <a:lstStyle/>
        <a:p>
          <a:pPr algn="ctr"/>
          <a:r>
            <a:rPr lang="en-US" sz="1200" b="1" dirty="0" err="1">
              <a:solidFill>
                <a:schemeClr val="tx1"/>
              </a:solidFill>
            </a:rPr>
            <a:t>Resíduos</a:t>
          </a:r>
          <a:r>
            <a:rPr lang="en-US" sz="1200" b="1" dirty="0">
              <a:solidFill>
                <a:schemeClr val="tx1"/>
              </a:solidFill>
            </a:rPr>
            <a:t> </a:t>
          </a:r>
          <a:r>
            <a:rPr lang="en-US" sz="1200" b="1" dirty="0" err="1">
              <a:solidFill>
                <a:schemeClr val="tx1"/>
              </a:solidFill>
            </a:rPr>
            <a:t>Hospitalares</a:t>
          </a:r>
          <a:endParaRPr lang="en-GB" sz="1200" b="1" dirty="0">
            <a:solidFill>
              <a:schemeClr val="tx1"/>
            </a:solidFill>
          </a:endParaRPr>
        </a:p>
      </dgm:t>
    </dgm:pt>
    <dgm:pt modelId="{635C634E-B33F-40B1-AD1C-4FAD950DB3F0}" type="parTrans" cxnId="{8AD12D31-65CE-4BBA-B842-B4BAFF589A82}">
      <dgm:prSet/>
      <dgm:spPr/>
      <dgm:t>
        <a:bodyPr/>
        <a:lstStyle/>
        <a:p>
          <a:endParaRPr lang="en-GB">
            <a:solidFill>
              <a:schemeClr val="tx1"/>
            </a:solidFill>
          </a:endParaRPr>
        </a:p>
      </dgm:t>
    </dgm:pt>
    <dgm:pt modelId="{1DC7CD4E-422F-4C15-8F32-22C884034547}" type="sibTrans" cxnId="{8AD12D31-65CE-4BBA-B842-B4BAFF589A82}">
      <dgm:prSet/>
      <dgm:spPr/>
      <dgm:t>
        <a:bodyPr/>
        <a:lstStyle/>
        <a:p>
          <a:endParaRPr lang="en-GB">
            <a:solidFill>
              <a:schemeClr val="tx1"/>
            </a:solidFill>
          </a:endParaRPr>
        </a:p>
      </dgm:t>
    </dgm:pt>
    <dgm:pt modelId="{4D743289-1CA2-4FB0-A87A-A9CA80B7F8B4}">
      <dgm:prSet/>
      <dgm:spPr>
        <a:solidFill>
          <a:srgbClr val="00B050"/>
        </a:solidFill>
      </dgm:spPr>
      <dgm:t>
        <a:bodyPr/>
        <a:lstStyle/>
        <a:p>
          <a:r>
            <a:rPr lang="pt-PT" b="1" dirty="0">
              <a:solidFill>
                <a:schemeClr val="tx1"/>
              </a:solidFill>
            </a:rPr>
            <a:t>Resíduos Hospitalares Não-Perigosos</a:t>
          </a:r>
          <a:endParaRPr lang="en-GB" b="1" dirty="0">
            <a:solidFill>
              <a:schemeClr val="tx1"/>
            </a:solidFill>
          </a:endParaRPr>
        </a:p>
      </dgm:t>
    </dgm:pt>
    <dgm:pt modelId="{A236EAE3-4692-4000-BE77-B705429DAE51}" type="parTrans" cxnId="{CD111E78-C381-4A57-BE6E-7A87073B77EF}">
      <dgm:prSet/>
      <dgm:spPr/>
      <dgm:t>
        <a:bodyPr/>
        <a:lstStyle/>
        <a:p>
          <a:endParaRPr lang="en-GB">
            <a:solidFill>
              <a:schemeClr val="tx1"/>
            </a:solidFill>
          </a:endParaRPr>
        </a:p>
      </dgm:t>
    </dgm:pt>
    <dgm:pt modelId="{38E5CD9A-9E39-4233-B132-E3008CEC54AD}" type="sibTrans" cxnId="{CD111E78-C381-4A57-BE6E-7A87073B77EF}">
      <dgm:prSet/>
      <dgm:spPr/>
      <dgm:t>
        <a:bodyPr/>
        <a:lstStyle/>
        <a:p>
          <a:endParaRPr lang="en-GB">
            <a:solidFill>
              <a:schemeClr val="tx1"/>
            </a:solidFill>
          </a:endParaRPr>
        </a:p>
      </dgm:t>
    </dgm:pt>
    <dgm:pt modelId="{47D6B658-37A0-4794-B868-7B2FE621CCE7}">
      <dgm:prSet/>
      <dgm:spPr>
        <a:solidFill>
          <a:srgbClr val="00B050"/>
        </a:solidFill>
      </dgm:spPr>
      <dgm:t>
        <a:bodyPr/>
        <a:lstStyle/>
        <a:p>
          <a:r>
            <a:rPr lang="pt-PT" i="0">
              <a:solidFill>
                <a:schemeClr val="tx1"/>
              </a:solidFill>
            </a:rPr>
            <a:t>Equiparados a urbanos</a:t>
          </a:r>
          <a:endParaRPr lang="en-GB">
            <a:solidFill>
              <a:schemeClr val="tx1"/>
            </a:solidFill>
          </a:endParaRPr>
        </a:p>
      </dgm:t>
    </dgm:pt>
    <dgm:pt modelId="{B6F66409-A597-4994-8651-2DE6F0C4BE3A}" type="parTrans" cxnId="{93F1EE8C-2F1F-49B1-A4B6-F10FFA210406}">
      <dgm:prSet/>
      <dgm:spPr/>
      <dgm:t>
        <a:bodyPr/>
        <a:lstStyle/>
        <a:p>
          <a:endParaRPr lang="en-GB">
            <a:solidFill>
              <a:schemeClr val="tx1"/>
            </a:solidFill>
          </a:endParaRPr>
        </a:p>
      </dgm:t>
    </dgm:pt>
    <dgm:pt modelId="{EF3B732F-6FC2-4E1F-B76C-BE5A11E77DF9}" type="sibTrans" cxnId="{93F1EE8C-2F1F-49B1-A4B6-F10FFA210406}">
      <dgm:prSet/>
      <dgm:spPr/>
      <dgm:t>
        <a:bodyPr/>
        <a:lstStyle/>
        <a:p>
          <a:endParaRPr lang="en-GB">
            <a:solidFill>
              <a:schemeClr val="tx1"/>
            </a:solidFill>
          </a:endParaRPr>
        </a:p>
      </dgm:t>
    </dgm:pt>
    <dgm:pt modelId="{D39662C9-A86E-41A3-A751-07759E6A61E4}">
      <dgm:prSet/>
      <dgm:spPr>
        <a:solidFill>
          <a:srgbClr val="00B050"/>
        </a:solidFill>
      </dgm:spPr>
      <dgm:t>
        <a:bodyPr/>
        <a:lstStyle/>
        <a:p>
          <a:r>
            <a:rPr lang="pt-PT" b="0" i="0" dirty="0">
              <a:solidFill>
                <a:schemeClr val="tx1"/>
              </a:solidFill>
            </a:rPr>
            <a:t>Residuos Hospitalares não perigosos</a:t>
          </a:r>
          <a:endParaRPr lang="en-GB" dirty="0">
            <a:solidFill>
              <a:schemeClr val="tx1"/>
            </a:solidFill>
          </a:endParaRPr>
        </a:p>
      </dgm:t>
    </dgm:pt>
    <dgm:pt modelId="{267ED3D2-4124-492F-B042-D11A31E7D8F7}" type="parTrans" cxnId="{2FFEB1B0-08AB-4354-842A-3909AACF7094}">
      <dgm:prSet/>
      <dgm:spPr/>
      <dgm:t>
        <a:bodyPr/>
        <a:lstStyle/>
        <a:p>
          <a:endParaRPr lang="en-GB">
            <a:solidFill>
              <a:schemeClr val="tx1"/>
            </a:solidFill>
          </a:endParaRPr>
        </a:p>
      </dgm:t>
    </dgm:pt>
    <dgm:pt modelId="{BE4D6985-09E3-4AB7-8BA6-EC3EEEB0E869}" type="sibTrans" cxnId="{2FFEB1B0-08AB-4354-842A-3909AACF7094}">
      <dgm:prSet/>
      <dgm:spPr/>
      <dgm:t>
        <a:bodyPr/>
        <a:lstStyle/>
        <a:p>
          <a:endParaRPr lang="en-GB">
            <a:solidFill>
              <a:schemeClr val="tx1"/>
            </a:solidFill>
          </a:endParaRPr>
        </a:p>
      </dgm:t>
    </dgm:pt>
    <dgm:pt modelId="{9D1D1CBA-A861-484D-9DE3-5EF20C61EA6F}">
      <dgm:prSet/>
      <dgm:spPr>
        <a:solidFill>
          <a:srgbClr val="FF0000"/>
        </a:solidFill>
      </dgm:spPr>
      <dgm:t>
        <a:bodyPr/>
        <a:lstStyle/>
        <a:p>
          <a:r>
            <a:rPr lang="pt-PT" b="1" i="0" dirty="0">
              <a:solidFill>
                <a:schemeClr val="tx1"/>
              </a:solidFill>
            </a:rPr>
            <a:t>Resíduos Hospitalares </a:t>
          </a:r>
          <a:r>
            <a:rPr lang="pt-PT" b="1" dirty="0">
              <a:solidFill>
                <a:schemeClr val="tx1"/>
              </a:solidFill>
            </a:rPr>
            <a:t>P</a:t>
          </a:r>
          <a:r>
            <a:rPr lang="pt-PT" b="1" i="0" dirty="0">
              <a:solidFill>
                <a:schemeClr val="tx1"/>
              </a:solidFill>
            </a:rPr>
            <a:t>erigosos</a:t>
          </a:r>
          <a:endParaRPr lang="en-GB" b="1" dirty="0">
            <a:solidFill>
              <a:schemeClr val="tx1"/>
            </a:solidFill>
          </a:endParaRPr>
        </a:p>
      </dgm:t>
    </dgm:pt>
    <dgm:pt modelId="{5DFA66DC-5880-4242-BDF5-6870EA955C5E}" type="parTrans" cxnId="{7C562480-8982-4D54-A6D5-61593E5A8165}">
      <dgm:prSet/>
      <dgm:spPr/>
      <dgm:t>
        <a:bodyPr/>
        <a:lstStyle/>
        <a:p>
          <a:endParaRPr lang="en-GB">
            <a:solidFill>
              <a:schemeClr val="tx1"/>
            </a:solidFill>
          </a:endParaRPr>
        </a:p>
      </dgm:t>
    </dgm:pt>
    <dgm:pt modelId="{0C70B43D-7954-4F9B-94E3-73B37D1D6D72}" type="sibTrans" cxnId="{7C562480-8982-4D54-A6D5-61593E5A8165}">
      <dgm:prSet/>
      <dgm:spPr/>
      <dgm:t>
        <a:bodyPr/>
        <a:lstStyle/>
        <a:p>
          <a:endParaRPr lang="en-GB">
            <a:solidFill>
              <a:schemeClr val="tx1"/>
            </a:solidFill>
          </a:endParaRPr>
        </a:p>
      </dgm:t>
    </dgm:pt>
    <dgm:pt modelId="{7ED7C445-C5CC-4895-B4FB-08A892B026FD}">
      <dgm:prSet/>
      <dgm:spPr>
        <a:solidFill>
          <a:srgbClr val="FF0000"/>
        </a:solidFill>
      </dgm:spPr>
      <dgm:t>
        <a:bodyPr/>
        <a:lstStyle/>
        <a:p>
          <a:r>
            <a:rPr lang="pt-PT" b="0" i="0" dirty="0">
              <a:solidFill>
                <a:schemeClr val="tx1"/>
              </a:solidFill>
            </a:rPr>
            <a:t>Cortantes e perfurantes</a:t>
          </a:r>
          <a:endParaRPr lang="en-GB" dirty="0">
            <a:solidFill>
              <a:schemeClr val="tx1"/>
            </a:solidFill>
          </a:endParaRPr>
        </a:p>
      </dgm:t>
    </dgm:pt>
    <dgm:pt modelId="{1666AFB6-82B8-478A-B537-BEBFFC82981C}" type="parTrans" cxnId="{D3804A5C-23A1-44D0-BA7B-59BD42D5324C}">
      <dgm:prSet/>
      <dgm:spPr/>
      <dgm:t>
        <a:bodyPr/>
        <a:lstStyle/>
        <a:p>
          <a:endParaRPr lang="en-GB">
            <a:solidFill>
              <a:schemeClr val="tx1"/>
            </a:solidFill>
          </a:endParaRPr>
        </a:p>
      </dgm:t>
    </dgm:pt>
    <dgm:pt modelId="{64CB7227-CF3F-4315-866D-44AB46C2ADFF}" type="sibTrans" cxnId="{D3804A5C-23A1-44D0-BA7B-59BD42D5324C}">
      <dgm:prSet/>
      <dgm:spPr/>
      <dgm:t>
        <a:bodyPr/>
        <a:lstStyle/>
        <a:p>
          <a:endParaRPr lang="en-GB">
            <a:solidFill>
              <a:schemeClr val="tx1"/>
            </a:solidFill>
          </a:endParaRPr>
        </a:p>
      </dgm:t>
    </dgm:pt>
    <dgm:pt modelId="{2248E0C5-BC2A-42BB-9462-A632528F96D4}">
      <dgm:prSet/>
      <dgm:spPr>
        <a:solidFill>
          <a:srgbClr val="FF0000"/>
        </a:solidFill>
      </dgm:spPr>
      <dgm:t>
        <a:bodyPr/>
        <a:lstStyle/>
        <a:p>
          <a:r>
            <a:rPr lang="pt-PT" b="0" i="0">
              <a:solidFill>
                <a:schemeClr val="tx1"/>
              </a:solidFill>
            </a:rPr>
            <a:t>Resíduos patológicos</a:t>
          </a:r>
          <a:endParaRPr lang="en-GB">
            <a:solidFill>
              <a:schemeClr val="tx1"/>
            </a:solidFill>
          </a:endParaRPr>
        </a:p>
      </dgm:t>
    </dgm:pt>
    <dgm:pt modelId="{E69193A6-9801-443F-AEC3-6F4263CFCAAA}" type="parTrans" cxnId="{0D955B0F-ADCD-454D-99A7-F65360144422}">
      <dgm:prSet/>
      <dgm:spPr/>
      <dgm:t>
        <a:bodyPr/>
        <a:lstStyle/>
        <a:p>
          <a:endParaRPr lang="en-GB">
            <a:solidFill>
              <a:schemeClr val="tx1"/>
            </a:solidFill>
          </a:endParaRPr>
        </a:p>
      </dgm:t>
    </dgm:pt>
    <dgm:pt modelId="{FFE7B508-0517-4093-AF49-FAA35BAB2C16}" type="sibTrans" cxnId="{0D955B0F-ADCD-454D-99A7-F65360144422}">
      <dgm:prSet/>
      <dgm:spPr/>
      <dgm:t>
        <a:bodyPr/>
        <a:lstStyle/>
        <a:p>
          <a:endParaRPr lang="en-GB">
            <a:solidFill>
              <a:schemeClr val="tx1"/>
            </a:solidFill>
          </a:endParaRPr>
        </a:p>
      </dgm:t>
    </dgm:pt>
    <dgm:pt modelId="{A216A885-93F9-4C25-BB60-631D6F0A0C73}">
      <dgm:prSet/>
      <dgm:spPr>
        <a:solidFill>
          <a:srgbClr val="FF0000"/>
        </a:solidFill>
      </dgm:spPr>
      <dgm:t>
        <a:bodyPr/>
        <a:lstStyle/>
        <a:p>
          <a:r>
            <a:rPr lang="pt-PT" b="0" i="0">
              <a:solidFill>
                <a:schemeClr val="tx1"/>
              </a:solidFill>
            </a:rPr>
            <a:t>Resíduos farmacêuticos e citostáticos </a:t>
          </a:r>
          <a:endParaRPr lang="en-GB">
            <a:solidFill>
              <a:schemeClr val="tx1"/>
            </a:solidFill>
          </a:endParaRPr>
        </a:p>
      </dgm:t>
    </dgm:pt>
    <dgm:pt modelId="{D424D59E-0CA5-447E-91B1-933328CAC2BE}" type="parTrans" cxnId="{C2983A4E-2F11-4CEE-93F7-D6E3555EE786}">
      <dgm:prSet/>
      <dgm:spPr/>
      <dgm:t>
        <a:bodyPr/>
        <a:lstStyle/>
        <a:p>
          <a:endParaRPr lang="en-GB">
            <a:solidFill>
              <a:schemeClr val="tx1"/>
            </a:solidFill>
          </a:endParaRPr>
        </a:p>
      </dgm:t>
    </dgm:pt>
    <dgm:pt modelId="{268E9DFE-5F7B-4A56-8B51-CB64BB2175E8}" type="sibTrans" cxnId="{C2983A4E-2F11-4CEE-93F7-D6E3555EE786}">
      <dgm:prSet/>
      <dgm:spPr/>
      <dgm:t>
        <a:bodyPr/>
        <a:lstStyle/>
        <a:p>
          <a:endParaRPr lang="en-GB">
            <a:solidFill>
              <a:schemeClr val="tx1"/>
            </a:solidFill>
          </a:endParaRPr>
        </a:p>
      </dgm:t>
    </dgm:pt>
    <dgm:pt modelId="{E529832D-36C0-4FCB-9AF1-B4C9C2FED377}">
      <dgm:prSet/>
      <dgm:spPr>
        <a:solidFill>
          <a:srgbClr val="FF0000"/>
        </a:solidFill>
      </dgm:spPr>
      <dgm:t>
        <a:bodyPr/>
        <a:lstStyle/>
        <a:p>
          <a:r>
            <a:rPr lang="pt-PT" b="0" i="0">
              <a:solidFill>
                <a:schemeClr val="tx1"/>
              </a:solidFill>
            </a:rPr>
            <a:t>Resíduos químicos</a:t>
          </a:r>
          <a:endParaRPr lang="en-GB">
            <a:solidFill>
              <a:schemeClr val="tx1"/>
            </a:solidFill>
          </a:endParaRPr>
        </a:p>
      </dgm:t>
    </dgm:pt>
    <dgm:pt modelId="{0887562C-9D03-4184-B4E0-FFEE56B104B8}" type="parTrans" cxnId="{AE85C980-5855-4E8D-B7E7-11A0F4F781A7}">
      <dgm:prSet/>
      <dgm:spPr/>
      <dgm:t>
        <a:bodyPr/>
        <a:lstStyle/>
        <a:p>
          <a:endParaRPr lang="en-GB">
            <a:solidFill>
              <a:schemeClr val="tx1"/>
            </a:solidFill>
          </a:endParaRPr>
        </a:p>
      </dgm:t>
    </dgm:pt>
    <dgm:pt modelId="{428D4253-2F6B-45CE-AC63-AE5ABA48B6BF}" type="sibTrans" cxnId="{AE85C980-5855-4E8D-B7E7-11A0F4F781A7}">
      <dgm:prSet/>
      <dgm:spPr/>
      <dgm:t>
        <a:bodyPr/>
        <a:lstStyle/>
        <a:p>
          <a:endParaRPr lang="en-GB">
            <a:solidFill>
              <a:schemeClr val="tx1"/>
            </a:solidFill>
          </a:endParaRPr>
        </a:p>
      </dgm:t>
    </dgm:pt>
    <dgm:pt modelId="{E278D7D1-C08E-4274-A20F-9755A49345B5}">
      <dgm:prSet/>
      <dgm:spPr>
        <a:solidFill>
          <a:srgbClr val="FF0000"/>
        </a:solidFill>
        <a:effectLst>
          <a:outerShdw blurRad="50800" dist="50800" dir="5400000" algn="ctr" rotWithShape="0">
            <a:srgbClr val="FF3300"/>
          </a:outerShdw>
        </a:effectLst>
      </dgm:spPr>
      <dgm:t>
        <a:bodyPr/>
        <a:lstStyle/>
        <a:p>
          <a:r>
            <a:rPr lang="pt-PT" b="0" i="0">
              <a:solidFill>
                <a:schemeClr val="tx1"/>
              </a:solidFill>
            </a:rPr>
            <a:t>Resíduos radioativos</a:t>
          </a:r>
          <a:endParaRPr lang="en-GB">
            <a:solidFill>
              <a:schemeClr val="tx1"/>
            </a:solidFill>
          </a:endParaRPr>
        </a:p>
      </dgm:t>
    </dgm:pt>
    <dgm:pt modelId="{54E4C065-C94D-4F4E-9D67-DA648BF113E8}" type="parTrans" cxnId="{5C6A7B92-791C-4A56-8FD3-723C3A444E03}">
      <dgm:prSet/>
      <dgm:spPr/>
      <dgm:t>
        <a:bodyPr/>
        <a:lstStyle/>
        <a:p>
          <a:endParaRPr lang="en-GB">
            <a:solidFill>
              <a:schemeClr val="tx1"/>
            </a:solidFill>
          </a:endParaRPr>
        </a:p>
      </dgm:t>
    </dgm:pt>
    <dgm:pt modelId="{7BC8D063-8964-4420-B38B-3A45B59098AA}" type="sibTrans" cxnId="{5C6A7B92-791C-4A56-8FD3-723C3A444E03}">
      <dgm:prSet/>
      <dgm:spPr/>
      <dgm:t>
        <a:bodyPr/>
        <a:lstStyle/>
        <a:p>
          <a:endParaRPr lang="en-GB">
            <a:solidFill>
              <a:schemeClr val="tx1"/>
            </a:solidFill>
          </a:endParaRPr>
        </a:p>
      </dgm:t>
    </dgm:pt>
    <dgm:pt modelId="{977401C8-475D-491B-9F2C-7BC5CBFA9AA6}">
      <dgm:prSet/>
      <dgm:spPr>
        <a:solidFill>
          <a:srgbClr val="FF0000"/>
        </a:solidFill>
      </dgm:spPr>
      <dgm:t>
        <a:bodyPr/>
        <a:lstStyle/>
        <a:p>
          <a:r>
            <a:rPr lang="pt-PT" b="0" i="0" dirty="0">
              <a:solidFill>
                <a:schemeClr val="tx1"/>
              </a:solidFill>
            </a:rPr>
            <a:t>Resíduos infeciosos</a:t>
          </a:r>
          <a:endParaRPr lang="en-GB" dirty="0">
            <a:solidFill>
              <a:schemeClr val="tx1"/>
            </a:solidFill>
          </a:endParaRPr>
        </a:p>
      </dgm:t>
    </dgm:pt>
    <dgm:pt modelId="{09CA88F5-9D5E-407D-8FF2-6A1864059BB9}" type="parTrans" cxnId="{06C74F38-186F-4813-89A6-286558073BFE}">
      <dgm:prSet/>
      <dgm:spPr/>
      <dgm:t>
        <a:bodyPr/>
        <a:lstStyle/>
        <a:p>
          <a:endParaRPr lang="en-GB"/>
        </a:p>
      </dgm:t>
    </dgm:pt>
    <dgm:pt modelId="{359FEF31-893B-4BF5-A960-257A83F032EF}" type="sibTrans" cxnId="{06C74F38-186F-4813-89A6-286558073BFE}">
      <dgm:prSet/>
      <dgm:spPr/>
      <dgm:t>
        <a:bodyPr/>
        <a:lstStyle/>
        <a:p>
          <a:endParaRPr lang="en-GB"/>
        </a:p>
      </dgm:t>
    </dgm:pt>
    <dgm:pt modelId="{52421C69-5F0A-4ABC-92ED-048C4FBFEA69}" type="pres">
      <dgm:prSet presAssocID="{CDF8A865-DEF5-47EB-899C-AB4FC5DEBA92}" presName="Name0" presStyleCnt="0">
        <dgm:presLayoutVars>
          <dgm:chPref val="1"/>
          <dgm:dir/>
          <dgm:animOne val="branch"/>
          <dgm:animLvl val="lvl"/>
          <dgm:resizeHandles/>
        </dgm:presLayoutVars>
      </dgm:prSet>
      <dgm:spPr/>
      <dgm:t>
        <a:bodyPr/>
        <a:lstStyle/>
        <a:p>
          <a:endParaRPr lang="pt-PT"/>
        </a:p>
      </dgm:t>
    </dgm:pt>
    <dgm:pt modelId="{E24D73D3-E6F9-4F8F-9FB6-51AFA52F4E35}" type="pres">
      <dgm:prSet presAssocID="{53DAE3C5-9CB5-4CB1-B39E-11A46D232C71}" presName="vertOne" presStyleCnt="0"/>
      <dgm:spPr/>
    </dgm:pt>
    <dgm:pt modelId="{6225AB7C-9260-4029-AC7A-F293E1C0A554}" type="pres">
      <dgm:prSet presAssocID="{53DAE3C5-9CB5-4CB1-B39E-11A46D232C71}" presName="txOne" presStyleLbl="node0" presStyleIdx="0" presStyleCnt="1">
        <dgm:presLayoutVars>
          <dgm:chPref val="3"/>
        </dgm:presLayoutVars>
      </dgm:prSet>
      <dgm:spPr/>
      <dgm:t>
        <a:bodyPr/>
        <a:lstStyle/>
        <a:p>
          <a:endParaRPr lang="pt-PT"/>
        </a:p>
      </dgm:t>
    </dgm:pt>
    <dgm:pt modelId="{BC5A47C0-E0A6-4CBE-84A7-688A91F77BD9}" type="pres">
      <dgm:prSet presAssocID="{53DAE3C5-9CB5-4CB1-B39E-11A46D232C71}" presName="parTransOne" presStyleCnt="0"/>
      <dgm:spPr/>
    </dgm:pt>
    <dgm:pt modelId="{1B9D033E-B13E-4A98-9A86-2FA4C36676A7}" type="pres">
      <dgm:prSet presAssocID="{53DAE3C5-9CB5-4CB1-B39E-11A46D232C71}" presName="horzOne" presStyleCnt="0"/>
      <dgm:spPr/>
    </dgm:pt>
    <dgm:pt modelId="{6BC0FF0B-E006-4512-9D58-77AF5206616B}" type="pres">
      <dgm:prSet presAssocID="{4D743289-1CA2-4FB0-A87A-A9CA80B7F8B4}" presName="vertTwo" presStyleCnt="0"/>
      <dgm:spPr/>
    </dgm:pt>
    <dgm:pt modelId="{9B18C223-5C98-49E6-BA49-4892E6F57E14}" type="pres">
      <dgm:prSet presAssocID="{4D743289-1CA2-4FB0-A87A-A9CA80B7F8B4}" presName="txTwo" presStyleLbl="node2" presStyleIdx="0" presStyleCnt="2">
        <dgm:presLayoutVars>
          <dgm:chPref val="3"/>
        </dgm:presLayoutVars>
      </dgm:prSet>
      <dgm:spPr/>
      <dgm:t>
        <a:bodyPr/>
        <a:lstStyle/>
        <a:p>
          <a:endParaRPr lang="pt-PT"/>
        </a:p>
      </dgm:t>
    </dgm:pt>
    <dgm:pt modelId="{EEA9CA9B-B77B-4BAE-8B8D-1D9640C32D79}" type="pres">
      <dgm:prSet presAssocID="{4D743289-1CA2-4FB0-A87A-A9CA80B7F8B4}" presName="parTransTwo" presStyleCnt="0"/>
      <dgm:spPr/>
    </dgm:pt>
    <dgm:pt modelId="{D226C3F3-C229-4723-B7E9-77D83E0A7D5B}" type="pres">
      <dgm:prSet presAssocID="{4D743289-1CA2-4FB0-A87A-A9CA80B7F8B4}" presName="horzTwo" presStyleCnt="0"/>
      <dgm:spPr/>
    </dgm:pt>
    <dgm:pt modelId="{5E8D5FB4-BFBD-44D9-8A6B-91AA95E0E85F}" type="pres">
      <dgm:prSet presAssocID="{47D6B658-37A0-4794-B868-7B2FE621CCE7}" presName="vertThree" presStyleCnt="0"/>
      <dgm:spPr/>
    </dgm:pt>
    <dgm:pt modelId="{FCAB4F96-7064-496A-A045-EC3825BD6C06}" type="pres">
      <dgm:prSet presAssocID="{47D6B658-37A0-4794-B868-7B2FE621CCE7}" presName="txThree" presStyleLbl="node3" presStyleIdx="0" presStyleCnt="8">
        <dgm:presLayoutVars>
          <dgm:chPref val="3"/>
        </dgm:presLayoutVars>
      </dgm:prSet>
      <dgm:spPr/>
      <dgm:t>
        <a:bodyPr/>
        <a:lstStyle/>
        <a:p>
          <a:endParaRPr lang="pt-PT"/>
        </a:p>
      </dgm:t>
    </dgm:pt>
    <dgm:pt modelId="{D79F176E-B99A-4508-ABEC-ADA765411903}" type="pres">
      <dgm:prSet presAssocID="{47D6B658-37A0-4794-B868-7B2FE621CCE7}" presName="horzThree" presStyleCnt="0"/>
      <dgm:spPr/>
    </dgm:pt>
    <dgm:pt modelId="{07CC5190-2AC3-4D26-8C9F-387911A5F7CE}" type="pres">
      <dgm:prSet presAssocID="{EF3B732F-6FC2-4E1F-B76C-BE5A11E77DF9}" presName="sibSpaceThree" presStyleCnt="0"/>
      <dgm:spPr/>
    </dgm:pt>
    <dgm:pt modelId="{07F5288D-F40C-4963-AB5C-6D5B25BFFF9A}" type="pres">
      <dgm:prSet presAssocID="{D39662C9-A86E-41A3-A751-07759E6A61E4}" presName="vertThree" presStyleCnt="0"/>
      <dgm:spPr/>
    </dgm:pt>
    <dgm:pt modelId="{D88F59CC-C341-430C-AEA9-222ED277DD31}" type="pres">
      <dgm:prSet presAssocID="{D39662C9-A86E-41A3-A751-07759E6A61E4}" presName="txThree" presStyleLbl="node3" presStyleIdx="1" presStyleCnt="8">
        <dgm:presLayoutVars>
          <dgm:chPref val="3"/>
        </dgm:presLayoutVars>
      </dgm:prSet>
      <dgm:spPr/>
      <dgm:t>
        <a:bodyPr/>
        <a:lstStyle/>
        <a:p>
          <a:endParaRPr lang="pt-PT"/>
        </a:p>
      </dgm:t>
    </dgm:pt>
    <dgm:pt modelId="{2A530AAE-4F33-4A95-A903-DA3CC3100295}" type="pres">
      <dgm:prSet presAssocID="{D39662C9-A86E-41A3-A751-07759E6A61E4}" presName="horzThree" presStyleCnt="0"/>
      <dgm:spPr/>
    </dgm:pt>
    <dgm:pt modelId="{E8CA1759-EAC4-4157-A91D-67FF7022BB48}" type="pres">
      <dgm:prSet presAssocID="{38E5CD9A-9E39-4233-B132-E3008CEC54AD}" presName="sibSpaceTwo" presStyleCnt="0"/>
      <dgm:spPr/>
    </dgm:pt>
    <dgm:pt modelId="{CC9D2429-BBD1-4980-825B-074935784ACF}" type="pres">
      <dgm:prSet presAssocID="{9D1D1CBA-A861-484D-9DE3-5EF20C61EA6F}" presName="vertTwo" presStyleCnt="0"/>
      <dgm:spPr/>
    </dgm:pt>
    <dgm:pt modelId="{847EF6B2-B6CC-4D0E-9E38-886FD8AB6582}" type="pres">
      <dgm:prSet presAssocID="{9D1D1CBA-A861-484D-9DE3-5EF20C61EA6F}" presName="txTwo" presStyleLbl="node2" presStyleIdx="1" presStyleCnt="2" custLinFactNeighborY="7490">
        <dgm:presLayoutVars>
          <dgm:chPref val="3"/>
        </dgm:presLayoutVars>
      </dgm:prSet>
      <dgm:spPr/>
      <dgm:t>
        <a:bodyPr/>
        <a:lstStyle/>
        <a:p>
          <a:endParaRPr lang="pt-PT"/>
        </a:p>
      </dgm:t>
    </dgm:pt>
    <dgm:pt modelId="{CF57A04D-4695-49A3-9E4C-CBD442CA71D1}" type="pres">
      <dgm:prSet presAssocID="{9D1D1CBA-A861-484D-9DE3-5EF20C61EA6F}" presName="parTransTwo" presStyleCnt="0"/>
      <dgm:spPr/>
    </dgm:pt>
    <dgm:pt modelId="{8CBB6CF4-4ECD-4272-8207-DC350564C9EE}" type="pres">
      <dgm:prSet presAssocID="{9D1D1CBA-A861-484D-9DE3-5EF20C61EA6F}" presName="horzTwo" presStyleCnt="0"/>
      <dgm:spPr/>
    </dgm:pt>
    <dgm:pt modelId="{CA9B8050-1720-4EEB-90D7-EF509227CB4D}" type="pres">
      <dgm:prSet presAssocID="{977401C8-475D-491B-9F2C-7BC5CBFA9AA6}" presName="vertThree" presStyleCnt="0"/>
      <dgm:spPr/>
    </dgm:pt>
    <dgm:pt modelId="{32ACE1F7-83FD-461E-989B-0FA5F060BDF0}" type="pres">
      <dgm:prSet presAssocID="{977401C8-475D-491B-9F2C-7BC5CBFA9AA6}" presName="txThree" presStyleLbl="node3" presStyleIdx="2" presStyleCnt="8">
        <dgm:presLayoutVars>
          <dgm:chPref val="3"/>
        </dgm:presLayoutVars>
      </dgm:prSet>
      <dgm:spPr/>
      <dgm:t>
        <a:bodyPr/>
        <a:lstStyle/>
        <a:p>
          <a:endParaRPr lang="pt-PT"/>
        </a:p>
      </dgm:t>
    </dgm:pt>
    <dgm:pt modelId="{82F1D839-87CA-4D3A-9CF3-8CC82461E8B5}" type="pres">
      <dgm:prSet presAssocID="{977401C8-475D-491B-9F2C-7BC5CBFA9AA6}" presName="horzThree" presStyleCnt="0"/>
      <dgm:spPr/>
    </dgm:pt>
    <dgm:pt modelId="{A09D2FBA-A6FB-4B03-B72B-69EC512E1D94}" type="pres">
      <dgm:prSet presAssocID="{359FEF31-893B-4BF5-A960-257A83F032EF}" presName="sibSpaceThree" presStyleCnt="0"/>
      <dgm:spPr/>
    </dgm:pt>
    <dgm:pt modelId="{2A2DE3E6-23A5-4006-A83C-3530C954EC9D}" type="pres">
      <dgm:prSet presAssocID="{7ED7C445-C5CC-4895-B4FB-08A892B026FD}" presName="vertThree" presStyleCnt="0"/>
      <dgm:spPr/>
    </dgm:pt>
    <dgm:pt modelId="{19463008-6F6E-4B5C-A763-E74670F9E604}" type="pres">
      <dgm:prSet presAssocID="{7ED7C445-C5CC-4895-B4FB-08A892B026FD}" presName="txThree" presStyleLbl="node3" presStyleIdx="3" presStyleCnt="8">
        <dgm:presLayoutVars>
          <dgm:chPref val="3"/>
        </dgm:presLayoutVars>
      </dgm:prSet>
      <dgm:spPr/>
      <dgm:t>
        <a:bodyPr/>
        <a:lstStyle/>
        <a:p>
          <a:endParaRPr lang="pt-PT"/>
        </a:p>
      </dgm:t>
    </dgm:pt>
    <dgm:pt modelId="{6A1555E0-3CBD-4DF1-908A-EC18FB829D38}" type="pres">
      <dgm:prSet presAssocID="{7ED7C445-C5CC-4895-B4FB-08A892B026FD}" presName="horzThree" presStyleCnt="0"/>
      <dgm:spPr/>
    </dgm:pt>
    <dgm:pt modelId="{7665DEE5-0A6B-461D-AC97-880C2B683060}" type="pres">
      <dgm:prSet presAssocID="{64CB7227-CF3F-4315-866D-44AB46C2ADFF}" presName="sibSpaceThree" presStyleCnt="0"/>
      <dgm:spPr/>
    </dgm:pt>
    <dgm:pt modelId="{0817166C-8E13-461B-8DEA-6F760C012BE3}" type="pres">
      <dgm:prSet presAssocID="{2248E0C5-BC2A-42BB-9462-A632528F96D4}" presName="vertThree" presStyleCnt="0"/>
      <dgm:spPr/>
    </dgm:pt>
    <dgm:pt modelId="{F13D38DA-3DC3-4FBA-8AF0-91A6682E3866}" type="pres">
      <dgm:prSet presAssocID="{2248E0C5-BC2A-42BB-9462-A632528F96D4}" presName="txThree" presStyleLbl="node3" presStyleIdx="4" presStyleCnt="8">
        <dgm:presLayoutVars>
          <dgm:chPref val="3"/>
        </dgm:presLayoutVars>
      </dgm:prSet>
      <dgm:spPr/>
      <dgm:t>
        <a:bodyPr/>
        <a:lstStyle/>
        <a:p>
          <a:endParaRPr lang="pt-PT"/>
        </a:p>
      </dgm:t>
    </dgm:pt>
    <dgm:pt modelId="{35EC7E7B-B4EC-4956-AB73-BAF1FC2F64E7}" type="pres">
      <dgm:prSet presAssocID="{2248E0C5-BC2A-42BB-9462-A632528F96D4}" presName="horzThree" presStyleCnt="0"/>
      <dgm:spPr/>
    </dgm:pt>
    <dgm:pt modelId="{A8DAA16D-F258-4B1E-B8E3-5A00B9F70DDD}" type="pres">
      <dgm:prSet presAssocID="{FFE7B508-0517-4093-AF49-FAA35BAB2C16}" presName="sibSpaceThree" presStyleCnt="0"/>
      <dgm:spPr/>
    </dgm:pt>
    <dgm:pt modelId="{C52042DE-A9F0-4602-9D60-6AE9EFE29277}" type="pres">
      <dgm:prSet presAssocID="{A216A885-93F9-4C25-BB60-631D6F0A0C73}" presName="vertThree" presStyleCnt="0"/>
      <dgm:spPr/>
    </dgm:pt>
    <dgm:pt modelId="{E11123D9-50A5-472D-9B0E-5780D5E699A9}" type="pres">
      <dgm:prSet presAssocID="{A216A885-93F9-4C25-BB60-631D6F0A0C73}" presName="txThree" presStyleLbl="node3" presStyleIdx="5" presStyleCnt="8">
        <dgm:presLayoutVars>
          <dgm:chPref val="3"/>
        </dgm:presLayoutVars>
      </dgm:prSet>
      <dgm:spPr/>
      <dgm:t>
        <a:bodyPr/>
        <a:lstStyle/>
        <a:p>
          <a:endParaRPr lang="pt-PT"/>
        </a:p>
      </dgm:t>
    </dgm:pt>
    <dgm:pt modelId="{EB928AD6-7418-4046-A764-41D7BFC3464D}" type="pres">
      <dgm:prSet presAssocID="{A216A885-93F9-4C25-BB60-631D6F0A0C73}" presName="horzThree" presStyleCnt="0"/>
      <dgm:spPr/>
    </dgm:pt>
    <dgm:pt modelId="{522A8687-F6D5-44F7-BCDA-A741AAEE9BA6}" type="pres">
      <dgm:prSet presAssocID="{268E9DFE-5F7B-4A56-8B51-CB64BB2175E8}" presName="sibSpaceThree" presStyleCnt="0"/>
      <dgm:spPr/>
    </dgm:pt>
    <dgm:pt modelId="{5DD461E9-2A7A-4DC2-9F7D-41B9628237BA}" type="pres">
      <dgm:prSet presAssocID="{E529832D-36C0-4FCB-9AF1-B4C9C2FED377}" presName="vertThree" presStyleCnt="0"/>
      <dgm:spPr/>
    </dgm:pt>
    <dgm:pt modelId="{5C2FC82E-E70F-4582-BDBC-72D38FCF9388}" type="pres">
      <dgm:prSet presAssocID="{E529832D-36C0-4FCB-9AF1-B4C9C2FED377}" presName="txThree" presStyleLbl="node3" presStyleIdx="6" presStyleCnt="8">
        <dgm:presLayoutVars>
          <dgm:chPref val="3"/>
        </dgm:presLayoutVars>
      </dgm:prSet>
      <dgm:spPr/>
      <dgm:t>
        <a:bodyPr/>
        <a:lstStyle/>
        <a:p>
          <a:endParaRPr lang="pt-PT"/>
        </a:p>
      </dgm:t>
    </dgm:pt>
    <dgm:pt modelId="{6575545B-9ED4-4835-82D9-88793666FF1A}" type="pres">
      <dgm:prSet presAssocID="{E529832D-36C0-4FCB-9AF1-B4C9C2FED377}" presName="horzThree" presStyleCnt="0"/>
      <dgm:spPr/>
    </dgm:pt>
    <dgm:pt modelId="{F131E037-253A-44C6-B92D-E51C212838CB}" type="pres">
      <dgm:prSet presAssocID="{428D4253-2F6B-45CE-AC63-AE5ABA48B6BF}" presName="sibSpaceThree" presStyleCnt="0"/>
      <dgm:spPr/>
    </dgm:pt>
    <dgm:pt modelId="{113458B9-ACF6-4C47-BA5A-EFAA16666F0A}" type="pres">
      <dgm:prSet presAssocID="{E278D7D1-C08E-4274-A20F-9755A49345B5}" presName="vertThree" presStyleCnt="0"/>
      <dgm:spPr/>
    </dgm:pt>
    <dgm:pt modelId="{32B91A23-996F-4BB8-8E1F-FFDE7E8BB4AC}" type="pres">
      <dgm:prSet presAssocID="{E278D7D1-C08E-4274-A20F-9755A49345B5}" presName="txThree" presStyleLbl="node3" presStyleIdx="7" presStyleCnt="8">
        <dgm:presLayoutVars>
          <dgm:chPref val="3"/>
        </dgm:presLayoutVars>
      </dgm:prSet>
      <dgm:spPr/>
      <dgm:t>
        <a:bodyPr/>
        <a:lstStyle/>
        <a:p>
          <a:endParaRPr lang="pt-PT"/>
        </a:p>
      </dgm:t>
    </dgm:pt>
    <dgm:pt modelId="{C39BF842-B194-4D3A-A055-901F29FCB833}" type="pres">
      <dgm:prSet presAssocID="{E278D7D1-C08E-4274-A20F-9755A49345B5}" presName="horzThree" presStyleCnt="0"/>
      <dgm:spPr/>
    </dgm:pt>
  </dgm:ptLst>
  <dgm:cxnLst>
    <dgm:cxn modelId="{CD111E78-C381-4A57-BE6E-7A87073B77EF}" srcId="{53DAE3C5-9CB5-4CB1-B39E-11A46D232C71}" destId="{4D743289-1CA2-4FB0-A87A-A9CA80B7F8B4}" srcOrd="0" destOrd="0" parTransId="{A236EAE3-4692-4000-BE77-B705429DAE51}" sibTransId="{38E5CD9A-9E39-4233-B132-E3008CEC54AD}"/>
    <dgm:cxn modelId="{475DAAE2-DB23-419F-AFF0-F939C0326399}" type="presOf" srcId="{2248E0C5-BC2A-42BB-9462-A632528F96D4}" destId="{F13D38DA-3DC3-4FBA-8AF0-91A6682E3866}" srcOrd="0" destOrd="0" presId="urn:microsoft.com/office/officeart/2005/8/layout/hierarchy4"/>
    <dgm:cxn modelId="{C2983A4E-2F11-4CEE-93F7-D6E3555EE786}" srcId="{9D1D1CBA-A861-484D-9DE3-5EF20C61EA6F}" destId="{A216A885-93F9-4C25-BB60-631D6F0A0C73}" srcOrd="3" destOrd="0" parTransId="{D424D59E-0CA5-447E-91B1-933328CAC2BE}" sibTransId="{268E9DFE-5F7B-4A56-8B51-CB64BB2175E8}"/>
    <dgm:cxn modelId="{73568739-29A4-4047-9915-9D747138686D}" type="presOf" srcId="{E529832D-36C0-4FCB-9AF1-B4C9C2FED377}" destId="{5C2FC82E-E70F-4582-BDBC-72D38FCF9388}" srcOrd="0" destOrd="0" presId="urn:microsoft.com/office/officeart/2005/8/layout/hierarchy4"/>
    <dgm:cxn modelId="{5C6A7B92-791C-4A56-8FD3-723C3A444E03}" srcId="{9D1D1CBA-A861-484D-9DE3-5EF20C61EA6F}" destId="{E278D7D1-C08E-4274-A20F-9755A49345B5}" srcOrd="5" destOrd="0" parTransId="{54E4C065-C94D-4F4E-9D67-DA648BF113E8}" sibTransId="{7BC8D063-8964-4420-B38B-3A45B59098AA}"/>
    <dgm:cxn modelId="{0D955B0F-ADCD-454D-99A7-F65360144422}" srcId="{9D1D1CBA-A861-484D-9DE3-5EF20C61EA6F}" destId="{2248E0C5-BC2A-42BB-9462-A632528F96D4}" srcOrd="2" destOrd="0" parTransId="{E69193A6-9801-443F-AEC3-6F4263CFCAAA}" sibTransId="{FFE7B508-0517-4093-AF49-FAA35BAB2C16}"/>
    <dgm:cxn modelId="{B64D4100-3542-47D1-B13A-7D5124421E78}" type="presOf" srcId="{7ED7C445-C5CC-4895-B4FB-08A892B026FD}" destId="{19463008-6F6E-4B5C-A763-E74670F9E604}" srcOrd="0" destOrd="0" presId="urn:microsoft.com/office/officeart/2005/8/layout/hierarchy4"/>
    <dgm:cxn modelId="{AE85C980-5855-4E8D-B7E7-11A0F4F781A7}" srcId="{9D1D1CBA-A861-484D-9DE3-5EF20C61EA6F}" destId="{E529832D-36C0-4FCB-9AF1-B4C9C2FED377}" srcOrd="4" destOrd="0" parTransId="{0887562C-9D03-4184-B4E0-FFEE56B104B8}" sibTransId="{428D4253-2F6B-45CE-AC63-AE5ABA48B6BF}"/>
    <dgm:cxn modelId="{F4224F7C-AB55-44E0-BFA8-F9DAAC78F048}" type="presOf" srcId="{E278D7D1-C08E-4274-A20F-9755A49345B5}" destId="{32B91A23-996F-4BB8-8E1F-FFDE7E8BB4AC}" srcOrd="0" destOrd="0" presId="urn:microsoft.com/office/officeart/2005/8/layout/hierarchy4"/>
    <dgm:cxn modelId="{8839D6E6-1174-49BE-8F84-C8596975FD8B}" type="presOf" srcId="{D39662C9-A86E-41A3-A751-07759E6A61E4}" destId="{D88F59CC-C341-430C-AEA9-222ED277DD31}" srcOrd="0" destOrd="0" presId="urn:microsoft.com/office/officeart/2005/8/layout/hierarchy4"/>
    <dgm:cxn modelId="{93F1EE8C-2F1F-49B1-A4B6-F10FFA210406}" srcId="{4D743289-1CA2-4FB0-A87A-A9CA80B7F8B4}" destId="{47D6B658-37A0-4794-B868-7B2FE621CCE7}" srcOrd="0" destOrd="0" parTransId="{B6F66409-A597-4994-8651-2DE6F0C4BE3A}" sibTransId="{EF3B732F-6FC2-4E1F-B76C-BE5A11E77DF9}"/>
    <dgm:cxn modelId="{DF603509-C880-48ED-861F-D6667CD1A892}" type="presOf" srcId="{53DAE3C5-9CB5-4CB1-B39E-11A46D232C71}" destId="{6225AB7C-9260-4029-AC7A-F293E1C0A554}" srcOrd="0" destOrd="0" presId="urn:microsoft.com/office/officeart/2005/8/layout/hierarchy4"/>
    <dgm:cxn modelId="{8AD12D31-65CE-4BBA-B842-B4BAFF589A82}" srcId="{CDF8A865-DEF5-47EB-899C-AB4FC5DEBA92}" destId="{53DAE3C5-9CB5-4CB1-B39E-11A46D232C71}" srcOrd="0" destOrd="0" parTransId="{635C634E-B33F-40B1-AD1C-4FAD950DB3F0}" sibTransId="{1DC7CD4E-422F-4C15-8F32-22C884034547}"/>
    <dgm:cxn modelId="{7C562480-8982-4D54-A6D5-61593E5A8165}" srcId="{53DAE3C5-9CB5-4CB1-B39E-11A46D232C71}" destId="{9D1D1CBA-A861-484D-9DE3-5EF20C61EA6F}" srcOrd="1" destOrd="0" parTransId="{5DFA66DC-5880-4242-BDF5-6870EA955C5E}" sibTransId="{0C70B43D-7954-4F9B-94E3-73B37D1D6D72}"/>
    <dgm:cxn modelId="{8538DEDF-F278-48A6-8405-2392AF624845}" type="presOf" srcId="{4D743289-1CA2-4FB0-A87A-A9CA80B7F8B4}" destId="{9B18C223-5C98-49E6-BA49-4892E6F57E14}" srcOrd="0" destOrd="0" presId="urn:microsoft.com/office/officeart/2005/8/layout/hierarchy4"/>
    <dgm:cxn modelId="{153B8755-A8B0-4490-9F7D-341E9095AFFC}" type="presOf" srcId="{A216A885-93F9-4C25-BB60-631D6F0A0C73}" destId="{E11123D9-50A5-472D-9B0E-5780D5E699A9}" srcOrd="0" destOrd="0" presId="urn:microsoft.com/office/officeart/2005/8/layout/hierarchy4"/>
    <dgm:cxn modelId="{2FFEB1B0-08AB-4354-842A-3909AACF7094}" srcId="{4D743289-1CA2-4FB0-A87A-A9CA80B7F8B4}" destId="{D39662C9-A86E-41A3-A751-07759E6A61E4}" srcOrd="1" destOrd="0" parTransId="{267ED3D2-4124-492F-B042-D11A31E7D8F7}" sibTransId="{BE4D6985-09E3-4AB7-8BA6-EC3EEEB0E869}"/>
    <dgm:cxn modelId="{1CC2EF8F-268B-4C07-B505-F4C7AE3079E7}" type="presOf" srcId="{47D6B658-37A0-4794-B868-7B2FE621CCE7}" destId="{FCAB4F96-7064-496A-A045-EC3825BD6C06}" srcOrd="0" destOrd="0" presId="urn:microsoft.com/office/officeart/2005/8/layout/hierarchy4"/>
    <dgm:cxn modelId="{0D9B62EE-49D3-4F4A-9BA2-8D20CF7547F6}" type="presOf" srcId="{977401C8-475D-491B-9F2C-7BC5CBFA9AA6}" destId="{32ACE1F7-83FD-461E-989B-0FA5F060BDF0}" srcOrd="0" destOrd="0" presId="urn:microsoft.com/office/officeart/2005/8/layout/hierarchy4"/>
    <dgm:cxn modelId="{D3804A5C-23A1-44D0-BA7B-59BD42D5324C}" srcId="{9D1D1CBA-A861-484D-9DE3-5EF20C61EA6F}" destId="{7ED7C445-C5CC-4895-B4FB-08A892B026FD}" srcOrd="1" destOrd="0" parTransId="{1666AFB6-82B8-478A-B537-BEBFFC82981C}" sibTransId="{64CB7227-CF3F-4315-866D-44AB46C2ADFF}"/>
    <dgm:cxn modelId="{55F33BF6-23E3-4A87-8FAE-60B05FB8084E}" type="presOf" srcId="{9D1D1CBA-A861-484D-9DE3-5EF20C61EA6F}" destId="{847EF6B2-B6CC-4D0E-9E38-886FD8AB6582}" srcOrd="0" destOrd="0" presId="urn:microsoft.com/office/officeart/2005/8/layout/hierarchy4"/>
    <dgm:cxn modelId="{06C74F38-186F-4813-89A6-286558073BFE}" srcId="{9D1D1CBA-A861-484D-9DE3-5EF20C61EA6F}" destId="{977401C8-475D-491B-9F2C-7BC5CBFA9AA6}" srcOrd="0" destOrd="0" parTransId="{09CA88F5-9D5E-407D-8FF2-6A1864059BB9}" sibTransId="{359FEF31-893B-4BF5-A960-257A83F032EF}"/>
    <dgm:cxn modelId="{090951E1-53C4-404A-BD02-B71A9467D62F}" type="presOf" srcId="{CDF8A865-DEF5-47EB-899C-AB4FC5DEBA92}" destId="{52421C69-5F0A-4ABC-92ED-048C4FBFEA69}" srcOrd="0" destOrd="0" presId="urn:microsoft.com/office/officeart/2005/8/layout/hierarchy4"/>
    <dgm:cxn modelId="{9A882CB7-5923-4430-9370-852C7083A95D}" type="presParOf" srcId="{52421C69-5F0A-4ABC-92ED-048C4FBFEA69}" destId="{E24D73D3-E6F9-4F8F-9FB6-51AFA52F4E35}" srcOrd="0" destOrd="0" presId="urn:microsoft.com/office/officeart/2005/8/layout/hierarchy4"/>
    <dgm:cxn modelId="{B7B67E9E-A1F8-42C3-A3A1-1CED602050A0}" type="presParOf" srcId="{E24D73D3-E6F9-4F8F-9FB6-51AFA52F4E35}" destId="{6225AB7C-9260-4029-AC7A-F293E1C0A554}" srcOrd="0" destOrd="0" presId="urn:microsoft.com/office/officeart/2005/8/layout/hierarchy4"/>
    <dgm:cxn modelId="{EA57E22E-62DC-46DF-A505-D3B39D9E44F1}" type="presParOf" srcId="{E24D73D3-E6F9-4F8F-9FB6-51AFA52F4E35}" destId="{BC5A47C0-E0A6-4CBE-84A7-688A91F77BD9}" srcOrd="1" destOrd="0" presId="urn:microsoft.com/office/officeart/2005/8/layout/hierarchy4"/>
    <dgm:cxn modelId="{70C443C7-A8DC-406E-86BE-582FB89525AC}" type="presParOf" srcId="{E24D73D3-E6F9-4F8F-9FB6-51AFA52F4E35}" destId="{1B9D033E-B13E-4A98-9A86-2FA4C36676A7}" srcOrd="2" destOrd="0" presId="urn:microsoft.com/office/officeart/2005/8/layout/hierarchy4"/>
    <dgm:cxn modelId="{3A00D1DB-26C4-4567-9756-E3466207F15C}" type="presParOf" srcId="{1B9D033E-B13E-4A98-9A86-2FA4C36676A7}" destId="{6BC0FF0B-E006-4512-9D58-77AF5206616B}" srcOrd="0" destOrd="0" presId="urn:microsoft.com/office/officeart/2005/8/layout/hierarchy4"/>
    <dgm:cxn modelId="{FC9BE4C5-4A42-4C14-9763-C095B675D90C}" type="presParOf" srcId="{6BC0FF0B-E006-4512-9D58-77AF5206616B}" destId="{9B18C223-5C98-49E6-BA49-4892E6F57E14}" srcOrd="0" destOrd="0" presId="urn:microsoft.com/office/officeart/2005/8/layout/hierarchy4"/>
    <dgm:cxn modelId="{17EA65A2-0505-4C36-8284-7E326761F8BE}" type="presParOf" srcId="{6BC0FF0B-E006-4512-9D58-77AF5206616B}" destId="{EEA9CA9B-B77B-4BAE-8B8D-1D9640C32D79}" srcOrd="1" destOrd="0" presId="urn:microsoft.com/office/officeart/2005/8/layout/hierarchy4"/>
    <dgm:cxn modelId="{DCB70233-64DE-4997-B88F-275BEAEF0586}" type="presParOf" srcId="{6BC0FF0B-E006-4512-9D58-77AF5206616B}" destId="{D226C3F3-C229-4723-B7E9-77D83E0A7D5B}" srcOrd="2" destOrd="0" presId="urn:microsoft.com/office/officeart/2005/8/layout/hierarchy4"/>
    <dgm:cxn modelId="{9E9CD523-EB7D-4843-BD5B-E280605AA9E9}" type="presParOf" srcId="{D226C3F3-C229-4723-B7E9-77D83E0A7D5B}" destId="{5E8D5FB4-BFBD-44D9-8A6B-91AA95E0E85F}" srcOrd="0" destOrd="0" presId="urn:microsoft.com/office/officeart/2005/8/layout/hierarchy4"/>
    <dgm:cxn modelId="{D1308D54-FF2F-4F0F-BF5D-AEA1BB099467}" type="presParOf" srcId="{5E8D5FB4-BFBD-44D9-8A6B-91AA95E0E85F}" destId="{FCAB4F96-7064-496A-A045-EC3825BD6C06}" srcOrd="0" destOrd="0" presId="urn:microsoft.com/office/officeart/2005/8/layout/hierarchy4"/>
    <dgm:cxn modelId="{DB7FCEEF-7C5D-4638-8D67-5328C736086C}" type="presParOf" srcId="{5E8D5FB4-BFBD-44D9-8A6B-91AA95E0E85F}" destId="{D79F176E-B99A-4508-ABEC-ADA765411903}" srcOrd="1" destOrd="0" presId="urn:microsoft.com/office/officeart/2005/8/layout/hierarchy4"/>
    <dgm:cxn modelId="{B918ECF0-8567-4A5A-9648-8A775BA576B5}" type="presParOf" srcId="{D226C3F3-C229-4723-B7E9-77D83E0A7D5B}" destId="{07CC5190-2AC3-4D26-8C9F-387911A5F7CE}" srcOrd="1" destOrd="0" presId="urn:microsoft.com/office/officeart/2005/8/layout/hierarchy4"/>
    <dgm:cxn modelId="{3D15E89C-6FB1-49E9-A5F5-2FC0B0EC1778}" type="presParOf" srcId="{D226C3F3-C229-4723-B7E9-77D83E0A7D5B}" destId="{07F5288D-F40C-4963-AB5C-6D5B25BFFF9A}" srcOrd="2" destOrd="0" presId="urn:microsoft.com/office/officeart/2005/8/layout/hierarchy4"/>
    <dgm:cxn modelId="{2482775B-5F4D-4095-AB24-5DB1774AF9C6}" type="presParOf" srcId="{07F5288D-F40C-4963-AB5C-6D5B25BFFF9A}" destId="{D88F59CC-C341-430C-AEA9-222ED277DD31}" srcOrd="0" destOrd="0" presId="urn:microsoft.com/office/officeart/2005/8/layout/hierarchy4"/>
    <dgm:cxn modelId="{605106CB-F0AD-4920-853B-B67B1CDF347E}" type="presParOf" srcId="{07F5288D-F40C-4963-AB5C-6D5B25BFFF9A}" destId="{2A530AAE-4F33-4A95-A903-DA3CC3100295}" srcOrd="1" destOrd="0" presId="urn:microsoft.com/office/officeart/2005/8/layout/hierarchy4"/>
    <dgm:cxn modelId="{2DF01AAD-37B1-4A13-A67A-6E6F51795163}" type="presParOf" srcId="{1B9D033E-B13E-4A98-9A86-2FA4C36676A7}" destId="{E8CA1759-EAC4-4157-A91D-67FF7022BB48}" srcOrd="1" destOrd="0" presId="urn:microsoft.com/office/officeart/2005/8/layout/hierarchy4"/>
    <dgm:cxn modelId="{892B90A0-296F-4635-B33F-74FF6DD7CE1C}" type="presParOf" srcId="{1B9D033E-B13E-4A98-9A86-2FA4C36676A7}" destId="{CC9D2429-BBD1-4980-825B-074935784ACF}" srcOrd="2" destOrd="0" presId="urn:microsoft.com/office/officeart/2005/8/layout/hierarchy4"/>
    <dgm:cxn modelId="{5F22F52C-2F85-404E-9246-C8DBD44389B0}" type="presParOf" srcId="{CC9D2429-BBD1-4980-825B-074935784ACF}" destId="{847EF6B2-B6CC-4D0E-9E38-886FD8AB6582}" srcOrd="0" destOrd="0" presId="urn:microsoft.com/office/officeart/2005/8/layout/hierarchy4"/>
    <dgm:cxn modelId="{78412F85-452B-49F5-837C-A96044F40B77}" type="presParOf" srcId="{CC9D2429-BBD1-4980-825B-074935784ACF}" destId="{CF57A04D-4695-49A3-9E4C-CBD442CA71D1}" srcOrd="1" destOrd="0" presId="urn:microsoft.com/office/officeart/2005/8/layout/hierarchy4"/>
    <dgm:cxn modelId="{27FC4282-233E-4AAE-885F-41C6BB754A4B}" type="presParOf" srcId="{CC9D2429-BBD1-4980-825B-074935784ACF}" destId="{8CBB6CF4-4ECD-4272-8207-DC350564C9EE}" srcOrd="2" destOrd="0" presId="urn:microsoft.com/office/officeart/2005/8/layout/hierarchy4"/>
    <dgm:cxn modelId="{279D572A-B94C-4840-98C1-76B582A8FC04}" type="presParOf" srcId="{8CBB6CF4-4ECD-4272-8207-DC350564C9EE}" destId="{CA9B8050-1720-4EEB-90D7-EF509227CB4D}" srcOrd="0" destOrd="0" presId="urn:microsoft.com/office/officeart/2005/8/layout/hierarchy4"/>
    <dgm:cxn modelId="{BEDE575B-E07D-493E-8747-1B7AD4AB029D}" type="presParOf" srcId="{CA9B8050-1720-4EEB-90D7-EF509227CB4D}" destId="{32ACE1F7-83FD-461E-989B-0FA5F060BDF0}" srcOrd="0" destOrd="0" presId="urn:microsoft.com/office/officeart/2005/8/layout/hierarchy4"/>
    <dgm:cxn modelId="{577E9AEE-1493-4188-8C09-B65E0759C249}" type="presParOf" srcId="{CA9B8050-1720-4EEB-90D7-EF509227CB4D}" destId="{82F1D839-87CA-4D3A-9CF3-8CC82461E8B5}" srcOrd="1" destOrd="0" presId="urn:microsoft.com/office/officeart/2005/8/layout/hierarchy4"/>
    <dgm:cxn modelId="{B03A8169-CC90-437A-B958-136D152B8337}" type="presParOf" srcId="{8CBB6CF4-4ECD-4272-8207-DC350564C9EE}" destId="{A09D2FBA-A6FB-4B03-B72B-69EC512E1D94}" srcOrd="1" destOrd="0" presId="urn:microsoft.com/office/officeart/2005/8/layout/hierarchy4"/>
    <dgm:cxn modelId="{B25A20B9-6A8A-48BD-80A1-25F1E48F9E18}" type="presParOf" srcId="{8CBB6CF4-4ECD-4272-8207-DC350564C9EE}" destId="{2A2DE3E6-23A5-4006-A83C-3530C954EC9D}" srcOrd="2" destOrd="0" presId="urn:microsoft.com/office/officeart/2005/8/layout/hierarchy4"/>
    <dgm:cxn modelId="{47A2AC9F-FE53-44F3-A6F0-DE08A1ED3081}" type="presParOf" srcId="{2A2DE3E6-23A5-4006-A83C-3530C954EC9D}" destId="{19463008-6F6E-4B5C-A763-E74670F9E604}" srcOrd="0" destOrd="0" presId="urn:microsoft.com/office/officeart/2005/8/layout/hierarchy4"/>
    <dgm:cxn modelId="{A3DC629F-6F42-4313-86A5-D87C1DCB3763}" type="presParOf" srcId="{2A2DE3E6-23A5-4006-A83C-3530C954EC9D}" destId="{6A1555E0-3CBD-4DF1-908A-EC18FB829D38}" srcOrd="1" destOrd="0" presId="urn:microsoft.com/office/officeart/2005/8/layout/hierarchy4"/>
    <dgm:cxn modelId="{47792A95-CEEB-489B-8C1C-30DA04BC4FA9}" type="presParOf" srcId="{8CBB6CF4-4ECD-4272-8207-DC350564C9EE}" destId="{7665DEE5-0A6B-461D-AC97-880C2B683060}" srcOrd="3" destOrd="0" presId="urn:microsoft.com/office/officeart/2005/8/layout/hierarchy4"/>
    <dgm:cxn modelId="{EFC71450-2850-4F4F-8773-829B9436668F}" type="presParOf" srcId="{8CBB6CF4-4ECD-4272-8207-DC350564C9EE}" destId="{0817166C-8E13-461B-8DEA-6F760C012BE3}" srcOrd="4" destOrd="0" presId="urn:microsoft.com/office/officeart/2005/8/layout/hierarchy4"/>
    <dgm:cxn modelId="{636F333A-C46D-4BE2-9922-3D11AD981123}" type="presParOf" srcId="{0817166C-8E13-461B-8DEA-6F760C012BE3}" destId="{F13D38DA-3DC3-4FBA-8AF0-91A6682E3866}" srcOrd="0" destOrd="0" presId="urn:microsoft.com/office/officeart/2005/8/layout/hierarchy4"/>
    <dgm:cxn modelId="{F9B30F12-7911-4BFB-BF9A-1ED52D5371E5}" type="presParOf" srcId="{0817166C-8E13-461B-8DEA-6F760C012BE3}" destId="{35EC7E7B-B4EC-4956-AB73-BAF1FC2F64E7}" srcOrd="1" destOrd="0" presId="urn:microsoft.com/office/officeart/2005/8/layout/hierarchy4"/>
    <dgm:cxn modelId="{02EA2843-5954-4F34-A3A9-67AD60F5B33A}" type="presParOf" srcId="{8CBB6CF4-4ECD-4272-8207-DC350564C9EE}" destId="{A8DAA16D-F258-4B1E-B8E3-5A00B9F70DDD}" srcOrd="5" destOrd="0" presId="urn:microsoft.com/office/officeart/2005/8/layout/hierarchy4"/>
    <dgm:cxn modelId="{04BE4ED0-52B6-43B7-90D5-11DB93A5D76B}" type="presParOf" srcId="{8CBB6CF4-4ECD-4272-8207-DC350564C9EE}" destId="{C52042DE-A9F0-4602-9D60-6AE9EFE29277}" srcOrd="6" destOrd="0" presId="urn:microsoft.com/office/officeart/2005/8/layout/hierarchy4"/>
    <dgm:cxn modelId="{1C943C84-96E3-4001-BCEA-5D965847E165}" type="presParOf" srcId="{C52042DE-A9F0-4602-9D60-6AE9EFE29277}" destId="{E11123D9-50A5-472D-9B0E-5780D5E699A9}" srcOrd="0" destOrd="0" presId="urn:microsoft.com/office/officeart/2005/8/layout/hierarchy4"/>
    <dgm:cxn modelId="{6A41AFE9-049C-4CF7-B610-F805B7AA462F}" type="presParOf" srcId="{C52042DE-A9F0-4602-9D60-6AE9EFE29277}" destId="{EB928AD6-7418-4046-A764-41D7BFC3464D}" srcOrd="1" destOrd="0" presId="urn:microsoft.com/office/officeart/2005/8/layout/hierarchy4"/>
    <dgm:cxn modelId="{3D76B8B2-E839-4F69-9A6A-3269B176BB78}" type="presParOf" srcId="{8CBB6CF4-4ECD-4272-8207-DC350564C9EE}" destId="{522A8687-F6D5-44F7-BCDA-A741AAEE9BA6}" srcOrd="7" destOrd="0" presId="urn:microsoft.com/office/officeart/2005/8/layout/hierarchy4"/>
    <dgm:cxn modelId="{79CC4AF7-1553-4E21-ABCB-1CF23AABFB04}" type="presParOf" srcId="{8CBB6CF4-4ECD-4272-8207-DC350564C9EE}" destId="{5DD461E9-2A7A-4DC2-9F7D-41B9628237BA}" srcOrd="8" destOrd="0" presId="urn:microsoft.com/office/officeart/2005/8/layout/hierarchy4"/>
    <dgm:cxn modelId="{45BB158F-88A1-444D-A959-D4F9A566E433}" type="presParOf" srcId="{5DD461E9-2A7A-4DC2-9F7D-41B9628237BA}" destId="{5C2FC82E-E70F-4582-BDBC-72D38FCF9388}" srcOrd="0" destOrd="0" presId="urn:microsoft.com/office/officeart/2005/8/layout/hierarchy4"/>
    <dgm:cxn modelId="{AC8565E5-E66F-453D-B3BC-43872A0E2F31}" type="presParOf" srcId="{5DD461E9-2A7A-4DC2-9F7D-41B9628237BA}" destId="{6575545B-9ED4-4835-82D9-88793666FF1A}" srcOrd="1" destOrd="0" presId="urn:microsoft.com/office/officeart/2005/8/layout/hierarchy4"/>
    <dgm:cxn modelId="{1E7BC37F-CDD3-4336-B0DB-CA90FFFF69D3}" type="presParOf" srcId="{8CBB6CF4-4ECD-4272-8207-DC350564C9EE}" destId="{F131E037-253A-44C6-B92D-E51C212838CB}" srcOrd="9" destOrd="0" presId="urn:microsoft.com/office/officeart/2005/8/layout/hierarchy4"/>
    <dgm:cxn modelId="{9FA6BF7F-DE0F-4B22-9FFF-B395A4CAD10E}" type="presParOf" srcId="{8CBB6CF4-4ECD-4272-8207-DC350564C9EE}" destId="{113458B9-ACF6-4C47-BA5A-EFAA16666F0A}" srcOrd="10" destOrd="0" presId="urn:microsoft.com/office/officeart/2005/8/layout/hierarchy4"/>
    <dgm:cxn modelId="{36186D83-F780-4C07-94C2-E75C7CF67C85}" type="presParOf" srcId="{113458B9-ACF6-4C47-BA5A-EFAA16666F0A}" destId="{32B91A23-996F-4BB8-8E1F-FFDE7E8BB4AC}" srcOrd="0" destOrd="0" presId="urn:microsoft.com/office/officeart/2005/8/layout/hierarchy4"/>
    <dgm:cxn modelId="{6F00151C-0089-4E90-B5F1-F0FBA77B4256}" type="presParOf" srcId="{113458B9-ACF6-4C47-BA5A-EFAA16666F0A}" destId="{C39BF842-B194-4D3A-A055-901F29FCB833}"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5AB7C-9260-4029-AC7A-F293E1C0A554}">
      <dsp:nvSpPr>
        <dsp:cNvPr id="0" name=""/>
        <dsp:cNvSpPr/>
      </dsp:nvSpPr>
      <dsp:spPr>
        <a:xfrm>
          <a:off x="1545" y="1063"/>
          <a:ext cx="4184098" cy="457579"/>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a:innerShdw blurRad="63500" dist="139700" dir="2700000">
            <a:prstClr val="black">
              <a:alpha val="39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a:solidFill>
                <a:schemeClr val="tx1"/>
              </a:solidFill>
            </a:rPr>
            <a:t>Resíduos</a:t>
          </a:r>
          <a:r>
            <a:rPr lang="en-US" sz="1200" b="1" kern="1200" dirty="0">
              <a:solidFill>
                <a:schemeClr val="tx1"/>
              </a:solidFill>
            </a:rPr>
            <a:t> </a:t>
          </a:r>
          <a:r>
            <a:rPr lang="en-US" sz="1200" b="1" kern="1200" dirty="0" err="1">
              <a:solidFill>
                <a:schemeClr val="tx1"/>
              </a:solidFill>
            </a:rPr>
            <a:t>Hospitalares</a:t>
          </a:r>
          <a:endParaRPr lang="en-GB" sz="1200" b="1" kern="1200" dirty="0">
            <a:solidFill>
              <a:schemeClr val="tx1"/>
            </a:solidFill>
          </a:endParaRPr>
        </a:p>
      </dsp:txBody>
      <dsp:txXfrm>
        <a:off x="14947" y="14465"/>
        <a:ext cx="4157294" cy="430775"/>
      </dsp:txXfrm>
    </dsp:sp>
    <dsp:sp modelId="{9B18C223-5C98-49E6-BA49-4892E6F57E14}">
      <dsp:nvSpPr>
        <dsp:cNvPr id="0" name=""/>
        <dsp:cNvSpPr/>
      </dsp:nvSpPr>
      <dsp:spPr>
        <a:xfrm>
          <a:off x="1545" y="529400"/>
          <a:ext cx="1024943" cy="457579"/>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PT" sz="800" b="1" kern="1200" dirty="0">
              <a:solidFill>
                <a:schemeClr val="tx1"/>
              </a:solidFill>
            </a:rPr>
            <a:t>Resíduos Hospitalares Não-Perigosos</a:t>
          </a:r>
          <a:endParaRPr lang="en-GB" sz="800" b="1" kern="1200" dirty="0">
            <a:solidFill>
              <a:schemeClr val="tx1"/>
            </a:solidFill>
          </a:endParaRPr>
        </a:p>
      </dsp:txBody>
      <dsp:txXfrm>
        <a:off x="14947" y="542802"/>
        <a:ext cx="998139" cy="430775"/>
      </dsp:txXfrm>
    </dsp:sp>
    <dsp:sp modelId="{FCAB4F96-7064-496A-A045-EC3825BD6C06}">
      <dsp:nvSpPr>
        <dsp:cNvPr id="0" name=""/>
        <dsp:cNvSpPr/>
      </dsp:nvSpPr>
      <dsp:spPr>
        <a:xfrm>
          <a:off x="1545" y="1057736"/>
          <a:ext cx="501931" cy="457579"/>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i="0" kern="1200">
              <a:solidFill>
                <a:schemeClr val="tx1"/>
              </a:solidFill>
            </a:rPr>
            <a:t>Equiparados a urbanos</a:t>
          </a:r>
          <a:endParaRPr lang="en-GB" sz="500" kern="1200">
            <a:solidFill>
              <a:schemeClr val="tx1"/>
            </a:solidFill>
          </a:endParaRPr>
        </a:p>
      </dsp:txBody>
      <dsp:txXfrm>
        <a:off x="14947" y="1071138"/>
        <a:ext cx="475127" cy="430775"/>
      </dsp:txXfrm>
    </dsp:sp>
    <dsp:sp modelId="{D88F59CC-C341-430C-AEA9-222ED277DD31}">
      <dsp:nvSpPr>
        <dsp:cNvPr id="0" name=""/>
        <dsp:cNvSpPr/>
      </dsp:nvSpPr>
      <dsp:spPr>
        <a:xfrm>
          <a:off x="524557" y="1057736"/>
          <a:ext cx="501931" cy="457579"/>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dirty="0">
              <a:solidFill>
                <a:schemeClr val="tx1"/>
              </a:solidFill>
            </a:rPr>
            <a:t>Residuos Hospitalares não perigosos</a:t>
          </a:r>
          <a:endParaRPr lang="en-GB" sz="500" kern="1200" dirty="0">
            <a:solidFill>
              <a:schemeClr val="tx1"/>
            </a:solidFill>
          </a:endParaRPr>
        </a:p>
      </dsp:txBody>
      <dsp:txXfrm>
        <a:off x="537959" y="1071138"/>
        <a:ext cx="475127" cy="430775"/>
      </dsp:txXfrm>
    </dsp:sp>
    <dsp:sp modelId="{847EF6B2-B6CC-4D0E-9E38-886FD8AB6582}">
      <dsp:nvSpPr>
        <dsp:cNvPr id="0" name=""/>
        <dsp:cNvSpPr/>
      </dsp:nvSpPr>
      <dsp:spPr>
        <a:xfrm>
          <a:off x="1068651" y="534699"/>
          <a:ext cx="3116992"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PT" sz="800" b="1" i="0" kern="1200" dirty="0">
              <a:solidFill>
                <a:schemeClr val="tx1"/>
              </a:solidFill>
            </a:rPr>
            <a:t>Resíduos Hospitalares </a:t>
          </a:r>
          <a:r>
            <a:rPr lang="pt-PT" sz="800" b="1" kern="1200" dirty="0">
              <a:solidFill>
                <a:schemeClr val="tx1"/>
              </a:solidFill>
            </a:rPr>
            <a:t>P</a:t>
          </a:r>
          <a:r>
            <a:rPr lang="pt-PT" sz="800" b="1" i="0" kern="1200" dirty="0">
              <a:solidFill>
                <a:schemeClr val="tx1"/>
              </a:solidFill>
            </a:rPr>
            <a:t>erigosos</a:t>
          </a:r>
          <a:endParaRPr lang="en-GB" sz="800" b="1" kern="1200" dirty="0">
            <a:solidFill>
              <a:schemeClr val="tx1"/>
            </a:solidFill>
          </a:endParaRPr>
        </a:p>
      </dsp:txBody>
      <dsp:txXfrm>
        <a:off x="1082053" y="548101"/>
        <a:ext cx="3090188" cy="430775"/>
      </dsp:txXfrm>
    </dsp:sp>
    <dsp:sp modelId="{32ACE1F7-83FD-461E-989B-0FA5F060BDF0}">
      <dsp:nvSpPr>
        <dsp:cNvPr id="0" name=""/>
        <dsp:cNvSpPr/>
      </dsp:nvSpPr>
      <dsp:spPr>
        <a:xfrm>
          <a:off x="1068651"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dirty="0">
              <a:solidFill>
                <a:schemeClr val="tx1"/>
              </a:solidFill>
            </a:rPr>
            <a:t>Resíduos infeciosos</a:t>
          </a:r>
          <a:endParaRPr lang="en-GB" sz="500" kern="1200" dirty="0">
            <a:solidFill>
              <a:schemeClr val="tx1"/>
            </a:solidFill>
          </a:endParaRPr>
        </a:p>
      </dsp:txBody>
      <dsp:txXfrm>
        <a:off x="1082053" y="1071138"/>
        <a:ext cx="475127" cy="430775"/>
      </dsp:txXfrm>
    </dsp:sp>
    <dsp:sp modelId="{19463008-6F6E-4B5C-A763-E74670F9E604}">
      <dsp:nvSpPr>
        <dsp:cNvPr id="0" name=""/>
        <dsp:cNvSpPr/>
      </dsp:nvSpPr>
      <dsp:spPr>
        <a:xfrm>
          <a:off x="1591663"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dirty="0">
              <a:solidFill>
                <a:schemeClr val="tx1"/>
              </a:solidFill>
            </a:rPr>
            <a:t>Cortantes e perfurantes</a:t>
          </a:r>
          <a:endParaRPr lang="en-GB" sz="500" kern="1200" dirty="0">
            <a:solidFill>
              <a:schemeClr val="tx1"/>
            </a:solidFill>
          </a:endParaRPr>
        </a:p>
      </dsp:txBody>
      <dsp:txXfrm>
        <a:off x="1605065" y="1071138"/>
        <a:ext cx="475127" cy="430775"/>
      </dsp:txXfrm>
    </dsp:sp>
    <dsp:sp modelId="{F13D38DA-3DC3-4FBA-8AF0-91A6682E3866}">
      <dsp:nvSpPr>
        <dsp:cNvPr id="0" name=""/>
        <dsp:cNvSpPr/>
      </dsp:nvSpPr>
      <dsp:spPr>
        <a:xfrm>
          <a:off x="2114676"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a:solidFill>
                <a:schemeClr val="tx1"/>
              </a:solidFill>
            </a:rPr>
            <a:t>Resíduos patológicos</a:t>
          </a:r>
          <a:endParaRPr lang="en-GB" sz="500" kern="1200">
            <a:solidFill>
              <a:schemeClr val="tx1"/>
            </a:solidFill>
          </a:endParaRPr>
        </a:p>
      </dsp:txBody>
      <dsp:txXfrm>
        <a:off x="2128078" y="1071138"/>
        <a:ext cx="475127" cy="430775"/>
      </dsp:txXfrm>
    </dsp:sp>
    <dsp:sp modelId="{E11123D9-50A5-472D-9B0E-5780D5E699A9}">
      <dsp:nvSpPr>
        <dsp:cNvPr id="0" name=""/>
        <dsp:cNvSpPr/>
      </dsp:nvSpPr>
      <dsp:spPr>
        <a:xfrm>
          <a:off x="2637688"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a:solidFill>
                <a:schemeClr val="tx1"/>
              </a:solidFill>
            </a:rPr>
            <a:t>Resíduos farmacêuticos e citostáticos </a:t>
          </a:r>
          <a:endParaRPr lang="en-GB" sz="500" kern="1200">
            <a:solidFill>
              <a:schemeClr val="tx1"/>
            </a:solidFill>
          </a:endParaRPr>
        </a:p>
      </dsp:txBody>
      <dsp:txXfrm>
        <a:off x="2651090" y="1071138"/>
        <a:ext cx="475127" cy="430775"/>
      </dsp:txXfrm>
    </dsp:sp>
    <dsp:sp modelId="{5C2FC82E-E70F-4582-BDBC-72D38FCF9388}">
      <dsp:nvSpPr>
        <dsp:cNvPr id="0" name=""/>
        <dsp:cNvSpPr/>
      </dsp:nvSpPr>
      <dsp:spPr>
        <a:xfrm>
          <a:off x="3160700"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a:solidFill>
                <a:schemeClr val="tx1"/>
              </a:solidFill>
            </a:rPr>
            <a:t>Resíduos químicos</a:t>
          </a:r>
          <a:endParaRPr lang="en-GB" sz="500" kern="1200">
            <a:solidFill>
              <a:schemeClr val="tx1"/>
            </a:solidFill>
          </a:endParaRPr>
        </a:p>
      </dsp:txBody>
      <dsp:txXfrm>
        <a:off x="3174102" y="1071138"/>
        <a:ext cx="475127" cy="430775"/>
      </dsp:txXfrm>
    </dsp:sp>
    <dsp:sp modelId="{32B91A23-996F-4BB8-8E1F-FFDE7E8BB4AC}">
      <dsp:nvSpPr>
        <dsp:cNvPr id="0" name=""/>
        <dsp:cNvSpPr/>
      </dsp:nvSpPr>
      <dsp:spPr>
        <a:xfrm>
          <a:off x="3683713" y="1057736"/>
          <a:ext cx="501931" cy="457579"/>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a:outerShdw blurRad="50800" dist="50800" dir="5400000" algn="ctr" rotWithShape="0">
            <a:srgbClr val="FF3300"/>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PT" sz="500" b="0" i="0" kern="1200">
              <a:solidFill>
                <a:schemeClr val="tx1"/>
              </a:solidFill>
            </a:rPr>
            <a:t>Resíduos radioativos</a:t>
          </a:r>
          <a:endParaRPr lang="en-GB" sz="500" kern="1200">
            <a:solidFill>
              <a:schemeClr val="tx1"/>
            </a:solidFill>
          </a:endParaRPr>
        </a:p>
      </dsp:txBody>
      <dsp:txXfrm>
        <a:off x="3697115" y="1071138"/>
        <a:ext cx="475127" cy="430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45BFA5-73CD-403A-9D2B-987CC93610CD}">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FAA6F9-1953-4A55-96AD-0DE9B2AE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6279</Words>
  <Characters>33911</Characters>
  <Application>Microsoft Office Word</Application>
  <DocSecurity>0</DocSecurity>
  <Lines>282</Lines>
  <Paragraphs>80</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Titres</vt:lpstr>
      </vt:variant>
      <vt:variant>
        <vt:i4>21</vt:i4>
      </vt:variant>
    </vt:vector>
  </HeadingPairs>
  <TitlesOfParts>
    <vt:vector size="24" baseType="lpstr">
      <vt:lpstr/>
      <vt:lpstr/>
      <vt:lpstr/>
      <vt:lpstr>1.Introdução</vt:lpstr>
      <vt:lpstr>2.Definições e Classificações dos Resíduos Hospitalares</vt:lpstr>
      <vt:lpstr>    Resíduos Hospitalares Perigosos:</vt:lpstr>
      <vt:lpstr>3.Gestão Integrada dos Resíduos Hospitalares</vt:lpstr>
      <vt:lpstr>    3.1. Triagem e Acondicionamento dos Resíduos Hospitalares</vt:lpstr>
      <vt:lpstr>    Armazenamento dos Resíduos Hospitalares</vt:lpstr>
      <vt:lpstr>        Armazenamento Interno</vt:lpstr>
      <vt:lpstr>        Armazém Central de Resíduos Hospitalares</vt:lpstr>
      <vt:lpstr>    Transporte de Resíduos Hospitalares</vt:lpstr>
      <vt:lpstr>        Transporte Intra unidade de Saúde</vt:lpstr>
      <vt:lpstr>        Rotas de Transporte Interno dos Resíduos</vt:lpstr>
      <vt:lpstr>        Transporte Extra-unidade de Saúde dos Resíduos Hospitalares</vt:lpstr>
      <vt:lpstr>    Operações de Eliminação e Valorização de Resíduos</vt:lpstr>
      <vt:lpstr>Riscos associados aos Resíduos Hospitalares</vt:lpstr>
      <vt:lpstr>    4.1. Riscos associadosexposição aos resíduos hospitalares perigosos</vt:lpstr>
      <vt:lpstr>    Riscos associados à diferentes fases de gestão de Resíduos Hospitalares</vt:lpstr>
      <vt:lpstr>        Produção e separação na fonte</vt:lpstr>
      <vt:lpstr>        Recolha, armazenamento e transporte interno</vt:lpstr>
      <vt:lpstr>        Recolha, transporte externo, eliminação e destino final</vt:lpstr>
      <vt:lpstr>Práticas de higiene e segurança para os trabalhadores de saúde</vt:lpstr>
      <vt:lpstr>Bibliografia</vt:lpstr>
    </vt:vector>
  </TitlesOfParts>
  <Company>HP</Company>
  <LinksUpToDate>false</LinksUpToDate>
  <CharactersWithSpaces>40110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 Equipa Técnica Nacional de Prevenção e Controlo das Infeções</dc:creator>
  <cp:lastModifiedBy>HP</cp:lastModifiedBy>
  <cp:revision>2</cp:revision>
  <cp:lastPrinted>2021-12-01T16:02:00Z</cp:lastPrinted>
  <dcterms:created xsi:type="dcterms:W3CDTF">2022-04-15T14:30:00Z</dcterms:created>
  <dcterms:modified xsi:type="dcterms:W3CDTF">2022-04-15T14:30:00Z</dcterms:modified>
</cp:coreProperties>
</file>